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F7417" w:rsidRDefault="00FF7417">
      <w:pPr>
        <w:pStyle w:val="PURBody"/>
        <w:shd w:val="clear" w:color="auto" w:fill="00188F"/>
        <w:tabs>
          <w:tab w:val="clear" w:pos="360"/>
        </w:tabs>
        <w:ind w:right="7920" w:firstLine="360"/>
        <w:rPr>
          <w:color w:val="FFFFFF"/>
          <w:sz w:val="6"/>
          <w:szCs w:val="6"/>
        </w:rPr>
      </w:pPr>
    </w:p>
    <w:p w:rsidR="00FF7417" w:rsidRDefault="00D565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FF7417" w:rsidRDefault="00D56575">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em</w:t>
      </w:r>
      <w:proofErr w:type="gramEnd"/>
      <w:r>
        <w:rPr>
          <w:color w:val="FFFFFF" w:themeColor="background1"/>
          <w:sz w:val="32"/>
          <w:szCs w:val="32"/>
        </w:rPr>
        <w:t xml:space="preserve"> Volume</w:t>
      </w:r>
    </w:p>
    <w:p w:rsidR="00FF7417" w:rsidRDefault="00FF7417">
      <w:pPr>
        <w:pStyle w:val="PURBody"/>
        <w:shd w:val="clear" w:color="auto" w:fill="00188F"/>
        <w:tabs>
          <w:tab w:val="clear" w:pos="360"/>
        </w:tabs>
        <w:spacing w:after="0"/>
        <w:ind w:right="7920" w:firstLine="360"/>
        <w:rPr>
          <w:color w:val="FFFFFF" w:themeColor="background1"/>
          <w:szCs w:val="18"/>
        </w:rPr>
      </w:pPr>
    </w:p>
    <w:p w:rsidR="00FF7417" w:rsidRDefault="00FF7417">
      <w:pPr>
        <w:pStyle w:val="PURBody"/>
        <w:shd w:val="clear" w:color="auto" w:fill="00188F"/>
        <w:tabs>
          <w:tab w:val="clear" w:pos="360"/>
        </w:tabs>
        <w:spacing w:after="0"/>
        <w:ind w:right="7920" w:firstLine="360"/>
        <w:rPr>
          <w:color w:val="FFFFFF" w:themeColor="background1"/>
          <w:szCs w:val="18"/>
        </w:rPr>
      </w:pPr>
    </w:p>
    <w:p w:rsidR="00FF7417" w:rsidRDefault="00FF7417">
      <w:pPr>
        <w:pStyle w:val="PURBody"/>
        <w:shd w:val="clear" w:color="auto" w:fill="00188F"/>
        <w:tabs>
          <w:tab w:val="clear" w:pos="360"/>
        </w:tabs>
        <w:spacing w:after="0"/>
        <w:ind w:right="7920" w:firstLine="360"/>
        <w:rPr>
          <w:color w:val="FFFFFF" w:themeColor="background1"/>
          <w:szCs w:val="18"/>
        </w:rPr>
      </w:pPr>
    </w:p>
    <w:p w:rsidR="00FF7417" w:rsidRDefault="00FF7417">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FF7417" w:rsidRDefault="00FF7417">
      <w:pPr>
        <w:pStyle w:val="PURBody"/>
        <w:shd w:val="clear" w:color="auto" w:fill="00188F"/>
        <w:tabs>
          <w:tab w:val="clear" w:pos="360"/>
        </w:tabs>
        <w:spacing w:after="0"/>
        <w:ind w:right="7920" w:firstLine="360"/>
        <w:rPr>
          <w:color w:val="FFFFFF" w:themeColor="background1"/>
          <w:szCs w:val="18"/>
        </w:rPr>
      </w:pPr>
    </w:p>
    <w:p w:rsidR="00FF7417" w:rsidRDefault="00FF7417">
      <w:pPr>
        <w:pStyle w:val="PURBody"/>
        <w:shd w:val="clear" w:color="auto" w:fill="0072C6"/>
        <w:tabs>
          <w:tab w:val="clear" w:pos="360"/>
        </w:tabs>
        <w:ind w:right="1800" w:firstLine="360"/>
        <w:rPr>
          <w:sz w:val="72"/>
          <w:szCs w:val="72"/>
        </w:rPr>
      </w:pPr>
    </w:p>
    <w:p w:rsidR="00FF7417" w:rsidRDefault="00FF7417">
      <w:pPr>
        <w:pStyle w:val="PURBody"/>
        <w:shd w:val="clear" w:color="auto" w:fill="0072C6"/>
        <w:tabs>
          <w:tab w:val="clear" w:pos="360"/>
          <w:tab w:val="left" w:pos="180"/>
        </w:tabs>
        <w:ind w:right="1800" w:firstLine="360"/>
        <w:rPr>
          <w:color w:val="FFFFFF" w:themeColor="background1"/>
          <w:sz w:val="72"/>
          <w:szCs w:val="72"/>
        </w:rPr>
      </w:pPr>
    </w:p>
    <w:p w:rsidR="00FF7417" w:rsidRDefault="00D565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FF7417" w:rsidRDefault="00D565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maio de 2017</w:t>
      </w:r>
    </w:p>
    <w:p w:rsidR="00FF7417" w:rsidRDefault="00FF7417">
      <w:pPr>
        <w:pStyle w:val="PURBody"/>
        <w:shd w:val="clear" w:color="auto" w:fill="0072C6"/>
        <w:tabs>
          <w:tab w:val="clear" w:pos="360"/>
        </w:tabs>
        <w:spacing w:after="0" w:line="230" w:lineRule="auto"/>
        <w:ind w:right="1800" w:firstLine="360"/>
        <w:rPr>
          <w:color w:val="FFFFFF" w:themeColor="background1"/>
          <w:sz w:val="96"/>
          <w:szCs w:val="96"/>
        </w:rPr>
      </w:pPr>
    </w:p>
    <w:p w:rsidR="00FF7417" w:rsidRDefault="00D5657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F7417" w:rsidRDefault="00FF7417">
      <w:pPr>
        <w:sectPr w:rsidR="00FF7417">
          <w:footerReference w:type="default" r:id="rId13"/>
          <w:type w:val="continuous"/>
          <w:pgSz w:w="12240" w:h="15840" w:code="1"/>
          <w:pgMar w:top="1170" w:right="720" w:bottom="720" w:left="720" w:header="432" w:footer="288" w:gutter="0"/>
          <w:cols w:space="360"/>
        </w:sectPr>
      </w:pPr>
    </w:p>
    <w:p w:rsidR="00FF7417" w:rsidRDefault="00D56575">
      <w:pPr>
        <w:pStyle w:val="ProductList-SectionHeading"/>
        <w:pageBreakBefore/>
      </w:pPr>
      <w:bookmarkStart w:id="1" w:name="_Sec842"/>
      <w:r>
        <w:lastRenderedPageBreak/>
        <w:t>Índice</w:t>
      </w:r>
    </w:p>
    <w:p w:rsidR="00FF7417" w:rsidRDefault="00FF7417">
      <w:pPr>
        <w:pStyle w:val="ProductList-Body"/>
      </w:pPr>
    </w:p>
    <w:p w:rsidR="00FF7417" w:rsidRDefault="00FF7417">
      <w:pPr>
        <w:sectPr w:rsidR="00FF7417">
          <w:headerReference w:type="default" r:id="rId14"/>
          <w:footerReference w:type="default" r:id="rId15"/>
          <w:type w:val="continuous"/>
          <w:pgSz w:w="12240" w:h="15840" w:code="1"/>
          <w:pgMar w:top="1170" w:right="720" w:bottom="1620" w:left="720" w:header="432" w:footer="288" w:gutter="0"/>
          <w:cols w:space="360"/>
        </w:sectPr>
      </w:pPr>
    </w:p>
    <w:p w:rsidR="00F67806" w:rsidRDefault="00D5657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6305" w:history="1">
        <w:r w:rsidR="00F67806" w:rsidRPr="001D6B3C">
          <w:rPr>
            <w:rStyle w:val="Hyperlink"/>
            <w:noProof/>
          </w:rPr>
          <w:t>Introdução</w:t>
        </w:r>
        <w:r w:rsidR="00F67806">
          <w:rPr>
            <w:noProof/>
          </w:rPr>
          <w:tab/>
        </w:r>
        <w:r w:rsidR="00F67806">
          <w:rPr>
            <w:noProof/>
          </w:rPr>
          <w:fldChar w:fldCharType="begin"/>
        </w:r>
        <w:r w:rsidR="00F67806">
          <w:rPr>
            <w:noProof/>
          </w:rPr>
          <w:instrText xml:space="preserve"> PAGEREF _Toc481096305 \h </w:instrText>
        </w:r>
        <w:r w:rsidR="00F67806">
          <w:rPr>
            <w:noProof/>
          </w:rPr>
        </w:r>
        <w:r w:rsidR="00F67806">
          <w:rPr>
            <w:noProof/>
          </w:rPr>
          <w:fldChar w:fldCharType="separate"/>
        </w:r>
        <w:r w:rsidR="00F67806">
          <w:rPr>
            <w:noProof/>
          </w:rPr>
          <w:t>4</w:t>
        </w:r>
        <w:r w:rsidR="00F67806">
          <w:rPr>
            <w:noProof/>
          </w:rPr>
          <w:fldChar w:fldCharType="end"/>
        </w:r>
      </w:hyperlink>
    </w:p>
    <w:p w:rsidR="00F67806" w:rsidRDefault="00F67806">
      <w:pPr>
        <w:pStyle w:val="TOC2"/>
        <w:rPr>
          <w:rFonts w:eastAsiaTheme="minorEastAsia"/>
          <w:smallCaps w:val="0"/>
          <w:sz w:val="22"/>
        </w:rPr>
      </w:pPr>
      <w:hyperlink w:anchor="_Toc481096306" w:history="1">
        <w:r w:rsidRPr="001D6B3C">
          <w:rPr>
            <w:rStyle w:val="Hyperlink"/>
          </w:rPr>
          <w:t>Acerca deste Documento</w:t>
        </w:r>
        <w:r>
          <w:tab/>
        </w:r>
        <w:r>
          <w:fldChar w:fldCharType="begin"/>
        </w:r>
        <w:r>
          <w:instrText xml:space="preserve"> PAGEREF _Toc481096306 \h </w:instrText>
        </w:r>
        <w:r>
          <w:fldChar w:fldCharType="separate"/>
        </w:r>
        <w:r>
          <w:t>4</w:t>
        </w:r>
        <w:r>
          <w:fldChar w:fldCharType="end"/>
        </w:r>
      </w:hyperlink>
    </w:p>
    <w:p w:rsidR="00F67806" w:rsidRDefault="00F67806">
      <w:pPr>
        <w:pStyle w:val="TOC2"/>
        <w:rPr>
          <w:rFonts w:eastAsiaTheme="minorEastAsia"/>
          <w:smallCaps w:val="0"/>
          <w:sz w:val="22"/>
        </w:rPr>
      </w:pPr>
      <w:hyperlink w:anchor="_Toc481096307" w:history="1">
        <w:r w:rsidRPr="001D6B3C">
          <w:rPr>
            <w:rStyle w:val="Hyperlink"/>
          </w:rPr>
          <w:t>Incluído Neste Documento</w:t>
        </w:r>
        <w:r>
          <w:tab/>
        </w:r>
        <w:r>
          <w:fldChar w:fldCharType="begin"/>
        </w:r>
        <w:r>
          <w:instrText xml:space="preserve"> PAGEREF _Toc481096307 \h </w:instrText>
        </w:r>
        <w:r>
          <w:fldChar w:fldCharType="separate"/>
        </w:r>
        <w:r>
          <w:t>4</w:t>
        </w:r>
        <w:r>
          <w:fldChar w:fldCharType="end"/>
        </w:r>
      </w:hyperlink>
    </w:p>
    <w:p w:rsidR="00F67806" w:rsidRDefault="00F67806">
      <w:pPr>
        <w:pStyle w:val="TOC2"/>
        <w:rPr>
          <w:rFonts w:eastAsiaTheme="minorEastAsia"/>
          <w:smallCaps w:val="0"/>
          <w:sz w:val="22"/>
        </w:rPr>
      </w:pPr>
      <w:hyperlink w:anchor="_Toc481096308" w:history="1">
        <w:r w:rsidRPr="001D6B3C">
          <w:rPr>
            <w:rStyle w:val="Hyperlink"/>
          </w:rPr>
          <w:t>Como Navegar numa Entrada de Produto</w:t>
        </w:r>
        <w:r>
          <w:tab/>
        </w:r>
        <w:r>
          <w:fldChar w:fldCharType="begin"/>
        </w:r>
        <w:r>
          <w:instrText xml:space="preserve"> PAGEREF _Toc481096308 \h </w:instrText>
        </w:r>
        <w:r>
          <w:fldChar w:fldCharType="separate"/>
        </w:r>
        <w:r>
          <w:t>4</w:t>
        </w:r>
        <w:r>
          <w:fldChar w:fldCharType="end"/>
        </w:r>
      </w:hyperlink>
    </w:p>
    <w:p w:rsidR="00F67806" w:rsidRDefault="00F67806">
      <w:pPr>
        <w:pStyle w:val="TOC2"/>
        <w:rPr>
          <w:rFonts w:eastAsiaTheme="minorEastAsia"/>
          <w:smallCaps w:val="0"/>
          <w:sz w:val="22"/>
        </w:rPr>
      </w:pPr>
      <w:hyperlink w:anchor="_Toc481096309" w:history="1">
        <w:r w:rsidRPr="001D6B3C">
          <w:rPr>
            <w:rStyle w:val="Hyperlink"/>
          </w:rPr>
          <w:t>Clarificações e Resumo de Alterações a este Documento</w:t>
        </w:r>
        <w:r>
          <w:tab/>
        </w:r>
        <w:r>
          <w:fldChar w:fldCharType="begin"/>
        </w:r>
        <w:r>
          <w:instrText xml:space="preserve"> PAGEREF _Toc481096309 \h </w:instrText>
        </w:r>
        <w:r>
          <w:fldChar w:fldCharType="separate"/>
        </w:r>
        <w:r>
          <w:t>5</w:t>
        </w:r>
        <w:r>
          <w:fldChar w:fldCharType="end"/>
        </w:r>
      </w:hyperlink>
    </w:p>
    <w:p w:rsidR="00F67806" w:rsidRDefault="00F67806">
      <w:pPr>
        <w:pStyle w:val="TOC1"/>
        <w:rPr>
          <w:rFonts w:eastAsiaTheme="minorEastAsia"/>
          <w:b w:val="0"/>
          <w:caps w:val="0"/>
          <w:noProof/>
          <w:sz w:val="22"/>
          <w:szCs w:val="22"/>
        </w:rPr>
      </w:pPr>
      <w:hyperlink w:anchor="_Toc481096310" w:history="1">
        <w:r w:rsidRPr="001D6B3C">
          <w:rPr>
            <w:rStyle w:val="Hyperlink"/>
            <w:noProof/>
          </w:rPr>
          <w:t>Termos de Licenciamento</w:t>
        </w:r>
        <w:r>
          <w:rPr>
            <w:noProof/>
          </w:rPr>
          <w:tab/>
        </w:r>
        <w:r>
          <w:rPr>
            <w:noProof/>
          </w:rPr>
          <w:fldChar w:fldCharType="begin"/>
        </w:r>
        <w:r>
          <w:rPr>
            <w:noProof/>
          </w:rPr>
          <w:instrText xml:space="preserve"> PAGEREF _Toc481096310 \h </w:instrText>
        </w:r>
        <w:r>
          <w:rPr>
            <w:noProof/>
          </w:rPr>
        </w:r>
        <w:r>
          <w:rPr>
            <w:noProof/>
          </w:rPr>
          <w:fldChar w:fldCharType="separate"/>
        </w:r>
        <w:r>
          <w:rPr>
            <w:noProof/>
          </w:rPr>
          <w:t>7</w:t>
        </w:r>
        <w:r>
          <w:rPr>
            <w:noProof/>
          </w:rPr>
          <w:fldChar w:fldCharType="end"/>
        </w:r>
      </w:hyperlink>
    </w:p>
    <w:p w:rsidR="00F67806" w:rsidRDefault="00F67806">
      <w:pPr>
        <w:pStyle w:val="TOC2"/>
        <w:rPr>
          <w:rFonts w:eastAsiaTheme="minorEastAsia"/>
          <w:smallCaps w:val="0"/>
          <w:sz w:val="22"/>
        </w:rPr>
      </w:pPr>
      <w:hyperlink w:anchor="_Toc481096311" w:history="1">
        <w:r w:rsidRPr="001D6B3C">
          <w:rPr>
            <w:rStyle w:val="Hyperlink"/>
          </w:rPr>
          <w:t>Termos de Licenciamento Universal</w:t>
        </w:r>
        <w:r>
          <w:tab/>
        </w:r>
        <w:r>
          <w:fldChar w:fldCharType="begin"/>
        </w:r>
        <w:r>
          <w:instrText xml:space="preserve"> PAGEREF _Toc481096311 \h </w:instrText>
        </w:r>
        <w:r>
          <w:fldChar w:fldCharType="separate"/>
        </w:r>
        <w:r>
          <w:t>7</w:t>
        </w:r>
        <w:r>
          <w:fldChar w:fldCharType="end"/>
        </w:r>
      </w:hyperlink>
    </w:p>
    <w:p w:rsidR="00F67806" w:rsidRDefault="00F67806">
      <w:pPr>
        <w:pStyle w:val="TOC2"/>
        <w:rPr>
          <w:rFonts w:eastAsiaTheme="minorEastAsia"/>
          <w:smallCaps w:val="0"/>
          <w:sz w:val="22"/>
        </w:rPr>
      </w:pPr>
      <w:hyperlink w:anchor="_Toc481096312" w:history="1">
        <w:r w:rsidRPr="001D6B3C">
          <w:rPr>
            <w:rStyle w:val="Hyperlink"/>
          </w:rPr>
          <w:t>Termos de Modelo de Licenciamento</w:t>
        </w:r>
        <w:r>
          <w:tab/>
        </w:r>
        <w:r>
          <w:fldChar w:fldCharType="begin"/>
        </w:r>
        <w:r>
          <w:instrText xml:space="preserve"> PAGEREF _Toc481096312 \h </w:instrText>
        </w:r>
        <w:r>
          <w:fldChar w:fldCharType="separate"/>
        </w:r>
        <w:r>
          <w:t>10</w:t>
        </w:r>
        <w:r>
          <w:fldChar w:fldCharType="end"/>
        </w:r>
      </w:hyperlink>
    </w:p>
    <w:p w:rsidR="00F67806" w:rsidRDefault="00F67806">
      <w:pPr>
        <w:pStyle w:val="TOC3"/>
        <w:rPr>
          <w:rFonts w:eastAsiaTheme="minorEastAsia"/>
          <w:smallCaps w:val="0"/>
          <w:sz w:val="22"/>
        </w:rPr>
      </w:pPr>
      <w:hyperlink w:anchor="_Toc481096313" w:history="1">
        <w:r w:rsidRPr="001D6B3C">
          <w:rPr>
            <w:rStyle w:val="Hyperlink"/>
          </w:rPr>
          <w:t>Aplicações de Estação de Trabalho</w:t>
        </w:r>
        <w:r>
          <w:tab/>
        </w:r>
        <w:r>
          <w:fldChar w:fldCharType="begin"/>
        </w:r>
        <w:r>
          <w:instrText xml:space="preserve"> PAGEREF _Toc481096313 \h </w:instrText>
        </w:r>
        <w:r>
          <w:fldChar w:fldCharType="separate"/>
        </w:r>
        <w:r>
          <w:t>10</w:t>
        </w:r>
        <w:r>
          <w:fldChar w:fldCharType="end"/>
        </w:r>
      </w:hyperlink>
    </w:p>
    <w:p w:rsidR="00F67806" w:rsidRDefault="00F67806">
      <w:pPr>
        <w:pStyle w:val="TOC3"/>
        <w:rPr>
          <w:rFonts w:eastAsiaTheme="minorEastAsia"/>
          <w:smallCaps w:val="0"/>
          <w:sz w:val="22"/>
        </w:rPr>
      </w:pPr>
      <w:hyperlink w:anchor="_Toc481096314" w:history="1">
        <w:r w:rsidRPr="001D6B3C">
          <w:rPr>
            <w:rStyle w:val="Hyperlink"/>
          </w:rPr>
          <w:t>Sistemas Operativos de Estação de Trabalho</w:t>
        </w:r>
        <w:r>
          <w:tab/>
        </w:r>
        <w:r>
          <w:fldChar w:fldCharType="begin"/>
        </w:r>
        <w:r>
          <w:instrText xml:space="preserve"> PAGEREF _Toc481096314 \h </w:instrText>
        </w:r>
        <w:r>
          <w:fldChar w:fldCharType="separate"/>
        </w:r>
        <w:r>
          <w:t>10</w:t>
        </w:r>
        <w:r>
          <w:fldChar w:fldCharType="end"/>
        </w:r>
      </w:hyperlink>
    </w:p>
    <w:p w:rsidR="00F67806" w:rsidRDefault="00F67806">
      <w:pPr>
        <w:pStyle w:val="TOC3"/>
        <w:rPr>
          <w:rFonts w:eastAsiaTheme="minorEastAsia"/>
          <w:smallCaps w:val="0"/>
          <w:sz w:val="22"/>
        </w:rPr>
      </w:pPr>
      <w:hyperlink w:anchor="_Toc481096315" w:history="1">
        <w:r w:rsidRPr="001D6B3C">
          <w:rPr>
            <w:rStyle w:val="Hyperlink"/>
          </w:rPr>
          <w:t>Por Núcleo/CAL</w:t>
        </w:r>
        <w:r>
          <w:tab/>
        </w:r>
        <w:r>
          <w:fldChar w:fldCharType="begin"/>
        </w:r>
        <w:r>
          <w:instrText xml:space="preserve"> PAGEREF _Toc481096315 \h </w:instrText>
        </w:r>
        <w:r>
          <w:fldChar w:fldCharType="separate"/>
        </w:r>
        <w:r>
          <w:t>10</w:t>
        </w:r>
        <w:r>
          <w:fldChar w:fldCharType="end"/>
        </w:r>
      </w:hyperlink>
    </w:p>
    <w:p w:rsidR="00F67806" w:rsidRDefault="00F67806">
      <w:pPr>
        <w:pStyle w:val="TOC3"/>
        <w:rPr>
          <w:rFonts w:eastAsiaTheme="minorEastAsia"/>
          <w:smallCaps w:val="0"/>
          <w:sz w:val="22"/>
        </w:rPr>
      </w:pPr>
      <w:hyperlink w:anchor="_Toc481096316" w:history="1">
        <w:r w:rsidRPr="001D6B3C">
          <w:rPr>
            <w:rStyle w:val="Hyperlink"/>
          </w:rPr>
          <w:t>Servidor/CAL</w:t>
        </w:r>
        <w:r>
          <w:tab/>
        </w:r>
        <w:r>
          <w:fldChar w:fldCharType="begin"/>
        </w:r>
        <w:r>
          <w:instrText xml:space="preserve"> PAGEREF _Toc481096316 \h </w:instrText>
        </w:r>
        <w:r>
          <w:fldChar w:fldCharType="separate"/>
        </w:r>
        <w:r>
          <w:t>11</w:t>
        </w:r>
        <w:r>
          <w:fldChar w:fldCharType="end"/>
        </w:r>
      </w:hyperlink>
    </w:p>
    <w:p w:rsidR="00F67806" w:rsidRDefault="00F67806">
      <w:pPr>
        <w:pStyle w:val="TOC3"/>
        <w:rPr>
          <w:rFonts w:eastAsiaTheme="minorEastAsia"/>
          <w:smallCaps w:val="0"/>
          <w:sz w:val="22"/>
        </w:rPr>
      </w:pPr>
      <w:hyperlink w:anchor="_Toc481096317" w:history="1">
        <w:r w:rsidRPr="001D6B3C">
          <w:rPr>
            <w:rStyle w:val="Hyperlink"/>
          </w:rPr>
          <w:t>Por Núcleo</w:t>
        </w:r>
        <w:r>
          <w:tab/>
        </w:r>
        <w:r>
          <w:fldChar w:fldCharType="begin"/>
        </w:r>
        <w:r>
          <w:instrText xml:space="preserve"> PAGEREF _Toc481096317 \h </w:instrText>
        </w:r>
        <w:r>
          <w:fldChar w:fldCharType="separate"/>
        </w:r>
        <w:r>
          <w:t>11</w:t>
        </w:r>
        <w:r>
          <w:fldChar w:fldCharType="end"/>
        </w:r>
      </w:hyperlink>
    </w:p>
    <w:p w:rsidR="00F67806" w:rsidRDefault="00F67806">
      <w:pPr>
        <w:pStyle w:val="TOC3"/>
        <w:rPr>
          <w:rFonts w:eastAsiaTheme="minorEastAsia"/>
          <w:smallCaps w:val="0"/>
          <w:sz w:val="22"/>
        </w:rPr>
      </w:pPr>
      <w:hyperlink w:anchor="_Toc481096318" w:history="1">
        <w:r w:rsidRPr="001D6B3C">
          <w:rPr>
            <w:rStyle w:val="Hyperlink"/>
          </w:rPr>
          <w:t>Servidores de Gestão</w:t>
        </w:r>
        <w:r>
          <w:tab/>
        </w:r>
        <w:r>
          <w:fldChar w:fldCharType="begin"/>
        </w:r>
        <w:r>
          <w:instrText xml:space="preserve"> PAGEREF _Toc481096318 \h </w:instrText>
        </w:r>
        <w:r>
          <w:fldChar w:fldCharType="separate"/>
        </w:r>
        <w:r>
          <w:t>11</w:t>
        </w:r>
        <w:r>
          <w:fldChar w:fldCharType="end"/>
        </w:r>
      </w:hyperlink>
    </w:p>
    <w:p w:rsidR="00F67806" w:rsidRDefault="00F67806">
      <w:pPr>
        <w:pStyle w:val="TOC3"/>
        <w:rPr>
          <w:rFonts w:eastAsiaTheme="minorEastAsia"/>
          <w:smallCaps w:val="0"/>
          <w:sz w:val="22"/>
        </w:rPr>
      </w:pPr>
      <w:hyperlink w:anchor="_Toc481096319" w:history="1">
        <w:r w:rsidRPr="001D6B3C">
          <w:rPr>
            <w:rStyle w:val="Hyperlink"/>
          </w:rPr>
          <w:t>Servidores Especializados</w:t>
        </w:r>
        <w:r>
          <w:tab/>
        </w:r>
        <w:r>
          <w:fldChar w:fldCharType="begin"/>
        </w:r>
        <w:r>
          <w:instrText xml:space="preserve"> PAGEREF _Toc481096319 \h </w:instrText>
        </w:r>
        <w:r>
          <w:fldChar w:fldCharType="separate"/>
        </w:r>
        <w:r>
          <w:t>12</w:t>
        </w:r>
        <w:r>
          <w:fldChar w:fldCharType="end"/>
        </w:r>
      </w:hyperlink>
    </w:p>
    <w:p w:rsidR="00F67806" w:rsidRDefault="00F67806">
      <w:pPr>
        <w:pStyle w:val="TOC3"/>
        <w:rPr>
          <w:rFonts w:eastAsiaTheme="minorEastAsia"/>
          <w:smallCaps w:val="0"/>
          <w:sz w:val="22"/>
        </w:rPr>
      </w:pPr>
      <w:hyperlink w:anchor="_Toc481096320" w:history="1">
        <w:r w:rsidRPr="001D6B3C">
          <w:rPr>
            <w:rStyle w:val="Hyperlink"/>
          </w:rPr>
          <w:t>Ferramentas de Programador</w:t>
        </w:r>
        <w:r>
          <w:tab/>
        </w:r>
        <w:r>
          <w:fldChar w:fldCharType="begin"/>
        </w:r>
        <w:r>
          <w:instrText xml:space="preserve"> PAGEREF _Toc481096320 \h </w:instrText>
        </w:r>
        <w:r>
          <w:fldChar w:fldCharType="separate"/>
        </w:r>
        <w:r>
          <w:t>12</w:t>
        </w:r>
        <w:r>
          <w:fldChar w:fldCharType="end"/>
        </w:r>
      </w:hyperlink>
    </w:p>
    <w:p w:rsidR="00F67806" w:rsidRDefault="00F67806">
      <w:pPr>
        <w:pStyle w:val="TOC1"/>
        <w:rPr>
          <w:rFonts w:eastAsiaTheme="minorEastAsia"/>
          <w:b w:val="0"/>
          <w:caps w:val="0"/>
          <w:noProof/>
          <w:sz w:val="22"/>
          <w:szCs w:val="22"/>
        </w:rPr>
      </w:pPr>
      <w:hyperlink w:anchor="_Toc481096321" w:history="1">
        <w:r w:rsidRPr="001D6B3C">
          <w:rPr>
            <w:rStyle w:val="Hyperlink"/>
            <w:noProof/>
          </w:rPr>
          <w:t>Software</w:t>
        </w:r>
        <w:r>
          <w:rPr>
            <w:noProof/>
          </w:rPr>
          <w:tab/>
        </w:r>
        <w:r>
          <w:rPr>
            <w:noProof/>
          </w:rPr>
          <w:fldChar w:fldCharType="begin"/>
        </w:r>
        <w:r>
          <w:rPr>
            <w:noProof/>
          </w:rPr>
          <w:instrText xml:space="preserve"> PAGEREF _Toc481096321 \h </w:instrText>
        </w:r>
        <w:r>
          <w:rPr>
            <w:noProof/>
          </w:rPr>
        </w:r>
        <w:r>
          <w:rPr>
            <w:noProof/>
          </w:rPr>
          <w:fldChar w:fldCharType="separate"/>
        </w:r>
        <w:r>
          <w:rPr>
            <w:noProof/>
          </w:rPr>
          <w:t>14</w:t>
        </w:r>
        <w:r>
          <w:rPr>
            <w:noProof/>
          </w:rPr>
          <w:fldChar w:fldCharType="end"/>
        </w:r>
      </w:hyperlink>
    </w:p>
    <w:p w:rsidR="00F67806" w:rsidRDefault="00F67806">
      <w:pPr>
        <w:pStyle w:val="TOC2"/>
        <w:rPr>
          <w:rFonts w:eastAsiaTheme="minorEastAsia"/>
          <w:smallCaps w:val="0"/>
          <w:sz w:val="22"/>
        </w:rPr>
      </w:pPr>
      <w:hyperlink w:anchor="_Toc481096322" w:history="1">
        <w:r w:rsidRPr="001D6B3C">
          <w:rPr>
            <w:rStyle w:val="Hyperlink"/>
          </w:rPr>
          <w:t>Advanced Threat Analytics</w:t>
        </w:r>
        <w:r>
          <w:tab/>
        </w:r>
        <w:r>
          <w:fldChar w:fldCharType="begin"/>
        </w:r>
        <w:r>
          <w:instrText xml:space="preserve"> PAGEREF _Toc481096322 \h </w:instrText>
        </w:r>
        <w:r>
          <w:fldChar w:fldCharType="separate"/>
        </w:r>
        <w:r>
          <w:t>14</w:t>
        </w:r>
        <w:r>
          <w:fldChar w:fldCharType="end"/>
        </w:r>
      </w:hyperlink>
    </w:p>
    <w:p w:rsidR="00F67806" w:rsidRDefault="00F67806">
      <w:pPr>
        <w:pStyle w:val="TOC2"/>
        <w:rPr>
          <w:rFonts w:eastAsiaTheme="minorEastAsia"/>
          <w:smallCaps w:val="0"/>
          <w:sz w:val="22"/>
        </w:rPr>
      </w:pPr>
      <w:hyperlink w:anchor="_Toc481096323" w:history="1">
        <w:r w:rsidRPr="001D6B3C">
          <w:rPr>
            <w:rStyle w:val="Hyperlink"/>
          </w:rPr>
          <w:t>BizTalk</w:t>
        </w:r>
        <w:r>
          <w:tab/>
        </w:r>
        <w:r>
          <w:fldChar w:fldCharType="begin"/>
        </w:r>
        <w:r>
          <w:instrText xml:space="preserve"> PAGEREF _Toc481096323 \h </w:instrText>
        </w:r>
        <w:r>
          <w:fldChar w:fldCharType="separate"/>
        </w:r>
        <w:r>
          <w:t>14</w:t>
        </w:r>
        <w:r>
          <w:fldChar w:fldCharType="end"/>
        </w:r>
      </w:hyperlink>
    </w:p>
    <w:p w:rsidR="00F67806" w:rsidRDefault="00F67806">
      <w:pPr>
        <w:pStyle w:val="TOC2"/>
        <w:rPr>
          <w:rFonts w:eastAsiaTheme="minorEastAsia"/>
          <w:smallCaps w:val="0"/>
          <w:sz w:val="22"/>
        </w:rPr>
      </w:pPr>
      <w:hyperlink w:anchor="_Toc481096324" w:history="1">
        <w:r w:rsidRPr="001D6B3C">
          <w:rPr>
            <w:rStyle w:val="Hyperlink"/>
          </w:rPr>
          <w:t>CAL Suites</w:t>
        </w:r>
        <w:r>
          <w:tab/>
        </w:r>
        <w:r>
          <w:fldChar w:fldCharType="begin"/>
        </w:r>
        <w:r>
          <w:instrText xml:space="preserve"> PAGEREF _Toc481096324 \h </w:instrText>
        </w:r>
        <w:r>
          <w:fldChar w:fldCharType="separate"/>
        </w:r>
        <w:r>
          <w:t>15</w:t>
        </w:r>
        <w:r>
          <w:fldChar w:fldCharType="end"/>
        </w:r>
      </w:hyperlink>
    </w:p>
    <w:p w:rsidR="00F67806" w:rsidRDefault="00F67806">
      <w:pPr>
        <w:pStyle w:val="TOC2"/>
        <w:rPr>
          <w:rFonts w:eastAsiaTheme="minorEastAsia"/>
          <w:smallCaps w:val="0"/>
          <w:sz w:val="22"/>
        </w:rPr>
      </w:pPr>
      <w:hyperlink w:anchor="_Toc481096325" w:history="1">
        <w:r w:rsidRPr="001D6B3C">
          <w:rPr>
            <w:rStyle w:val="Hyperlink"/>
          </w:rPr>
          <w:t>Core Infrastructure Server (CIS) Suite</w:t>
        </w:r>
        <w:r>
          <w:tab/>
        </w:r>
        <w:r>
          <w:fldChar w:fldCharType="begin"/>
        </w:r>
        <w:r>
          <w:instrText xml:space="preserve"> PAGEREF _Toc481096325 \h </w:instrText>
        </w:r>
        <w:r>
          <w:fldChar w:fldCharType="separate"/>
        </w:r>
        <w:r>
          <w:t>17</w:t>
        </w:r>
        <w:r>
          <w:fldChar w:fldCharType="end"/>
        </w:r>
      </w:hyperlink>
    </w:p>
    <w:p w:rsidR="00F67806" w:rsidRDefault="00F67806">
      <w:pPr>
        <w:pStyle w:val="TOC2"/>
        <w:rPr>
          <w:rFonts w:eastAsiaTheme="minorEastAsia"/>
          <w:smallCaps w:val="0"/>
          <w:sz w:val="22"/>
        </w:rPr>
      </w:pPr>
      <w:hyperlink w:anchor="_Toc481096326" w:history="1">
        <w:r w:rsidRPr="001D6B3C">
          <w:rPr>
            <w:rStyle w:val="Hyperlink"/>
          </w:rPr>
          <w:t>Forefront</w:t>
        </w:r>
        <w:r>
          <w:tab/>
        </w:r>
        <w:r>
          <w:fldChar w:fldCharType="begin"/>
        </w:r>
        <w:r>
          <w:instrText xml:space="preserve"> PAGEREF _Toc481096326 \h </w:instrText>
        </w:r>
        <w:r>
          <w:fldChar w:fldCharType="separate"/>
        </w:r>
        <w:r>
          <w:t>19</w:t>
        </w:r>
        <w:r>
          <w:fldChar w:fldCharType="end"/>
        </w:r>
      </w:hyperlink>
    </w:p>
    <w:p w:rsidR="00F67806" w:rsidRDefault="00F67806">
      <w:pPr>
        <w:pStyle w:val="TOC2"/>
        <w:rPr>
          <w:rFonts w:eastAsiaTheme="minorEastAsia"/>
          <w:smallCaps w:val="0"/>
          <w:sz w:val="22"/>
        </w:rPr>
      </w:pPr>
      <w:hyperlink w:anchor="_Toc481096327" w:history="1">
        <w:r w:rsidRPr="001D6B3C">
          <w:rPr>
            <w:rStyle w:val="Hyperlink"/>
          </w:rPr>
          <w:t>Microsoft Dynamics</w:t>
        </w:r>
        <w:r>
          <w:tab/>
        </w:r>
        <w:r>
          <w:fldChar w:fldCharType="begin"/>
        </w:r>
        <w:r>
          <w:instrText xml:space="preserve"> PAGEREF _Toc481096327 \h </w:instrText>
        </w:r>
        <w:r>
          <w:fldChar w:fldCharType="separate"/>
        </w:r>
        <w:r>
          <w:t>20</w:t>
        </w:r>
        <w:r>
          <w:fldChar w:fldCharType="end"/>
        </w:r>
      </w:hyperlink>
    </w:p>
    <w:p w:rsidR="00F67806" w:rsidRDefault="00F67806">
      <w:pPr>
        <w:pStyle w:val="TOC3"/>
        <w:rPr>
          <w:rFonts w:eastAsiaTheme="minorEastAsia"/>
          <w:smallCaps w:val="0"/>
          <w:sz w:val="22"/>
        </w:rPr>
      </w:pPr>
      <w:hyperlink w:anchor="_Toc481096328" w:history="1">
        <w:r w:rsidRPr="001D6B3C">
          <w:rPr>
            <w:rStyle w:val="Hyperlink"/>
          </w:rPr>
          <w:t>Microsoft Dynamics 365 No Local</w:t>
        </w:r>
        <w:r>
          <w:tab/>
        </w:r>
        <w:r>
          <w:fldChar w:fldCharType="begin"/>
        </w:r>
        <w:r>
          <w:instrText xml:space="preserve"> PAGEREF _Toc481096328 \h </w:instrText>
        </w:r>
        <w:r>
          <w:fldChar w:fldCharType="separate"/>
        </w:r>
        <w:r>
          <w:t>20</w:t>
        </w:r>
        <w:r>
          <w:fldChar w:fldCharType="end"/>
        </w:r>
      </w:hyperlink>
    </w:p>
    <w:p w:rsidR="00F67806" w:rsidRDefault="00F67806">
      <w:pPr>
        <w:pStyle w:val="TOC3"/>
        <w:rPr>
          <w:rFonts w:eastAsiaTheme="minorEastAsia"/>
          <w:smallCaps w:val="0"/>
          <w:sz w:val="22"/>
        </w:rPr>
      </w:pPr>
      <w:hyperlink w:anchor="_Toc481096329" w:history="1">
        <w:r w:rsidRPr="001D6B3C">
          <w:rPr>
            <w:rStyle w:val="Hyperlink"/>
          </w:rPr>
          <w:t>Microsoft Dynamics AX</w:t>
        </w:r>
        <w:r>
          <w:tab/>
        </w:r>
        <w:r>
          <w:fldChar w:fldCharType="begin"/>
        </w:r>
        <w:r>
          <w:instrText xml:space="preserve"> PAGEREF _Toc481096329 \h </w:instrText>
        </w:r>
        <w:r>
          <w:fldChar w:fldCharType="separate"/>
        </w:r>
        <w:r>
          <w:t>21</w:t>
        </w:r>
        <w:r>
          <w:fldChar w:fldCharType="end"/>
        </w:r>
      </w:hyperlink>
    </w:p>
    <w:p w:rsidR="00F67806" w:rsidRDefault="00F67806">
      <w:pPr>
        <w:pStyle w:val="TOC2"/>
        <w:rPr>
          <w:rFonts w:eastAsiaTheme="minorEastAsia"/>
          <w:smallCaps w:val="0"/>
          <w:sz w:val="22"/>
        </w:rPr>
      </w:pPr>
      <w:hyperlink w:anchor="_Toc481096330" w:history="1">
        <w:r w:rsidRPr="001D6B3C">
          <w:rPr>
            <w:rStyle w:val="Hyperlink"/>
          </w:rPr>
          <w:t>Microsoft Identity Manager</w:t>
        </w:r>
        <w:r>
          <w:tab/>
        </w:r>
        <w:r>
          <w:fldChar w:fldCharType="begin"/>
        </w:r>
        <w:r>
          <w:instrText xml:space="preserve"> PAGEREF _Toc481096330 \h </w:instrText>
        </w:r>
        <w:r>
          <w:fldChar w:fldCharType="separate"/>
        </w:r>
        <w:r>
          <w:t>23</w:t>
        </w:r>
        <w:r>
          <w:fldChar w:fldCharType="end"/>
        </w:r>
      </w:hyperlink>
    </w:p>
    <w:p w:rsidR="00F67806" w:rsidRDefault="00F67806">
      <w:pPr>
        <w:pStyle w:val="TOC2"/>
        <w:rPr>
          <w:rFonts w:eastAsiaTheme="minorEastAsia"/>
          <w:smallCaps w:val="0"/>
          <w:sz w:val="22"/>
        </w:rPr>
      </w:pPr>
      <w:hyperlink w:anchor="_Toc481096331" w:history="1">
        <w:r w:rsidRPr="001D6B3C">
          <w:rPr>
            <w:rStyle w:val="Hyperlink"/>
          </w:rPr>
          <w:t>Aplicações do Office</w:t>
        </w:r>
        <w:r>
          <w:tab/>
        </w:r>
        <w:r>
          <w:fldChar w:fldCharType="begin"/>
        </w:r>
        <w:r>
          <w:instrText xml:space="preserve"> PAGEREF _Toc481096331 \h </w:instrText>
        </w:r>
        <w:r>
          <w:fldChar w:fldCharType="separate"/>
        </w:r>
        <w:r>
          <w:t>24</w:t>
        </w:r>
        <w:r>
          <w:fldChar w:fldCharType="end"/>
        </w:r>
      </w:hyperlink>
    </w:p>
    <w:p w:rsidR="00F67806" w:rsidRDefault="00F67806">
      <w:pPr>
        <w:pStyle w:val="TOC3"/>
        <w:rPr>
          <w:rFonts w:eastAsiaTheme="minorEastAsia"/>
          <w:smallCaps w:val="0"/>
          <w:sz w:val="22"/>
        </w:rPr>
      </w:pPr>
      <w:hyperlink w:anchor="_Toc481096332" w:history="1">
        <w:r w:rsidRPr="001D6B3C">
          <w:rPr>
            <w:rStyle w:val="Hyperlink"/>
          </w:rPr>
          <w:t>Aplicações de Estação de Trabalho do Office</w:t>
        </w:r>
        <w:r>
          <w:tab/>
        </w:r>
        <w:r>
          <w:fldChar w:fldCharType="begin"/>
        </w:r>
        <w:r>
          <w:instrText xml:space="preserve"> PAGEREF _Toc481096332 \h </w:instrText>
        </w:r>
        <w:r>
          <w:fldChar w:fldCharType="separate"/>
        </w:r>
        <w:r>
          <w:t>24</w:t>
        </w:r>
        <w:r>
          <w:fldChar w:fldCharType="end"/>
        </w:r>
      </w:hyperlink>
    </w:p>
    <w:p w:rsidR="00F67806" w:rsidRDefault="00F67806">
      <w:pPr>
        <w:pStyle w:val="TOC3"/>
        <w:rPr>
          <w:rFonts w:eastAsiaTheme="minorEastAsia"/>
          <w:smallCaps w:val="0"/>
          <w:sz w:val="22"/>
        </w:rPr>
      </w:pPr>
      <w:hyperlink w:anchor="_Toc481096333" w:history="1">
        <w:r w:rsidRPr="001D6B3C">
          <w:rPr>
            <w:rStyle w:val="Hyperlink"/>
          </w:rPr>
          <w:t>Office for Mac</w:t>
        </w:r>
        <w:r>
          <w:tab/>
        </w:r>
        <w:r>
          <w:fldChar w:fldCharType="begin"/>
        </w:r>
        <w:r>
          <w:instrText xml:space="preserve"> PAGEREF _Toc481096333 \h </w:instrText>
        </w:r>
        <w:r>
          <w:fldChar w:fldCharType="separate"/>
        </w:r>
        <w:r>
          <w:t>25</w:t>
        </w:r>
        <w:r>
          <w:fldChar w:fldCharType="end"/>
        </w:r>
      </w:hyperlink>
    </w:p>
    <w:p w:rsidR="00F67806" w:rsidRDefault="00F67806">
      <w:pPr>
        <w:pStyle w:val="TOC2"/>
        <w:rPr>
          <w:rFonts w:eastAsiaTheme="minorEastAsia"/>
          <w:smallCaps w:val="0"/>
          <w:sz w:val="22"/>
        </w:rPr>
      </w:pPr>
      <w:hyperlink w:anchor="_Toc481096334" w:history="1">
        <w:r w:rsidRPr="001D6B3C">
          <w:rPr>
            <w:rStyle w:val="Hyperlink"/>
          </w:rPr>
          <w:t>Office Servers</w:t>
        </w:r>
        <w:r>
          <w:tab/>
        </w:r>
        <w:r>
          <w:fldChar w:fldCharType="begin"/>
        </w:r>
        <w:r>
          <w:instrText xml:space="preserve"> PAGEREF _Toc481096334 \h </w:instrText>
        </w:r>
        <w:r>
          <w:fldChar w:fldCharType="separate"/>
        </w:r>
        <w:r>
          <w:t>26</w:t>
        </w:r>
        <w:r>
          <w:fldChar w:fldCharType="end"/>
        </w:r>
      </w:hyperlink>
    </w:p>
    <w:p w:rsidR="00F67806" w:rsidRDefault="00F67806">
      <w:pPr>
        <w:pStyle w:val="TOC3"/>
        <w:rPr>
          <w:rFonts w:eastAsiaTheme="minorEastAsia"/>
          <w:smallCaps w:val="0"/>
          <w:sz w:val="22"/>
        </w:rPr>
      </w:pPr>
      <w:hyperlink w:anchor="_Toc481096335" w:history="1">
        <w:r w:rsidRPr="001D6B3C">
          <w:rPr>
            <w:rStyle w:val="Hyperlink"/>
          </w:rPr>
          <w:t>Exchange Server</w:t>
        </w:r>
        <w:r>
          <w:tab/>
        </w:r>
        <w:r>
          <w:fldChar w:fldCharType="begin"/>
        </w:r>
        <w:r>
          <w:instrText xml:space="preserve"> PAGEREF _Toc481096335 \h </w:instrText>
        </w:r>
        <w:r>
          <w:fldChar w:fldCharType="separate"/>
        </w:r>
        <w:r>
          <w:t>26</w:t>
        </w:r>
        <w:r>
          <w:fldChar w:fldCharType="end"/>
        </w:r>
      </w:hyperlink>
    </w:p>
    <w:p w:rsidR="00F67806" w:rsidRDefault="00F67806">
      <w:pPr>
        <w:pStyle w:val="TOC3"/>
        <w:rPr>
          <w:rFonts w:eastAsiaTheme="minorEastAsia"/>
          <w:smallCaps w:val="0"/>
          <w:sz w:val="22"/>
        </w:rPr>
      </w:pPr>
      <w:hyperlink w:anchor="_Toc481096336" w:history="1">
        <w:r w:rsidRPr="001D6B3C">
          <w:rPr>
            <w:rStyle w:val="Hyperlink"/>
          </w:rPr>
          <w:t>Project Server</w:t>
        </w:r>
        <w:r>
          <w:tab/>
        </w:r>
        <w:r>
          <w:fldChar w:fldCharType="begin"/>
        </w:r>
        <w:r>
          <w:instrText xml:space="preserve"> PAGEREF _Toc481096336 \h </w:instrText>
        </w:r>
        <w:r>
          <w:fldChar w:fldCharType="separate"/>
        </w:r>
        <w:r>
          <w:t>27</w:t>
        </w:r>
        <w:r>
          <w:fldChar w:fldCharType="end"/>
        </w:r>
      </w:hyperlink>
    </w:p>
    <w:p w:rsidR="00F67806" w:rsidRDefault="00F67806">
      <w:pPr>
        <w:pStyle w:val="TOC3"/>
        <w:rPr>
          <w:rFonts w:eastAsiaTheme="minorEastAsia"/>
          <w:smallCaps w:val="0"/>
          <w:sz w:val="22"/>
        </w:rPr>
      </w:pPr>
      <w:hyperlink w:anchor="_Toc481096337" w:history="1">
        <w:r w:rsidRPr="001D6B3C">
          <w:rPr>
            <w:rStyle w:val="Hyperlink"/>
          </w:rPr>
          <w:t>SharePoint Server</w:t>
        </w:r>
        <w:r>
          <w:tab/>
        </w:r>
        <w:r>
          <w:fldChar w:fldCharType="begin"/>
        </w:r>
        <w:r>
          <w:instrText xml:space="preserve"> PAGEREF _Toc481096337 \h </w:instrText>
        </w:r>
        <w:r>
          <w:fldChar w:fldCharType="separate"/>
        </w:r>
        <w:r>
          <w:t>28</w:t>
        </w:r>
        <w:r>
          <w:fldChar w:fldCharType="end"/>
        </w:r>
      </w:hyperlink>
    </w:p>
    <w:p w:rsidR="00F67806" w:rsidRDefault="00F67806">
      <w:pPr>
        <w:pStyle w:val="TOC3"/>
        <w:rPr>
          <w:rFonts w:eastAsiaTheme="minorEastAsia"/>
          <w:smallCaps w:val="0"/>
          <w:sz w:val="22"/>
        </w:rPr>
      </w:pPr>
      <w:hyperlink w:anchor="_Toc481096338" w:history="1">
        <w:r w:rsidRPr="001D6B3C">
          <w:rPr>
            <w:rStyle w:val="Hyperlink"/>
          </w:rPr>
          <w:t>Skype para Empresas Server</w:t>
        </w:r>
        <w:r>
          <w:tab/>
        </w:r>
        <w:r>
          <w:fldChar w:fldCharType="begin"/>
        </w:r>
        <w:r>
          <w:instrText xml:space="preserve"> PAGEREF _Toc481096338 \h </w:instrText>
        </w:r>
        <w:r>
          <w:fldChar w:fldCharType="separate"/>
        </w:r>
        <w:r>
          <w:t>29</w:t>
        </w:r>
        <w:r>
          <w:fldChar w:fldCharType="end"/>
        </w:r>
      </w:hyperlink>
    </w:p>
    <w:p w:rsidR="00F67806" w:rsidRDefault="00F67806">
      <w:pPr>
        <w:pStyle w:val="TOC2"/>
        <w:rPr>
          <w:rFonts w:eastAsiaTheme="minorEastAsia"/>
          <w:smallCaps w:val="0"/>
          <w:sz w:val="22"/>
        </w:rPr>
      </w:pPr>
      <w:hyperlink w:anchor="_Toc481096339" w:history="1">
        <w:r w:rsidRPr="001D6B3C">
          <w:rPr>
            <w:rStyle w:val="Hyperlink"/>
          </w:rPr>
          <w:t>R Server</w:t>
        </w:r>
        <w:r>
          <w:tab/>
        </w:r>
        <w:r>
          <w:fldChar w:fldCharType="begin"/>
        </w:r>
        <w:r>
          <w:instrText xml:space="preserve"> PAGEREF _Toc481096339 \h </w:instrText>
        </w:r>
        <w:r>
          <w:fldChar w:fldCharType="separate"/>
        </w:r>
        <w:r>
          <w:t>30</w:t>
        </w:r>
        <w:r>
          <w:fldChar w:fldCharType="end"/>
        </w:r>
      </w:hyperlink>
    </w:p>
    <w:p w:rsidR="00F67806" w:rsidRDefault="00F67806">
      <w:pPr>
        <w:pStyle w:val="TOC2"/>
        <w:rPr>
          <w:rFonts w:eastAsiaTheme="minorEastAsia"/>
          <w:smallCaps w:val="0"/>
          <w:sz w:val="22"/>
        </w:rPr>
      </w:pPr>
      <w:hyperlink w:anchor="_Toc481096340" w:history="1">
        <w:r w:rsidRPr="001D6B3C">
          <w:rPr>
            <w:rStyle w:val="Hyperlink"/>
          </w:rPr>
          <w:t>SQL Server</w:t>
        </w:r>
        <w:r>
          <w:tab/>
        </w:r>
        <w:r>
          <w:fldChar w:fldCharType="begin"/>
        </w:r>
        <w:r>
          <w:instrText xml:space="preserve"> PAGEREF _Toc481096340 \h </w:instrText>
        </w:r>
        <w:r>
          <w:fldChar w:fldCharType="separate"/>
        </w:r>
        <w:r>
          <w:t>31</w:t>
        </w:r>
        <w:r>
          <w:fldChar w:fldCharType="end"/>
        </w:r>
      </w:hyperlink>
    </w:p>
    <w:p w:rsidR="00F67806" w:rsidRDefault="00F67806">
      <w:pPr>
        <w:pStyle w:val="TOC2"/>
        <w:rPr>
          <w:rFonts w:eastAsiaTheme="minorEastAsia"/>
          <w:smallCaps w:val="0"/>
          <w:sz w:val="22"/>
        </w:rPr>
      </w:pPr>
      <w:hyperlink w:anchor="_Toc481096341" w:history="1">
        <w:r w:rsidRPr="001D6B3C">
          <w:rPr>
            <w:rStyle w:val="Hyperlink"/>
          </w:rPr>
          <w:t>System Center</w:t>
        </w:r>
        <w:r>
          <w:tab/>
        </w:r>
        <w:r>
          <w:fldChar w:fldCharType="begin"/>
        </w:r>
        <w:r>
          <w:instrText xml:space="preserve"> PAGEREF _Toc481096341 \h </w:instrText>
        </w:r>
        <w:r>
          <w:fldChar w:fldCharType="separate"/>
        </w:r>
        <w:r>
          <w:t>33</w:t>
        </w:r>
        <w:r>
          <w:fldChar w:fldCharType="end"/>
        </w:r>
      </w:hyperlink>
    </w:p>
    <w:p w:rsidR="00F67806" w:rsidRDefault="00F67806">
      <w:pPr>
        <w:pStyle w:val="TOC3"/>
        <w:rPr>
          <w:rFonts w:eastAsiaTheme="minorEastAsia"/>
          <w:smallCaps w:val="0"/>
          <w:sz w:val="22"/>
        </w:rPr>
      </w:pPr>
      <w:hyperlink w:anchor="_Toc481096342" w:history="1">
        <w:r w:rsidRPr="001D6B3C">
          <w:rPr>
            <w:rStyle w:val="Hyperlink"/>
          </w:rPr>
          <w:t>System Center Server</w:t>
        </w:r>
        <w:r>
          <w:tab/>
        </w:r>
        <w:r>
          <w:fldChar w:fldCharType="begin"/>
        </w:r>
        <w:r>
          <w:instrText xml:space="preserve"> PAGEREF _Toc481096342 \h </w:instrText>
        </w:r>
        <w:r>
          <w:fldChar w:fldCharType="separate"/>
        </w:r>
        <w:r>
          <w:t>33</w:t>
        </w:r>
        <w:r>
          <w:fldChar w:fldCharType="end"/>
        </w:r>
      </w:hyperlink>
    </w:p>
    <w:p w:rsidR="00F67806" w:rsidRDefault="00F67806">
      <w:pPr>
        <w:pStyle w:val="TOC3"/>
        <w:rPr>
          <w:rFonts w:eastAsiaTheme="minorEastAsia"/>
          <w:smallCaps w:val="0"/>
          <w:sz w:val="22"/>
        </w:rPr>
      </w:pPr>
      <w:hyperlink w:anchor="_Toc481096343" w:history="1">
        <w:r w:rsidRPr="001D6B3C">
          <w:rPr>
            <w:rStyle w:val="Hyperlink"/>
          </w:rPr>
          <w:t>System Center Configuration Manager</w:t>
        </w:r>
        <w:r>
          <w:tab/>
        </w:r>
        <w:r>
          <w:fldChar w:fldCharType="begin"/>
        </w:r>
        <w:r>
          <w:instrText xml:space="preserve"> PAGEREF _Toc481096343 \h </w:instrText>
        </w:r>
        <w:r>
          <w:fldChar w:fldCharType="separate"/>
        </w:r>
        <w:r>
          <w:t>34</w:t>
        </w:r>
        <w:r>
          <w:fldChar w:fldCharType="end"/>
        </w:r>
      </w:hyperlink>
    </w:p>
    <w:p w:rsidR="00F67806" w:rsidRDefault="00F67806">
      <w:pPr>
        <w:pStyle w:val="TOC3"/>
        <w:rPr>
          <w:rFonts w:eastAsiaTheme="minorEastAsia"/>
          <w:smallCaps w:val="0"/>
          <w:sz w:val="22"/>
        </w:rPr>
      </w:pPr>
      <w:hyperlink w:anchor="_Toc481096344" w:history="1">
        <w:r w:rsidRPr="001D6B3C">
          <w:rPr>
            <w:rStyle w:val="Hyperlink"/>
          </w:rPr>
          <w:t>System Center Data Protection Manager</w:t>
        </w:r>
        <w:r>
          <w:tab/>
        </w:r>
        <w:r>
          <w:fldChar w:fldCharType="begin"/>
        </w:r>
        <w:r>
          <w:instrText xml:space="preserve"> PAGEREF _Toc481096344 \h </w:instrText>
        </w:r>
        <w:r>
          <w:fldChar w:fldCharType="separate"/>
        </w:r>
        <w:r>
          <w:t>35</w:t>
        </w:r>
        <w:r>
          <w:fldChar w:fldCharType="end"/>
        </w:r>
      </w:hyperlink>
    </w:p>
    <w:p w:rsidR="00F67806" w:rsidRDefault="00F67806">
      <w:pPr>
        <w:pStyle w:val="TOC3"/>
        <w:rPr>
          <w:rFonts w:eastAsiaTheme="minorEastAsia"/>
          <w:smallCaps w:val="0"/>
          <w:sz w:val="22"/>
        </w:rPr>
      </w:pPr>
      <w:hyperlink w:anchor="_Toc481096345" w:history="1">
        <w:r w:rsidRPr="001D6B3C">
          <w:rPr>
            <w:rStyle w:val="Hyperlink"/>
          </w:rPr>
          <w:t>System Center Endpoint Protection</w:t>
        </w:r>
        <w:r>
          <w:tab/>
        </w:r>
        <w:r>
          <w:fldChar w:fldCharType="begin"/>
        </w:r>
        <w:r>
          <w:instrText xml:space="preserve"> PAGEREF _Toc481096345 \h </w:instrText>
        </w:r>
        <w:r>
          <w:fldChar w:fldCharType="separate"/>
        </w:r>
        <w:r>
          <w:t>35</w:t>
        </w:r>
        <w:r>
          <w:fldChar w:fldCharType="end"/>
        </w:r>
      </w:hyperlink>
    </w:p>
    <w:p w:rsidR="00F67806" w:rsidRDefault="00F67806">
      <w:pPr>
        <w:pStyle w:val="TOC3"/>
        <w:rPr>
          <w:rFonts w:eastAsiaTheme="minorEastAsia"/>
          <w:smallCaps w:val="0"/>
          <w:sz w:val="22"/>
        </w:rPr>
      </w:pPr>
      <w:hyperlink w:anchor="_Toc481096346" w:history="1">
        <w:r w:rsidRPr="001D6B3C">
          <w:rPr>
            <w:rStyle w:val="Hyperlink"/>
          </w:rPr>
          <w:t>System Center Operations Manager</w:t>
        </w:r>
        <w:r>
          <w:tab/>
        </w:r>
        <w:r>
          <w:fldChar w:fldCharType="begin"/>
        </w:r>
        <w:r>
          <w:instrText xml:space="preserve"> PAGEREF _Toc481096346 \h </w:instrText>
        </w:r>
        <w:r>
          <w:fldChar w:fldCharType="separate"/>
        </w:r>
        <w:r>
          <w:t>36</w:t>
        </w:r>
        <w:r>
          <w:fldChar w:fldCharType="end"/>
        </w:r>
      </w:hyperlink>
    </w:p>
    <w:p w:rsidR="00F67806" w:rsidRDefault="00F67806">
      <w:pPr>
        <w:pStyle w:val="TOC3"/>
        <w:rPr>
          <w:rFonts w:eastAsiaTheme="minorEastAsia"/>
          <w:smallCaps w:val="0"/>
          <w:sz w:val="22"/>
        </w:rPr>
      </w:pPr>
      <w:hyperlink w:anchor="_Toc481096347" w:history="1">
        <w:r w:rsidRPr="001D6B3C">
          <w:rPr>
            <w:rStyle w:val="Hyperlink"/>
          </w:rPr>
          <w:t>System Center Orchestrator</w:t>
        </w:r>
        <w:r>
          <w:tab/>
        </w:r>
        <w:r>
          <w:fldChar w:fldCharType="begin"/>
        </w:r>
        <w:r>
          <w:instrText xml:space="preserve"> PAGEREF _Toc481096347 \h </w:instrText>
        </w:r>
        <w:r>
          <w:fldChar w:fldCharType="separate"/>
        </w:r>
        <w:r>
          <w:t>37</w:t>
        </w:r>
        <w:r>
          <w:fldChar w:fldCharType="end"/>
        </w:r>
      </w:hyperlink>
    </w:p>
    <w:p w:rsidR="00F67806" w:rsidRDefault="00F67806">
      <w:pPr>
        <w:pStyle w:val="TOC3"/>
        <w:rPr>
          <w:rFonts w:eastAsiaTheme="minorEastAsia"/>
          <w:smallCaps w:val="0"/>
          <w:sz w:val="22"/>
        </w:rPr>
      </w:pPr>
      <w:hyperlink w:anchor="_Toc481096348" w:history="1">
        <w:r w:rsidRPr="001D6B3C">
          <w:rPr>
            <w:rStyle w:val="Hyperlink"/>
          </w:rPr>
          <w:t>System Center Service Manager</w:t>
        </w:r>
        <w:r>
          <w:tab/>
        </w:r>
        <w:r>
          <w:fldChar w:fldCharType="begin"/>
        </w:r>
        <w:r>
          <w:instrText xml:space="preserve"> PAGEREF _Toc481096348 \h </w:instrText>
        </w:r>
        <w:r>
          <w:fldChar w:fldCharType="separate"/>
        </w:r>
        <w:r>
          <w:t>38</w:t>
        </w:r>
        <w:r>
          <w:fldChar w:fldCharType="end"/>
        </w:r>
      </w:hyperlink>
    </w:p>
    <w:p w:rsidR="00F67806" w:rsidRDefault="00F67806">
      <w:pPr>
        <w:pStyle w:val="TOC2"/>
        <w:rPr>
          <w:rFonts w:eastAsiaTheme="minorEastAsia"/>
          <w:smallCaps w:val="0"/>
          <w:sz w:val="22"/>
        </w:rPr>
      </w:pPr>
      <w:hyperlink w:anchor="_Toc481096349" w:history="1">
        <w:r w:rsidRPr="001D6B3C">
          <w:rPr>
            <w:rStyle w:val="Hyperlink"/>
          </w:rPr>
          <w:t>Virtual Desktop Infrastructure (VDI) Suite</w:t>
        </w:r>
        <w:r>
          <w:tab/>
        </w:r>
        <w:r>
          <w:fldChar w:fldCharType="begin"/>
        </w:r>
        <w:r>
          <w:instrText xml:space="preserve"> PAGEREF _Toc481096349 \h </w:instrText>
        </w:r>
        <w:r>
          <w:fldChar w:fldCharType="separate"/>
        </w:r>
        <w:r>
          <w:t>38</w:t>
        </w:r>
        <w:r>
          <w:fldChar w:fldCharType="end"/>
        </w:r>
      </w:hyperlink>
    </w:p>
    <w:p w:rsidR="00F67806" w:rsidRDefault="00F67806">
      <w:pPr>
        <w:pStyle w:val="TOC2"/>
        <w:rPr>
          <w:rFonts w:eastAsiaTheme="minorEastAsia"/>
          <w:smallCaps w:val="0"/>
          <w:sz w:val="22"/>
        </w:rPr>
      </w:pPr>
      <w:hyperlink w:anchor="_Toc481096350" w:history="1">
        <w:r w:rsidRPr="001D6B3C">
          <w:rPr>
            <w:rStyle w:val="Hyperlink"/>
          </w:rPr>
          <w:t>Visual Studio</w:t>
        </w:r>
        <w:r>
          <w:tab/>
        </w:r>
        <w:r>
          <w:fldChar w:fldCharType="begin"/>
        </w:r>
        <w:r>
          <w:instrText xml:space="preserve"> PAGEREF _Toc481096350 \h </w:instrText>
        </w:r>
        <w:r>
          <w:fldChar w:fldCharType="separate"/>
        </w:r>
        <w:r>
          <w:t>39</w:t>
        </w:r>
        <w:r>
          <w:fldChar w:fldCharType="end"/>
        </w:r>
      </w:hyperlink>
    </w:p>
    <w:p w:rsidR="00F67806" w:rsidRDefault="00F67806">
      <w:pPr>
        <w:pStyle w:val="TOC3"/>
        <w:rPr>
          <w:rFonts w:eastAsiaTheme="minorEastAsia"/>
          <w:smallCaps w:val="0"/>
          <w:sz w:val="22"/>
        </w:rPr>
      </w:pPr>
      <w:hyperlink w:anchor="_Toc481096351" w:history="1">
        <w:r w:rsidRPr="001D6B3C">
          <w:rPr>
            <w:rStyle w:val="Hyperlink"/>
          </w:rPr>
          <w:t>Visual Studio</w:t>
        </w:r>
        <w:r>
          <w:tab/>
        </w:r>
        <w:r>
          <w:fldChar w:fldCharType="begin"/>
        </w:r>
        <w:r>
          <w:instrText xml:space="preserve"> PAGEREF _Toc481096351 \h </w:instrText>
        </w:r>
        <w:r>
          <w:fldChar w:fldCharType="separate"/>
        </w:r>
        <w:r>
          <w:t>39</w:t>
        </w:r>
        <w:r>
          <w:fldChar w:fldCharType="end"/>
        </w:r>
      </w:hyperlink>
    </w:p>
    <w:p w:rsidR="00F67806" w:rsidRDefault="00F67806">
      <w:pPr>
        <w:pStyle w:val="TOC3"/>
        <w:rPr>
          <w:rFonts w:eastAsiaTheme="minorEastAsia"/>
          <w:smallCaps w:val="0"/>
          <w:sz w:val="22"/>
        </w:rPr>
      </w:pPr>
      <w:hyperlink w:anchor="_Toc481096352" w:history="1">
        <w:r w:rsidRPr="001D6B3C">
          <w:rPr>
            <w:rStyle w:val="Hyperlink"/>
          </w:rPr>
          <w:t>Visual Studio Team Foundation Server</w:t>
        </w:r>
        <w:r>
          <w:tab/>
        </w:r>
        <w:r>
          <w:fldChar w:fldCharType="begin"/>
        </w:r>
        <w:r>
          <w:instrText xml:space="preserve"> PAGEREF _Toc481096352 \h </w:instrText>
        </w:r>
        <w:r>
          <w:fldChar w:fldCharType="separate"/>
        </w:r>
        <w:r>
          <w:t>40</w:t>
        </w:r>
        <w:r>
          <w:fldChar w:fldCharType="end"/>
        </w:r>
      </w:hyperlink>
    </w:p>
    <w:p w:rsidR="00F67806" w:rsidRDefault="00F67806">
      <w:pPr>
        <w:pStyle w:val="TOC2"/>
        <w:rPr>
          <w:rFonts w:eastAsiaTheme="minorEastAsia"/>
          <w:smallCaps w:val="0"/>
          <w:sz w:val="22"/>
        </w:rPr>
      </w:pPr>
      <w:hyperlink w:anchor="_Toc481096353" w:history="1">
        <w:r w:rsidRPr="001D6B3C">
          <w:rPr>
            <w:rStyle w:val="Hyperlink"/>
          </w:rPr>
          <w:t>Windows</w:t>
        </w:r>
        <w:r>
          <w:tab/>
        </w:r>
        <w:r>
          <w:fldChar w:fldCharType="begin"/>
        </w:r>
        <w:r>
          <w:instrText xml:space="preserve"> PAGEREF _Toc481096353 \h </w:instrText>
        </w:r>
        <w:r>
          <w:fldChar w:fldCharType="separate"/>
        </w:r>
        <w:r>
          <w:t>42</w:t>
        </w:r>
        <w:r>
          <w:fldChar w:fldCharType="end"/>
        </w:r>
      </w:hyperlink>
    </w:p>
    <w:p w:rsidR="00F67806" w:rsidRDefault="00F67806">
      <w:pPr>
        <w:pStyle w:val="TOC3"/>
        <w:rPr>
          <w:rFonts w:eastAsiaTheme="minorEastAsia"/>
          <w:smallCaps w:val="0"/>
          <w:sz w:val="22"/>
        </w:rPr>
      </w:pPr>
      <w:hyperlink w:anchor="_Toc481096354" w:history="1">
        <w:r w:rsidRPr="001D6B3C">
          <w:rPr>
            <w:rStyle w:val="Hyperlink"/>
          </w:rPr>
          <w:t>Sistema Operativo de Estação de Trabalho Windows</w:t>
        </w:r>
        <w:r>
          <w:tab/>
        </w:r>
        <w:r>
          <w:fldChar w:fldCharType="begin"/>
        </w:r>
        <w:r>
          <w:instrText xml:space="preserve"> PAGEREF _Toc481096354 \h </w:instrText>
        </w:r>
        <w:r>
          <w:fldChar w:fldCharType="separate"/>
        </w:r>
        <w:r>
          <w:t>42</w:t>
        </w:r>
        <w:r>
          <w:fldChar w:fldCharType="end"/>
        </w:r>
      </w:hyperlink>
    </w:p>
    <w:p w:rsidR="00F67806" w:rsidRDefault="00F67806">
      <w:pPr>
        <w:pStyle w:val="TOC2"/>
        <w:rPr>
          <w:rFonts w:eastAsiaTheme="minorEastAsia"/>
          <w:smallCaps w:val="0"/>
          <w:sz w:val="22"/>
        </w:rPr>
      </w:pPr>
      <w:hyperlink w:anchor="_Toc481096355" w:history="1">
        <w:r w:rsidRPr="001D6B3C">
          <w:rPr>
            <w:rStyle w:val="Hyperlink"/>
          </w:rPr>
          <w:t>Windows Server</w:t>
        </w:r>
        <w:r>
          <w:tab/>
        </w:r>
        <w:r>
          <w:fldChar w:fldCharType="begin"/>
        </w:r>
        <w:r>
          <w:instrText xml:space="preserve"> PAGEREF _Toc481096355 \h </w:instrText>
        </w:r>
        <w:r>
          <w:fldChar w:fldCharType="separate"/>
        </w:r>
        <w:r>
          <w:t>48</w:t>
        </w:r>
        <w:r>
          <w:fldChar w:fldCharType="end"/>
        </w:r>
      </w:hyperlink>
    </w:p>
    <w:p w:rsidR="00F67806" w:rsidRDefault="00F67806">
      <w:pPr>
        <w:pStyle w:val="TOC3"/>
        <w:rPr>
          <w:rFonts w:eastAsiaTheme="minorEastAsia"/>
          <w:smallCaps w:val="0"/>
          <w:sz w:val="22"/>
        </w:rPr>
      </w:pPr>
      <w:hyperlink w:anchor="_Toc481096356" w:history="1">
        <w:r w:rsidRPr="001D6B3C">
          <w:rPr>
            <w:rStyle w:val="Hyperlink"/>
          </w:rPr>
          <w:t>Windows MultiPoint Server</w:t>
        </w:r>
        <w:r>
          <w:tab/>
        </w:r>
        <w:r>
          <w:fldChar w:fldCharType="begin"/>
        </w:r>
        <w:r>
          <w:instrText xml:space="preserve"> PAGEREF _Toc481096356 \h </w:instrText>
        </w:r>
        <w:r>
          <w:fldChar w:fldCharType="separate"/>
        </w:r>
        <w:r>
          <w:t>48</w:t>
        </w:r>
        <w:r>
          <w:fldChar w:fldCharType="end"/>
        </w:r>
      </w:hyperlink>
    </w:p>
    <w:p w:rsidR="00F67806" w:rsidRDefault="00F67806">
      <w:pPr>
        <w:pStyle w:val="TOC3"/>
        <w:rPr>
          <w:rFonts w:eastAsiaTheme="minorEastAsia"/>
          <w:smallCaps w:val="0"/>
          <w:sz w:val="22"/>
        </w:rPr>
      </w:pPr>
      <w:hyperlink w:anchor="_Toc481096357" w:history="1">
        <w:r w:rsidRPr="001D6B3C">
          <w:rPr>
            <w:rStyle w:val="Hyperlink"/>
          </w:rPr>
          <w:t>Windows Server</w:t>
        </w:r>
        <w:r>
          <w:tab/>
        </w:r>
        <w:r>
          <w:fldChar w:fldCharType="begin"/>
        </w:r>
        <w:r>
          <w:instrText xml:space="preserve"> PAGEREF _Toc481096357 \h </w:instrText>
        </w:r>
        <w:r>
          <w:fldChar w:fldCharType="separate"/>
        </w:r>
        <w:r>
          <w:t>49</w:t>
        </w:r>
        <w:r>
          <w:fldChar w:fldCharType="end"/>
        </w:r>
      </w:hyperlink>
    </w:p>
    <w:p w:rsidR="00F67806" w:rsidRDefault="00F67806">
      <w:pPr>
        <w:pStyle w:val="TOC1"/>
        <w:rPr>
          <w:rFonts w:eastAsiaTheme="minorEastAsia"/>
          <w:b w:val="0"/>
          <w:caps w:val="0"/>
          <w:noProof/>
          <w:sz w:val="22"/>
          <w:szCs w:val="22"/>
        </w:rPr>
      </w:pPr>
      <w:hyperlink w:anchor="_Toc481096358" w:history="1">
        <w:r w:rsidRPr="001D6B3C">
          <w:rPr>
            <w:rStyle w:val="Hyperlink"/>
            <w:noProof/>
          </w:rPr>
          <w:t>Serviços Online</w:t>
        </w:r>
        <w:r>
          <w:rPr>
            <w:noProof/>
          </w:rPr>
          <w:tab/>
        </w:r>
        <w:r>
          <w:rPr>
            <w:noProof/>
          </w:rPr>
          <w:fldChar w:fldCharType="begin"/>
        </w:r>
        <w:r>
          <w:rPr>
            <w:noProof/>
          </w:rPr>
          <w:instrText xml:space="preserve"> PAGEREF _Toc481096358 \h </w:instrText>
        </w:r>
        <w:r>
          <w:rPr>
            <w:noProof/>
          </w:rPr>
        </w:r>
        <w:r>
          <w:rPr>
            <w:noProof/>
          </w:rPr>
          <w:fldChar w:fldCharType="separate"/>
        </w:r>
        <w:r>
          <w:rPr>
            <w:noProof/>
          </w:rPr>
          <w:t>53</w:t>
        </w:r>
        <w:r>
          <w:rPr>
            <w:noProof/>
          </w:rPr>
          <w:fldChar w:fldCharType="end"/>
        </w:r>
      </w:hyperlink>
    </w:p>
    <w:p w:rsidR="00F67806" w:rsidRDefault="00F67806">
      <w:pPr>
        <w:pStyle w:val="TOC2"/>
        <w:rPr>
          <w:rFonts w:eastAsiaTheme="minorEastAsia"/>
          <w:smallCaps w:val="0"/>
          <w:sz w:val="22"/>
        </w:rPr>
      </w:pPr>
      <w:hyperlink w:anchor="_Toc481096359" w:history="1">
        <w:r w:rsidRPr="001D6B3C">
          <w:rPr>
            <w:rStyle w:val="Hyperlink"/>
          </w:rPr>
          <w:t>Disponibilidade Regional dos Serviços Online</w:t>
        </w:r>
        <w:r>
          <w:tab/>
        </w:r>
        <w:r>
          <w:fldChar w:fldCharType="begin"/>
        </w:r>
        <w:r>
          <w:instrText xml:space="preserve"> PAGEREF _Toc481096359 \h </w:instrText>
        </w:r>
        <w:r>
          <w:fldChar w:fldCharType="separate"/>
        </w:r>
        <w:r>
          <w:t>53</w:t>
        </w:r>
        <w:r>
          <w:fldChar w:fldCharType="end"/>
        </w:r>
      </w:hyperlink>
    </w:p>
    <w:p w:rsidR="00F67806" w:rsidRDefault="00F67806">
      <w:pPr>
        <w:pStyle w:val="TOC2"/>
        <w:rPr>
          <w:rFonts w:eastAsiaTheme="minorEastAsia"/>
          <w:smallCaps w:val="0"/>
          <w:sz w:val="22"/>
        </w:rPr>
      </w:pPr>
      <w:hyperlink w:anchor="_Toc481096360" w:history="1">
        <w:r w:rsidRPr="001D6B3C">
          <w:rPr>
            <w:rStyle w:val="Hyperlink"/>
          </w:rPr>
          <w:t>Regras de Aquisição de Serviços Online</w:t>
        </w:r>
        <w:r>
          <w:tab/>
        </w:r>
        <w:r>
          <w:fldChar w:fldCharType="begin"/>
        </w:r>
        <w:r>
          <w:instrText xml:space="preserve"> PAGEREF _Toc481096360 \h </w:instrText>
        </w:r>
        <w:r>
          <w:fldChar w:fldCharType="separate"/>
        </w:r>
        <w:r>
          <w:t>53</w:t>
        </w:r>
        <w:r>
          <w:fldChar w:fldCharType="end"/>
        </w:r>
      </w:hyperlink>
    </w:p>
    <w:p w:rsidR="00F67806" w:rsidRDefault="00F67806">
      <w:pPr>
        <w:pStyle w:val="TOC2"/>
        <w:rPr>
          <w:rFonts w:eastAsiaTheme="minorEastAsia"/>
          <w:smallCaps w:val="0"/>
          <w:sz w:val="22"/>
        </w:rPr>
      </w:pPr>
      <w:hyperlink w:anchor="_Toc481096361" w:history="1">
        <w:r w:rsidRPr="001D6B3C">
          <w:rPr>
            <w:rStyle w:val="Hyperlink"/>
          </w:rPr>
          <w:t>Renovação dos Serviços Online</w:t>
        </w:r>
        <w:r>
          <w:tab/>
        </w:r>
        <w:r>
          <w:fldChar w:fldCharType="begin"/>
        </w:r>
        <w:r>
          <w:instrText xml:space="preserve"> PAGEREF _Toc481096361 \h </w:instrText>
        </w:r>
        <w:r>
          <w:fldChar w:fldCharType="separate"/>
        </w:r>
        <w:r>
          <w:t>53</w:t>
        </w:r>
        <w:r>
          <w:fldChar w:fldCharType="end"/>
        </w:r>
      </w:hyperlink>
    </w:p>
    <w:p w:rsidR="00F67806" w:rsidRDefault="00F67806">
      <w:pPr>
        <w:pStyle w:val="TOC2"/>
        <w:rPr>
          <w:rFonts w:eastAsiaTheme="minorEastAsia"/>
          <w:smallCaps w:val="0"/>
          <w:sz w:val="22"/>
        </w:rPr>
      </w:pPr>
      <w:hyperlink w:anchor="_Toc481096362" w:history="1">
        <w:r w:rsidRPr="001D6B3C">
          <w:rPr>
            <w:rStyle w:val="Hyperlink"/>
          </w:rPr>
          <w:t>Serviços do Microsoft Azure</w:t>
        </w:r>
        <w:r>
          <w:tab/>
        </w:r>
        <w:r>
          <w:fldChar w:fldCharType="begin"/>
        </w:r>
        <w:r>
          <w:instrText xml:space="preserve"> PAGEREF _Toc481096362 \h </w:instrText>
        </w:r>
        <w:r>
          <w:fldChar w:fldCharType="separate"/>
        </w:r>
        <w:r>
          <w:t>53</w:t>
        </w:r>
        <w:r>
          <w:fldChar w:fldCharType="end"/>
        </w:r>
      </w:hyperlink>
    </w:p>
    <w:p w:rsidR="00F67806" w:rsidRDefault="00F67806">
      <w:pPr>
        <w:pStyle w:val="TOC3"/>
        <w:rPr>
          <w:rFonts w:eastAsiaTheme="minorEastAsia"/>
          <w:smallCaps w:val="0"/>
          <w:sz w:val="22"/>
        </w:rPr>
      </w:pPr>
      <w:hyperlink w:anchor="_Toc481096363" w:history="1">
        <w:r w:rsidRPr="001D6B3C">
          <w:rPr>
            <w:rStyle w:val="Hyperlink"/>
          </w:rPr>
          <w:t>Serviços do Microsoft Azure</w:t>
        </w:r>
        <w:r>
          <w:tab/>
        </w:r>
        <w:r>
          <w:fldChar w:fldCharType="begin"/>
        </w:r>
        <w:r>
          <w:instrText xml:space="preserve"> PAGEREF _Toc481096363 \h </w:instrText>
        </w:r>
        <w:r>
          <w:fldChar w:fldCharType="separate"/>
        </w:r>
        <w:r>
          <w:t>55</w:t>
        </w:r>
        <w:r>
          <w:fldChar w:fldCharType="end"/>
        </w:r>
      </w:hyperlink>
    </w:p>
    <w:p w:rsidR="00F67806" w:rsidRDefault="00F67806">
      <w:pPr>
        <w:pStyle w:val="TOC3"/>
        <w:rPr>
          <w:rFonts w:eastAsiaTheme="minorEastAsia"/>
          <w:smallCaps w:val="0"/>
          <w:sz w:val="22"/>
        </w:rPr>
      </w:pPr>
      <w:hyperlink w:anchor="_Toc481096364" w:history="1">
        <w:r w:rsidRPr="001D6B3C">
          <w:rPr>
            <w:rStyle w:val="Hyperlink"/>
          </w:rPr>
          <w:t>Planos de Infraestrutura do Microsoft Azure</w:t>
        </w:r>
        <w:r>
          <w:tab/>
        </w:r>
        <w:r>
          <w:fldChar w:fldCharType="begin"/>
        </w:r>
        <w:r>
          <w:instrText xml:space="preserve"> PAGEREF _Toc481096364 \h </w:instrText>
        </w:r>
        <w:r>
          <w:fldChar w:fldCharType="separate"/>
        </w:r>
        <w:r>
          <w:t>55</w:t>
        </w:r>
        <w:r>
          <w:fldChar w:fldCharType="end"/>
        </w:r>
      </w:hyperlink>
    </w:p>
    <w:p w:rsidR="00F67806" w:rsidRDefault="00F67806">
      <w:pPr>
        <w:pStyle w:val="TOC3"/>
        <w:rPr>
          <w:rFonts w:eastAsiaTheme="minorEastAsia"/>
          <w:smallCaps w:val="0"/>
          <w:sz w:val="22"/>
        </w:rPr>
      </w:pPr>
      <w:hyperlink w:anchor="_Toc481096365" w:history="1">
        <w:r w:rsidRPr="001D6B3C">
          <w:rPr>
            <w:rStyle w:val="Hyperlink"/>
          </w:rPr>
          <w:t>Planos de Suporte do Microsoft Azure</w:t>
        </w:r>
        <w:r>
          <w:tab/>
        </w:r>
        <w:r>
          <w:fldChar w:fldCharType="begin"/>
        </w:r>
        <w:r>
          <w:instrText xml:space="preserve"> PAGEREF _Toc481096365 \h </w:instrText>
        </w:r>
        <w:r>
          <w:fldChar w:fldCharType="separate"/>
        </w:r>
        <w:r>
          <w:t>57</w:t>
        </w:r>
        <w:r>
          <w:fldChar w:fldCharType="end"/>
        </w:r>
      </w:hyperlink>
    </w:p>
    <w:p w:rsidR="00F67806" w:rsidRDefault="00F67806">
      <w:pPr>
        <w:pStyle w:val="TOC3"/>
        <w:rPr>
          <w:rFonts w:eastAsiaTheme="minorEastAsia"/>
          <w:smallCaps w:val="0"/>
          <w:sz w:val="22"/>
        </w:rPr>
      </w:pPr>
      <w:hyperlink w:anchor="_Toc481096366" w:history="1">
        <w:r w:rsidRPr="001D6B3C">
          <w:rPr>
            <w:rStyle w:val="Hyperlink"/>
          </w:rPr>
          <w:t>Planos do Utilizador do Microsoft Azure</w:t>
        </w:r>
        <w:r>
          <w:tab/>
        </w:r>
        <w:r>
          <w:fldChar w:fldCharType="begin"/>
        </w:r>
        <w:r>
          <w:instrText xml:space="preserve"> PAGEREF _Toc481096366 \h </w:instrText>
        </w:r>
        <w:r>
          <w:fldChar w:fldCharType="separate"/>
        </w:r>
        <w:r>
          <w:t>57</w:t>
        </w:r>
        <w:r>
          <w:fldChar w:fldCharType="end"/>
        </w:r>
      </w:hyperlink>
    </w:p>
    <w:p w:rsidR="00F67806" w:rsidRDefault="00F67806">
      <w:pPr>
        <w:pStyle w:val="TOC2"/>
        <w:rPr>
          <w:rFonts w:eastAsiaTheme="minorEastAsia"/>
          <w:smallCaps w:val="0"/>
          <w:sz w:val="22"/>
        </w:rPr>
      </w:pPr>
      <w:hyperlink w:anchor="_Toc481096367" w:history="1">
        <w:r w:rsidRPr="001D6B3C">
          <w:rPr>
            <w:rStyle w:val="Hyperlink"/>
          </w:rPr>
          <w:t>Secure Productive Enterprise</w:t>
        </w:r>
        <w:r>
          <w:tab/>
        </w:r>
        <w:r>
          <w:fldChar w:fldCharType="begin"/>
        </w:r>
        <w:r>
          <w:instrText xml:space="preserve"> PAGEREF _Toc481096367 \h </w:instrText>
        </w:r>
        <w:r>
          <w:fldChar w:fldCharType="separate"/>
        </w:r>
        <w:r>
          <w:t>58</w:t>
        </w:r>
        <w:r>
          <w:fldChar w:fldCharType="end"/>
        </w:r>
      </w:hyperlink>
    </w:p>
    <w:p w:rsidR="00F67806" w:rsidRDefault="00F67806">
      <w:pPr>
        <w:pStyle w:val="TOC2"/>
        <w:rPr>
          <w:rFonts w:eastAsiaTheme="minorEastAsia"/>
          <w:smallCaps w:val="0"/>
          <w:sz w:val="22"/>
        </w:rPr>
      </w:pPr>
      <w:hyperlink w:anchor="_Toc481096368" w:history="1">
        <w:r w:rsidRPr="001D6B3C">
          <w:rPr>
            <w:rStyle w:val="Hyperlink"/>
          </w:rPr>
          <w:t>Enterprise Mobility + Security</w:t>
        </w:r>
        <w:r>
          <w:tab/>
        </w:r>
        <w:r>
          <w:fldChar w:fldCharType="begin"/>
        </w:r>
        <w:r>
          <w:instrText xml:space="preserve"> PAGEREF _Toc481096368 \h </w:instrText>
        </w:r>
        <w:r>
          <w:fldChar w:fldCharType="separate"/>
        </w:r>
        <w:r>
          <w:t>59</w:t>
        </w:r>
        <w:r>
          <w:fldChar w:fldCharType="end"/>
        </w:r>
      </w:hyperlink>
    </w:p>
    <w:p w:rsidR="00F67806" w:rsidRDefault="00F67806">
      <w:pPr>
        <w:pStyle w:val="TOC2"/>
        <w:rPr>
          <w:rFonts w:eastAsiaTheme="minorEastAsia"/>
          <w:smallCaps w:val="0"/>
          <w:sz w:val="22"/>
        </w:rPr>
      </w:pPr>
      <w:hyperlink w:anchor="_Toc481096369" w:history="1">
        <w:r w:rsidRPr="001D6B3C">
          <w:rPr>
            <w:rStyle w:val="Hyperlink"/>
          </w:rPr>
          <w:t>Serviços do Microsoft Dynamics 365</w:t>
        </w:r>
        <w:r>
          <w:tab/>
        </w:r>
        <w:r>
          <w:fldChar w:fldCharType="begin"/>
        </w:r>
        <w:r>
          <w:instrText xml:space="preserve"> PAGEREF _Toc481096369 \h </w:instrText>
        </w:r>
        <w:r>
          <w:fldChar w:fldCharType="separate"/>
        </w:r>
        <w:r>
          <w:t>60</w:t>
        </w:r>
        <w:r>
          <w:fldChar w:fldCharType="end"/>
        </w:r>
      </w:hyperlink>
    </w:p>
    <w:p w:rsidR="00F67806" w:rsidRDefault="00F67806">
      <w:pPr>
        <w:pStyle w:val="TOC2"/>
        <w:rPr>
          <w:rFonts w:eastAsiaTheme="minorEastAsia"/>
          <w:smallCaps w:val="0"/>
          <w:sz w:val="22"/>
        </w:rPr>
      </w:pPr>
      <w:hyperlink w:anchor="_Toc481096370" w:history="1">
        <w:r w:rsidRPr="001D6B3C">
          <w:rPr>
            <w:rStyle w:val="Hyperlink"/>
          </w:rPr>
          <w:t>Serviços do Office 365</w:t>
        </w:r>
        <w:r>
          <w:tab/>
        </w:r>
        <w:r>
          <w:fldChar w:fldCharType="begin"/>
        </w:r>
        <w:r>
          <w:instrText xml:space="preserve"> PAGEREF _Toc481096370 \h </w:instrText>
        </w:r>
        <w:r>
          <w:fldChar w:fldCharType="separate"/>
        </w:r>
        <w:r>
          <w:t>63</w:t>
        </w:r>
        <w:r>
          <w:fldChar w:fldCharType="end"/>
        </w:r>
      </w:hyperlink>
    </w:p>
    <w:p w:rsidR="00F67806" w:rsidRDefault="00F67806">
      <w:pPr>
        <w:pStyle w:val="TOC3"/>
        <w:rPr>
          <w:rFonts w:eastAsiaTheme="minorEastAsia"/>
          <w:smallCaps w:val="0"/>
          <w:sz w:val="22"/>
        </w:rPr>
      </w:pPr>
      <w:hyperlink w:anchor="_Toc481096371" w:history="1">
        <w:r w:rsidRPr="001D6B3C">
          <w:rPr>
            <w:rStyle w:val="Hyperlink"/>
          </w:rPr>
          <w:t>Office 365 Applications</w:t>
        </w:r>
        <w:r>
          <w:tab/>
        </w:r>
        <w:r>
          <w:fldChar w:fldCharType="begin"/>
        </w:r>
        <w:r>
          <w:instrText xml:space="preserve"> PAGEREF _Toc481096371 \h </w:instrText>
        </w:r>
        <w:r>
          <w:fldChar w:fldCharType="separate"/>
        </w:r>
        <w:r>
          <w:t>63</w:t>
        </w:r>
        <w:r>
          <w:fldChar w:fldCharType="end"/>
        </w:r>
      </w:hyperlink>
    </w:p>
    <w:p w:rsidR="00F67806" w:rsidRDefault="00F67806">
      <w:pPr>
        <w:pStyle w:val="TOC3"/>
        <w:rPr>
          <w:rFonts w:eastAsiaTheme="minorEastAsia"/>
          <w:smallCaps w:val="0"/>
          <w:sz w:val="22"/>
        </w:rPr>
      </w:pPr>
      <w:hyperlink w:anchor="_Toc481096372" w:history="1">
        <w:r w:rsidRPr="001D6B3C">
          <w:rPr>
            <w:rStyle w:val="Hyperlink"/>
          </w:rPr>
          <w:t>Conjuntos de Aplicações do Office 365</w:t>
        </w:r>
        <w:r>
          <w:tab/>
        </w:r>
        <w:r>
          <w:fldChar w:fldCharType="begin"/>
        </w:r>
        <w:r>
          <w:instrText xml:space="preserve"> PAGEREF _Toc481096372 \h </w:instrText>
        </w:r>
        <w:r>
          <w:fldChar w:fldCharType="separate"/>
        </w:r>
        <w:r>
          <w:t>64</w:t>
        </w:r>
        <w:r>
          <w:fldChar w:fldCharType="end"/>
        </w:r>
      </w:hyperlink>
    </w:p>
    <w:p w:rsidR="00F67806" w:rsidRDefault="00F67806">
      <w:pPr>
        <w:pStyle w:val="TOC3"/>
        <w:rPr>
          <w:rFonts w:eastAsiaTheme="minorEastAsia"/>
          <w:smallCaps w:val="0"/>
          <w:sz w:val="22"/>
        </w:rPr>
      </w:pPr>
      <w:hyperlink w:anchor="_Toc481096373" w:history="1">
        <w:r w:rsidRPr="001D6B3C">
          <w:rPr>
            <w:rStyle w:val="Hyperlink"/>
          </w:rPr>
          <w:t>Office 365 Advanced Security Management</w:t>
        </w:r>
        <w:r>
          <w:tab/>
        </w:r>
        <w:r>
          <w:fldChar w:fldCharType="begin"/>
        </w:r>
        <w:r>
          <w:instrText xml:space="preserve"> PAGEREF _Toc481096373 \h </w:instrText>
        </w:r>
        <w:r>
          <w:fldChar w:fldCharType="separate"/>
        </w:r>
        <w:r>
          <w:t>67</w:t>
        </w:r>
        <w:r>
          <w:fldChar w:fldCharType="end"/>
        </w:r>
      </w:hyperlink>
    </w:p>
    <w:p w:rsidR="00F67806" w:rsidRDefault="00F67806">
      <w:pPr>
        <w:pStyle w:val="TOC3"/>
        <w:rPr>
          <w:rFonts w:eastAsiaTheme="minorEastAsia"/>
          <w:smallCaps w:val="0"/>
          <w:sz w:val="22"/>
        </w:rPr>
      </w:pPr>
      <w:hyperlink w:anchor="_Toc481096374" w:history="1">
        <w:r w:rsidRPr="001D6B3C">
          <w:rPr>
            <w:rStyle w:val="Hyperlink"/>
          </w:rPr>
          <w:t>Microsoft MyAnalytics</w:t>
        </w:r>
        <w:r>
          <w:tab/>
        </w:r>
        <w:r>
          <w:fldChar w:fldCharType="begin"/>
        </w:r>
        <w:r>
          <w:instrText xml:space="preserve"> PAGEREF _Toc481096374 \h </w:instrText>
        </w:r>
        <w:r>
          <w:fldChar w:fldCharType="separate"/>
        </w:r>
        <w:r>
          <w:t>67</w:t>
        </w:r>
        <w:r>
          <w:fldChar w:fldCharType="end"/>
        </w:r>
      </w:hyperlink>
    </w:p>
    <w:p w:rsidR="00F67806" w:rsidRDefault="00F67806">
      <w:pPr>
        <w:pStyle w:val="TOC3"/>
        <w:rPr>
          <w:rFonts w:eastAsiaTheme="minorEastAsia"/>
          <w:smallCaps w:val="0"/>
          <w:sz w:val="22"/>
        </w:rPr>
      </w:pPr>
      <w:hyperlink w:anchor="_Toc481096375" w:history="1">
        <w:r w:rsidRPr="001D6B3C">
          <w:rPr>
            <w:rStyle w:val="Hyperlink"/>
          </w:rPr>
          <w:t>Office 365 Advanced Compliance</w:t>
        </w:r>
        <w:r>
          <w:tab/>
        </w:r>
        <w:r>
          <w:fldChar w:fldCharType="begin"/>
        </w:r>
        <w:r>
          <w:instrText xml:space="preserve"> PAGEREF _Toc481096375 \h </w:instrText>
        </w:r>
        <w:r>
          <w:fldChar w:fldCharType="separate"/>
        </w:r>
        <w:r>
          <w:t>67</w:t>
        </w:r>
        <w:r>
          <w:fldChar w:fldCharType="end"/>
        </w:r>
      </w:hyperlink>
    </w:p>
    <w:p w:rsidR="00F67806" w:rsidRDefault="00F67806">
      <w:pPr>
        <w:pStyle w:val="TOC3"/>
        <w:rPr>
          <w:rFonts w:eastAsiaTheme="minorEastAsia"/>
          <w:smallCaps w:val="0"/>
          <w:sz w:val="22"/>
        </w:rPr>
      </w:pPr>
      <w:hyperlink w:anchor="_Toc481096376" w:history="1">
        <w:r w:rsidRPr="001D6B3C">
          <w:rPr>
            <w:rStyle w:val="Hyperlink"/>
          </w:rPr>
          <w:t>Exchange Online</w:t>
        </w:r>
        <w:r>
          <w:tab/>
        </w:r>
        <w:r>
          <w:fldChar w:fldCharType="begin"/>
        </w:r>
        <w:r>
          <w:instrText xml:space="preserve"> PAGEREF _Toc481096376 \h </w:instrText>
        </w:r>
        <w:r>
          <w:fldChar w:fldCharType="separate"/>
        </w:r>
        <w:r>
          <w:t>67</w:t>
        </w:r>
        <w:r>
          <w:fldChar w:fldCharType="end"/>
        </w:r>
      </w:hyperlink>
    </w:p>
    <w:p w:rsidR="00F67806" w:rsidRDefault="00F67806">
      <w:pPr>
        <w:pStyle w:val="TOC3"/>
        <w:rPr>
          <w:rFonts w:eastAsiaTheme="minorEastAsia"/>
          <w:smallCaps w:val="0"/>
          <w:sz w:val="22"/>
        </w:rPr>
      </w:pPr>
      <w:hyperlink w:anchor="_Toc481096377" w:history="1">
        <w:r w:rsidRPr="001D6B3C">
          <w:rPr>
            <w:rStyle w:val="Hyperlink"/>
          </w:rPr>
          <w:t>OneDrive para Empresas</w:t>
        </w:r>
        <w:r>
          <w:tab/>
        </w:r>
        <w:r>
          <w:fldChar w:fldCharType="begin"/>
        </w:r>
        <w:r>
          <w:instrText xml:space="preserve"> PAGEREF _Toc481096377 \h </w:instrText>
        </w:r>
        <w:r>
          <w:fldChar w:fldCharType="separate"/>
        </w:r>
        <w:r>
          <w:t>68</w:t>
        </w:r>
        <w:r>
          <w:fldChar w:fldCharType="end"/>
        </w:r>
      </w:hyperlink>
    </w:p>
    <w:p w:rsidR="00F67806" w:rsidRDefault="00F67806">
      <w:pPr>
        <w:pStyle w:val="TOC3"/>
        <w:rPr>
          <w:rFonts w:eastAsiaTheme="minorEastAsia"/>
          <w:smallCaps w:val="0"/>
          <w:sz w:val="22"/>
        </w:rPr>
      </w:pPr>
      <w:hyperlink w:anchor="_Toc481096378" w:history="1">
        <w:r w:rsidRPr="001D6B3C">
          <w:rPr>
            <w:rStyle w:val="Hyperlink"/>
          </w:rPr>
          <w:t>Project Online</w:t>
        </w:r>
        <w:r>
          <w:tab/>
        </w:r>
        <w:r>
          <w:fldChar w:fldCharType="begin"/>
        </w:r>
        <w:r>
          <w:instrText xml:space="preserve"> PAGEREF _Toc481096378 \h </w:instrText>
        </w:r>
        <w:r>
          <w:fldChar w:fldCharType="separate"/>
        </w:r>
        <w:r>
          <w:t>68</w:t>
        </w:r>
        <w:r>
          <w:fldChar w:fldCharType="end"/>
        </w:r>
      </w:hyperlink>
    </w:p>
    <w:p w:rsidR="00F67806" w:rsidRDefault="00F67806">
      <w:pPr>
        <w:pStyle w:val="TOC3"/>
        <w:rPr>
          <w:rFonts w:eastAsiaTheme="minorEastAsia"/>
          <w:smallCaps w:val="0"/>
          <w:sz w:val="22"/>
        </w:rPr>
      </w:pPr>
      <w:hyperlink w:anchor="_Toc481096379" w:history="1">
        <w:r w:rsidRPr="001D6B3C">
          <w:rPr>
            <w:rStyle w:val="Hyperlink"/>
          </w:rPr>
          <w:t>SharePoint Online</w:t>
        </w:r>
        <w:r>
          <w:tab/>
        </w:r>
        <w:r>
          <w:fldChar w:fldCharType="begin"/>
        </w:r>
        <w:r>
          <w:instrText xml:space="preserve"> PAGEREF _Toc481096379 \h </w:instrText>
        </w:r>
        <w:r>
          <w:fldChar w:fldCharType="separate"/>
        </w:r>
        <w:r>
          <w:t>69</w:t>
        </w:r>
        <w:r>
          <w:fldChar w:fldCharType="end"/>
        </w:r>
      </w:hyperlink>
    </w:p>
    <w:p w:rsidR="00F67806" w:rsidRDefault="00F67806">
      <w:pPr>
        <w:pStyle w:val="TOC3"/>
        <w:rPr>
          <w:rFonts w:eastAsiaTheme="minorEastAsia"/>
          <w:smallCaps w:val="0"/>
          <w:sz w:val="22"/>
        </w:rPr>
      </w:pPr>
      <w:hyperlink w:anchor="_Toc481096380" w:history="1">
        <w:r w:rsidRPr="001D6B3C">
          <w:rPr>
            <w:rStyle w:val="Hyperlink"/>
          </w:rPr>
          <w:t>Skype para Empresas Online</w:t>
        </w:r>
        <w:r>
          <w:tab/>
        </w:r>
        <w:r>
          <w:fldChar w:fldCharType="begin"/>
        </w:r>
        <w:r>
          <w:instrText xml:space="preserve"> PAGEREF _Toc481096380 \h </w:instrText>
        </w:r>
        <w:r>
          <w:fldChar w:fldCharType="separate"/>
        </w:r>
        <w:r>
          <w:t>70</w:t>
        </w:r>
        <w:r>
          <w:fldChar w:fldCharType="end"/>
        </w:r>
      </w:hyperlink>
    </w:p>
    <w:p w:rsidR="00F67806" w:rsidRDefault="00F67806">
      <w:pPr>
        <w:pStyle w:val="TOC2"/>
        <w:rPr>
          <w:rFonts w:eastAsiaTheme="minorEastAsia"/>
          <w:smallCaps w:val="0"/>
          <w:sz w:val="22"/>
        </w:rPr>
      </w:pPr>
      <w:hyperlink w:anchor="_Toc481096381" w:history="1">
        <w:r w:rsidRPr="001D6B3C">
          <w:rPr>
            <w:rStyle w:val="Hyperlink"/>
          </w:rPr>
          <w:t>Outros Serviços Online</w:t>
        </w:r>
        <w:r>
          <w:tab/>
        </w:r>
        <w:r>
          <w:fldChar w:fldCharType="begin"/>
        </w:r>
        <w:r>
          <w:instrText xml:space="preserve"> PAGEREF _Toc481096381 \h </w:instrText>
        </w:r>
        <w:r>
          <w:fldChar w:fldCharType="separate"/>
        </w:r>
        <w:r>
          <w:t>71</w:t>
        </w:r>
        <w:r>
          <w:fldChar w:fldCharType="end"/>
        </w:r>
      </w:hyperlink>
    </w:p>
    <w:p w:rsidR="00F67806" w:rsidRDefault="00F67806">
      <w:pPr>
        <w:pStyle w:val="TOC3"/>
        <w:rPr>
          <w:rFonts w:eastAsiaTheme="minorEastAsia"/>
          <w:smallCaps w:val="0"/>
          <w:sz w:val="22"/>
        </w:rPr>
      </w:pPr>
      <w:hyperlink w:anchor="_Toc481096382" w:history="1">
        <w:r w:rsidRPr="001D6B3C">
          <w:rPr>
            <w:rStyle w:val="Hyperlink"/>
          </w:rPr>
          <w:t>Mapas Bing</w:t>
        </w:r>
        <w:r>
          <w:tab/>
        </w:r>
        <w:r>
          <w:fldChar w:fldCharType="begin"/>
        </w:r>
        <w:r>
          <w:instrText xml:space="preserve"> PAGEREF _Toc481096382 \h </w:instrText>
        </w:r>
        <w:r>
          <w:fldChar w:fldCharType="separate"/>
        </w:r>
        <w:r>
          <w:t>71</w:t>
        </w:r>
        <w:r>
          <w:fldChar w:fldCharType="end"/>
        </w:r>
      </w:hyperlink>
    </w:p>
    <w:p w:rsidR="00F67806" w:rsidRDefault="00F67806">
      <w:pPr>
        <w:pStyle w:val="TOC3"/>
        <w:rPr>
          <w:rFonts w:eastAsiaTheme="minorEastAsia"/>
          <w:smallCaps w:val="0"/>
          <w:sz w:val="22"/>
        </w:rPr>
      </w:pPr>
      <w:hyperlink w:anchor="_Toc481096383" w:history="1">
        <w:r w:rsidRPr="001D6B3C">
          <w:rPr>
            <w:rStyle w:val="Hyperlink"/>
          </w:rPr>
          <w:t>Business Application Platform</w:t>
        </w:r>
        <w:r>
          <w:tab/>
        </w:r>
        <w:r>
          <w:fldChar w:fldCharType="begin"/>
        </w:r>
        <w:r>
          <w:instrText xml:space="preserve"> PAGEREF _Toc481096383 \h </w:instrText>
        </w:r>
        <w:r>
          <w:fldChar w:fldCharType="separate"/>
        </w:r>
        <w:r>
          <w:t>71</w:t>
        </w:r>
        <w:r>
          <w:fldChar w:fldCharType="end"/>
        </w:r>
      </w:hyperlink>
    </w:p>
    <w:p w:rsidR="00F67806" w:rsidRDefault="00F67806">
      <w:pPr>
        <w:pStyle w:val="TOC3"/>
        <w:rPr>
          <w:rFonts w:eastAsiaTheme="minorEastAsia"/>
          <w:smallCaps w:val="0"/>
          <w:sz w:val="22"/>
        </w:rPr>
      </w:pPr>
      <w:hyperlink w:anchor="_Toc481096384" w:history="1">
        <w:r w:rsidRPr="001D6B3C">
          <w:rPr>
            <w:rStyle w:val="Hyperlink"/>
          </w:rPr>
          <w:t>Kaizala</w:t>
        </w:r>
        <w:r>
          <w:tab/>
        </w:r>
        <w:r>
          <w:fldChar w:fldCharType="begin"/>
        </w:r>
        <w:r>
          <w:instrText xml:space="preserve"> PAGEREF _Toc481096384 \h </w:instrText>
        </w:r>
        <w:r>
          <w:fldChar w:fldCharType="separate"/>
        </w:r>
        <w:r>
          <w:t>72</w:t>
        </w:r>
        <w:r>
          <w:fldChar w:fldCharType="end"/>
        </w:r>
      </w:hyperlink>
    </w:p>
    <w:p w:rsidR="00F67806" w:rsidRDefault="00F67806">
      <w:pPr>
        <w:pStyle w:val="TOC3"/>
        <w:rPr>
          <w:rFonts w:eastAsiaTheme="minorEastAsia"/>
          <w:smallCaps w:val="0"/>
          <w:sz w:val="22"/>
        </w:rPr>
      </w:pPr>
      <w:hyperlink w:anchor="_Toc481096385" w:history="1">
        <w:r w:rsidRPr="001D6B3C">
          <w:rPr>
            <w:rStyle w:val="Hyperlink"/>
          </w:rPr>
          <w:t>Microsoft Cloud App Security</w:t>
        </w:r>
        <w:r>
          <w:tab/>
        </w:r>
        <w:r>
          <w:fldChar w:fldCharType="begin"/>
        </w:r>
        <w:r>
          <w:instrText xml:space="preserve"> PAGEREF _Toc481096385 \h </w:instrText>
        </w:r>
        <w:r>
          <w:fldChar w:fldCharType="separate"/>
        </w:r>
        <w:r>
          <w:t>72</w:t>
        </w:r>
        <w:r>
          <w:fldChar w:fldCharType="end"/>
        </w:r>
      </w:hyperlink>
    </w:p>
    <w:p w:rsidR="00F67806" w:rsidRDefault="00F67806">
      <w:pPr>
        <w:pStyle w:val="TOC3"/>
        <w:rPr>
          <w:rFonts w:eastAsiaTheme="minorEastAsia"/>
          <w:smallCaps w:val="0"/>
          <w:sz w:val="22"/>
        </w:rPr>
      </w:pPr>
      <w:hyperlink w:anchor="_Toc481096386" w:history="1">
        <w:r w:rsidRPr="001D6B3C">
          <w:rPr>
            <w:rStyle w:val="Hyperlink"/>
          </w:rPr>
          <w:t>Microsoft Intune</w:t>
        </w:r>
        <w:r>
          <w:tab/>
        </w:r>
        <w:r>
          <w:fldChar w:fldCharType="begin"/>
        </w:r>
        <w:r>
          <w:instrText xml:space="preserve"> PAGEREF _Toc481096386 \h </w:instrText>
        </w:r>
        <w:r>
          <w:fldChar w:fldCharType="separate"/>
        </w:r>
        <w:r>
          <w:t>72</w:t>
        </w:r>
        <w:r>
          <w:fldChar w:fldCharType="end"/>
        </w:r>
      </w:hyperlink>
    </w:p>
    <w:p w:rsidR="00F67806" w:rsidRDefault="00F67806">
      <w:pPr>
        <w:pStyle w:val="TOC3"/>
        <w:rPr>
          <w:rFonts w:eastAsiaTheme="minorEastAsia"/>
          <w:smallCaps w:val="0"/>
          <w:sz w:val="22"/>
        </w:rPr>
      </w:pPr>
      <w:hyperlink w:anchor="_Toc481096387" w:history="1">
        <w:r w:rsidRPr="001D6B3C">
          <w:rPr>
            <w:rStyle w:val="Hyperlink"/>
          </w:rPr>
          <w:t>Microsoft Learning</w:t>
        </w:r>
        <w:r>
          <w:tab/>
        </w:r>
        <w:r>
          <w:fldChar w:fldCharType="begin"/>
        </w:r>
        <w:r>
          <w:instrText xml:space="preserve"> PAGEREF _Toc481096387 \h </w:instrText>
        </w:r>
        <w:r>
          <w:fldChar w:fldCharType="separate"/>
        </w:r>
        <w:r>
          <w:t>73</w:t>
        </w:r>
        <w:r>
          <w:fldChar w:fldCharType="end"/>
        </w:r>
      </w:hyperlink>
    </w:p>
    <w:p w:rsidR="00F67806" w:rsidRDefault="00F67806">
      <w:pPr>
        <w:pStyle w:val="TOC3"/>
        <w:rPr>
          <w:rFonts w:eastAsiaTheme="minorEastAsia"/>
          <w:smallCaps w:val="0"/>
          <w:sz w:val="22"/>
        </w:rPr>
      </w:pPr>
      <w:hyperlink w:anchor="_Toc481096388" w:history="1">
        <w:r w:rsidRPr="001D6B3C">
          <w:rPr>
            <w:rStyle w:val="Hyperlink"/>
          </w:rPr>
          <w:t>Minecraft: Education Edition</w:t>
        </w:r>
        <w:r>
          <w:tab/>
        </w:r>
        <w:r>
          <w:fldChar w:fldCharType="begin"/>
        </w:r>
        <w:r>
          <w:instrText xml:space="preserve"> PAGEREF _Toc481096388 \h </w:instrText>
        </w:r>
        <w:r>
          <w:fldChar w:fldCharType="separate"/>
        </w:r>
        <w:r>
          <w:t>73</w:t>
        </w:r>
        <w:r>
          <w:fldChar w:fldCharType="end"/>
        </w:r>
      </w:hyperlink>
    </w:p>
    <w:p w:rsidR="00F67806" w:rsidRDefault="00F67806">
      <w:pPr>
        <w:pStyle w:val="TOC1"/>
        <w:rPr>
          <w:rFonts w:eastAsiaTheme="minorEastAsia"/>
          <w:b w:val="0"/>
          <w:caps w:val="0"/>
          <w:noProof/>
          <w:sz w:val="22"/>
          <w:szCs w:val="22"/>
        </w:rPr>
      </w:pPr>
      <w:hyperlink w:anchor="_Toc481096389" w:history="1">
        <w:r w:rsidRPr="001D6B3C">
          <w:rPr>
            <w:rStyle w:val="Hyperlink"/>
            <w:noProof/>
          </w:rPr>
          <w:t>Glossário</w:t>
        </w:r>
        <w:r>
          <w:rPr>
            <w:noProof/>
          </w:rPr>
          <w:tab/>
        </w:r>
        <w:r>
          <w:rPr>
            <w:noProof/>
          </w:rPr>
          <w:fldChar w:fldCharType="begin"/>
        </w:r>
        <w:r>
          <w:rPr>
            <w:noProof/>
          </w:rPr>
          <w:instrText xml:space="preserve"> PAGEREF _Toc481096389 \h </w:instrText>
        </w:r>
        <w:r>
          <w:rPr>
            <w:noProof/>
          </w:rPr>
        </w:r>
        <w:r>
          <w:rPr>
            <w:noProof/>
          </w:rPr>
          <w:fldChar w:fldCharType="separate"/>
        </w:r>
        <w:r>
          <w:rPr>
            <w:noProof/>
          </w:rPr>
          <w:t>75</w:t>
        </w:r>
        <w:r>
          <w:rPr>
            <w:noProof/>
          </w:rPr>
          <w:fldChar w:fldCharType="end"/>
        </w:r>
      </w:hyperlink>
    </w:p>
    <w:p w:rsidR="00F67806" w:rsidRDefault="00F67806">
      <w:pPr>
        <w:pStyle w:val="TOC2"/>
        <w:rPr>
          <w:rFonts w:eastAsiaTheme="minorEastAsia"/>
          <w:smallCaps w:val="0"/>
          <w:sz w:val="22"/>
        </w:rPr>
      </w:pPr>
      <w:hyperlink w:anchor="_Toc481096390" w:history="1">
        <w:r w:rsidRPr="001D6B3C">
          <w:rPr>
            <w:rStyle w:val="Hyperlink"/>
          </w:rPr>
          <w:t>Atributos</w:t>
        </w:r>
        <w:r>
          <w:tab/>
        </w:r>
        <w:r>
          <w:fldChar w:fldCharType="begin"/>
        </w:r>
        <w:r>
          <w:instrText xml:space="preserve"> PAGEREF _Toc481096390 \h </w:instrText>
        </w:r>
        <w:r>
          <w:fldChar w:fldCharType="separate"/>
        </w:r>
        <w:r>
          <w:t>75</w:t>
        </w:r>
        <w:r>
          <w:fldChar w:fldCharType="end"/>
        </w:r>
      </w:hyperlink>
    </w:p>
    <w:p w:rsidR="00F67806" w:rsidRDefault="00F67806">
      <w:pPr>
        <w:pStyle w:val="TOC2"/>
        <w:rPr>
          <w:rFonts w:eastAsiaTheme="minorEastAsia"/>
          <w:smallCaps w:val="0"/>
          <w:sz w:val="22"/>
        </w:rPr>
      </w:pPr>
      <w:hyperlink w:anchor="_Toc481096391" w:history="1">
        <w:r w:rsidRPr="001D6B3C">
          <w:rPr>
            <w:rStyle w:val="Hyperlink"/>
          </w:rPr>
          <w:t>Valores das Células</w:t>
        </w:r>
        <w:r>
          <w:tab/>
        </w:r>
        <w:r>
          <w:fldChar w:fldCharType="begin"/>
        </w:r>
        <w:r>
          <w:instrText xml:space="preserve"> PAGEREF _Toc481096391 \h </w:instrText>
        </w:r>
        <w:r>
          <w:fldChar w:fldCharType="separate"/>
        </w:r>
        <w:r>
          <w:t>76</w:t>
        </w:r>
        <w:r>
          <w:fldChar w:fldCharType="end"/>
        </w:r>
      </w:hyperlink>
    </w:p>
    <w:p w:rsidR="00F67806" w:rsidRDefault="00F67806">
      <w:pPr>
        <w:pStyle w:val="TOC2"/>
        <w:rPr>
          <w:rFonts w:eastAsiaTheme="minorEastAsia"/>
          <w:smallCaps w:val="0"/>
          <w:sz w:val="22"/>
        </w:rPr>
      </w:pPr>
      <w:hyperlink w:anchor="_Toc481096392" w:history="1">
        <w:r w:rsidRPr="001D6B3C">
          <w:rPr>
            <w:rStyle w:val="Hyperlink"/>
          </w:rPr>
          <w:t>Títulos das Colunas</w:t>
        </w:r>
        <w:r>
          <w:tab/>
        </w:r>
        <w:r>
          <w:fldChar w:fldCharType="begin"/>
        </w:r>
        <w:r>
          <w:instrText xml:space="preserve"> PAGEREF _Toc481096392 \h </w:instrText>
        </w:r>
        <w:r>
          <w:fldChar w:fldCharType="separate"/>
        </w:r>
        <w:r>
          <w:t>76</w:t>
        </w:r>
        <w:r>
          <w:fldChar w:fldCharType="end"/>
        </w:r>
      </w:hyperlink>
    </w:p>
    <w:p w:rsidR="00F67806" w:rsidRDefault="00F67806">
      <w:pPr>
        <w:pStyle w:val="TOC2"/>
        <w:rPr>
          <w:rFonts w:eastAsiaTheme="minorEastAsia"/>
          <w:smallCaps w:val="0"/>
          <w:sz w:val="22"/>
        </w:rPr>
      </w:pPr>
      <w:hyperlink w:anchor="_Toc481096393" w:history="1">
        <w:r w:rsidRPr="001D6B3C">
          <w:rPr>
            <w:rStyle w:val="Hyperlink"/>
          </w:rPr>
          <w:t>Definições</w:t>
        </w:r>
        <w:r>
          <w:tab/>
        </w:r>
        <w:r>
          <w:fldChar w:fldCharType="begin"/>
        </w:r>
        <w:r>
          <w:instrText xml:space="preserve"> PAGEREF _Toc481096393 \h </w:instrText>
        </w:r>
        <w:r>
          <w:fldChar w:fldCharType="separate"/>
        </w:r>
        <w:r>
          <w:t>77</w:t>
        </w:r>
        <w:r>
          <w:fldChar w:fldCharType="end"/>
        </w:r>
      </w:hyperlink>
    </w:p>
    <w:p w:rsidR="00F67806" w:rsidRDefault="00F67806">
      <w:pPr>
        <w:pStyle w:val="TOC1"/>
        <w:rPr>
          <w:rFonts w:eastAsiaTheme="minorEastAsia"/>
          <w:b w:val="0"/>
          <w:caps w:val="0"/>
          <w:noProof/>
          <w:sz w:val="22"/>
          <w:szCs w:val="22"/>
        </w:rPr>
      </w:pPr>
      <w:hyperlink w:anchor="_Toc481096394" w:history="1">
        <w:r w:rsidRPr="001D6B3C">
          <w:rPr>
            <w:rStyle w:val="Hyperlink"/>
            <w:noProof/>
          </w:rPr>
          <w:t>Apêndice A – Licenças Equivalentes de CAL/ML</w:t>
        </w:r>
        <w:r>
          <w:rPr>
            <w:noProof/>
          </w:rPr>
          <w:tab/>
        </w:r>
        <w:r>
          <w:rPr>
            <w:noProof/>
          </w:rPr>
          <w:fldChar w:fldCharType="begin"/>
        </w:r>
        <w:r>
          <w:rPr>
            <w:noProof/>
          </w:rPr>
          <w:instrText xml:space="preserve"> PAGEREF _Toc481096394 \h </w:instrText>
        </w:r>
        <w:r>
          <w:rPr>
            <w:noProof/>
          </w:rPr>
        </w:r>
        <w:r>
          <w:rPr>
            <w:noProof/>
          </w:rPr>
          <w:fldChar w:fldCharType="separate"/>
        </w:r>
        <w:r>
          <w:rPr>
            <w:noProof/>
          </w:rPr>
          <w:t>80</w:t>
        </w:r>
        <w:r>
          <w:rPr>
            <w:noProof/>
          </w:rPr>
          <w:fldChar w:fldCharType="end"/>
        </w:r>
      </w:hyperlink>
    </w:p>
    <w:p w:rsidR="00F67806" w:rsidRDefault="00F67806">
      <w:pPr>
        <w:pStyle w:val="TOC1"/>
        <w:rPr>
          <w:rFonts w:eastAsiaTheme="minorEastAsia"/>
          <w:b w:val="0"/>
          <w:caps w:val="0"/>
          <w:noProof/>
          <w:sz w:val="22"/>
          <w:szCs w:val="22"/>
        </w:rPr>
      </w:pPr>
      <w:hyperlink w:anchor="_Toc481096395" w:history="1">
        <w:r w:rsidRPr="001D6B3C">
          <w:rPr>
            <w:rStyle w:val="Hyperlink"/>
            <w:noProof/>
          </w:rPr>
          <w:t>Apêndice B – Software Assurance</w:t>
        </w:r>
        <w:r>
          <w:rPr>
            <w:noProof/>
          </w:rPr>
          <w:tab/>
        </w:r>
        <w:r>
          <w:rPr>
            <w:noProof/>
          </w:rPr>
          <w:fldChar w:fldCharType="begin"/>
        </w:r>
        <w:r>
          <w:rPr>
            <w:noProof/>
          </w:rPr>
          <w:instrText xml:space="preserve"> PAGEREF _Toc481096395 \h </w:instrText>
        </w:r>
        <w:r>
          <w:rPr>
            <w:noProof/>
          </w:rPr>
        </w:r>
        <w:r>
          <w:rPr>
            <w:noProof/>
          </w:rPr>
          <w:fldChar w:fldCharType="separate"/>
        </w:r>
        <w:r>
          <w:rPr>
            <w:noProof/>
          </w:rPr>
          <w:t>82</w:t>
        </w:r>
        <w:r>
          <w:rPr>
            <w:noProof/>
          </w:rPr>
          <w:fldChar w:fldCharType="end"/>
        </w:r>
      </w:hyperlink>
    </w:p>
    <w:p w:rsidR="00F67806" w:rsidRDefault="00F67806">
      <w:pPr>
        <w:pStyle w:val="TOC2"/>
        <w:rPr>
          <w:rFonts w:eastAsiaTheme="minorEastAsia"/>
          <w:smallCaps w:val="0"/>
          <w:sz w:val="22"/>
        </w:rPr>
      </w:pPr>
      <w:hyperlink w:anchor="_Toc481096396" w:history="1">
        <w:r w:rsidRPr="001D6B3C">
          <w:rPr>
            <w:rStyle w:val="Hyperlink"/>
          </w:rPr>
          <w:t>Adquirir Software Assurance</w:t>
        </w:r>
        <w:r>
          <w:tab/>
        </w:r>
        <w:r>
          <w:fldChar w:fldCharType="begin"/>
        </w:r>
        <w:r>
          <w:instrText xml:space="preserve"> PAGEREF _Toc481096396 \h </w:instrText>
        </w:r>
        <w:r>
          <w:fldChar w:fldCharType="separate"/>
        </w:r>
        <w:r>
          <w:t>82</w:t>
        </w:r>
        <w:r>
          <w:fldChar w:fldCharType="end"/>
        </w:r>
      </w:hyperlink>
    </w:p>
    <w:p w:rsidR="00F67806" w:rsidRDefault="00F67806">
      <w:pPr>
        <w:pStyle w:val="TOC2"/>
        <w:rPr>
          <w:rFonts w:eastAsiaTheme="minorEastAsia"/>
          <w:smallCaps w:val="0"/>
          <w:sz w:val="22"/>
        </w:rPr>
      </w:pPr>
      <w:hyperlink w:anchor="_Toc481096397" w:history="1">
        <w:r w:rsidRPr="001D6B3C">
          <w:rPr>
            <w:rStyle w:val="Hyperlink"/>
          </w:rPr>
          <w:t>Renovar o Software Assurance</w:t>
        </w:r>
        <w:r>
          <w:tab/>
        </w:r>
        <w:r>
          <w:fldChar w:fldCharType="begin"/>
        </w:r>
        <w:r>
          <w:instrText xml:space="preserve"> PAGEREF _Toc481096397 \h </w:instrText>
        </w:r>
        <w:r>
          <w:fldChar w:fldCharType="separate"/>
        </w:r>
        <w:r>
          <w:t>82</w:t>
        </w:r>
        <w:r>
          <w:fldChar w:fldCharType="end"/>
        </w:r>
      </w:hyperlink>
    </w:p>
    <w:p w:rsidR="00F67806" w:rsidRDefault="00F67806">
      <w:pPr>
        <w:pStyle w:val="TOC2"/>
        <w:rPr>
          <w:rFonts w:eastAsiaTheme="minorEastAsia"/>
          <w:smallCaps w:val="0"/>
          <w:sz w:val="22"/>
        </w:rPr>
      </w:pPr>
      <w:hyperlink w:anchor="_Toc481096398" w:history="1">
        <w:r w:rsidRPr="001D6B3C">
          <w:rPr>
            <w:rStyle w:val="Hyperlink"/>
          </w:rPr>
          <w:t>Licença de Migração para Produtos Descontinuados ou em Fim de Vida Útil</w:t>
        </w:r>
        <w:r>
          <w:tab/>
        </w:r>
        <w:r>
          <w:fldChar w:fldCharType="begin"/>
        </w:r>
        <w:r>
          <w:instrText xml:space="preserve"> PAGEREF _Toc481096398 \h </w:instrText>
        </w:r>
        <w:r>
          <w:fldChar w:fldCharType="separate"/>
        </w:r>
        <w:r>
          <w:t>83</w:t>
        </w:r>
        <w:r>
          <w:fldChar w:fldCharType="end"/>
        </w:r>
      </w:hyperlink>
    </w:p>
    <w:p w:rsidR="00F67806" w:rsidRDefault="00F67806">
      <w:pPr>
        <w:pStyle w:val="TOC2"/>
        <w:rPr>
          <w:rFonts w:eastAsiaTheme="minorEastAsia"/>
          <w:smallCaps w:val="0"/>
          <w:sz w:val="22"/>
        </w:rPr>
      </w:pPr>
      <w:hyperlink w:anchor="_Toc481096399" w:history="1">
        <w:r w:rsidRPr="001D6B3C">
          <w:rPr>
            <w:rStyle w:val="Hyperlink"/>
          </w:rPr>
          <w:t>Benefícios de Software Assurance</w:t>
        </w:r>
        <w:r>
          <w:tab/>
        </w:r>
        <w:r>
          <w:fldChar w:fldCharType="begin"/>
        </w:r>
        <w:r>
          <w:instrText xml:space="preserve"> PAGEREF _Toc481096399 \h </w:instrText>
        </w:r>
        <w:r>
          <w:fldChar w:fldCharType="separate"/>
        </w:r>
        <w:r>
          <w:t>83</w:t>
        </w:r>
        <w:r>
          <w:fldChar w:fldCharType="end"/>
        </w:r>
      </w:hyperlink>
    </w:p>
    <w:p w:rsidR="00F67806" w:rsidRDefault="00F67806">
      <w:pPr>
        <w:pStyle w:val="TOC1"/>
        <w:rPr>
          <w:rFonts w:eastAsiaTheme="minorEastAsia"/>
          <w:b w:val="0"/>
          <w:caps w:val="0"/>
          <w:noProof/>
          <w:sz w:val="22"/>
          <w:szCs w:val="22"/>
        </w:rPr>
      </w:pPr>
      <w:hyperlink w:anchor="_Toc481096400" w:history="1">
        <w:r w:rsidRPr="001D6B3C">
          <w:rPr>
            <w:rStyle w:val="Hyperlink"/>
            <w:noProof/>
          </w:rPr>
          <w:t>Apêndice C – Serviços Profissionais</w:t>
        </w:r>
        <w:r>
          <w:rPr>
            <w:noProof/>
          </w:rPr>
          <w:tab/>
        </w:r>
        <w:r>
          <w:rPr>
            <w:noProof/>
          </w:rPr>
          <w:fldChar w:fldCharType="begin"/>
        </w:r>
        <w:r>
          <w:rPr>
            <w:noProof/>
          </w:rPr>
          <w:instrText xml:space="preserve"> PAGEREF _Toc481096400 \h </w:instrText>
        </w:r>
        <w:r>
          <w:rPr>
            <w:noProof/>
          </w:rPr>
        </w:r>
        <w:r>
          <w:rPr>
            <w:noProof/>
          </w:rPr>
          <w:fldChar w:fldCharType="separate"/>
        </w:r>
        <w:r>
          <w:rPr>
            <w:noProof/>
          </w:rPr>
          <w:t>95</w:t>
        </w:r>
        <w:r>
          <w:rPr>
            <w:noProof/>
          </w:rPr>
          <w:fldChar w:fldCharType="end"/>
        </w:r>
      </w:hyperlink>
    </w:p>
    <w:p w:rsidR="00F67806" w:rsidRDefault="00F67806">
      <w:pPr>
        <w:pStyle w:val="TOC2"/>
        <w:rPr>
          <w:rFonts w:eastAsiaTheme="minorEastAsia"/>
          <w:smallCaps w:val="0"/>
          <w:sz w:val="22"/>
        </w:rPr>
      </w:pPr>
      <w:hyperlink w:anchor="_Toc481096401" w:history="1">
        <w:r w:rsidRPr="001D6B3C">
          <w:rPr>
            <w:rStyle w:val="Hyperlink"/>
          </w:rPr>
          <w:t>Ofertas de Suporte Microsoft Premier</w:t>
        </w:r>
        <w:r>
          <w:tab/>
        </w:r>
        <w:r>
          <w:fldChar w:fldCharType="begin"/>
        </w:r>
        <w:r>
          <w:instrText xml:space="preserve"> PAGEREF _Toc481096401 \h </w:instrText>
        </w:r>
        <w:r>
          <w:fldChar w:fldCharType="separate"/>
        </w:r>
        <w:r>
          <w:t>95</w:t>
        </w:r>
        <w:r>
          <w:fldChar w:fldCharType="end"/>
        </w:r>
      </w:hyperlink>
    </w:p>
    <w:p w:rsidR="00F67806" w:rsidRDefault="00F67806">
      <w:pPr>
        <w:pStyle w:val="TOC2"/>
        <w:rPr>
          <w:rFonts w:eastAsiaTheme="minorEastAsia"/>
          <w:smallCaps w:val="0"/>
          <w:sz w:val="22"/>
        </w:rPr>
      </w:pPr>
      <w:hyperlink w:anchor="_Toc481096402" w:history="1">
        <w:r w:rsidRPr="001D6B3C">
          <w:rPr>
            <w:rStyle w:val="Hyperlink"/>
          </w:rPr>
          <w:t>Ofertas dos Serviços de Consultadoria Digital da Microsoft</w:t>
        </w:r>
        <w:r>
          <w:tab/>
        </w:r>
        <w:r>
          <w:fldChar w:fldCharType="begin"/>
        </w:r>
        <w:r>
          <w:instrText xml:space="preserve"> PAGEREF _Toc481096402 \h </w:instrText>
        </w:r>
        <w:r>
          <w:fldChar w:fldCharType="separate"/>
        </w:r>
        <w:r>
          <w:t>96</w:t>
        </w:r>
        <w:r>
          <w:fldChar w:fldCharType="end"/>
        </w:r>
      </w:hyperlink>
    </w:p>
    <w:p w:rsidR="00F67806" w:rsidRDefault="00F67806">
      <w:pPr>
        <w:pStyle w:val="TOC2"/>
        <w:rPr>
          <w:rFonts w:eastAsiaTheme="minorEastAsia"/>
          <w:smallCaps w:val="0"/>
          <w:sz w:val="22"/>
        </w:rPr>
      </w:pPr>
      <w:hyperlink w:anchor="_Toc481096403" w:history="1">
        <w:r w:rsidRPr="001D6B3C">
          <w:rPr>
            <w:rStyle w:val="Hyperlink"/>
          </w:rPr>
          <w:t>Ofertas de Acelerador de Produtividade de Vendas</w:t>
        </w:r>
        <w:r>
          <w:tab/>
        </w:r>
        <w:r>
          <w:fldChar w:fldCharType="begin"/>
        </w:r>
        <w:r>
          <w:instrText xml:space="preserve"> PAGEREF _Toc481096403 \h </w:instrText>
        </w:r>
        <w:r>
          <w:fldChar w:fldCharType="separate"/>
        </w:r>
        <w:r>
          <w:t>96</w:t>
        </w:r>
        <w:r>
          <w:fldChar w:fldCharType="end"/>
        </w:r>
      </w:hyperlink>
    </w:p>
    <w:p w:rsidR="00F67806" w:rsidRDefault="00F67806">
      <w:pPr>
        <w:pStyle w:val="TOC1"/>
        <w:rPr>
          <w:rFonts w:eastAsiaTheme="minorEastAsia"/>
          <w:b w:val="0"/>
          <w:caps w:val="0"/>
          <w:noProof/>
          <w:sz w:val="22"/>
          <w:szCs w:val="22"/>
        </w:rPr>
      </w:pPr>
      <w:hyperlink w:anchor="_Toc481096404" w:history="1">
        <w:r w:rsidRPr="001D6B3C">
          <w:rPr>
            <w:rStyle w:val="Hyperlink"/>
            <w:noProof/>
          </w:rPr>
          <w:t>Apêndice D – Termos Suplementares do Contrato do Programa</w:t>
        </w:r>
        <w:r>
          <w:rPr>
            <w:noProof/>
          </w:rPr>
          <w:tab/>
        </w:r>
        <w:r>
          <w:rPr>
            <w:noProof/>
          </w:rPr>
          <w:fldChar w:fldCharType="begin"/>
        </w:r>
        <w:r>
          <w:rPr>
            <w:noProof/>
          </w:rPr>
          <w:instrText xml:space="preserve"> PAGEREF _Toc481096404 \h </w:instrText>
        </w:r>
        <w:r>
          <w:rPr>
            <w:noProof/>
          </w:rPr>
        </w:r>
        <w:r>
          <w:rPr>
            <w:noProof/>
          </w:rPr>
          <w:fldChar w:fldCharType="separate"/>
        </w:r>
        <w:r>
          <w:rPr>
            <w:noProof/>
          </w:rPr>
          <w:t>98</w:t>
        </w:r>
        <w:r>
          <w:rPr>
            <w:noProof/>
          </w:rPr>
          <w:fldChar w:fldCharType="end"/>
        </w:r>
      </w:hyperlink>
    </w:p>
    <w:p w:rsidR="00F67806" w:rsidRDefault="00F67806">
      <w:pPr>
        <w:pStyle w:val="TOC2"/>
        <w:rPr>
          <w:rFonts w:eastAsiaTheme="minorEastAsia"/>
          <w:smallCaps w:val="0"/>
          <w:sz w:val="22"/>
        </w:rPr>
      </w:pPr>
      <w:hyperlink w:anchor="_Toc481096405" w:history="1">
        <w:r w:rsidRPr="001D6B3C">
          <w:rPr>
            <w:rStyle w:val="Hyperlink"/>
          </w:rPr>
          <w:t>Termos Suplementares para o Programa Select Plus</w:t>
        </w:r>
        <w:r>
          <w:tab/>
        </w:r>
        <w:r>
          <w:fldChar w:fldCharType="begin"/>
        </w:r>
        <w:r>
          <w:instrText xml:space="preserve"> PAGEREF _Toc481096405 \h </w:instrText>
        </w:r>
        <w:r>
          <w:fldChar w:fldCharType="separate"/>
        </w:r>
        <w:r>
          <w:t>98</w:t>
        </w:r>
        <w:r>
          <w:fldChar w:fldCharType="end"/>
        </w:r>
      </w:hyperlink>
    </w:p>
    <w:p w:rsidR="00F67806" w:rsidRDefault="00F67806">
      <w:pPr>
        <w:pStyle w:val="TOC2"/>
        <w:rPr>
          <w:rFonts w:eastAsiaTheme="minorEastAsia"/>
          <w:smallCaps w:val="0"/>
          <w:sz w:val="22"/>
        </w:rPr>
      </w:pPr>
      <w:hyperlink w:anchor="_Toc481096406" w:history="1">
        <w:r w:rsidRPr="001D6B3C">
          <w:rPr>
            <w:rStyle w:val="Hyperlink"/>
          </w:rPr>
          <w:t>Definição de Gestão de Dispositivos Qualificados</w:t>
        </w:r>
        <w:r>
          <w:tab/>
        </w:r>
        <w:r>
          <w:fldChar w:fldCharType="begin"/>
        </w:r>
        <w:r>
          <w:instrText xml:space="preserve"> PAGEREF _Toc481096406 \h </w:instrText>
        </w:r>
        <w:r>
          <w:fldChar w:fldCharType="separate"/>
        </w:r>
        <w:r>
          <w:t>98</w:t>
        </w:r>
        <w:r>
          <w:fldChar w:fldCharType="end"/>
        </w:r>
      </w:hyperlink>
    </w:p>
    <w:p w:rsidR="00F67806" w:rsidRDefault="00F67806">
      <w:pPr>
        <w:pStyle w:val="TOC2"/>
        <w:rPr>
          <w:rFonts w:eastAsiaTheme="minorEastAsia"/>
          <w:smallCaps w:val="0"/>
          <w:sz w:val="22"/>
        </w:rPr>
      </w:pPr>
      <w:hyperlink w:anchor="_Toc481096407" w:history="1">
        <w:r w:rsidRPr="001D6B3C">
          <w:rPr>
            <w:rStyle w:val="Hyperlink"/>
          </w:rPr>
          <w:t>Serviços Online nos Programas Open</w:t>
        </w:r>
        <w:r>
          <w:tab/>
        </w:r>
        <w:r>
          <w:fldChar w:fldCharType="begin"/>
        </w:r>
        <w:r>
          <w:instrText xml:space="preserve"> PAGEREF _Toc481096407 \h </w:instrText>
        </w:r>
        <w:r>
          <w:fldChar w:fldCharType="separate"/>
        </w:r>
        <w:r>
          <w:t>98</w:t>
        </w:r>
        <w:r>
          <w:fldChar w:fldCharType="end"/>
        </w:r>
      </w:hyperlink>
    </w:p>
    <w:p w:rsidR="00F67806" w:rsidRDefault="00F67806">
      <w:pPr>
        <w:pStyle w:val="TOC2"/>
        <w:rPr>
          <w:rFonts w:eastAsiaTheme="minorEastAsia"/>
          <w:smallCaps w:val="0"/>
          <w:sz w:val="22"/>
        </w:rPr>
      </w:pPr>
      <w:hyperlink w:anchor="_Toc481096408" w:history="1">
        <w:r w:rsidRPr="001D6B3C">
          <w:rPr>
            <w:rStyle w:val="Hyperlink"/>
          </w:rPr>
          <w:t>Termos Suplementares para Serviços Profissionais – Contratos Legados</w:t>
        </w:r>
        <w:r>
          <w:tab/>
        </w:r>
        <w:r>
          <w:fldChar w:fldCharType="begin"/>
        </w:r>
        <w:r>
          <w:instrText xml:space="preserve"> PAGEREF _Toc481096408 \h </w:instrText>
        </w:r>
        <w:r>
          <w:fldChar w:fldCharType="separate"/>
        </w:r>
        <w:r>
          <w:t>98</w:t>
        </w:r>
        <w:r>
          <w:fldChar w:fldCharType="end"/>
        </w:r>
      </w:hyperlink>
    </w:p>
    <w:p w:rsidR="00F67806" w:rsidRDefault="00F67806">
      <w:pPr>
        <w:pStyle w:val="TOC1"/>
        <w:rPr>
          <w:rFonts w:eastAsiaTheme="minorEastAsia"/>
          <w:b w:val="0"/>
          <w:caps w:val="0"/>
          <w:noProof/>
          <w:sz w:val="22"/>
          <w:szCs w:val="22"/>
        </w:rPr>
      </w:pPr>
      <w:hyperlink w:anchor="_Toc481096409" w:history="1">
        <w:r w:rsidRPr="001D6B3C">
          <w:rPr>
            <w:rStyle w:val="Hyperlink"/>
            <w:noProof/>
          </w:rPr>
          <w:t>Apêndice E – Promoções</w:t>
        </w:r>
        <w:r>
          <w:rPr>
            <w:noProof/>
          </w:rPr>
          <w:tab/>
        </w:r>
        <w:r>
          <w:rPr>
            <w:noProof/>
          </w:rPr>
          <w:fldChar w:fldCharType="begin"/>
        </w:r>
        <w:r>
          <w:rPr>
            <w:noProof/>
          </w:rPr>
          <w:instrText xml:space="preserve"> PAGEREF _Toc481096409 \h </w:instrText>
        </w:r>
        <w:r>
          <w:rPr>
            <w:noProof/>
          </w:rPr>
        </w:r>
        <w:r>
          <w:rPr>
            <w:noProof/>
          </w:rPr>
          <w:fldChar w:fldCharType="separate"/>
        </w:r>
        <w:r>
          <w:rPr>
            <w:noProof/>
          </w:rPr>
          <w:t>100</w:t>
        </w:r>
        <w:r>
          <w:rPr>
            <w:noProof/>
          </w:rPr>
          <w:fldChar w:fldCharType="end"/>
        </w:r>
      </w:hyperlink>
    </w:p>
    <w:p w:rsidR="00F67806" w:rsidRDefault="00F67806">
      <w:pPr>
        <w:pStyle w:val="TOC2"/>
        <w:rPr>
          <w:rFonts w:eastAsiaTheme="minorEastAsia"/>
          <w:smallCaps w:val="0"/>
          <w:sz w:val="22"/>
        </w:rPr>
      </w:pPr>
      <w:hyperlink w:anchor="_Toc481096410" w:history="1">
        <w:r w:rsidRPr="001D6B3C">
          <w:rPr>
            <w:rStyle w:val="Hyperlink"/>
          </w:rPr>
          <w:t>Promoção Azure Compute Capacity:</w:t>
        </w:r>
        <w:r>
          <w:tab/>
        </w:r>
        <w:r>
          <w:fldChar w:fldCharType="begin"/>
        </w:r>
        <w:r>
          <w:instrText xml:space="preserve"> PAGEREF _Toc481096410 \h </w:instrText>
        </w:r>
        <w:r>
          <w:fldChar w:fldCharType="separate"/>
        </w:r>
        <w:r>
          <w:t>100</w:t>
        </w:r>
        <w:r>
          <w:fldChar w:fldCharType="end"/>
        </w:r>
      </w:hyperlink>
    </w:p>
    <w:p w:rsidR="00F67806" w:rsidRDefault="00F67806">
      <w:pPr>
        <w:pStyle w:val="TOC2"/>
        <w:rPr>
          <w:rFonts w:eastAsiaTheme="minorEastAsia"/>
          <w:smallCaps w:val="0"/>
          <w:sz w:val="22"/>
        </w:rPr>
      </w:pPr>
      <w:hyperlink w:anchor="_Toc481096411" w:history="1">
        <w:r w:rsidRPr="001D6B3C">
          <w:rPr>
            <w:rStyle w:val="Hyperlink"/>
          </w:rPr>
          <w:t>Nova Oferta de Compromisso Monetário do Azure do Cliente</w:t>
        </w:r>
        <w:r>
          <w:tab/>
        </w:r>
        <w:r>
          <w:fldChar w:fldCharType="begin"/>
        </w:r>
        <w:r>
          <w:instrText xml:space="preserve"> PAGEREF _Toc481096411 \h </w:instrText>
        </w:r>
        <w:r>
          <w:fldChar w:fldCharType="separate"/>
        </w:r>
        <w:r>
          <w:t>100</w:t>
        </w:r>
        <w:r>
          <w:fldChar w:fldCharType="end"/>
        </w:r>
      </w:hyperlink>
    </w:p>
    <w:p w:rsidR="00F67806" w:rsidRDefault="00F67806">
      <w:pPr>
        <w:pStyle w:val="TOC1"/>
        <w:rPr>
          <w:rFonts w:eastAsiaTheme="minorEastAsia"/>
          <w:b w:val="0"/>
          <w:caps w:val="0"/>
          <w:noProof/>
          <w:sz w:val="22"/>
          <w:szCs w:val="22"/>
        </w:rPr>
      </w:pPr>
      <w:hyperlink w:anchor="_Toc481096412" w:history="1">
        <w:r w:rsidRPr="001D6B3C">
          <w:rPr>
            <w:rStyle w:val="Hyperlink"/>
            <w:noProof/>
          </w:rPr>
          <w:t>Apêndice - Termos de Matriz de Armazenamento</w:t>
        </w:r>
        <w:r>
          <w:rPr>
            <w:noProof/>
          </w:rPr>
          <w:tab/>
        </w:r>
        <w:r>
          <w:rPr>
            <w:noProof/>
          </w:rPr>
          <w:fldChar w:fldCharType="begin"/>
        </w:r>
        <w:r>
          <w:rPr>
            <w:noProof/>
          </w:rPr>
          <w:instrText xml:space="preserve"> PAGEREF _Toc481096412 \h </w:instrText>
        </w:r>
        <w:r>
          <w:rPr>
            <w:noProof/>
          </w:rPr>
        </w:r>
        <w:r>
          <w:rPr>
            <w:noProof/>
          </w:rPr>
          <w:fldChar w:fldCharType="separate"/>
        </w:r>
        <w:r>
          <w:rPr>
            <w:noProof/>
          </w:rPr>
          <w:t>101</w:t>
        </w:r>
        <w:r>
          <w:rPr>
            <w:noProof/>
          </w:rPr>
          <w:fldChar w:fldCharType="end"/>
        </w:r>
      </w:hyperlink>
    </w:p>
    <w:p w:rsidR="00F67806" w:rsidRDefault="00F67806">
      <w:pPr>
        <w:pStyle w:val="TOC2"/>
        <w:rPr>
          <w:rFonts w:eastAsiaTheme="minorEastAsia"/>
          <w:smallCaps w:val="0"/>
          <w:sz w:val="22"/>
        </w:rPr>
      </w:pPr>
      <w:hyperlink w:anchor="_Toc481096413" w:history="1">
        <w:r w:rsidRPr="001D6B3C">
          <w:rPr>
            <w:rStyle w:val="Hyperlink"/>
          </w:rPr>
          <w:t>Disponibilidade</w:t>
        </w:r>
        <w:r>
          <w:tab/>
        </w:r>
        <w:r>
          <w:fldChar w:fldCharType="begin"/>
        </w:r>
        <w:r>
          <w:instrText xml:space="preserve"> PAGEREF _Toc481096413 \h </w:instrText>
        </w:r>
        <w:r>
          <w:fldChar w:fldCharType="separate"/>
        </w:r>
        <w:r>
          <w:t>101</w:t>
        </w:r>
        <w:r>
          <w:fldChar w:fldCharType="end"/>
        </w:r>
      </w:hyperlink>
    </w:p>
    <w:p w:rsidR="00F67806" w:rsidRDefault="00F67806">
      <w:pPr>
        <w:pStyle w:val="TOC2"/>
        <w:rPr>
          <w:rFonts w:eastAsiaTheme="minorEastAsia"/>
          <w:smallCaps w:val="0"/>
          <w:sz w:val="22"/>
        </w:rPr>
      </w:pPr>
      <w:hyperlink w:anchor="_Toc481096414" w:history="1">
        <w:r w:rsidRPr="001D6B3C">
          <w:rPr>
            <w:rStyle w:val="Hyperlink"/>
          </w:rPr>
          <w:t>Envio e Título</w:t>
        </w:r>
        <w:r>
          <w:tab/>
        </w:r>
        <w:r>
          <w:fldChar w:fldCharType="begin"/>
        </w:r>
        <w:r>
          <w:instrText xml:space="preserve"> PAGEREF _Toc481096414 \h </w:instrText>
        </w:r>
        <w:r>
          <w:fldChar w:fldCharType="separate"/>
        </w:r>
        <w:r>
          <w:t>101</w:t>
        </w:r>
        <w:r>
          <w:fldChar w:fldCharType="end"/>
        </w:r>
      </w:hyperlink>
    </w:p>
    <w:p w:rsidR="00F67806" w:rsidRDefault="00F67806">
      <w:pPr>
        <w:pStyle w:val="TOC2"/>
        <w:rPr>
          <w:rFonts w:eastAsiaTheme="minorEastAsia"/>
          <w:smallCaps w:val="0"/>
          <w:sz w:val="22"/>
        </w:rPr>
      </w:pPr>
      <w:hyperlink w:anchor="_Toc481096415" w:history="1">
        <w:r w:rsidRPr="001D6B3C">
          <w:rPr>
            <w:rStyle w:val="Hyperlink"/>
          </w:rPr>
          <w:t>Software de Matriz de Armazenamento</w:t>
        </w:r>
        <w:r>
          <w:tab/>
        </w:r>
        <w:r>
          <w:fldChar w:fldCharType="begin"/>
        </w:r>
        <w:r>
          <w:instrText xml:space="preserve"> PAGEREF _Toc481096415 \h </w:instrText>
        </w:r>
        <w:r>
          <w:fldChar w:fldCharType="separate"/>
        </w:r>
        <w:r>
          <w:t>101</w:t>
        </w:r>
        <w:r>
          <w:fldChar w:fldCharType="end"/>
        </w:r>
      </w:hyperlink>
    </w:p>
    <w:p w:rsidR="00F67806" w:rsidRDefault="00F67806">
      <w:pPr>
        <w:pStyle w:val="TOC2"/>
        <w:rPr>
          <w:rFonts w:eastAsiaTheme="minorEastAsia"/>
          <w:smallCaps w:val="0"/>
          <w:sz w:val="22"/>
        </w:rPr>
      </w:pPr>
      <w:hyperlink w:anchor="_Toc481096416" w:history="1">
        <w:r w:rsidRPr="001D6B3C">
          <w:rPr>
            <w:rStyle w:val="Hyperlink"/>
          </w:rPr>
          <w:t>Garantia de Hardware Limitada</w:t>
        </w:r>
        <w:r>
          <w:tab/>
        </w:r>
        <w:r>
          <w:fldChar w:fldCharType="begin"/>
        </w:r>
        <w:r>
          <w:instrText xml:space="preserve"> PAGEREF _Toc481096416 \h </w:instrText>
        </w:r>
        <w:r>
          <w:fldChar w:fldCharType="separate"/>
        </w:r>
        <w:r>
          <w:t>101</w:t>
        </w:r>
        <w:r>
          <w:fldChar w:fldCharType="end"/>
        </w:r>
      </w:hyperlink>
    </w:p>
    <w:p w:rsidR="00F67806" w:rsidRDefault="00F67806">
      <w:pPr>
        <w:pStyle w:val="TOC2"/>
        <w:rPr>
          <w:rFonts w:eastAsiaTheme="minorEastAsia"/>
          <w:smallCaps w:val="0"/>
          <w:sz w:val="22"/>
        </w:rPr>
      </w:pPr>
      <w:hyperlink w:anchor="_Toc481096417" w:history="1">
        <w:r w:rsidRPr="001D6B3C">
          <w:rPr>
            <w:rStyle w:val="Hyperlink"/>
          </w:rPr>
          <w:t>Indemnização. Defesa de ações judiciais por terceiros</w:t>
        </w:r>
        <w:r>
          <w:tab/>
        </w:r>
        <w:r>
          <w:fldChar w:fldCharType="begin"/>
        </w:r>
        <w:r>
          <w:instrText xml:space="preserve"> PAGEREF _Toc481096417 \h </w:instrText>
        </w:r>
        <w:r>
          <w:fldChar w:fldCharType="separate"/>
        </w:r>
        <w:r>
          <w:t>102</w:t>
        </w:r>
        <w:r>
          <w:fldChar w:fldCharType="end"/>
        </w:r>
      </w:hyperlink>
    </w:p>
    <w:p w:rsidR="00F67806" w:rsidRDefault="00F67806">
      <w:pPr>
        <w:pStyle w:val="TOC2"/>
        <w:rPr>
          <w:rFonts w:eastAsiaTheme="minorEastAsia"/>
          <w:smallCaps w:val="0"/>
          <w:sz w:val="22"/>
        </w:rPr>
      </w:pPr>
      <w:hyperlink w:anchor="_Toc481096418" w:history="1">
        <w:r w:rsidRPr="001D6B3C">
          <w:rPr>
            <w:rStyle w:val="Hyperlink"/>
          </w:rPr>
          <w:t>Limitação de Responsabilidade</w:t>
        </w:r>
        <w:r>
          <w:tab/>
        </w:r>
        <w:r>
          <w:fldChar w:fldCharType="begin"/>
        </w:r>
        <w:r>
          <w:instrText xml:space="preserve"> PAGEREF _Toc481096418 \h </w:instrText>
        </w:r>
        <w:r>
          <w:fldChar w:fldCharType="separate"/>
        </w:r>
        <w:r>
          <w:t>102</w:t>
        </w:r>
        <w:r>
          <w:fldChar w:fldCharType="end"/>
        </w:r>
      </w:hyperlink>
    </w:p>
    <w:p w:rsidR="00F67806" w:rsidRDefault="00F67806">
      <w:pPr>
        <w:pStyle w:val="TOC2"/>
        <w:rPr>
          <w:rFonts w:eastAsiaTheme="minorEastAsia"/>
          <w:smallCaps w:val="0"/>
          <w:sz w:val="22"/>
        </w:rPr>
      </w:pPr>
      <w:hyperlink w:anchor="_Toc481096419" w:history="1">
        <w:r w:rsidRPr="001D6B3C">
          <w:rPr>
            <w:rStyle w:val="Hyperlink"/>
          </w:rPr>
          <w:t>Leis de Controlo à Exportação dos EUA</w:t>
        </w:r>
        <w:r>
          <w:tab/>
        </w:r>
        <w:r>
          <w:fldChar w:fldCharType="begin"/>
        </w:r>
        <w:r>
          <w:instrText xml:space="preserve"> PAGEREF _Toc481096419 \h </w:instrText>
        </w:r>
        <w:r>
          <w:fldChar w:fldCharType="separate"/>
        </w:r>
        <w:r>
          <w:t>102</w:t>
        </w:r>
        <w:r>
          <w:fldChar w:fldCharType="end"/>
        </w:r>
      </w:hyperlink>
    </w:p>
    <w:p w:rsidR="00F67806" w:rsidRDefault="00F67806">
      <w:pPr>
        <w:pStyle w:val="TOC2"/>
        <w:rPr>
          <w:rFonts w:eastAsiaTheme="minorEastAsia"/>
          <w:smallCaps w:val="0"/>
          <w:sz w:val="22"/>
        </w:rPr>
      </w:pPr>
      <w:hyperlink w:anchor="_Toc481096420" w:history="1">
        <w:r w:rsidRPr="001D6B3C">
          <w:rPr>
            <w:rStyle w:val="Hyperlink"/>
          </w:rPr>
          <w:t>Recolha de Informações de Diagnóstico</w:t>
        </w:r>
        <w:r>
          <w:tab/>
        </w:r>
        <w:r>
          <w:fldChar w:fldCharType="begin"/>
        </w:r>
        <w:r>
          <w:instrText xml:space="preserve"> PAGEREF _Toc481096420 \h </w:instrText>
        </w:r>
        <w:r>
          <w:fldChar w:fldCharType="separate"/>
        </w:r>
        <w:r>
          <w:t>102</w:t>
        </w:r>
        <w:r>
          <w:fldChar w:fldCharType="end"/>
        </w:r>
      </w:hyperlink>
    </w:p>
    <w:p w:rsidR="00F67806" w:rsidRDefault="00F67806">
      <w:pPr>
        <w:pStyle w:val="TOC2"/>
        <w:rPr>
          <w:rFonts w:eastAsiaTheme="minorEastAsia"/>
          <w:smallCaps w:val="0"/>
          <w:sz w:val="22"/>
        </w:rPr>
      </w:pPr>
      <w:hyperlink w:anchor="_Toc481096421" w:history="1">
        <w:r w:rsidRPr="001D6B3C">
          <w:rPr>
            <w:rStyle w:val="Hyperlink"/>
          </w:rPr>
          <w:t>Utilização por parte do Governo</w:t>
        </w:r>
        <w:r>
          <w:tab/>
        </w:r>
        <w:r>
          <w:fldChar w:fldCharType="begin"/>
        </w:r>
        <w:r>
          <w:instrText xml:space="preserve"> PAGEREF _Toc481096421 \h </w:instrText>
        </w:r>
        <w:r>
          <w:fldChar w:fldCharType="separate"/>
        </w:r>
        <w:r>
          <w:t>102</w:t>
        </w:r>
        <w:r>
          <w:fldChar w:fldCharType="end"/>
        </w:r>
      </w:hyperlink>
    </w:p>
    <w:p w:rsidR="00F67806" w:rsidRDefault="00F67806">
      <w:pPr>
        <w:pStyle w:val="TOC1"/>
        <w:rPr>
          <w:rFonts w:eastAsiaTheme="minorEastAsia"/>
          <w:b w:val="0"/>
          <w:caps w:val="0"/>
          <w:noProof/>
          <w:sz w:val="22"/>
          <w:szCs w:val="22"/>
        </w:rPr>
      </w:pPr>
      <w:hyperlink w:anchor="_Toc481096422" w:history="1">
        <w:r w:rsidRPr="001D6B3C">
          <w:rPr>
            <w:rStyle w:val="Hyperlink"/>
            <w:noProof/>
          </w:rPr>
          <w:t>Apêndice G - Premium Assurance</w:t>
        </w:r>
        <w:r>
          <w:rPr>
            <w:noProof/>
          </w:rPr>
          <w:tab/>
        </w:r>
        <w:r>
          <w:rPr>
            <w:noProof/>
          </w:rPr>
          <w:fldChar w:fldCharType="begin"/>
        </w:r>
        <w:r>
          <w:rPr>
            <w:noProof/>
          </w:rPr>
          <w:instrText xml:space="preserve"> PAGEREF _Toc481096422 \h </w:instrText>
        </w:r>
        <w:r>
          <w:rPr>
            <w:noProof/>
          </w:rPr>
        </w:r>
        <w:r>
          <w:rPr>
            <w:noProof/>
          </w:rPr>
          <w:fldChar w:fldCharType="separate"/>
        </w:r>
        <w:r>
          <w:rPr>
            <w:noProof/>
          </w:rPr>
          <w:t>103</w:t>
        </w:r>
        <w:r>
          <w:rPr>
            <w:noProof/>
          </w:rPr>
          <w:fldChar w:fldCharType="end"/>
        </w:r>
      </w:hyperlink>
    </w:p>
    <w:p w:rsidR="00F67806" w:rsidRDefault="00F67806">
      <w:pPr>
        <w:pStyle w:val="TOC1"/>
        <w:rPr>
          <w:rFonts w:eastAsiaTheme="minorEastAsia"/>
          <w:b w:val="0"/>
          <w:caps w:val="0"/>
          <w:noProof/>
          <w:sz w:val="22"/>
          <w:szCs w:val="22"/>
        </w:rPr>
      </w:pPr>
      <w:hyperlink w:anchor="_Toc481096423" w:history="1">
        <w:r w:rsidRPr="001D6B3C">
          <w:rPr>
            <w:rStyle w:val="Hyperlink"/>
            <w:noProof/>
          </w:rPr>
          <w:t>Índice</w:t>
        </w:r>
        <w:r>
          <w:rPr>
            <w:noProof/>
          </w:rPr>
          <w:tab/>
        </w:r>
        <w:r>
          <w:rPr>
            <w:noProof/>
          </w:rPr>
          <w:fldChar w:fldCharType="begin"/>
        </w:r>
        <w:r>
          <w:rPr>
            <w:noProof/>
          </w:rPr>
          <w:instrText xml:space="preserve"> PAGEREF _Toc481096423 \h </w:instrText>
        </w:r>
        <w:r>
          <w:rPr>
            <w:noProof/>
          </w:rPr>
        </w:r>
        <w:r>
          <w:rPr>
            <w:noProof/>
          </w:rPr>
          <w:fldChar w:fldCharType="separate"/>
        </w:r>
        <w:r>
          <w:rPr>
            <w:noProof/>
          </w:rPr>
          <w:t>105</w:t>
        </w:r>
        <w:r>
          <w:rPr>
            <w:noProof/>
          </w:rPr>
          <w:fldChar w:fldCharType="end"/>
        </w:r>
      </w:hyperlink>
    </w:p>
    <w:p w:rsidR="00FF7417" w:rsidRDefault="00D56575">
      <w:pPr>
        <w:pStyle w:val="ProductList-Body"/>
        <w:sectPr w:rsidR="00FF741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F7417" w:rsidRDefault="00FF7417">
      <w:pPr>
        <w:pStyle w:val="ProductList-Body"/>
      </w:pPr>
    </w:p>
    <w:p w:rsidR="00FF7417" w:rsidRDefault="00FF7417">
      <w:pPr>
        <w:sectPr w:rsidR="00FF7417">
          <w:headerReference w:type="default" r:id="rId18"/>
          <w:footerReference w:type="default" r:id="rId19"/>
          <w:type w:val="continuous"/>
          <w:pgSz w:w="12240" w:h="15840" w:code="1"/>
          <w:pgMar w:top="1170" w:right="720" w:bottom="720" w:left="720" w:header="432" w:footer="288" w:gutter="0"/>
          <w:cols w:space="360"/>
        </w:sectPr>
      </w:pPr>
    </w:p>
    <w:p w:rsidR="00FF7417" w:rsidRDefault="00D56575">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81096305"/>
      <w:r>
        <w:instrText>Introdução</w:instrText>
      </w:r>
      <w:bookmarkEnd w:id="3"/>
      <w:r>
        <w:instrText>" \l 1</w:instrText>
      </w:r>
      <w:r>
        <w:fldChar w:fldCharType="end"/>
      </w:r>
    </w:p>
    <w:p w:rsidR="00FF7417" w:rsidRDefault="00FF7417">
      <w:pPr>
        <w:pStyle w:val="ProductList-Body"/>
      </w:pPr>
    </w:p>
    <w:p w:rsidR="00FF7417" w:rsidRDefault="00D56575">
      <w:pPr>
        <w:pStyle w:val="ProductList-Offering1Heading"/>
        <w:outlineLvl w:val="1"/>
      </w:pPr>
      <w:bookmarkStart w:id="4" w:name="_Sec532"/>
      <w:r>
        <w:t>Acerca deste Documento</w:t>
      </w:r>
      <w:bookmarkEnd w:id="4"/>
      <w:r>
        <w:fldChar w:fldCharType="begin"/>
      </w:r>
      <w:r>
        <w:instrText xml:space="preserve"> TC "</w:instrText>
      </w:r>
      <w:bookmarkStart w:id="5" w:name="_Toc481096306"/>
      <w:r>
        <w:instrText>Acerca deste Documento</w:instrText>
      </w:r>
      <w:bookmarkEnd w:id="5"/>
      <w:r>
        <w:instrText>" \l 2</w:instrText>
      </w:r>
      <w:r>
        <w:fldChar w:fldCharType="end"/>
      </w:r>
    </w:p>
    <w:p w:rsidR="00FF7417" w:rsidRDefault="00D56575">
      <w:pPr>
        <w:pStyle w:val="ProductList-Body"/>
      </w:pPr>
      <w:r>
        <w:t>No dia 1 de julho de 2015, os Termos de Produto substituem tanto o documento da Lista de Produto como o documento dos Direitos de Utilização de Produto (PUR). Todas as referências à Lista de Produto</w:t>
      </w:r>
      <w:r>
        <w:t xml:space="preserve"> e PUR nos contratos de licenciamento em volume do Cliente referem-se às secções aplicáveis dos Termos de Produto. Os Termos de Produto descrevem a disponibilidade dos Produtos e Serviços Profissionais através dos Programas de Licenciamento em Volume da Mi</w:t>
      </w:r>
      <w:r>
        <w:t xml:space="preserve">crosoft (anteriormente concedidos através da Lista de Produto), bem </w:t>
      </w:r>
      <w:proofErr w:type="gramStart"/>
      <w:r>
        <w:t>como</w:t>
      </w:r>
      <w:proofErr w:type="gramEnd"/>
      <w:r>
        <w:t xml:space="preserve"> os direitos de utilização para os Produtos de Software (anteriormente concedidos através dos PUR). Os termos de serviço para os Serviços Online referidos neste documento estão publica</w:t>
      </w:r>
      <w:r>
        <w:t xml:space="preserve">dos nos Termos dos Serviços Online (OST) em </w:t>
      </w:r>
      <w:hyperlink r:id="rId20">
        <w:r>
          <w:rPr>
            <w:color w:val="00467F"/>
            <w:u w:val="single"/>
          </w:rPr>
          <w:t>http://go.microsoft.com/?linkid=9840733</w:t>
        </w:r>
      </w:hyperlink>
      <w:r>
        <w:t>.</w:t>
      </w:r>
    </w:p>
    <w:p w:rsidR="00FF7417" w:rsidRDefault="00FF7417">
      <w:pPr>
        <w:pStyle w:val="ProductList-Body"/>
      </w:pPr>
    </w:p>
    <w:p w:rsidR="00FF7417" w:rsidRDefault="00D56575">
      <w:pPr>
        <w:pStyle w:val="ProductList-Body"/>
      </w:pPr>
      <w:r>
        <w:t xml:space="preserve">Os produtos listados nos Termos de Produto estão disponíveis </w:t>
      </w:r>
      <w:proofErr w:type="gramStart"/>
      <w:r>
        <w:t>na</w:t>
      </w:r>
      <w:proofErr w:type="gramEnd"/>
      <w:r>
        <w:t xml:space="preserve">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incluindo as versões anteriores dos documentos da Li</w:t>
      </w:r>
      <w:r>
        <w:t xml:space="preserve">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w:t>
      </w:r>
      <w:r>
        <w:t>tivo revendedor ou gestor de conta Microsoft para obter as informações relativas à disponibilidade regional dos produtos e Serviços Profissionais da Microsoft.</w:t>
      </w:r>
    </w:p>
    <w:p w:rsidR="00FF7417" w:rsidRDefault="00D56575">
      <w:pPr>
        <w:pStyle w:val="ProductList-Offering1Heading"/>
        <w:outlineLvl w:val="1"/>
      </w:pPr>
      <w:bookmarkStart w:id="6" w:name="_Sec533"/>
      <w:r>
        <w:t>Incluído Neste Documento</w:t>
      </w:r>
      <w:bookmarkEnd w:id="6"/>
      <w:r>
        <w:fldChar w:fldCharType="begin"/>
      </w:r>
      <w:r>
        <w:instrText xml:space="preserve"> TC "</w:instrText>
      </w:r>
      <w:bookmarkStart w:id="7" w:name="_Toc481096307"/>
      <w:r>
        <w:instrText>Incluído Neste Documento</w:instrText>
      </w:r>
      <w:bookmarkEnd w:id="7"/>
      <w:r>
        <w:instrText>" \l 2</w:instrText>
      </w:r>
      <w:r>
        <w:fldChar w:fldCharType="end"/>
      </w:r>
    </w:p>
    <w:p w:rsidR="00FF7417" w:rsidRDefault="00D56575">
      <w:pPr>
        <w:pStyle w:val="ProductList-Body"/>
      </w:pPr>
      <w:r>
        <w:t>Os Termos de Produto incluem as se</w:t>
      </w:r>
      <w:r>
        <w:t xml:space="preserve">guintes secções: </w:t>
      </w:r>
    </w:p>
    <w:p w:rsidR="00FF7417" w:rsidRDefault="00D56575" w:rsidP="00F67806">
      <w:pPr>
        <w:pStyle w:val="ProductList-Bullet"/>
        <w:numPr>
          <w:ilvl w:val="0"/>
          <w:numId w:val="3"/>
        </w:numPr>
      </w:pPr>
      <w:hyperlink w:anchor="_Sec531">
        <w:r>
          <w:rPr>
            <w:color w:val="00467F"/>
            <w:u w:val="single"/>
          </w:rPr>
          <w:t>Introdução</w:t>
        </w:r>
      </w:hyperlink>
      <w:r>
        <w:t xml:space="preserve">, que inclui uma lista de alterações recentes. </w:t>
      </w:r>
    </w:p>
    <w:p w:rsidR="00FF7417" w:rsidRDefault="00D56575" w:rsidP="00F67806">
      <w:pPr>
        <w:pStyle w:val="ProductList-Bullet"/>
        <w:numPr>
          <w:ilvl w:val="0"/>
          <w:numId w:val="3"/>
        </w:numPr>
      </w:pPr>
      <w:hyperlink w:anchor="_Sec536">
        <w:r>
          <w:rPr>
            <w:color w:val="00467F"/>
            <w:u w:val="single"/>
          </w:rPr>
          <w:t>Termos de Licenciamento</w:t>
        </w:r>
      </w:hyperlink>
      <w:r>
        <w:t>, que listam os Termos de Licenciamento Universal e os Termos de Modelo de Licenciamento que se a</w:t>
      </w:r>
      <w:r>
        <w:t xml:space="preserve">plicam aos Produtos de Software. </w:t>
      </w:r>
    </w:p>
    <w:p w:rsidR="00FF7417" w:rsidRDefault="00D56575" w:rsidP="00F67806">
      <w:pPr>
        <w:pStyle w:val="ProductList-Bullet"/>
        <w:numPr>
          <w:ilvl w:val="0"/>
          <w:numId w:val="3"/>
        </w:numPr>
      </w:pPr>
      <w:hyperlink w:anchor="_Sec547">
        <w:r>
          <w:rPr>
            <w:color w:val="00467F"/>
            <w:u w:val="single"/>
          </w:rPr>
          <w:t>Produtos de Software</w:t>
        </w:r>
      </w:hyperlink>
      <w:r>
        <w:t xml:space="preserve">, que listam todas as Entradas de Produto de Software. </w:t>
      </w:r>
    </w:p>
    <w:p w:rsidR="00FF7417" w:rsidRDefault="00D56575" w:rsidP="00F67806">
      <w:pPr>
        <w:pStyle w:val="ProductList-Bullet"/>
        <w:numPr>
          <w:ilvl w:val="0"/>
          <w:numId w:val="3"/>
        </w:numPr>
      </w:pPr>
      <w:hyperlink w:anchor="_Sec548">
        <w:r>
          <w:rPr>
            <w:color w:val="00467F"/>
            <w:u w:val="single"/>
          </w:rPr>
          <w:t>Produtos de Serviços Online</w:t>
        </w:r>
      </w:hyperlink>
      <w:r>
        <w:t>, que listam todas as Entradas de Produto de Serviços Onlin</w:t>
      </w:r>
      <w:r>
        <w:t xml:space="preserve">e. </w:t>
      </w:r>
    </w:p>
    <w:p w:rsidR="00FF7417" w:rsidRDefault="00D56575" w:rsidP="00F67806">
      <w:pPr>
        <w:pStyle w:val="ProductList-Bullet"/>
        <w:numPr>
          <w:ilvl w:val="0"/>
          <w:numId w:val="3"/>
        </w:numPr>
      </w:pPr>
      <w:hyperlink w:anchor="_Sec549">
        <w:r>
          <w:rPr>
            <w:color w:val="00467F"/>
            <w:u w:val="single"/>
          </w:rPr>
          <w:t>Glossário</w:t>
        </w:r>
      </w:hyperlink>
      <w:r>
        <w:t xml:space="preserve">, que define os Atributos, os Valores das Células, os Títulos das Colunas e outros termos em maiúsculas utilizados nos Termos de Produto. </w:t>
      </w:r>
    </w:p>
    <w:p w:rsidR="00FF7417" w:rsidRDefault="00D56575" w:rsidP="00F67806">
      <w:pPr>
        <w:pStyle w:val="ProductList-Bullet"/>
        <w:numPr>
          <w:ilvl w:val="0"/>
          <w:numId w:val="3"/>
        </w:numPr>
      </w:pPr>
      <w:r>
        <w:t xml:space="preserve">Os seguintes apêndices: </w:t>
      </w:r>
    </w:p>
    <w:p w:rsidR="00FF7417" w:rsidRDefault="00D56575" w:rsidP="00F67806">
      <w:pPr>
        <w:pStyle w:val="ProductList-Bullet"/>
        <w:numPr>
          <w:ilvl w:val="1"/>
          <w:numId w:val="3"/>
        </w:numPr>
      </w:pPr>
      <w:hyperlink w:anchor="_Sec591">
        <w:r>
          <w:rPr>
            <w:color w:val="00467F"/>
            <w:u w:val="single"/>
          </w:rPr>
          <w:t>Apêndice A – Tabela</w:t>
        </w:r>
        <w:r>
          <w:rPr>
            <w:color w:val="00467F"/>
            <w:u w:val="single"/>
          </w:rPr>
          <w:t xml:space="preserve"> de Licenças Equivalentes de CAL/ML</w:t>
        </w:r>
      </w:hyperlink>
      <w:r>
        <w:t xml:space="preserve">, que identifica os CAL Suites e as Licenças de subscrição dos Serviços Online disponíveis que fornecem o acesso aos Produtos de Servidor. </w:t>
      </w:r>
    </w:p>
    <w:p w:rsidR="00FF7417" w:rsidRDefault="00D56575" w:rsidP="00F67806">
      <w:pPr>
        <w:pStyle w:val="ProductList-Bullet"/>
        <w:numPr>
          <w:ilvl w:val="1"/>
          <w:numId w:val="3"/>
        </w:numPr>
      </w:pPr>
      <w:hyperlink w:anchor="_Sec564">
        <w:r>
          <w:rPr>
            <w:color w:val="00467F"/>
            <w:u w:val="single"/>
          </w:rPr>
          <w:t>Apêndice B – Software Assurance</w:t>
        </w:r>
      </w:hyperlink>
      <w:r>
        <w:t>, que descreve as re</w:t>
      </w:r>
      <w:r>
        <w:t xml:space="preserve">gras para </w:t>
      </w:r>
      <w:proofErr w:type="gramStart"/>
      <w:r>
        <w:t>a</w:t>
      </w:r>
      <w:proofErr w:type="gramEnd"/>
      <w:r>
        <w:t xml:space="preserve"> aquisição de SA e outros benefícios disponíveis para os clientes de SA. </w:t>
      </w:r>
    </w:p>
    <w:p w:rsidR="00FF7417" w:rsidRDefault="00D56575" w:rsidP="00F67806">
      <w:pPr>
        <w:pStyle w:val="ProductList-Bullet"/>
        <w:numPr>
          <w:ilvl w:val="1"/>
          <w:numId w:val="3"/>
        </w:numPr>
      </w:pPr>
      <w:hyperlink w:anchor="_Sec562">
        <w:r>
          <w:rPr>
            <w:color w:val="00467F"/>
            <w:u w:val="single"/>
          </w:rPr>
          <w:t>Apêndice C – Serviços Profissionais</w:t>
        </w:r>
      </w:hyperlink>
      <w:r>
        <w:t xml:space="preserve">, que lista os Serviços Profissionais oferecidos através do Licenciamento em Volume da Microsoft. </w:t>
      </w:r>
    </w:p>
    <w:p w:rsidR="00FF7417" w:rsidRDefault="00D56575" w:rsidP="00F67806">
      <w:pPr>
        <w:pStyle w:val="ProductList-Bullet"/>
        <w:numPr>
          <w:ilvl w:val="1"/>
          <w:numId w:val="3"/>
        </w:numPr>
      </w:pPr>
      <w:hyperlink w:anchor="_Sec563">
        <w:r>
          <w:rPr>
            <w:color w:val="00467F"/>
            <w:u w:val="single"/>
          </w:rPr>
          <w:t>Apêndice D – Termos Suplementares do Contrato do Programa</w:t>
        </w:r>
      </w:hyperlink>
      <w:r>
        <w:t xml:space="preserve">, que fornece termos adicionais para os Contratos do Programa de Licenciamento em Volume da Microsoft. </w:t>
      </w:r>
    </w:p>
    <w:p w:rsidR="00FF7417" w:rsidRDefault="00D56575" w:rsidP="00F67806">
      <w:pPr>
        <w:pStyle w:val="ProductList-Bullet"/>
        <w:numPr>
          <w:ilvl w:val="1"/>
          <w:numId w:val="3"/>
        </w:numPr>
      </w:pPr>
      <w:hyperlink w:anchor="_Sec572">
        <w:r>
          <w:rPr>
            <w:color w:val="00467F"/>
            <w:u w:val="single"/>
          </w:rPr>
          <w:t>Apêndice E – Promoções de Produto</w:t>
        </w:r>
      </w:hyperlink>
      <w:r>
        <w:t>, qu</w:t>
      </w:r>
      <w:r>
        <w:t xml:space="preserve">e lista as promoções de Produto que não se encontram de outro modo </w:t>
      </w:r>
      <w:proofErr w:type="gramStart"/>
      <w:r>
        <w:t>na</w:t>
      </w:r>
      <w:proofErr w:type="gramEnd"/>
      <w:r>
        <w:t xml:space="preserve"> Lista de Preços. </w:t>
      </w:r>
    </w:p>
    <w:p w:rsidR="00FF7417" w:rsidRDefault="00D56575" w:rsidP="00F67806">
      <w:pPr>
        <w:pStyle w:val="ProductList-Bullet"/>
        <w:numPr>
          <w:ilvl w:val="1"/>
          <w:numId w:val="3"/>
        </w:numPr>
      </w:pPr>
      <w:hyperlink w:anchor="_Sec899">
        <w:r>
          <w:rPr>
            <w:color w:val="00467F"/>
            <w:u w:val="single"/>
          </w:rPr>
          <w:t>Apêndice F - Termos de Matriz de Armazenamento</w:t>
        </w:r>
      </w:hyperlink>
      <w:r>
        <w:t xml:space="preserve">, que forneceu termos adicionais para os dispositivos de Matriz de Armazenamento. </w:t>
      </w:r>
    </w:p>
    <w:p w:rsidR="00FF7417" w:rsidRDefault="00D56575" w:rsidP="00F67806">
      <w:pPr>
        <w:pStyle w:val="ProductList-Bullet"/>
        <w:numPr>
          <w:ilvl w:val="1"/>
          <w:numId w:val="3"/>
        </w:numPr>
      </w:pPr>
      <w:hyperlink w:anchor="_Sec1205">
        <w:r>
          <w:rPr>
            <w:color w:val="00467F"/>
            <w:u w:val="single"/>
          </w:rPr>
          <w:t>Apêndice G – Premium Assurance</w:t>
        </w:r>
      </w:hyperlink>
      <w:r>
        <w:t xml:space="preserve">, que descreve as regras para </w:t>
      </w:r>
      <w:proofErr w:type="gramStart"/>
      <w:r>
        <w:t>a</w:t>
      </w:r>
      <w:proofErr w:type="gramEnd"/>
      <w:r>
        <w:t xml:space="preserve"> aquisição de Premium Assurance e outros benefícios disponíveis para os clientes de Premium Assurance.</w:t>
      </w:r>
    </w:p>
    <w:p w:rsidR="00FF7417" w:rsidRDefault="00D56575" w:rsidP="00F67806">
      <w:pPr>
        <w:pStyle w:val="ProductList-Bullet"/>
        <w:numPr>
          <w:ilvl w:val="0"/>
          <w:numId w:val="3"/>
        </w:numPr>
      </w:pPr>
      <w:hyperlink w:anchor="_Sec844">
        <w:r>
          <w:rPr>
            <w:color w:val="00467F"/>
            <w:u w:val="single"/>
          </w:rPr>
          <w:t>Índice Remissivo</w:t>
        </w:r>
      </w:hyperlink>
      <w:r>
        <w:t>, que lista todos os Pro</w:t>
      </w:r>
      <w:r>
        <w:t>dutos referenciados nos Termos de Produto e identifica onde se encontram.</w:t>
      </w:r>
    </w:p>
    <w:p w:rsidR="00FF7417" w:rsidRDefault="00D56575">
      <w:pPr>
        <w:pStyle w:val="ProductList-Offering1Heading"/>
        <w:outlineLvl w:val="1"/>
      </w:pPr>
      <w:bookmarkStart w:id="8" w:name="_Sec534"/>
      <w:r>
        <w:t>Como Navegar numa Entrada de Produto</w:t>
      </w:r>
      <w:bookmarkEnd w:id="8"/>
      <w:r>
        <w:fldChar w:fldCharType="begin"/>
      </w:r>
      <w:r>
        <w:instrText xml:space="preserve"> TC "</w:instrText>
      </w:r>
      <w:bookmarkStart w:id="9" w:name="_Toc481096308"/>
      <w:r>
        <w:instrText>Como Navegar numa Entrada de Produto</w:instrText>
      </w:r>
      <w:bookmarkEnd w:id="9"/>
      <w:r>
        <w:instrText>" \l 2</w:instrText>
      </w:r>
      <w:r>
        <w:fldChar w:fldCharType="end"/>
      </w:r>
    </w:p>
    <w:p w:rsidR="00FF7417" w:rsidRDefault="00D56575">
      <w:pPr>
        <w:pStyle w:val="ProductList-Body"/>
      </w:pPr>
      <w:r>
        <w:t>Cada Entrada de Produto de Software inclui quatro secções: Disponibilidade do Programa, Condiçõe</w:t>
      </w:r>
      <w:r>
        <w:t>s do Produto, Direitos de Utilização e Software Assurance.</w:t>
      </w:r>
    </w:p>
    <w:p w:rsidR="00FF7417" w:rsidRDefault="00D56575">
      <w:pPr>
        <w:pStyle w:val="ProductList-Body"/>
      </w:pPr>
      <w:r>
        <w:t xml:space="preserve">Cada Entrada de Produto de Serviços Online inclui duas secções: Disponibilidade do </w:t>
      </w:r>
      <w:proofErr w:type="gramStart"/>
      <w:r>
        <w:t>Programa</w:t>
      </w:r>
      <w:proofErr w:type="gramEnd"/>
      <w:r>
        <w:t xml:space="preserve"> e Condições do Produto. </w:t>
      </w:r>
    </w:p>
    <w:p w:rsidR="00FF7417" w:rsidRDefault="00FF7417">
      <w:pPr>
        <w:pStyle w:val="ProductList-Body"/>
      </w:pPr>
    </w:p>
    <w:p w:rsidR="00FF7417" w:rsidRDefault="00D56575">
      <w:pPr>
        <w:pStyle w:val="ProductList-Body"/>
      </w:pPr>
      <w:r>
        <w:rPr>
          <w:b/>
          <w:color w:val="00188F"/>
        </w:rPr>
        <w:t xml:space="preserve">1. Disponibilidade do </w:t>
      </w:r>
      <w:proofErr w:type="gramStart"/>
      <w:r>
        <w:rPr>
          <w:b/>
          <w:color w:val="00188F"/>
        </w:rPr>
        <w:t>Programa</w:t>
      </w:r>
      <w:proofErr w:type="gramEnd"/>
      <w:r>
        <w:rPr>
          <w:b/>
          <w:color w:val="00188F"/>
        </w:rPr>
        <w:t xml:space="preserve"> </w:t>
      </w:r>
      <w:r>
        <w:t>identifica, para cada Produto, o tipo de oferta,</w:t>
      </w:r>
      <w:r>
        <w:t xml:space="preserve"> a contagem de pontos (conforme aplicável) e a disponibilidade pelos programas de licenciamento em volume.</w:t>
      </w:r>
    </w:p>
    <w:p w:rsidR="00FF7417" w:rsidRDefault="00D5657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FF7417" w:rsidRDefault="00FF7417">
      <w:pPr>
        <w:pStyle w:val="ProductList-Body"/>
      </w:pPr>
    </w:p>
    <w:p w:rsidR="00FF7417" w:rsidRDefault="00D56575">
      <w:pPr>
        <w:pStyle w:val="ProductList-Body"/>
      </w:pPr>
      <w:r>
        <w:rPr>
          <w:b/>
          <w:color w:val="00188F"/>
        </w:rPr>
        <w:t xml:space="preserve">2. Condições do Produto </w:t>
      </w:r>
      <w:r>
        <w:t xml:space="preserve">fornecem informações adicionais relacionadas com </w:t>
      </w:r>
      <w:proofErr w:type="gramStart"/>
      <w:r>
        <w:t>a</w:t>
      </w:r>
      <w:proofErr w:type="gramEnd"/>
      <w:r>
        <w:t xml:space="preserve"> aquisição do Produto, tal como pré-requisitos para aquisições, versões anteriores e a Família de Produtos aplicável.</w:t>
      </w:r>
    </w:p>
    <w:p w:rsidR="00FF7417" w:rsidRDefault="00D5657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FF7417" w:rsidRDefault="00FF7417">
      <w:pPr>
        <w:pStyle w:val="ProductList-Body"/>
      </w:pPr>
    </w:p>
    <w:p w:rsidR="00FF7417" w:rsidRDefault="00D56575">
      <w:pPr>
        <w:pStyle w:val="ProductList-Body"/>
      </w:pPr>
      <w:r>
        <w:rPr>
          <w:b/>
          <w:color w:val="00188F"/>
        </w:rPr>
        <w:t xml:space="preserve">3. Direitos de Utilização </w:t>
      </w:r>
      <w:r>
        <w:t>identificam os Termos de Licenciamento para cada Produto de</w:t>
      </w:r>
      <w:r>
        <w:t xml:space="preserve"> Software, incluindo os Termos de Licenciamento Universal, o Modelo de Licenciamento aplicável e quaisquer Termos de Licenciamento Específicos de Produto. As referências a “Direitos de Utilização de Produto” no contrato de licenciamento em volume do Client</w:t>
      </w:r>
      <w:r>
        <w:t xml:space="preserve">e referem-se aos termos incluídos </w:t>
      </w:r>
      <w:proofErr w:type="gramStart"/>
      <w:r>
        <w:t>na</w:t>
      </w:r>
      <w:proofErr w:type="gramEnd"/>
      <w:r>
        <w:t xml:space="preserve"> secção Direitos de Utilização de cada Entrada de Produto de Software. Os termos para os Serviços Online estão nos OST.</w:t>
      </w:r>
    </w:p>
    <w:p w:rsidR="00FF7417" w:rsidRDefault="00D5657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FF7417" w:rsidRDefault="00FF7417">
      <w:pPr>
        <w:pStyle w:val="ProductList-Body"/>
      </w:pPr>
    </w:p>
    <w:p w:rsidR="00FF7417" w:rsidRDefault="00D56575">
      <w:pPr>
        <w:pStyle w:val="ProductList-Body"/>
      </w:pPr>
      <w:r>
        <w:rPr>
          <w:b/>
          <w:color w:val="00188F"/>
        </w:rPr>
        <w:t xml:space="preserve">4. Software Assurance </w:t>
      </w:r>
      <w:r>
        <w:t>identifica os termos e condições associados à cobertura SA.</w:t>
      </w:r>
    </w:p>
    <w:p w:rsidR="00FF7417" w:rsidRDefault="00D5657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FF7417" w:rsidRDefault="00D56575">
      <w:pPr>
        <w:pStyle w:val="ProductList-Offering1Heading"/>
        <w:outlineLvl w:val="1"/>
      </w:pPr>
      <w:bookmarkStart w:id="10" w:name="_Sec535"/>
      <w:r>
        <w:t>Clarificações</w:t>
      </w:r>
      <w:r>
        <w:t xml:space="preserve"> e Resumo de Alterações a </w:t>
      </w:r>
      <w:proofErr w:type="gramStart"/>
      <w:r>
        <w:t>este</w:t>
      </w:r>
      <w:proofErr w:type="gramEnd"/>
      <w:r>
        <w:t xml:space="preserve"> Documento</w:t>
      </w:r>
      <w:bookmarkEnd w:id="10"/>
      <w:r>
        <w:fldChar w:fldCharType="begin"/>
      </w:r>
      <w:r>
        <w:instrText xml:space="preserve"> TC "</w:instrText>
      </w:r>
      <w:bookmarkStart w:id="11" w:name="_Toc481096309"/>
      <w:r>
        <w:instrText>Clarificações e Resumo de Alterações a este Documento</w:instrText>
      </w:r>
      <w:bookmarkEnd w:id="11"/>
      <w:r>
        <w:instrText>" \l 2</w:instrText>
      </w:r>
      <w:r>
        <w:fldChar w:fldCharType="end"/>
      </w:r>
    </w:p>
    <w:p w:rsidR="00FF7417" w:rsidRDefault="00D56575">
      <w:pPr>
        <w:pStyle w:val="ProductList-Body"/>
      </w:pPr>
      <w:r>
        <w:t>Abaixo encontram-se as adições, eliminações e outras alterações recentes aos Termos de Produto. Além disso, encontram-se listadas abaixo as clarifica</w:t>
      </w:r>
      <w:r>
        <w:t>ções da política da Microsoft em resposta às questões comuns dos clientes.</w:t>
      </w:r>
    </w:p>
    <w:tbl>
      <w:tblPr>
        <w:tblStyle w:val="PURTable"/>
        <w:tblW w:w="0" w:type="dxa"/>
        <w:tblLook w:val="04A0" w:firstRow="1" w:lastRow="0" w:firstColumn="1" w:lastColumn="0" w:noHBand="0" w:noVBand="1"/>
      </w:tblPr>
      <w:tblGrid>
        <w:gridCol w:w="5404"/>
        <w:gridCol w:w="5386"/>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Eliminações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Infrastructure Server Suite Standard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Infrastructure Server Suite Datacenter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2016 Standard Server Management License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2016 Datacenter Server Management License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Server 2016 Standard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Server 201</w:t>
            </w:r>
            <w:r>
              <w:t>6 Datacenter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Windows Server Standard Core Premium Assurance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Windows Server Datacenter Core Premium Assurance (Licenças Core, 16 por pacote)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Virtual Desk</w:t>
            </w:r>
            <w:r>
              <w:t>top Access E5 Por Dispositivo (SL)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Virtual Desktop Access E5 Por Utilizador (SL)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Stream</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Stream Storage (500 GB)</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2"/>
      </w:pPr>
      <w:r>
        <w:t>Software</w:t>
      </w:r>
    </w:p>
    <w:p w:rsidR="00FF7417" w:rsidRDefault="00D56575">
      <w:pPr>
        <w:pStyle w:val="ProductList-Body"/>
      </w:pPr>
      <w:hyperlink w:anchor="_Sec618">
        <w:r>
          <w:rPr>
            <w:color w:val="00467F"/>
            <w:u w:val="single"/>
          </w:rPr>
          <w:t>Sistema Operativo de Estação de Trabalho Windows</w:t>
        </w:r>
      </w:hyperlink>
      <w:r>
        <w:t xml:space="preserve">: O Windows 10 Mobile está disponível </w:t>
      </w:r>
      <w:proofErr w:type="gramStart"/>
      <w:r>
        <w:t>sem</w:t>
      </w:r>
      <w:proofErr w:type="gramEnd"/>
      <w:r>
        <w:t xml:space="preserve"> encargos adicionais para os clientes com um Enterprise Agreement, Contrato de Produtos e Serviços da Microsoft ou Contrato Select Plus. A cobertura SA no Windows já n</w:t>
      </w:r>
      <w:r>
        <w:t xml:space="preserve">ão é um pré-requisito para </w:t>
      </w:r>
      <w:proofErr w:type="gramStart"/>
      <w:r>
        <w:t>este</w:t>
      </w:r>
      <w:proofErr w:type="gramEnd"/>
      <w:r>
        <w:t xml:space="preserve"> direito ao Windows 10 Mobile.</w:t>
      </w:r>
    </w:p>
    <w:p w:rsidR="00FF7417" w:rsidRDefault="00D56575">
      <w:pPr>
        <w:pStyle w:val="ProductList-Body"/>
      </w:pPr>
      <w:hyperlink w:anchor="_Sec619">
        <w:r>
          <w:rPr>
            <w:color w:val="00467F"/>
            <w:u w:val="single"/>
          </w:rPr>
          <w:t>Windows Server</w:t>
        </w:r>
      </w:hyperlink>
      <w:r>
        <w:t xml:space="preserve">: A Microsoft está a introduzir novas Licenças Core, 16 por pacote, para o Windows Server, System Center e CIS Suites para simplificar a aquisição do </w:t>
      </w:r>
      <w:r>
        <w:t xml:space="preserve">mínimo 16 núcleos por servidor. Os clientes continuam a ter de licenciar todos os núcleos físicos nos respetivos servidores; os requisitos de licenciamento existentes permanecem </w:t>
      </w:r>
      <w:proofErr w:type="gramStart"/>
      <w:r>
        <w:t>como</w:t>
      </w:r>
      <w:proofErr w:type="gramEnd"/>
      <w:r>
        <w:t xml:space="preserve"> estão.</w:t>
      </w:r>
    </w:p>
    <w:p w:rsidR="00FF7417" w:rsidRDefault="00FF7417">
      <w:pPr>
        <w:pStyle w:val="ProductList-Body"/>
      </w:pPr>
    </w:p>
    <w:p w:rsidR="00FF7417" w:rsidRDefault="00D56575">
      <w:pPr>
        <w:pStyle w:val="ProductList-ClauseHeading"/>
        <w:outlineLvl w:val="2"/>
      </w:pPr>
      <w:r>
        <w:t>Termos Específicos do Serviço Online</w:t>
      </w:r>
    </w:p>
    <w:p w:rsidR="00FF7417" w:rsidRDefault="00D56575">
      <w:pPr>
        <w:pStyle w:val="ProductList-Body"/>
      </w:pPr>
      <w:hyperlink w:anchor="_Sec670">
        <w:r>
          <w:rPr>
            <w:color w:val="00467F"/>
            <w:u w:val="single"/>
          </w:rPr>
          <w:t>Mapas Bing</w:t>
        </w:r>
      </w:hyperlink>
      <w:r>
        <w:t>: O nome do Bing Maps Asset Management mudou para Mobile Asset Management.</w:t>
      </w:r>
    </w:p>
    <w:p w:rsidR="00FF7417" w:rsidRDefault="00FF7417">
      <w:pPr>
        <w:pStyle w:val="ProductList-Body"/>
      </w:pPr>
    </w:p>
    <w:p w:rsidR="00FF7417" w:rsidRDefault="00D56575">
      <w:pPr>
        <w:pStyle w:val="ProductList-ClauseHeading"/>
        <w:outlineLvl w:val="2"/>
      </w:pPr>
      <w:r>
        <w:t>Glossário</w:t>
      </w:r>
    </w:p>
    <w:p w:rsidR="00FF7417" w:rsidRDefault="00D56575">
      <w:pPr>
        <w:pStyle w:val="ProductList-Body"/>
      </w:pPr>
      <w:hyperlink w:anchor="_Sec550">
        <w:r>
          <w:rPr>
            <w:color w:val="00467F"/>
            <w:u w:val="single"/>
          </w:rPr>
          <w:t>Atributos</w:t>
        </w:r>
      </w:hyperlink>
      <w:r>
        <w:t>: A definição de Direitos de Ativação Pós-falha foi atualizada para clarificar que a cobertura SA é necessária no Servi</w:t>
      </w:r>
      <w:r>
        <w:t>dor Licenciado e as licenças de acesso para elegibilidade para o benefício de SA dos Direitos de Ativação Pós-falha. A definição Nuvem da Comunidade Pública foi atualizada para utilizar o termo Comunidade, que é definido no contrato de licenciamento em vol</w:t>
      </w:r>
      <w:r>
        <w:t>ume do cliente.</w:t>
      </w:r>
    </w:p>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FF7417">
      <w:pPr>
        <w:sectPr w:rsidR="00FF7417">
          <w:headerReference w:type="default" r:id="rId27"/>
          <w:footerReference w:type="default" r:id="rId28"/>
          <w:type w:val="continuous"/>
          <w:pgSz w:w="12240" w:h="15840" w:code="1"/>
          <w:pgMar w:top="1170" w:right="720" w:bottom="720" w:left="720" w:header="432" w:footer="288" w:gutter="0"/>
          <w:cols w:space="360"/>
        </w:sectPr>
      </w:pPr>
    </w:p>
    <w:p w:rsidR="00FF7417" w:rsidRDefault="00D56575">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81096310"/>
      <w:r>
        <w:instrText>Termos de Licenciamento</w:instrText>
      </w:r>
      <w:bookmarkEnd w:id="13"/>
      <w:r>
        <w:instrText>" \l 1</w:instrText>
      </w:r>
      <w:r>
        <w:fldChar w:fldCharType="end"/>
      </w:r>
    </w:p>
    <w:p w:rsidR="00FF7417" w:rsidRDefault="00D56575">
      <w:pPr>
        <w:pStyle w:val="ProductList-Body"/>
      </w:pPr>
      <w:r>
        <w:t>Todas as instâncias dos</w:t>
      </w:r>
      <w:r>
        <w:t xml:space="preserve"> “Direitos de Utilização de Produto” no contrato de licenciamento em volume do Cliente referem-se aos termos identificados na secção “Direitos de Utilização” de cada Entrada de Produto. Para cada Produto, são incluídos os Termos de Licenciamento Universal,</w:t>
      </w:r>
      <w:r>
        <w:t xml:space="preserve"> os Termos de Modelo de Licenciamento aplicáveis e quaisquer Termos de Licenciamento Específicos de Produto </w:t>
      </w:r>
      <w:proofErr w:type="gramStart"/>
      <w:r>
        <w:t>na</w:t>
      </w:r>
      <w:proofErr w:type="gramEnd"/>
      <w:r>
        <w:t xml:space="preserve"> Entrada de Produto.</w:t>
      </w:r>
    </w:p>
    <w:p w:rsidR="00FF7417" w:rsidRDefault="00FF7417">
      <w:pPr>
        <w:pStyle w:val="ProductList-Body"/>
      </w:pPr>
    </w:p>
    <w:p w:rsidR="00FF7417" w:rsidRDefault="00D56575">
      <w:pPr>
        <w:pStyle w:val="ProductList-Body"/>
      </w:pPr>
      <w:r>
        <w:t>Para os Serviços Online, as referências aos “Direitos de Utilização de Produto” no contrato de licenciamento em volume do Cl</w:t>
      </w:r>
      <w:r>
        <w:t xml:space="preserve">iente indicam os OST. Se um Produto de software incluir o software e os serviços online, </w:t>
      </w:r>
      <w:proofErr w:type="gramStart"/>
      <w:r>
        <w:t>estes</w:t>
      </w:r>
      <w:proofErr w:type="gramEnd"/>
      <w:r>
        <w:t xml:space="preserve"> últimos serão regulados pelos termos dos OST e todo o software será regulado por estes Termos de Licenciamento.</w:t>
      </w:r>
    </w:p>
    <w:p w:rsidR="00FF7417" w:rsidRDefault="00D56575">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81096311"/>
      <w:r>
        <w:instrText>Termos de L</w:instrText>
      </w:r>
      <w:r>
        <w:instrText>icenciamento Universal</w:instrText>
      </w:r>
      <w:bookmarkEnd w:id="15"/>
      <w:r>
        <w:instrText>" \l 2</w:instrText>
      </w:r>
      <w:r>
        <w:fldChar w:fldCharType="end"/>
      </w:r>
    </w:p>
    <w:p w:rsidR="00FF7417" w:rsidRDefault="00D56575">
      <w:pPr>
        <w:pStyle w:val="ProductList-Body"/>
      </w:pPr>
      <w:r>
        <w:t xml:space="preserve">Os Termos de Licenciamento Universal aplicam-se a todos os Produto de software licenciados através do Licenciamento em Volume da Microsoft (exceto se especificamente indicado nos Termos de Modelo de Licenciamento e/ou Termos </w:t>
      </w:r>
      <w:r>
        <w:t>de Licenciamento Específicos de Produto).</w:t>
      </w:r>
    </w:p>
    <w:p w:rsidR="00FF7417" w:rsidRDefault="00FF7417">
      <w:pPr>
        <w:pStyle w:val="ProductList-Body"/>
      </w:pPr>
    </w:p>
    <w:p w:rsidR="00FF7417" w:rsidRDefault="00D56575">
      <w:pPr>
        <w:pStyle w:val="ProductList-ClauseHeading"/>
        <w:outlineLvl w:val="2"/>
      </w:pPr>
      <w:r>
        <w:t>1. Definições</w:t>
      </w:r>
    </w:p>
    <w:p w:rsidR="00FF7417" w:rsidRDefault="00D56575">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FF7417" w:rsidRDefault="00FF7417">
      <w:pPr>
        <w:pStyle w:val="ProductList-Body"/>
      </w:pPr>
    </w:p>
    <w:p w:rsidR="00FF7417" w:rsidRDefault="00D56575">
      <w:pPr>
        <w:pStyle w:val="ProductList-ClauseHeading"/>
        <w:outlineLvl w:val="2"/>
      </w:pPr>
      <w:r>
        <w:t>2.</w:t>
      </w:r>
      <w:r>
        <w:t xml:space="preserve"> Direitos de Utilização do Cliente</w:t>
      </w:r>
    </w:p>
    <w:p w:rsidR="00FF7417" w:rsidRDefault="00D56575">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w:instrText>
      </w:r>
      <w:r>
        <w:instrText xml:space="preserve">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FF7417" w:rsidRDefault="00FF7417">
      <w:pPr>
        <w:pStyle w:val="ProductList-Body"/>
      </w:pPr>
    </w:p>
    <w:p w:rsidR="00FF7417" w:rsidRDefault="00D56575">
      <w:pPr>
        <w:pStyle w:val="ProductList-ClauseHeading"/>
        <w:outlineLvl w:val="2"/>
      </w:pPr>
      <w:r>
        <w:t>3. Direitos de Utilização de Outras Versões e Edições Inferiore</w:t>
      </w:r>
      <w:r>
        <w:t>s</w:t>
      </w:r>
    </w:p>
    <w:p w:rsidR="00FF7417" w:rsidRDefault="00D56575">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w:t>
      </w:r>
      <w:r>
        <w:t xml:space="preserve">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w:instrText>
      </w:r>
      <w:r>
        <w:instrText xml:space="preserve">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w:t>
      </w:r>
      <w:r>
        <w:t>tilização para a versão licenciada ainda se aplicam. As licenças para versões anteriores e edições inferiores não satisfazem os requisitos de licenciamento de um Produto.</w:t>
      </w:r>
    </w:p>
    <w:p w:rsidR="00FF7417" w:rsidRDefault="00FF7417">
      <w:pPr>
        <w:pStyle w:val="ProductList-Body"/>
      </w:pPr>
    </w:p>
    <w:p w:rsidR="00FF7417" w:rsidRDefault="00D56575">
      <w:pPr>
        <w:pStyle w:val="ProductList-ClauseHeading"/>
        <w:outlineLvl w:val="2"/>
      </w:pPr>
      <w:r>
        <w:t>4. Software de Terceiros</w:t>
      </w:r>
    </w:p>
    <w:p w:rsidR="00FF7417" w:rsidRDefault="00D56575">
      <w:pPr>
        <w:pStyle w:val="ProductList-Body"/>
      </w:pPr>
      <w:r>
        <w:t xml:space="preserve">O software poderá conter programas proprietários de terceiros ou componentes licenciados ao abrigo de termos em separado apresentados ao Cliente </w:t>
      </w:r>
      <w:proofErr w:type="gramStart"/>
      <w:r>
        <w:t>durante</w:t>
      </w:r>
      <w:proofErr w:type="gramEnd"/>
      <w:r>
        <w:t xml:space="preserve"> a instalação ou no ficheiro “Notificações de Terceiros” que acompanha o software. O software também pod</w:t>
      </w:r>
      <w:r>
        <w:t>erá conter programas de open source de terceiros que a Microsoft, e não terceiros, licencia ao Cliente ao abrigo dos termos de licenciamento da Microsoft.</w:t>
      </w:r>
    </w:p>
    <w:p w:rsidR="00FF7417" w:rsidRDefault="00FF7417">
      <w:pPr>
        <w:pStyle w:val="ProductList-Body"/>
      </w:pPr>
    </w:p>
    <w:p w:rsidR="00FF7417" w:rsidRDefault="00D56575">
      <w:pPr>
        <w:pStyle w:val="ProductList-ClauseHeading"/>
        <w:outlineLvl w:val="2"/>
      </w:pPr>
      <w:r>
        <w:t>5. Código de Pré-lançamento, Atualizações ou Suplementos, Funcionalidade Adicional</w:t>
      </w:r>
    </w:p>
    <w:p w:rsidR="00FF7417" w:rsidRDefault="00D56575">
      <w:pPr>
        <w:pStyle w:val="ProductList-Body"/>
      </w:pPr>
      <w:r>
        <w:t xml:space="preserve">A Microsoft pode </w:t>
      </w:r>
      <w:r>
        <w:t>oferecer atualizações ou suplementos para os Produtos. O Cliente poderá utilizar as atualizações ou suplementos para os Produtos, código de pré-lançamento, funcionalidade adicional e serviços suplementares opcionais para os Produtos, sujeitos a termos espe</w:t>
      </w:r>
      <w:r>
        <w:t>cíficos (se existirem) que os acompanham. Alguns Produtos requerem atualizações automáticas, conforme descrito nos Termos de Licenciamento Específicos de Produto.</w:t>
      </w:r>
    </w:p>
    <w:p w:rsidR="00FF7417" w:rsidRDefault="00FF7417">
      <w:pPr>
        <w:pStyle w:val="ProductList-Body"/>
      </w:pPr>
    </w:p>
    <w:p w:rsidR="00FF7417" w:rsidRDefault="00D56575">
      <w:pPr>
        <w:pStyle w:val="ProductList-ClauseHeading"/>
        <w:outlineLvl w:val="2"/>
      </w:pPr>
      <w:r>
        <w:t>6. Restrições</w:t>
      </w:r>
    </w:p>
    <w:p w:rsidR="00FF7417" w:rsidRDefault="00D56575">
      <w:pPr>
        <w:pStyle w:val="ProductList-Body"/>
      </w:pPr>
      <w:r>
        <w:t>O Cliente não poderá (e não está licenciado para) utilizar os Produtos para of</w:t>
      </w:r>
      <w:r>
        <w:t xml:space="preserve">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w:instrText>
      </w:r>
      <w:r>
        <w:instrText xml:space="preserve">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w:t>
      </w:r>
      <w:r>
        <w:t>Es estejam no mesmo sistema de hardware físico), a menos que seja expressamente permitido pela Microsoft. Os direitos de acesso ao software em qualquer dispositivo não conferem ao Cliente quaisquer direitos de implementação de patentes da Microsoft ou outr</w:t>
      </w:r>
      <w:r>
        <w:t>os direitos de propriedade intelectual da Microsoft no próprio dispositivo ou em qualquer outro software ou dispositivos.</w:t>
      </w:r>
    </w:p>
    <w:p w:rsidR="00FF7417" w:rsidRDefault="00FF7417">
      <w:pPr>
        <w:pStyle w:val="ProductList-Body"/>
      </w:pPr>
    </w:p>
    <w:p w:rsidR="00FF7417" w:rsidRDefault="00D56575">
      <w:pPr>
        <w:pStyle w:val="ProductList-ClauseHeading"/>
        <w:outlineLvl w:val="2"/>
      </w:pPr>
      <w:r>
        <w:t>7. Software Assurance</w:t>
      </w:r>
    </w:p>
    <w:p w:rsidR="00FF7417" w:rsidRDefault="00D56575">
      <w:pPr>
        <w:pStyle w:val="ProductList-Body"/>
      </w:pPr>
      <w:r>
        <w:t xml:space="preserve">A cobertura SA poderá conceder direitos de utilização adicionais ao Cliente. </w:t>
      </w:r>
      <w:proofErr w:type="gramStart"/>
      <w:r>
        <w:t>Estes</w:t>
      </w:r>
      <w:proofErr w:type="gramEnd"/>
      <w:r>
        <w:t xml:space="preserve"> direitos adicionais terminam</w:t>
      </w:r>
      <w:r>
        <w:t xml:space="preserve">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FF7417" w:rsidRDefault="00FF7417">
      <w:pPr>
        <w:pStyle w:val="ProductList-Body"/>
      </w:pPr>
    </w:p>
    <w:p w:rsidR="00FF7417" w:rsidRDefault="00D56575">
      <w:pPr>
        <w:pStyle w:val="ProductList-ClauseHeading"/>
        <w:outlineLvl w:val="2"/>
      </w:pPr>
      <w:r>
        <w:t>8. Gestão de Software de Outsourcin</w:t>
      </w:r>
      <w:r>
        <w:t>g</w:t>
      </w:r>
    </w:p>
    <w:p w:rsidR="00FF7417" w:rsidRDefault="00D56575">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w:t>
      </w:r>
      <w:r>
        <w:t xml:space="preserve">uma gestão e controlo diários de terceiros, desde que todos esses Servidores e outros dispositivos estejam e permaneçam totalmente dedicados à utilização por parte do Cliente. O Cliente é responsável por todas as obrigações ao abrigo do respetivo contrato </w:t>
      </w:r>
      <w:r>
        <w:t>de licenciamento em volume, independentemente da localização física do hardware no qual é utilizado o software.</w:t>
      </w:r>
    </w:p>
    <w:p w:rsidR="00FF7417" w:rsidRDefault="00FF7417">
      <w:pPr>
        <w:pStyle w:val="ProductList-Body"/>
      </w:pPr>
    </w:p>
    <w:p w:rsidR="00FF7417" w:rsidRDefault="00D56575">
      <w:pPr>
        <w:pStyle w:val="ProductList-ClauseHeading"/>
        <w:outlineLvl w:val="2"/>
      </w:pPr>
      <w:r>
        <w:lastRenderedPageBreak/>
        <w:t>9. Atribuição e Reatribuição de Licenças</w:t>
      </w:r>
    </w:p>
    <w:p w:rsidR="00FF7417" w:rsidRDefault="00D56575">
      <w:pPr>
        <w:pStyle w:val="ProductList-Body"/>
      </w:pPr>
      <w:r>
        <w:t xml:space="preserve">Antes de o Cliente utilizar software ao abrigo de uma </w:t>
      </w:r>
      <w:r>
        <w:fldChar w:fldCharType="begin"/>
      </w:r>
      <w:r>
        <w:instrText xml:space="preserve"> AutoTextList   \s NoStyle \t "Licença designa o</w:instrText>
      </w:r>
      <w:r>
        <w:instrText xml:space="preserve">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t>
      </w:r>
      <w:proofErr w:type="gramStart"/>
      <w:r>
        <w:t>a</w:t>
      </w:r>
      <w:proofErr w:type="gramEnd"/>
      <w:r>
        <w:t xml:space="preserve"> um dispositivo ou utilizador, conf</w:t>
      </w:r>
      <w:r>
        <w:t xml:space="preserve">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w:t>
      </w:r>
      <w:r>
        <w:t xml:space="preserve">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a menos que a reatribuição seja devida a (i) falha ou perda permanente de hardware, (ii) cessação do</w:t>
      </w:r>
      <w:r>
        <w:t xml:space="preserve">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w:instrText>
      </w:r>
      <w:r>
        <w:instrText xml:space="preserve">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w:instrText>
      </w:r>
      <w:r>
        <w:instrText xml:space="preserve">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w:t>
      </w:r>
      <w:r>
        <w:t xml:space="preserve">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w:t>
      </w:r>
      <w:r>
        <w:t xml:space="preserve">Aplicam-se diferentes termos à reatribuição das licenças por dispositivo de sistema operativo de estação de trabalho Windows e cobertura SA, conforme detalhado </w:t>
      </w:r>
      <w:proofErr w:type="gramStart"/>
      <w:r>
        <w:t>na</w:t>
      </w:r>
      <w:proofErr w:type="gramEnd"/>
      <w:r>
        <w:t xml:space="preserve"> </w:t>
      </w:r>
      <w:hyperlink w:anchor="_Sec652">
        <w:r>
          <w:rPr>
            <w:color w:val="00467F"/>
            <w:u w:val="single"/>
          </w:rPr>
          <w:t>Entrada de Produto do Windows</w:t>
        </w:r>
      </w:hyperlink>
      <w:r>
        <w:t>.</w:t>
      </w:r>
    </w:p>
    <w:p w:rsidR="00FF7417" w:rsidRDefault="00FF7417">
      <w:pPr>
        <w:pStyle w:val="ProductList-Body"/>
      </w:pPr>
    </w:p>
    <w:p w:rsidR="00FF7417" w:rsidRDefault="00D56575">
      <w:pPr>
        <w:pStyle w:val="ProductList-ClauseHeading"/>
        <w:outlineLvl w:val="2"/>
      </w:pPr>
      <w:r>
        <w:t>10. Medidas Técnicas</w:t>
      </w:r>
    </w:p>
    <w:p w:rsidR="00FF7417" w:rsidRDefault="00D56575">
      <w:pPr>
        <w:pStyle w:val="ProductList-Body"/>
      </w:pPr>
      <w:r>
        <w:t>A Microsof</w:t>
      </w:r>
      <w:r>
        <w:t>t poderá utilizar medidas técnicas para aplicar os termos que limitam a utilização por parte do Cliente de determinadas versões do Produto e poderá verificar o cumprimento com esses termos conforme fornecido no contrato de licenciamento em volume do Client</w:t>
      </w:r>
      <w:r>
        <w:t xml:space="preserve">e. Alguns Produtos estão protegidos por medidas tecnológicas e requerem ativação ou validação, bem </w:t>
      </w:r>
      <w:proofErr w:type="gramStart"/>
      <w:r>
        <w:t>como</w:t>
      </w:r>
      <w:proofErr w:type="gramEnd"/>
      <w:r>
        <w:t xml:space="preserve"> uma chave do produto para serem instalados ou acedidos.</w:t>
      </w:r>
    </w:p>
    <w:p w:rsidR="00FF7417" w:rsidRDefault="00FF7417">
      <w:pPr>
        <w:pStyle w:val="ProductList-Body"/>
      </w:pPr>
    </w:p>
    <w:p w:rsidR="00FF7417" w:rsidRDefault="00D56575">
      <w:pPr>
        <w:pStyle w:val="ProductList-SubClauseHeading"/>
        <w:outlineLvl w:val="3"/>
      </w:pPr>
      <w:r>
        <w:t>10.1 Ativação e validação</w:t>
      </w:r>
    </w:p>
    <w:p w:rsidR="00FF7417" w:rsidRDefault="00D56575">
      <w:pPr>
        <w:pStyle w:val="ProductList-BodyIndented"/>
      </w:pPr>
      <w:proofErr w:type="gramStart"/>
      <w:r>
        <w:t>A</w:t>
      </w:r>
      <w:proofErr w:type="gramEnd"/>
      <w:r>
        <w:t xml:space="preserve"> ativação ou validação bem-sucedida verifica se um Produto de softwa</w:t>
      </w:r>
      <w:r>
        <w:t xml:space="preserve">re foi corretamente instalado, se a chave de produto não foi roubada e se não foi efetuada nenhuma alteração às funções de validação, licenciamento ou ativação do software. O direito do Cliente utilizar o software depois da data especificada no Produto de </w:t>
      </w:r>
      <w:r>
        <w:t xml:space="preserve">software poderá ser limitado, a menos que esteja ativado. O Cliente não está licenciado para continuar a utilizar o software se o tentou ativar </w:t>
      </w:r>
      <w:proofErr w:type="gramStart"/>
      <w:r>
        <w:t>sem</w:t>
      </w:r>
      <w:proofErr w:type="gramEnd"/>
      <w:r>
        <w:t xml:space="preserve"> êxito. Cada dispositivo que não tenha sido ativado por um Serviço de Gestão de Chaves (KMS) deve utilizar um</w:t>
      </w:r>
      <w:r>
        <w:t xml:space="preserve">a Chave de Ativação Múltipla (MAK) ou Ativação baseada em AAD. O Cliente não poderá contornar </w:t>
      </w:r>
      <w:proofErr w:type="gramStart"/>
      <w:r>
        <w:t>a</w:t>
      </w:r>
      <w:proofErr w:type="gramEnd"/>
      <w:r>
        <w:t xml:space="preserve"> ativação ou validação.</w:t>
      </w:r>
    </w:p>
    <w:p w:rsidR="00FF7417" w:rsidRDefault="00FF7417">
      <w:pPr>
        <w:pStyle w:val="ProductList-BodyIndented"/>
      </w:pPr>
    </w:p>
    <w:p w:rsidR="00FF7417" w:rsidRDefault="00D56575">
      <w:pPr>
        <w:pStyle w:val="ProductList-SubClauseHeading"/>
        <w:outlineLvl w:val="3"/>
      </w:pPr>
      <w:r>
        <w:t>10.2 Chaves de Produto</w:t>
      </w:r>
    </w:p>
    <w:p w:rsidR="00FF7417" w:rsidRDefault="00D56575">
      <w:pPr>
        <w:pStyle w:val="ProductList-BodyIndented"/>
      </w:pPr>
      <w:r>
        <w:t xml:space="preserve">É necessária uma chave de produto atribuída para utilizar o software com licença. Todas as chaves de produto são </w:t>
      </w:r>
      <w:r>
        <w:t xml:space="preserve">Informações Confidenciais da Microsoft. </w:t>
      </w:r>
      <w:proofErr w:type="gramStart"/>
      <w:r>
        <w:t>Sem</w:t>
      </w:r>
      <w:proofErr w:type="gramEnd"/>
      <w:r>
        <w:t xml:space="preserve"> prejuízo de disposição em contrário no contrato de licenciamento em volume do Cliente, este não poderá divulgar as chaves de produto a terceiros. O Cliente não poderá fornecer acesso não seguro aos respetivos com</w:t>
      </w:r>
      <w:r>
        <w:t xml:space="preserve">putadores com o serviço de gestão de chaves (KMS) através de uma rede não controlada. Em caso de utilização ou divulgação não autorizada das chaves de produto ou chaves KMS, a Microsoft poderá impedir ativações posteriores, desativar ou bloquear as chaves </w:t>
      </w:r>
      <w:r>
        <w:t>de produto de ativação ou validação e tomar outras medidas apropriadas.</w:t>
      </w:r>
    </w:p>
    <w:p w:rsidR="00FF7417" w:rsidRDefault="00FF7417">
      <w:pPr>
        <w:pStyle w:val="ProductList-BodyIndented"/>
      </w:pPr>
    </w:p>
    <w:p w:rsidR="00FF7417" w:rsidRDefault="00D56575">
      <w:pPr>
        <w:pStyle w:val="ProductList-ClauseHeading"/>
        <w:outlineLvl w:val="2"/>
      </w:pPr>
      <w:r>
        <w:t>11. Notificações</w:t>
      </w:r>
    </w:p>
    <w:p w:rsidR="00FF7417" w:rsidRDefault="00D56575">
      <w:pPr>
        <w:pStyle w:val="ProductList-Body"/>
      </w:pPr>
      <w:r>
        <w:t xml:space="preserve">Quando indicado </w:t>
      </w:r>
      <w:proofErr w:type="gramStart"/>
      <w:r>
        <w:t>na</w:t>
      </w:r>
      <w:proofErr w:type="gramEnd"/>
      <w:r>
        <w:t xml:space="preserve"> secção Direitos de Utilização de cada Entrada de Produto, aplicam-se as seguintes notificações:</w:t>
      </w:r>
    </w:p>
    <w:p w:rsidR="00FF7417" w:rsidRDefault="00FF7417">
      <w:pPr>
        <w:pStyle w:val="ProductList-Body"/>
      </w:pPr>
    </w:p>
    <w:p w:rsidR="00FF7417" w:rsidRDefault="00D56575">
      <w:pPr>
        <w:pStyle w:val="ProductList-SubClauseHeading"/>
        <w:outlineLvl w:val="3"/>
      </w:pPr>
      <w:r>
        <w:t xml:space="preserve">11. 1 Funcionalidades baseadas </w:t>
      </w:r>
      <w:proofErr w:type="gramStart"/>
      <w:r>
        <w:t>na</w:t>
      </w:r>
      <w:proofErr w:type="gramEnd"/>
      <w:r>
        <w:t xml:space="preserve"> Internet</w:t>
      </w:r>
    </w:p>
    <w:p w:rsidR="00FF7417" w:rsidRDefault="00D56575">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w:t>
      </w:r>
      <w:r>
        <w:t xml:space="preserve">sas informações é descrita </w:t>
      </w:r>
      <w:proofErr w:type="gramStart"/>
      <w:r>
        <w:t>na</w:t>
      </w:r>
      <w:proofErr w:type="gramEnd"/>
      <w:r>
        <w:t xml:space="preserve"> declaração de privacidade disponível em cada Produto de software.</w:t>
      </w:r>
    </w:p>
    <w:p w:rsidR="00FF7417" w:rsidRDefault="00FF7417">
      <w:pPr>
        <w:pStyle w:val="ProductList-BodyIndented"/>
      </w:pPr>
    </w:p>
    <w:p w:rsidR="00FF7417" w:rsidRDefault="00D56575">
      <w:pPr>
        <w:pStyle w:val="ProductList-SubClauseHeading"/>
        <w:outlineLvl w:val="3"/>
      </w:pPr>
      <w:r>
        <w:t>11.2 Mapas Bing</w:t>
      </w:r>
    </w:p>
    <w:p w:rsidR="00FF7417" w:rsidRDefault="00D56575">
      <w:pPr>
        <w:pStyle w:val="ProductList-BodyIndented"/>
      </w:pPr>
      <w:r>
        <w:t xml:space="preserve">O Produto pode incluir </w:t>
      </w:r>
      <w:proofErr w:type="gramStart"/>
      <w:r>
        <w:t>a</w:t>
      </w:r>
      <w:proofErr w:type="gramEnd"/>
      <w:r>
        <w:t xml:space="preserve"> utilização do Mapas Bing. Qualquer conteúdo fornecido através dos Mapas Bing, incluindo códigos geográficos, só poderá</w:t>
      </w:r>
      <w:r>
        <w:t xml:space="preserve"> ser utilizado no produto através do qual o conteúdo é fornecido. A utilização dos Mapas Bing por parte do Cliente é regida pelos Termos de Utilização do Utilizador Final dos Mapas Bing disponíveis em </w:t>
      </w:r>
      <w:hyperlink r:id="rId29">
        <w:r>
          <w:rPr>
            <w:color w:val="00467F"/>
            <w:u w:val="single"/>
          </w:rPr>
          <w:t>http://go.microsoft.com/?linkid=9710837</w:t>
        </w:r>
      </w:hyperlink>
      <w:r>
        <w:t xml:space="preserve"> e pela Declaração de Privacidade dos Mapas Bing disponível em </w:t>
      </w:r>
      <w:hyperlink r:id="rId30">
        <w:r>
          <w:rPr>
            <w:color w:val="00467F"/>
            <w:u w:val="single"/>
          </w:rPr>
          <w:t>http://go.microsoft.com/fwlink/?LinkID=248686</w:t>
        </w:r>
      </w:hyperlink>
      <w:r>
        <w:t>.</w:t>
      </w:r>
    </w:p>
    <w:p w:rsidR="00FF7417" w:rsidRDefault="00FF7417">
      <w:pPr>
        <w:pStyle w:val="ProductList-BodyIndented"/>
      </w:pPr>
    </w:p>
    <w:p w:rsidR="00FF7417" w:rsidRDefault="00D56575">
      <w:pPr>
        <w:pStyle w:val="ProductList-SubClauseHeading"/>
        <w:outlineLvl w:val="3"/>
      </w:pPr>
      <w:r>
        <w:t>11.3 Norma Visual H.264/AVC, Norma de</w:t>
      </w:r>
      <w:r>
        <w:t xml:space="preserve"> Vídeo VC-1 e Norma Visual MPEG-4 Parte 2</w:t>
      </w:r>
    </w:p>
    <w:p w:rsidR="00FF7417" w:rsidRDefault="00D56575">
      <w:pPr>
        <w:pStyle w:val="ProductList-BodyIndented"/>
      </w:pPr>
      <w:r>
        <w:t xml:space="preserve">Este software poderá incluir H.264/AVC, VC-1 e MPEG-4 Parte 2 e a tecnologia de compressão visual MPEG-2. A MPEG LA, L.L.C. requer a seguinte notificação: ESTE PRODUTO ESTÁ LICENCIADO SOB AS LICENÇAS DO PORTEFÓLIO </w:t>
      </w:r>
      <w:r>
        <w:t xml:space="preserve">DE PATENTES DA AVC, VC-1 E NORMA VISUAL MPEG-4 PARTE 2 PARA UTILIZAÇÃO PESSOAL E NÃO COMERCIAL POR PARTE DE UM CONSUMIDOR PARA (i) CODIFICAR VÍDEO EM CONFORMIDADE COM AS INDICAÇÕES ACIMA (“NORMAS DE VÍDEO”) E/OU (ii) DESCODIFICAR VÍDEO AVC, VC-1 OU MPEG-4 </w:t>
      </w:r>
      <w:r>
        <w:t>PARTE 2 QUE TENHA SIDO CODIFICADO POR UM CONSUMIDOR A EXECUTAR UMA ATIVIDADE PESSOAL E NÃO COMERCIAL E/OU CASO TENHA SIDO OBTIDO DE UM FORNECEDOR DE VÍDEO COM LICENÇA PARA FORNECER ESSE VÍDEO. NÃO É CONCEDIDA NENHUMA LICENÇA NEM DEVERÁ SER IMPLÍCITA PARA Q</w:t>
      </w:r>
      <w:r>
        <w:t xml:space="preserve">UALQUER OUTRA UTILIZAÇÃO. PODERÁ OBTER INFORMAÇÕES ADICIONAIS A PARTIR DE MPEG LA, L.L.C. CONSULTE </w:t>
      </w:r>
      <w:hyperlink r:id="rId31">
        <w:r>
          <w:rPr>
            <w:color w:val="00467F"/>
            <w:u w:val="single"/>
          </w:rPr>
          <w:t>www.mpegla.com</w:t>
        </w:r>
      </w:hyperlink>
      <w:r>
        <w:t xml:space="preserve">. Para fins de esclarecimento, esta notificação não limita nem inibe </w:t>
      </w:r>
      <w:proofErr w:type="gramStart"/>
      <w:r>
        <w:t>a</w:t>
      </w:r>
      <w:proofErr w:type="gramEnd"/>
      <w:r>
        <w:t xml:space="preserve"> utilização do software para uti</w:t>
      </w:r>
      <w:r>
        <w:t>lizações empresariais normais que são pessoais relativamente a esse negócio e não inclui (i) redistribuição do software para terceiros ou (ii) criação de conteúdo com tecnologias compatíveis com as NORMAS de VÍDEO para distribuição para terceiros.</w:t>
      </w:r>
    </w:p>
    <w:p w:rsidR="00FF7417" w:rsidRDefault="00FF7417">
      <w:pPr>
        <w:pStyle w:val="ProductList-BodyIndented"/>
      </w:pPr>
    </w:p>
    <w:p w:rsidR="00FF7417" w:rsidRDefault="00D56575">
      <w:pPr>
        <w:pStyle w:val="ProductList-ClauseHeading"/>
        <w:outlineLvl w:val="2"/>
      </w:pPr>
      <w:r>
        <w:t>12. Com</w:t>
      </w:r>
      <w:r>
        <w:t>ponentes de Tipos de Letra, Imagens e Sons</w:t>
      </w:r>
    </w:p>
    <w:p w:rsidR="00FF7417" w:rsidRDefault="00D56575">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w:instrText>
      </w:r>
      <w:r>
        <w:instrText xml:space="preserve">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w:t>
      </w:r>
      <w:r>
        <w:t xml:space="preserve">ra incluídos com ou instalados por esse software para apresentar e imprimir o conteúdo. O Cliente pode apenas incorporar tipos de letra em conteúdo, </w:t>
      </w:r>
      <w:proofErr w:type="gramStart"/>
      <w:r>
        <w:t>tal</w:t>
      </w:r>
      <w:proofErr w:type="gramEnd"/>
      <w:r>
        <w:t xml:space="preserve"> como permitido pelas restrições de incorporação nos tipos de letra e transferi-los temporariamente para</w:t>
      </w:r>
      <w:r>
        <w:t xml:space="preserve"> uma impressora ou para outro dispositivo de saída para imprimir conteúdo.</w:t>
      </w:r>
    </w:p>
    <w:p w:rsidR="00FF7417" w:rsidRDefault="00FF7417">
      <w:pPr>
        <w:pStyle w:val="ProductList-Body"/>
      </w:pPr>
    </w:p>
    <w:p w:rsidR="00FF7417" w:rsidRDefault="00D56575">
      <w:pPr>
        <w:pStyle w:val="ProductList-ClauseHeading"/>
        <w:outlineLvl w:val="2"/>
      </w:pPr>
      <w:r>
        <w:t>13. Tecnologias Incluídas</w:t>
      </w:r>
    </w:p>
    <w:p w:rsidR="00FF7417" w:rsidRDefault="00D56575">
      <w:pPr>
        <w:pStyle w:val="ProductList-Body"/>
      </w:pPr>
      <w:r>
        <w:t xml:space="preserve">Os produtos poderão incluir outros componentes da tecnologia da Microsoft, sujeitos aos próprios termos de licenciamento, conforme indicado </w:t>
      </w:r>
      <w:proofErr w:type="gramStart"/>
      <w:r>
        <w:t>na</w:t>
      </w:r>
      <w:proofErr w:type="gramEnd"/>
      <w:r>
        <w:t xml:space="preserve"> secção Dire</w:t>
      </w:r>
      <w:r>
        <w:t xml:space="preserve">itos de Utilização de cada Entrada de Produto. Se os termos em separado para </w:t>
      </w:r>
      <w:proofErr w:type="gramStart"/>
      <w:r>
        <w:t>estes</w:t>
      </w:r>
      <w:proofErr w:type="gramEnd"/>
      <w:r>
        <w:t xml:space="preserve"> componentes são forem abordados nos Termos de Licenciamento Específicos de Produto, poderão ser localizados numa pasta em separado no diretório de instalação do Produto ou a</w:t>
      </w:r>
      <w:r>
        <w:t>través do programa de instalação unificado do Produto.</w:t>
      </w:r>
    </w:p>
    <w:p w:rsidR="00FF7417" w:rsidRDefault="00FF7417">
      <w:pPr>
        <w:pStyle w:val="ProductList-Body"/>
      </w:pPr>
    </w:p>
    <w:p w:rsidR="00FF7417" w:rsidRDefault="00D56575">
      <w:pPr>
        <w:pStyle w:val="ProductList-ClauseHeading"/>
        <w:outlineLvl w:val="2"/>
      </w:pPr>
      <w:r>
        <w:t>14. Teste de Referência</w:t>
      </w:r>
    </w:p>
    <w:p w:rsidR="00FF7417" w:rsidRDefault="00D56575">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w:instrText>
      </w:r>
      <w:r>
        <w:instrText xml:space="preserve">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FF7417" w:rsidRDefault="00FF7417">
      <w:pPr>
        <w:pStyle w:val="ProductList-Body"/>
      </w:pPr>
    </w:p>
    <w:p w:rsidR="00FF7417" w:rsidRDefault="00D56575">
      <w:pPr>
        <w:pStyle w:val="ProductList-ClauseHeading"/>
        <w:outlineLvl w:val="2"/>
      </w:pPr>
      <w:r>
        <w:t>15. Multiplexação</w:t>
      </w:r>
    </w:p>
    <w:p w:rsidR="00FF7417" w:rsidRDefault="00D56575">
      <w:pPr>
        <w:pStyle w:val="ProductList-Body"/>
      </w:pPr>
      <w:r>
        <w:t>A multiplexação ou o a</w:t>
      </w:r>
      <w:r>
        <w:t xml:space="preserve">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FF7417" w:rsidRDefault="00FF7417">
      <w:pPr>
        <w:pStyle w:val="ProductList-Body"/>
      </w:pPr>
    </w:p>
    <w:p w:rsidR="00FF7417" w:rsidRDefault="00D56575">
      <w:pPr>
        <w:pStyle w:val="ProductList-ClauseHeading"/>
        <w:outlineLvl w:val="2"/>
      </w:pPr>
      <w:r>
        <w:t>16. Direitos Administrativos e de Supor</w:t>
      </w:r>
      <w:r>
        <w:t>te</w:t>
      </w:r>
    </w:p>
    <w:p w:rsidR="00FF7417" w:rsidRDefault="00D56575">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w:instrText>
      </w:r>
      <w:r>
        <w:instrText xml:space="preserve">tual (ou de outro modo emulado)... (Consulte o Glossário para uma definição completa):" </w:instrText>
      </w:r>
      <w:r>
        <w:fldChar w:fldCharType="separate"/>
      </w:r>
      <w:r>
        <w:rPr>
          <w:color w:val="0563C1"/>
        </w:rPr>
        <w:t>OSE</w:t>
      </w:r>
      <w:r>
        <w:fldChar w:fldCharType="end"/>
      </w:r>
      <w:r>
        <w:t xml:space="preserve"> permitida por dois utilizadores </w:t>
      </w:r>
      <w:proofErr w:type="gramStart"/>
      <w:r>
        <w:t>sem</w:t>
      </w:r>
      <w:proofErr w:type="gramEnd"/>
      <w:r>
        <w:t xml:space="preserve"> CALs exclusivamente para fins administrativos. O Cliente também poderá permitir o acesso remoto a outros Produtos exclusivame</w:t>
      </w:r>
      <w:r>
        <w:t xml:space="preserv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w:instrText>
      </w:r>
      <w:r>
        <w:instrText xml:space="preserve">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FF7417" w:rsidRDefault="00FF7417">
      <w:pPr>
        <w:pStyle w:val="ProductList-Body"/>
      </w:pPr>
    </w:p>
    <w:p w:rsidR="00FF7417" w:rsidRDefault="00D56575">
      <w:pPr>
        <w:pStyle w:val="ProductList-ClauseHeading"/>
        <w:outlineLvl w:val="2"/>
      </w:pPr>
      <w:r>
        <w:t xml:space="preserve">17. Código </w:t>
      </w:r>
      <w:r>
        <w:t>Distribuível</w:t>
      </w:r>
    </w:p>
    <w:p w:rsidR="00FF7417" w:rsidRDefault="00D56575">
      <w:pPr>
        <w:pStyle w:val="ProductList-Body"/>
      </w:pPr>
      <w:r>
        <w:t xml:space="preserve">O software pode incluir código que o Cliente poderá distribuir em programas desenvolvidos por si, desde que observe os termos abaixo. </w:t>
      </w:r>
    </w:p>
    <w:p w:rsidR="00FF7417" w:rsidRDefault="00FF7417">
      <w:pPr>
        <w:pStyle w:val="ProductList-Body"/>
      </w:pPr>
    </w:p>
    <w:p w:rsidR="00FF7417" w:rsidRDefault="00D56575">
      <w:pPr>
        <w:pStyle w:val="ProductList-SubClauseHeading"/>
        <w:outlineLvl w:val="3"/>
      </w:pPr>
      <w:r>
        <w:t>17.1 Direito de Utilização e Distribuição.</w:t>
      </w:r>
    </w:p>
    <w:p w:rsidR="00FF7417" w:rsidRDefault="00D56575">
      <w:pPr>
        <w:pStyle w:val="ProductList-BodyIndented"/>
      </w:pPr>
      <w:r>
        <w:t xml:space="preserve">O código e os ficheiros de texto listados abaixo são “Código Distribuível”. </w:t>
      </w:r>
    </w:p>
    <w:p w:rsidR="00FF7417" w:rsidRDefault="00D56575" w:rsidP="00F67806">
      <w:pPr>
        <w:pStyle w:val="ProductList-Bullet"/>
        <w:numPr>
          <w:ilvl w:val="1"/>
          <w:numId w:val="4"/>
        </w:numPr>
      </w:pPr>
      <w:r>
        <w:t xml:space="preserve">Ficheiros REDIST.TXT: O Cliente poderá copiar e distribuir o formato de código de objeto do código listado em ficheiros REDIST.TXT e em ficheiros OTHER-DIST.TXT, bem </w:t>
      </w:r>
      <w:proofErr w:type="gramStart"/>
      <w:r>
        <w:t>como</w:t>
      </w:r>
      <w:proofErr w:type="gramEnd"/>
      <w:r>
        <w:t xml:space="preserve"> qualquer</w:t>
      </w:r>
      <w:r>
        <w:t xml:space="preserve"> código marcado como “Silverlight Libraries”, Silverlight “Client Libraries” e Silverlight “Server Libraries”.</w:t>
      </w:r>
    </w:p>
    <w:p w:rsidR="00FF7417" w:rsidRDefault="00D56575" w:rsidP="00F67806">
      <w:pPr>
        <w:pStyle w:val="ProductList-Bullet"/>
        <w:numPr>
          <w:ilvl w:val="1"/>
          <w:numId w:val="4"/>
        </w:numPr>
      </w:pPr>
      <w:r>
        <w:t>Código Exemplo, Modelos e Estilos: O Cliente poderá modificar, copiar e distribuir a origem e o formato de código de objeto do código marcado com</w:t>
      </w:r>
      <w:r>
        <w:t>o “exemplo”, “modelo”, “estilos simples” e “estilos de esboço”.</w:t>
      </w:r>
    </w:p>
    <w:p w:rsidR="00FF7417" w:rsidRDefault="00D56575" w:rsidP="00F67806">
      <w:pPr>
        <w:pStyle w:val="ProductList-Bullet"/>
        <w:numPr>
          <w:ilvl w:val="1"/>
          <w:numId w:val="4"/>
        </w:numPr>
      </w:pPr>
      <w:r>
        <w:t xml:space="preserve">Distribuição por Terceiros: O Cliente poderá permitir aos distribuidores dos respetivos programas que copiem e distribuam o Código Distribuível </w:t>
      </w:r>
      <w:proofErr w:type="gramStart"/>
      <w:r>
        <w:t>como</w:t>
      </w:r>
      <w:proofErr w:type="gramEnd"/>
      <w:r>
        <w:t xml:space="preserve"> fazendo parte desses programas.</w:t>
      </w:r>
    </w:p>
    <w:p w:rsidR="00FF7417" w:rsidRDefault="00D56575" w:rsidP="00F67806">
      <w:pPr>
        <w:pStyle w:val="ProductList-Bullet"/>
        <w:numPr>
          <w:ilvl w:val="1"/>
          <w:numId w:val="4"/>
        </w:numPr>
      </w:pPr>
      <w:r>
        <w:t xml:space="preserve">Biblioteca </w:t>
      </w:r>
      <w:r>
        <w:t xml:space="preserve">de Imagens: O Cliente poderá copiar e distribuir imagens, gráficos e animações </w:t>
      </w:r>
      <w:proofErr w:type="gramStart"/>
      <w:r>
        <w:t>na</w:t>
      </w:r>
      <w:proofErr w:type="gramEnd"/>
      <w:r>
        <w:t xml:space="preserve"> Biblioteca de Imagens conforme descrito na documentação do software.</w:t>
      </w:r>
    </w:p>
    <w:p w:rsidR="00FF7417" w:rsidRDefault="00FF7417">
      <w:pPr>
        <w:pStyle w:val="ProductList-BodyIndented"/>
      </w:pPr>
    </w:p>
    <w:p w:rsidR="00FF7417" w:rsidRDefault="00D56575">
      <w:pPr>
        <w:pStyle w:val="ProductList-SubClauseHeading"/>
        <w:outlineLvl w:val="3"/>
      </w:pPr>
      <w:r>
        <w:t>17.2 Requisitos de Distribuição</w:t>
      </w:r>
    </w:p>
    <w:p w:rsidR="00FF7417" w:rsidRDefault="00D56575">
      <w:pPr>
        <w:pStyle w:val="ProductList-BodyIndented"/>
      </w:pPr>
      <w:r>
        <w:t>Se o Cliente distribuir qualquer Código Distribuível. O Cliente deve:</w:t>
      </w:r>
    </w:p>
    <w:p w:rsidR="00FF7417" w:rsidRDefault="00D56575" w:rsidP="00F67806">
      <w:pPr>
        <w:pStyle w:val="ProductList-Bullet"/>
        <w:numPr>
          <w:ilvl w:val="1"/>
          <w:numId w:val="5"/>
        </w:numPr>
      </w:pPr>
      <w:r>
        <w:t>di</w:t>
      </w:r>
      <w:r>
        <w:t>stribui-lo apenas com os programas do Cliente, que fornecem uma funcionalidade principal significativa ao Código Distribuível;</w:t>
      </w:r>
    </w:p>
    <w:p w:rsidR="00FF7417" w:rsidRDefault="00D56575" w:rsidP="00F67806">
      <w:pPr>
        <w:pStyle w:val="ProductList-Bullet"/>
        <w:numPr>
          <w:ilvl w:val="1"/>
          <w:numId w:val="5"/>
        </w:numPr>
      </w:pPr>
      <w:r>
        <w:t>requerer que os distribuidores e utilizadores finais externos concordem com os termos que protegem o Código Distribuível, pelo me</w:t>
      </w:r>
      <w:r>
        <w:t>nos, na medida em que o contrato de licenciamento em volume do Cliente inclui os Termos de Produto;</w:t>
      </w:r>
    </w:p>
    <w:p w:rsidR="00FF7417" w:rsidRDefault="00D56575" w:rsidP="00F67806">
      <w:pPr>
        <w:pStyle w:val="ProductList-Bullet"/>
        <w:numPr>
          <w:ilvl w:val="1"/>
          <w:numId w:val="5"/>
        </w:numPr>
      </w:pPr>
      <w:r>
        <w:t>indemnizar, defender e proteger a Microsoft de todas as ações judiciais, incluindo honorários razoáveis de advogados, relacionados com a distribuição ou uti</w:t>
      </w:r>
      <w:r>
        <w:t>lização que o Cliente faz dos programas, exceto na medida em que qualquer ação judicial seja baseada unicamente no Código Distribuível incluído nos programas do Cliente.</w:t>
      </w:r>
    </w:p>
    <w:p w:rsidR="00FF7417" w:rsidRDefault="00FF7417">
      <w:pPr>
        <w:pStyle w:val="ProductList-BodyIndented"/>
      </w:pPr>
    </w:p>
    <w:p w:rsidR="00FF7417" w:rsidRDefault="00D56575">
      <w:pPr>
        <w:pStyle w:val="ProductList-SubClauseHeading"/>
        <w:outlineLvl w:val="3"/>
      </w:pPr>
      <w:r>
        <w:t>17.3 Limitações à Distribuição</w:t>
      </w:r>
    </w:p>
    <w:p w:rsidR="00FF7417" w:rsidRDefault="00D56575">
      <w:pPr>
        <w:pStyle w:val="ProductList-BodyIndented"/>
      </w:pPr>
      <w:r>
        <w:t>O Cliente não poderá:</w:t>
      </w:r>
    </w:p>
    <w:p w:rsidR="00FF7417" w:rsidRDefault="00D56575" w:rsidP="00F67806">
      <w:pPr>
        <w:pStyle w:val="ProductList-Bullet"/>
        <w:numPr>
          <w:ilvl w:val="1"/>
          <w:numId w:val="6"/>
        </w:numPr>
      </w:pPr>
      <w:r>
        <w:t>alterar quaisquer notificações r</w:t>
      </w:r>
      <w:r>
        <w:t>elativas a direitos de autor, marcas registadas ou patentes que apareçam no Código Distribuível;</w:t>
      </w:r>
    </w:p>
    <w:p w:rsidR="00FF7417" w:rsidRDefault="00D56575" w:rsidP="00F67806">
      <w:pPr>
        <w:pStyle w:val="ProductList-Bullet"/>
        <w:numPr>
          <w:ilvl w:val="1"/>
          <w:numId w:val="6"/>
        </w:numPr>
      </w:pPr>
      <w:r>
        <w:t xml:space="preserve">utilizar marcas registadas da Microsoft nos nomes de programas do Cliente ou de uma forma que sugira que os respetivos programas são provenientes da Microsoft </w:t>
      </w:r>
      <w:r>
        <w:t>ou aprovados pela mesma;</w:t>
      </w:r>
    </w:p>
    <w:p w:rsidR="00FF7417" w:rsidRDefault="00D56575" w:rsidP="00F67806">
      <w:pPr>
        <w:pStyle w:val="ProductList-Bullet"/>
        <w:numPr>
          <w:ilvl w:val="1"/>
          <w:numId w:val="6"/>
        </w:numPr>
      </w:pPr>
      <w:r>
        <w:t>distribuir Código Distribuível em ou com quaisquer programas maliciosos ou enganadores ou de uma forma ilegítima; ou</w:t>
      </w:r>
    </w:p>
    <w:p w:rsidR="00FF7417" w:rsidRDefault="00D56575" w:rsidP="00F67806">
      <w:pPr>
        <w:pStyle w:val="ProductList-Bullet"/>
        <w:numPr>
          <w:ilvl w:val="1"/>
          <w:numId w:val="6"/>
        </w:numPr>
      </w:pPr>
      <w:proofErr w:type="gramStart"/>
      <w:r>
        <w:t>modificar</w:t>
      </w:r>
      <w:proofErr w:type="gramEnd"/>
      <w:r>
        <w:t xml:space="preserve"> ou distribuir o código fonte de qualquer Código Distribuível de modo a que qualquer parte fique sujeita </w:t>
      </w:r>
      <w:r>
        <w:t xml:space="preserve">a uma Licença Excluída. Uma Licença Excluída é uma licença que requer, </w:t>
      </w:r>
      <w:proofErr w:type="gramStart"/>
      <w:r>
        <w:t>como</w:t>
      </w:r>
      <w:proofErr w:type="gramEnd"/>
      <w:r>
        <w:t xml:space="preserve"> condição de utilização, modificação ou distribuição, que o código seja revelado ou distribuído no formato de código fonte ou que terceiros tenham o direito de modificá-lo. </w:t>
      </w:r>
    </w:p>
    <w:p w:rsidR="00FF7417" w:rsidRDefault="00FF7417">
      <w:pPr>
        <w:pStyle w:val="ProductList-BodyIndented"/>
      </w:pPr>
    </w:p>
    <w:p w:rsidR="00FF7417" w:rsidRDefault="00D56575">
      <w:pPr>
        <w:pStyle w:val="ProductList-ClauseHeading"/>
        <w:outlineLvl w:val="2"/>
      </w:pPr>
      <w:r>
        <w:t>18. So</w:t>
      </w:r>
      <w:r>
        <w:t>ftware mais Serviços</w:t>
      </w:r>
    </w:p>
    <w:p w:rsidR="00FF7417" w:rsidRDefault="00D56575">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w:t>
      </w:r>
      <w:r>
        <w:t xml:space="preserve">elar os serviços a qualquer momento. Não é permitido ao Cliente utilizar os serviços de qualquer forma que os possa danificar ou impedir </w:t>
      </w:r>
      <w:proofErr w:type="gramStart"/>
      <w:r>
        <w:t>a</w:t>
      </w:r>
      <w:proofErr w:type="gramEnd"/>
      <w:r>
        <w:t xml:space="preserve"> utilização dos mesmos por terceiros. O Cliente não poderá utilizar, de forma alguma, os serviços para tentar obter ac</w:t>
      </w:r>
      <w:r>
        <w:t>esso não autorizado a qualquer serviço, dados, conta ou rede.</w:t>
      </w:r>
    </w:p>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81096312"/>
      <w:r>
        <w:instrText>Termos de Modelo de Licenciamento</w:instrText>
      </w:r>
      <w:bookmarkEnd w:id="17"/>
      <w:r>
        <w:instrText>" \l 2</w:instrText>
      </w:r>
      <w:r>
        <w:fldChar w:fldCharType="end"/>
      </w:r>
    </w:p>
    <w:p w:rsidR="00FF7417" w:rsidRDefault="00D56575">
      <w:pPr>
        <w:pStyle w:val="ProductList-Body"/>
      </w:pPr>
      <w:r>
        <w:t xml:space="preserve">O Modelo de Licenciamento para cada Produto é identificado </w:t>
      </w:r>
      <w:proofErr w:type="gramStart"/>
      <w:r>
        <w:t>na</w:t>
      </w:r>
      <w:proofErr w:type="gramEnd"/>
      <w:r>
        <w:t xml:space="preserve"> secção Direitos de Utilização da Entrada de Produto. Os termos do Modelo de Licenciamento aplicam-se a todos os Produtos de software licenciados ao abri</w:t>
      </w:r>
      <w:r>
        <w:t xml:space="preserve">go desse Modelo de Licenciamento, conforme especificado </w:t>
      </w:r>
      <w:proofErr w:type="gramStart"/>
      <w:r>
        <w:t>na</w:t>
      </w:r>
      <w:proofErr w:type="gramEnd"/>
      <w:r>
        <w:t xml:space="preserve"> Entrada de Registo e sujeito a quaisquer exceções e outros termos assinalados nos Termos de Licenciamento Específicos de Produto.</w:t>
      </w:r>
    </w:p>
    <w:p w:rsidR="00FF7417" w:rsidRDefault="00D56575">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81096313"/>
      <w:r>
        <w:instrText>Aplicações de Estação de Trab</w:instrText>
      </w:r>
      <w:r>
        <w:instrText>alho</w:instrText>
      </w:r>
      <w:bookmarkEnd w:id="19"/>
      <w:r>
        <w:instrText>" \l 3</w:instrText>
      </w:r>
      <w:r>
        <w:fldChar w:fldCharType="end"/>
      </w:r>
    </w:p>
    <w:p w:rsidR="00FF7417" w:rsidRDefault="00D56575">
      <w:pPr>
        <w:pStyle w:val="ProductList-ClauseHeading"/>
        <w:outlineLvl w:val="3"/>
      </w:pPr>
      <w:r>
        <w:t>Licença de Dispositivo</w:t>
      </w:r>
    </w:p>
    <w:p w:rsidR="00FF7417" w:rsidRDefault="00D56575" w:rsidP="00F67806">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w:instrText>
      </w:r>
      <w:r>
        <w:instrText xml:space="preserv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w:instrText>
      </w:r>
      <w:r>
        <w:instrText xml:space="preserve">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FF7417" w:rsidRDefault="00D56575" w:rsidP="00F67806">
      <w:pPr>
        <w:pStyle w:val="ProductList-Bullet"/>
        <w:numPr>
          <w:ilvl w:val="0"/>
          <w:numId w:val="7"/>
        </w:numPr>
      </w:pPr>
      <w:r>
        <w:t>A menos que o Cliente licencie o software como um Pr</w:t>
      </w:r>
      <w:r>
        <w:t xml:space="preserve">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w:instrText>
      </w:r>
      <w:r>
        <w:instrText xml:space="preserve">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w:instrText>
      </w:r>
      <w:r>
        <w:instrText xml:space="preserve">partição de hardware ou prateleira é considerada como sendo um dispositivo separado." </w:instrText>
      </w:r>
      <w:r>
        <w:fldChar w:fldCharType="separate"/>
      </w:r>
      <w:r>
        <w:rPr>
          <w:color w:val="0563C1"/>
        </w:rPr>
        <w:t>Dispositivo Licenciado</w:t>
      </w:r>
      <w:r>
        <w:fldChar w:fldCharType="end"/>
      </w:r>
      <w:r>
        <w:t xml:space="preserve">. </w:t>
      </w:r>
    </w:p>
    <w:p w:rsidR="00FF7417" w:rsidRDefault="00D56575" w:rsidP="00F67806">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w:instrText>
      </w:r>
      <w:r>
        <w:instrText xml:space="preserve"> </w:instrText>
      </w:r>
      <w:r>
        <w:fldChar w:fldCharType="separate"/>
      </w:r>
      <w:r>
        <w:rPr>
          <w:color w:val="0563C1"/>
        </w:rPr>
        <w:t>Dispositivo Licenciado</w:t>
      </w:r>
      <w:r>
        <w:fldChar w:fldCharType="end"/>
      </w:r>
      <w:r>
        <w:t xml:space="preserve">, mas só um utilizador poderá aceder e utilizar o software de cada vez. </w:t>
      </w:r>
    </w:p>
    <w:p w:rsidR="00FF7417" w:rsidRDefault="00D56575" w:rsidP="00F67806">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w:instrText>
      </w:r>
      <w:r>
        <w:instrText xml:space="preserve">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w:instrText>
      </w:r>
      <w:r>
        <w:instrText xml:space="preserve">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w:instrText>
      </w:r>
      <w:r>
        <w:instrText xml:space="preserve">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FF7417" w:rsidRDefault="00D56575" w:rsidP="00F67806">
      <w:pPr>
        <w:pStyle w:val="ProductList-Bullet"/>
        <w:numPr>
          <w:ilvl w:val="0"/>
          <w:numId w:val="7"/>
        </w:numPr>
      </w:pPr>
      <w:r>
        <w:t>A utilização remota do software em</w:t>
      </w:r>
      <w:r>
        <w:t xml:space="preserve">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w:instrText>
      </w:r>
      <w:r>
        <w:instrText xml:space="preserve">"Dispositivo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FF7417" w:rsidRDefault="00FF7417">
      <w:pPr>
        <w:pStyle w:val="ProductList-Body"/>
      </w:pPr>
    </w:p>
    <w:p w:rsidR="00FF7417" w:rsidRDefault="00D56575">
      <w:pPr>
        <w:pStyle w:val="ProductList-ClauseHeading"/>
        <w:outlineLvl w:val="3"/>
      </w:pPr>
      <w:r>
        <w:t>M</w:t>
      </w:r>
      <w:r>
        <w:t>odelos e Elementos de Multimédia</w:t>
      </w:r>
    </w:p>
    <w:p w:rsidR="00FF7417" w:rsidRDefault="00D56575">
      <w:pPr>
        <w:pStyle w:val="ProductList-Body"/>
      </w:pPr>
      <w:r>
        <w:t>A Microsoft concede ao Cliente uma licença para copiar, distribuir, executar e apresentar elementos de multimédia (imagens, ClipArt, animações, sons, música, clips de vídeo, modelos e outras formas de conteúdo) incluídos co</w:t>
      </w:r>
      <w:r>
        <w:t>m o software e as Office Web Apps em projetos e documentos, mas o Cliente não pode vender, licenciar ou distribuir cópias de quaisquer elementos de multimédia por iniciativa própria ou como um produto se o valor principal do produto for os elementos de mul</w:t>
      </w:r>
      <w:r>
        <w:t>timédia.</w:t>
      </w:r>
    </w:p>
    <w:p w:rsidR="00FF7417" w:rsidRDefault="00D56575">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81096314"/>
      <w:r>
        <w:instrText>Sistemas Operativos de Estação de Trabalho</w:instrText>
      </w:r>
      <w:bookmarkEnd w:id="21"/>
      <w:r>
        <w:instrText>" \l 3</w:instrText>
      </w:r>
      <w:r>
        <w:fldChar w:fldCharType="end"/>
      </w:r>
    </w:p>
    <w:p w:rsidR="00FF7417" w:rsidRDefault="00D56575">
      <w:pPr>
        <w:pStyle w:val="ProductList-ClauseHeading"/>
        <w:outlineLvl w:val="3"/>
      </w:pPr>
      <w:r>
        <w:t>Licença de Dispositivo</w:t>
      </w:r>
    </w:p>
    <w:p w:rsidR="00FF7417" w:rsidRDefault="00D56575" w:rsidP="00F67806">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w:instrText>
      </w:r>
      <w:r>
        <w:instrText xml:space="preserve">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w:instrText>
      </w:r>
      <w:r>
        <w:instrText xml:space="preserve">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w:t>
      </w:r>
      <w:r>
        <w:rPr>
          <w:color w:val="0563C1"/>
        </w:rPr>
        <w:t>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F7417" w:rsidRDefault="00D56575" w:rsidP="00F67806">
      <w:pPr>
        <w:pStyle w:val="ProductList-Bullet"/>
        <w:numPr>
          <w:ilvl w:val="0"/>
          <w:numId w:val="8"/>
        </w:numPr>
      </w:pPr>
      <w:r>
        <w:t>O Cliente poderá utilizar o software num máximo de dois processadores.</w:t>
      </w:r>
    </w:p>
    <w:p w:rsidR="00FF7417" w:rsidRDefault="00D56575" w:rsidP="00F67806">
      <w:pPr>
        <w:pStyle w:val="ProductList-Bullet"/>
        <w:numPr>
          <w:ilvl w:val="0"/>
          <w:numId w:val="8"/>
        </w:numPr>
      </w:pPr>
      <w:proofErr w:type="gramStart"/>
      <w:r>
        <w:t>A</w:t>
      </w:r>
      <w:proofErr w:type="gramEnd"/>
      <w:r>
        <w:t xml:space="preserve"> utilização lo</w:t>
      </w:r>
      <w:r>
        <w:t>cal é permitida para qualquer utilizador.</w:t>
      </w:r>
    </w:p>
    <w:p w:rsidR="00FF7417" w:rsidRDefault="00D56575" w:rsidP="00F67806">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w:t>
      </w:r>
      <w:r>
        <w:rPr>
          <w:color w:val="0563C1"/>
        </w:rPr>
        <w:t xml:space="preserve">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w:instrText>
      </w:r>
      <w:r>
        <w:instrText xml:space="preserve">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w:instrText>
      </w:r>
      <w:r>
        <w:instrText xml:space="preserve">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w:instrText>
      </w:r>
      <w:r>
        <w:instrText xml:space="preserve">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FF7417" w:rsidRDefault="00D56575" w:rsidP="00F67806">
      <w:pPr>
        <w:pStyle w:val="ProductList-Bullet"/>
        <w:numPr>
          <w:ilvl w:val="0"/>
          <w:numId w:val="8"/>
        </w:numPr>
      </w:pPr>
      <w:r>
        <w:t>Apenas um utilizador pode aceder e utilizar o software de cada vez.</w:t>
      </w:r>
    </w:p>
    <w:p w:rsidR="00FF7417" w:rsidRDefault="00D56575" w:rsidP="00F67806">
      <w:pPr>
        <w:pStyle w:val="ProductList-Bullet"/>
        <w:numPr>
          <w:ilvl w:val="0"/>
          <w:numId w:val="8"/>
        </w:numPr>
      </w:pPr>
      <w:r>
        <w:t xml:space="preserve">O Cliente poderá ligar </w:t>
      </w:r>
      <w:r>
        <w:t xml:space="preserve">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w:instrText>
      </w:r>
      <w:r>
        <w:instrText xml:space="preserve">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FF7417" w:rsidRDefault="00D56575" w:rsidP="00F67806">
      <w:pPr>
        <w:pStyle w:val="ProductList-Bullet"/>
        <w:numPr>
          <w:ilvl w:val="0"/>
          <w:numId w:val="8"/>
        </w:numPr>
      </w:pPr>
      <w:r>
        <w:t xml:space="preserve">Um número ilimitado de ligações é permitido para </w:t>
      </w:r>
      <w:r>
        <w:t>ativação dos KMS ou tecnologia semelhante.</w:t>
      </w:r>
    </w:p>
    <w:p w:rsidR="00FF7417" w:rsidRDefault="00FF7417">
      <w:pPr>
        <w:pStyle w:val="ProductList-Body"/>
      </w:pPr>
    </w:p>
    <w:p w:rsidR="00FF7417" w:rsidRDefault="00D56575">
      <w:pPr>
        <w:pStyle w:val="ProductList-ClauseHeading"/>
        <w:outlineLvl w:val="3"/>
      </w:pPr>
      <w:r>
        <w:t>Adobe Flash Player</w:t>
      </w:r>
    </w:p>
    <w:p w:rsidR="00FF7417" w:rsidRDefault="00D56575">
      <w:pPr>
        <w:pStyle w:val="ProductList-Body"/>
      </w:pPr>
      <w:r>
        <w:t>O software pode incluir uma versão do Adobe Flash Player. O Cliente concorda que a respetiva utilização do Adobe Flash Player é regida pelos termos de licenciamento da Adobe Systems Incorporate</w:t>
      </w:r>
      <w:r>
        <w:t xml:space="preserve">d, em </w:t>
      </w:r>
      <w:hyperlink r:id="rId32">
        <w:r>
          <w:rPr>
            <w:color w:val="00467F"/>
            <w:u w:val="single"/>
          </w:rPr>
          <w:t>http://go.microsoft.com/fwlink/?linkid=248532</w:t>
        </w:r>
      </w:hyperlink>
      <w:r>
        <w:t>. Adobe e Flash são marcas registadas e/ou marcas comerciais da Adobe Systems Incorporated nos Estados Unidos e/ou noutros países.</w:t>
      </w:r>
    </w:p>
    <w:p w:rsidR="00FF7417" w:rsidRDefault="00D56575">
      <w:pPr>
        <w:pStyle w:val="ProductList-Offering2Heading"/>
        <w:outlineLvl w:val="2"/>
      </w:pPr>
      <w:bookmarkStart w:id="22" w:name="_Sec541"/>
      <w:r>
        <w:t>Por Núcle</w:t>
      </w:r>
      <w:r>
        <w:t>o/CAL</w:t>
      </w:r>
      <w:bookmarkEnd w:id="22"/>
      <w:r>
        <w:fldChar w:fldCharType="begin"/>
      </w:r>
      <w:r>
        <w:instrText xml:space="preserve"> TC "</w:instrText>
      </w:r>
      <w:bookmarkStart w:id="23" w:name="_Toc481096315"/>
      <w:r>
        <w:instrText>Por Núcleo/CAL</w:instrText>
      </w:r>
      <w:bookmarkEnd w:id="23"/>
      <w:r>
        <w:instrText>" \l 3</w:instrText>
      </w:r>
      <w:r>
        <w:fldChar w:fldCharType="end"/>
      </w:r>
    </w:p>
    <w:p w:rsidR="00FF7417" w:rsidRDefault="00D56575">
      <w:pPr>
        <w:pStyle w:val="ProductList-ClauseHeading"/>
        <w:outlineLvl w:val="3"/>
      </w:pPr>
      <w:r>
        <w:t>Licenças de Servidor (por núcleo)</w:t>
      </w:r>
    </w:p>
    <w:p w:rsidR="00FF7417" w:rsidRDefault="00D56575" w:rsidP="00F67806">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w:instrText>
      </w:r>
      <w:r>
        <w:instrText xml:space="preserve">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w:instrText>
      </w:r>
      <w:r>
        <w:instrText xml:space="preserve">rdware físico que pode executar o software de servidor." </w:instrText>
      </w:r>
      <w:r>
        <w:fldChar w:fldCharType="separate"/>
      </w:r>
      <w:r>
        <w:rPr>
          <w:color w:val="0563C1"/>
        </w:rPr>
        <w:t>Servidor</w:t>
      </w:r>
      <w:r>
        <w:fldChar w:fldCharType="end"/>
      </w:r>
      <w:r>
        <w:t xml:space="preserve"> suficientes conforme descrito abaixo. </w:t>
      </w:r>
    </w:p>
    <w:p w:rsidR="00FF7417" w:rsidRDefault="00D56575" w:rsidP="00F67806">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w:instrText>
      </w:r>
      <w:r>
        <w:instrText xml:space="preserv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w:instrText>
      </w:r>
      <w:r>
        <w:instrText xml:space="preserve">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w:instrText>
      </w:r>
      <w:r>
        <w:instrText xml:space="preserve">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F7417" w:rsidRDefault="00D56575" w:rsidP="00F67806">
      <w:pPr>
        <w:pStyle w:val="ProductList-Bullet"/>
        <w:numPr>
          <w:ilvl w:val="0"/>
          <w:numId w:val="9"/>
        </w:numPr>
      </w:pPr>
      <w:r>
        <w:t>A edição Datac</w:t>
      </w:r>
      <w:r>
        <w:t xml:space="preserve">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w:instrText>
      </w:r>
      <w:r>
        <w:instrText xml:space="preserve">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w:instrText>
      </w:r>
      <w:r>
        <w:instrText xml:space="preserve">nição, uma partição de hardware ou prateleira é considerada como sendo um Servidor em separado." </w:instrText>
      </w:r>
      <w:r>
        <w:fldChar w:fldCharType="separate"/>
      </w:r>
      <w:r>
        <w:rPr>
          <w:color w:val="0563C1"/>
        </w:rPr>
        <w:t>Servidor Licenciado</w:t>
      </w:r>
      <w:r>
        <w:fldChar w:fldCharType="end"/>
      </w:r>
      <w:r>
        <w:t>.</w:t>
      </w:r>
    </w:p>
    <w:p w:rsidR="00FF7417" w:rsidRDefault="00D56575" w:rsidP="00F67806">
      <w:pPr>
        <w:pStyle w:val="ProductList-Bullet"/>
        <w:numPr>
          <w:ilvl w:val="0"/>
          <w:numId w:val="9"/>
        </w:numPr>
      </w:pPr>
      <w:r>
        <w:t>Edição Standard:</w:t>
      </w:r>
    </w:p>
    <w:p w:rsidR="00FF7417" w:rsidRDefault="00D56575" w:rsidP="00F67806">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w:instrText>
      </w:r>
      <w:r>
        <w:instrText xml:space="preserve">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w:instrText>
      </w:r>
      <w:r>
        <w:instrText xml:space="preserv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w:t>
      </w:r>
      <w:r>
        <w:rPr>
          <w:color w:val="0563C1"/>
        </w:rPr>
        <w:t>o</w:t>
      </w:r>
      <w:r>
        <w:fldChar w:fldCharType="end"/>
      </w:r>
      <w:r>
        <w:t xml:space="preserve">. </w:t>
      </w:r>
    </w:p>
    <w:p w:rsidR="00FF7417" w:rsidRDefault="00D56575" w:rsidP="00F67806">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w:instrText>
      </w:r>
      <w:r>
        <w:instrText xml:space="preserve">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w:instrText>
      </w:r>
      <w:r>
        <w:instrText xml:space="preserve">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w:instrText>
      </w:r>
      <w:r>
        <w:instrText xml:space="preserve">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w:instrText>
      </w:r>
      <w:r>
        <w:instrText xml:space="preserve">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w:instrText>
      </w:r>
      <w:r>
        <w:instrText xml:space="preserve">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w:instrText>
      </w:r>
      <w:r>
        <w:instrText xml:space="preserve">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FF7417" w:rsidRDefault="00D56575" w:rsidP="00F67806">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w:instrText>
      </w:r>
      <w:r>
        <w:instrText xml:space="preserve">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w:instrText>
      </w:r>
      <w:r>
        <w:instrText xml:space="preserve">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w:instrText>
      </w:r>
      <w:r>
        <w:instrText xml:space="preserve">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w:instrText>
      </w:r>
      <w:r>
        <w:instrText xml:space="preserve">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F7417" w:rsidRDefault="00D56575" w:rsidP="00F67806">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w:t>
      </w:r>
      <w:r>
        <w:rPr>
          <w:color w:val="0563C1"/>
        </w:rPr>
        <w:t>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w:t>
      </w:r>
      <w:r>
        <w:t xml:space="preserve">re. </w:t>
      </w:r>
    </w:p>
    <w:p w:rsidR="00FF7417" w:rsidRDefault="00D56575" w:rsidP="00F67806">
      <w:pPr>
        <w:pStyle w:val="ProductList-Bullet"/>
        <w:numPr>
          <w:ilvl w:val="0"/>
          <w:numId w:val="9"/>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w:t>
      </w:r>
      <w:r>
        <w:t xml:space="preserve">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t xml:space="preserve">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w:t>
      </w:r>
      <w:r>
        <w:t xml:space="preserve">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w:instrText>
      </w:r>
      <w:r>
        <w:instrText xml:space="preserve">o do software ou através da duplicação de uma Instância existente." </w:instrText>
      </w:r>
      <w:r>
        <w:fldChar w:fldCharType="separate"/>
      </w:r>
      <w:r>
        <w:rPr>
          <w:color w:val="0563C1"/>
        </w:rPr>
        <w:t>Instância</w:t>
      </w:r>
      <w:r>
        <w:fldChar w:fldCharType="end"/>
      </w:r>
      <w:r>
        <w:t>.</w:t>
      </w:r>
    </w:p>
    <w:p w:rsidR="00FF7417" w:rsidRDefault="00FF7417">
      <w:pPr>
        <w:pStyle w:val="ProductList-Body"/>
      </w:pPr>
    </w:p>
    <w:p w:rsidR="00FF7417" w:rsidRDefault="00D56575">
      <w:pPr>
        <w:pStyle w:val="ProductList-ClauseHeading"/>
        <w:outlineLvl w:val="3"/>
      </w:pPr>
      <w:r>
        <w:t>Licenças de Acesso</w:t>
      </w:r>
    </w:p>
    <w:p w:rsidR="00FF7417" w:rsidRDefault="00D56575" w:rsidP="00F67806">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w:instrText>
      </w:r>
      <w:r>
        <w:instrText xml:space="preserv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w:instrText>
      </w:r>
      <w:r>
        <w:instrText xml:space="preserv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w:instrText>
      </w:r>
      <w:r>
        <w:instrText xml:space="preserve">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w:t>
      </w:r>
      <w:r>
        <w:rPr>
          <w:color w:val="0563C1"/>
        </w:rPr>
        <w:t>uivalentes de CAL</w:t>
      </w:r>
      <w:r>
        <w:fldChar w:fldCharType="end"/>
      </w:r>
      <w:r>
        <w:t>.</w:t>
      </w:r>
    </w:p>
    <w:p w:rsidR="00FF7417" w:rsidRDefault="00D56575" w:rsidP="00F67806">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w:t>
      </w:r>
      <w:r>
        <w:t xml:space="preserve">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w:instrText>
      </w:r>
      <w:r>
        <w:instrText xml:space="preserve">nsiderada como sendo um Servidor em separado." </w:instrText>
      </w:r>
      <w:r>
        <w:fldChar w:fldCharType="separate"/>
      </w:r>
      <w:r>
        <w:rPr>
          <w:color w:val="0563C1"/>
        </w:rPr>
        <w:t>Servidor Licenciado</w:t>
      </w:r>
      <w:r>
        <w:fldChar w:fldCharType="end"/>
      </w:r>
      <w:r>
        <w:t>.</w:t>
      </w:r>
    </w:p>
    <w:p w:rsidR="00FF7417" w:rsidRDefault="00D56575" w:rsidP="00F67806">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w:instrText>
      </w:r>
      <w:r>
        <w:instrText xml:space="preserve">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w:instrText>
      </w:r>
      <w:r>
        <w:instrText xml:space="preserve">,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w:instrText>
      </w:r>
      <w:r>
        <w:instrText xml:space="preserve">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FF7417" w:rsidRDefault="00D56575" w:rsidP="00F67806">
      <w:pPr>
        <w:pStyle w:val="ProductList-Bullet"/>
        <w:numPr>
          <w:ilvl w:val="0"/>
          <w:numId w:val="10"/>
        </w:numPr>
      </w:pPr>
      <w:r>
        <w:t xml:space="preserve">  As </w:t>
      </w:r>
      <w:r>
        <w:fldChar w:fldCharType="begin"/>
      </w:r>
      <w:r>
        <w:instrText xml:space="preserve"> AutoTextList   \s NoStyle \t "CAL designa a licença de acesso de cliente,</w:instrText>
      </w:r>
      <w:r>
        <w:instrText xml:space="preserv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w:instrText>
      </w:r>
      <w:r>
        <w:instrText xml:space="preserve">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w:t>
      </w:r>
      <w:r>
        <w:rPr>
          <w:color w:val="0563C1"/>
        </w:rPr>
        <w:t>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F7417" w:rsidRDefault="00D56575">
      <w:pPr>
        <w:pStyle w:val="ProductList-Offering2Heading"/>
        <w:outlineLvl w:val="2"/>
      </w:pPr>
      <w:bookmarkStart w:id="24" w:name="_Sec542"/>
      <w:r>
        <w:t>Servidor/CAL</w:t>
      </w:r>
      <w:bookmarkEnd w:id="24"/>
      <w:r>
        <w:fldChar w:fldCharType="begin"/>
      </w:r>
      <w:r>
        <w:instrText xml:space="preserve"> TC "</w:instrText>
      </w:r>
      <w:bookmarkStart w:id="25" w:name="_Toc481096316"/>
      <w:r>
        <w:instrText>Servidor/CAL</w:instrText>
      </w:r>
      <w:bookmarkEnd w:id="25"/>
      <w:r>
        <w:instrText>" \l 3</w:instrText>
      </w:r>
      <w:r>
        <w:fldChar w:fldCharType="end"/>
      </w:r>
    </w:p>
    <w:p w:rsidR="00FF7417" w:rsidRDefault="00D56575">
      <w:pPr>
        <w:pStyle w:val="ProductList-ClauseHeading"/>
        <w:outlineLvl w:val="3"/>
      </w:pPr>
      <w:r>
        <w:t>Licenças de Servidor (</w:t>
      </w:r>
      <w:r>
        <w:t>por Instância)</w:t>
      </w:r>
    </w:p>
    <w:p w:rsidR="00FF7417" w:rsidRDefault="00D56575">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w:t>
      </w:r>
      <w:r>
        <w:t xml:space="preserve">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w:instrText>
      </w:r>
      <w:r>
        <w:instrText xml:space="preserve">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w:t>
      </w:r>
      <w:r>
        <w:t xml:space="preserv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w:instrText>
      </w:r>
      <w:r>
        <w:instrText xml:space="preserve">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F7417" w:rsidRDefault="00FF7417">
      <w:pPr>
        <w:pStyle w:val="ProductList-Body"/>
      </w:pPr>
    </w:p>
    <w:p w:rsidR="00FF7417" w:rsidRDefault="00D56575">
      <w:pPr>
        <w:pStyle w:val="ProductList-ClauseHeading"/>
        <w:outlineLvl w:val="3"/>
      </w:pPr>
      <w:r>
        <w:t>Licenças de Acesso</w:t>
      </w:r>
    </w:p>
    <w:p w:rsidR="00FF7417" w:rsidRDefault="00D56575" w:rsidP="00F67806">
      <w:pPr>
        <w:pStyle w:val="ProductList-Bullet"/>
        <w:numPr>
          <w:ilvl w:val="0"/>
          <w:numId w:val="11"/>
        </w:numPr>
      </w:pPr>
      <w:r>
        <w:t xml:space="preserve">Exceto como aqui descrito e realçado nos </w:t>
      </w:r>
      <w:r>
        <w:fldChar w:fldCharType="begin"/>
      </w:r>
      <w:r>
        <w:instrText xml:space="preserve"> AutoTextLi</w:instrText>
      </w:r>
      <w:r>
        <w:instrText xml:space="preserve">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w:t>
      </w:r>
      <w:r>
        <w:rPr>
          <w:color w:val="0563C1"/>
        </w:rPr>
        <w:t>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w:instrText>
      </w:r>
      <w:r>
        <w:instrText xml:space="preserve">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w:instrText>
      </w:r>
      <w:r>
        <w:instrText xml:space="preserve">do na Tabela de Licenças Equivalentes. (Consulte o Glossário para uma definição completa)" </w:instrText>
      </w:r>
      <w:r>
        <w:fldChar w:fldCharType="separate"/>
      </w:r>
      <w:r>
        <w:rPr>
          <w:color w:val="0563C1"/>
        </w:rPr>
        <w:t>Licenças Equivalentes de CAL</w:t>
      </w:r>
      <w:r>
        <w:fldChar w:fldCharType="end"/>
      </w:r>
      <w:r>
        <w:t>.</w:t>
      </w:r>
    </w:p>
    <w:p w:rsidR="00FF7417" w:rsidRDefault="00D56575" w:rsidP="00F6780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w:instrText>
      </w:r>
      <w:r>
        <w:instrText xml:space="preserve">,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w:instrText>
      </w:r>
      <w:r>
        <w:instrText xml:space="preserve">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F7417" w:rsidRDefault="00D56575">
      <w:pPr>
        <w:pStyle w:val="ProductList-Offering2Heading"/>
        <w:outlineLvl w:val="2"/>
      </w:pPr>
      <w:bookmarkStart w:id="26" w:name="_Sec543"/>
      <w:r>
        <w:t>Por Núcleo</w:t>
      </w:r>
      <w:bookmarkEnd w:id="26"/>
      <w:r>
        <w:fldChar w:fldCharType="begin"/>
      </w:r>
      <w:r>
        <w:instrText xml:space="preserve"> TC "</w:instrText>
      </w:r>
      <w:bookmarkStart w:id="27" w:name="_Toc481096317"/>
      <w:r>
        <w:instrText>Por Núcleo</w:instrText>
      </w:r>
      <w:bookmarkEnd w:id="27"/>
      <w:r>
        <w:instrText>" \l 3</w:instrText>
      </w:r>
      <w:r>
        <w:fldChar w:fldCharType="end"/>
      </w:r>
    </w:p>
    <w:p w:rsidR="00FF7417" w:rsidRDefault="00D56575">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w:instrText>
      </w:r>
      <w:r>
        <w:instrText xml:space="preserve">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w:t>
      </w:r>
      <w:r>
        <w:t>l. Os termos para cada um estão estabelecidos abaixo.</w:t>
      </w:r>
    </w:p>
    <w:p w:rsidR="00FF7417" w:rsidRDefault="00FF7417">
      <w:pPr>
        <w:pStyle w:val="ProductList-Body"/>
      </w:pPr>
    </w:p>
    <w:p w:rsidR="00FF7417" w:rsidRDefault="00D56575">
      <w:pPr>
        <w:pStyle w:val="ProductList-ClauseHeading"/>
        <w:outlineLvl w:val="3"/>
      </w:pPr>
      <w:r>
        <w:t>Licenças de Servidor (por núcleo) – Licenciamento por Núcleo Físico Num Servidor</w:t>
      </w:r>
    </w:p>
    <w:p w:rsidR="00FF7417" w:rsidRDefault="00D56575" w:rsidP="00F67806">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w:instrText>
      </w:r>
      <w:r>
        <w:instrText xml:space="preserve">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desde que adquira Licenças d</w:t>
      </w:r>
      <w:r>
        <w:t xml:space="preserve">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F7417" w:rsidRDefault="00D56575" w:rsidP="00F67806">
      <w:pPr>
        <w:pStyle w:val="ProductList-Bullet"/>
        <w:numPr>
          <w:ilvl w:val="0"/>
          <w:numId w:val="12"/>
        </w:numPr>
      </w:pPr>
      <w:r>
        <w:t xml:space="preserve">O número de </w:t>
      </w:r>
      <w:r>
        <w:fldChar w:fldCharType="begin"/>
      </w:r>
      <w:r>
        <w:instrText xml:space="preserve"> AutoTextList   \s NoStyle \t "Licença designa o direito de transfer</w:instrText>
      </w:r>
      <w:r>
        <w:instrText xml:space="preserve">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w:instrText>
      </w:r>
      <w:r>
        <w:instrText xml:space="preserv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sujeito a um m</w:t>
      </w:r>
      <w:r>
        <w:t xml:space="preserve">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FF7417" w:rsidRDefault="00D56575" w:rsidP="00F67806">
      <w:pPr>
        <w:pStyle w:val="ProductList-Bullet"/>
        <w:numPr>
          <w:ilvl w:val="0"/>
          <w:numId w:val="12"/>
        </w:numPr>
      </w:pPr>
      <w:r>
        <w:t xml:space="preserve">Para a edição Enterprise, o Cliente pode utilizar qualquer número de </w:t>
      </w:r>
      <w:r>
        <w:fldChar w:fldCharType="begin"/>
      </w:r>
      <w:r>
        <w:instrText xml:space="preserve"> AutoTextList   \s NoS</w:instrText>
      </w:r>
      <w:r>
        <w:instrText xml:space="preserve">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w:instrText>
      </w:r>
      <w:r>
        <w:instrText xml:space="preserve">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w:instrText>
      </w:r>
      <w:r>
        <w:instrText xml:space="preserve">rdware virtual" </w:instrText>
      </w:r>
      <w:r>
        <w:fldChar w:fldCharType="separate"/>
      </w:r>
      <w:r>
        <w:rPr>
          <w:color w:val="0563C1"/>
        </w:rPr>
        <w:t>OSEs Virtuais</w:t>
      </w:r>
      <w:r>
        <w:fldChar w:fldCharType="end"/>
      </w:r>
      <w:r>
        <w:t xml:space="preserve"> igual ao número de licenças atribuídas ao mesmo.</w:t>
      </w:r>
    </w:p>
    <w:p w:rsidR="00FF7417" w:rsidRDefault="00D56575" w:rsidP="00F67806">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w:t>
      </w:r>
      <w:r>
        <w:t xml:space="preserve">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w:instrText>
      </w:r>
      <w:r>
        <w:instrText xml:space="preserve">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w:t>
      </w:r>
      <w:r>
        <w:t xml:space="preserve">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w:instrText>
      </w:r>
      <w:r>
        <w:instrText xml:space="preserve">o um Servidor em separado." </w:instrText>
      </w:r>
      <w:r>
        <w:fldChar w:fldCharType="separate"/>
      </w:r>
      <w:r>
        <w:rPr>
          <w:color w:val="0563C1"/>
        </w:rPr>
        <w:t>Servidor Licenciado</w:t>
      </w:r>
      <w:r>
        <w:fldChar w:fldCharType="end"/>
      </w:r>
      <w:r>
        <w:t>.</w:t>
      </w:r>
    </w:p>
    <w:p w:rsidR="00FF7417" w:rsidRDefault="00D56575" w:rsidP="00F67806">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w:instrText>
      </w:r>
      <w:r>
        <w:instrText xml:space="preserve">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w:instrText>
      </w:r>
      <w:r>
        <w:instrText xml:space="preserve">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w:instrText>
      </w:r>
      <w:r>
        <w:instrText xml:space="preserve">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w:t>
      </w:r>
      <w:r>
        <w:rPr>
          <w:color w:val="0563C1"/>
        </w:rPr>
        <w:t>idor Licenciado</w:t>
      </w:r>
      <w:r>
        <w:fldChar w:fldCharType="end"/>
      </w:r>
      <w:r>
        <w:t>.</w:t>
      </w:r>
    </w:p>
    <w:p w:rsidR="00FF7417" w:rsidRDefault="00FF7417">
      <w:pPr>
        <w:pStyle w:val="ProductList-Body"/>
      </w:pPr>
    </w:p>
    <w:p w:rsidR="00FF7417" w:rsidRDefault="00D56575">
      <w:pPr>
        <w:pStyle w:val="ProductList-ClauseHeading"/>
        <w:outlineLvl w:val="3"/>
      </w:pPr>
      <w:r>
        <w:t>Licenças de Servidor (por núcleo) – Licenciamento por OSE Virtual Individual</w:t>
      </w:r>
    </w:p>
    <w:p w:rsidR="00FF7417" w:rsidRDefault="00D56575" w:rsidP="00F67806">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w:instrText>
      </w:r>
      <w:r>
        <w:instrText xml:space="preserve">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w:instrText>
      </w:r>
      <w:r>
        <w:instrText xml:space="preserve">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w:instrText>
      </w:r>
      <w:r>
        <w:instrText xml:space="preserve">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w:t>
      </w:r>
      <w:r>
        <w:t>onforme descrito abaixo.</w:t>
      </w:r>
    </w:p>
    <w:p w:rsidR="00FF7417" w:rsidRDefault="00D56575" w:rsidP="00F67806">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w:instrText>
      </w:r>
      <w:r>
        <w:instrText xml:space="preserve">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w:instrText>
      </w:r>
      <w:r>
        <w:instrText xml:space="preserve">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F7417" w:rsidRDefault="00D56575" w:rsidP="00F67806">
      <w:pPr>
        <w:pStyle w:val="ProductList-Bullet"/>
        <w:numPr>
          <w:ilvl w:val="0"/>
          <w:numId w:val="13"/>
        </w:numPr>
      </w:pPr>
      <w:r>
        <w:t xml:space="preserve">Se qualquer </w:t>
      </w:r>
      <w:r>
        <w:fldChar w:fldCharType="begin"/>
      </w:r>
      <w:r>
        <w:instrText xml:space="preserve"> AutoTextList   \s NoStyle \t "Núcleo Virtual significa a unidade</w:instrText>
      </w:r>
      <w:r>
        <w:instrText xml:space="preserv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w:instrText>
      </w:r>
      <w:r>
        <w:instrText xml:space="preserve">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w:instrText>
      </w:r>
      <w:r>
        <w:instrText xml:space="preserve"> Processador Físico." </w:instrText>
      </w:r>
      <w:r>
        <w:fldChar w:fldCharType="separate"/>
      </w:r>
      <w:r>
        <w:rPr>
          <w:color w:val="0563C1"/>
        </w:rPr>
        <w:t>Thread de Hardware</w:t>
      </w:r>
      <w:r>
        <w:fldChar w:fldCharType="end"/>
      </w:r>
      <w:r>
        <w:t xml:space="preserve"> para o qual está mapeado. </w:t>
      </w:r>
    </w:p>
    <w:p w:rsidR="00FF7417" w:rsidRDefault="00D56575">
      <w:pPr>
        <w:pStyle w:val="ProductList-Offering2Heading"/>
        <w:outlineLvl w:val="2"/>
      </w:pPr>
      <w:bookmarkStart w:id="28" w:name="_Sec544"/>
      <w:r>
        <w:t>Servidores de Gestão</w:t>
      </w:r>
      <w:bookmarkEnd w:id="28"/>
      <w:r>
        <w:fldChar w:fldCharType="begin"/>
      </w:r>
      <w:r>
        <w:instrText xml:space="preserve"> TC "</w:instrText>
      </w:r>
      <w:bookmarkStart w:id="29" w:name="_Toc481096318"/>
      <w:r>
        <w:instrText>Servidores de Gestão</w:instrText>
      </w:r>
      <w:bookmarkEnd w:id="29"/>
      <w:r>
        <w:instrText>" \l 3</w:instrText>
      </w:r>
      <w:r>
        <w:fldChar w:fldCharType="end"/>
      </w:r>
    </w:p>
    <w:p w:rsidR="00FF7417" w:rsidRDefault="00D56575">
      <w:pPr>
        <w:pStyle w:val="ProductList-ClauseHeading"/>
        <w:outlineLvl w:val="3"/>
      </w:pPr>
      <w:r>
        <w:t>Licenças de Gestão</w:t>
      </w:r>
    </w:p>
    <w:p w:rsidR="00FF7417" w:rsidRDefault="00D56575">
      <w:pPr>
        <w:pStyle w:val="ProductList-Body"/>
      </w:pPr>
      <w:r>
        <w:t>A versão da Licença de Gestão determina a versão, mas não a versão do software utilizado, dos Termos de Licencia</w:t>
      </w:r>
      <w:r>
        <w:t xml:space="preserve">mento aplicáveis (incluindo utilização ao abrigo de direitos relativos a versões anteriores não obstante indicação em contrário). </w:t>
      </w:r>
    </w:p>
    <w:p w:rsidR="00FF7417" w:rsidRDefault="00FF7417">
      <w:pPr>
        <w:pStyle w:val="ProductList-Body"/>
      </w:pPr>
    </w:p>
    <w:p w:rsidR="00FF7417" w:rsidRDefault="00D56575">
      <w:pPr>
        <w:pStyle w:val="ProductList-ClauseHeading"/>
        <w:outlineLvl w:val="3"/>
      </w:pPr>
      <w:r>
        <w:t>Licenças de Gestão de Servidor (por núcleo)</w:t>
      </w:r>
    </w:p>
    <w:p w:rsidR="00FF7417" w:rsidRDefault="00D56575" w:rsidP="00F67806">
      <w:pPr>
        <w:pStyle w:val="ProductList-Bullet"/>
        <w:numPr>
          <w:ilvl w:val="0"/>
          <w:numId w:val="14"/>
        </w:numPr>
      </w:pPr>
      <w:r>
        <w:t xml:space="preserve">O Cliente poderá utilizar o software em qualquer </w:t>
      </w:r>
      <w:r>
        <w:fldChar w:fldCharType="begin"/>
      </w:r>
      <w:r>
        <w:instrText xml:space="preserve"> AutoTextList   \s NoStyle \t "</w:instrText>
      </w:r>
      <w:r>
        <w:instrText xml:space="preserve">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w:instrText>
      </w:r>
      <w:r>
        <w:instrText xml:space="preserve">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w:instrText>
      </w:r>
      <w:r>
        <w:instrText xml:space="preserve">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w:instrText>
      </w:r>
      <w:r>
        <w:instrText xml:space="preserve">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F7417" w:rsidRDefault="00D56575" w:rsidP="00F67806">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w:t>
      </w:r>
      <w:r>
        <w:rPr>
          <w:color w:val="0563C1"/>
        </w:rPr>
        <w:t>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w:instrText>
      </w:r>
      <w:r>
        <w:instrText xml:space="preserve">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w:instrText>
      </w:r>
      <w:r>
        <w:instrText xml:space="preserve">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w:instrText>
      </w:r>
      <w:r>
        <w:instrText xml:space="preserve">\s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F7417" w:rsidRDefault="00D56575" w:rsidP="00F67806">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w:instrText>
      </w:r>
      <w:r>
        <w:instrText xml:space="preserve">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w:instrText>
      </w:r>
      <w:r>
        <w:instrText xml:space="preserve">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F7417" w:rsidRDefault="00D56575" w:rsidP="00F67806">
      <w:pPr>
        <w:pStyle w:val="ProductList-Bullet"/>
        <w:numPr>
          <w:ilvl w:val="0"/>
          <w:numId w:val="14"/>
        </w:numPr>
      </w:pPr>
      <w:r>
        <w:t>Edição Standard:</w:t>
      </w:r>
    </w:p>
    <w:p w:rsidR="00FF7417" w:rsidRDefault="00D56575" w:rsidP="00F67806">
      <w:pPr>
        <w:pStyle w:val="ProductList-Bullet"/>
        <w:numPr>
          <w:ilvl w:val="1"/>
          <w:numId w:val="14"/>
        </w:numPr>
      </w:pPr>
      <w:r>
        <w:t xml:space="preserve">A edição Standard permite utilizar o software para Gerir até dois </w:t>
      </w:r>
      <w:r>
        <w:fldChar w:fldCharType="begin"/>
      </w:r>
      <w:r>
        <w:instrText xml:space="preserve"> AutoTextList   \s NoStyle \t </w:instrText>
      </w:r>
      <w:r>
        <w:instrText xml:space="preserve">"OSEs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w:instrText>
      </w:r>
      <w:r>
        <w:instrText xml:space="preserve">\s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w:t>
      </w:r>
      <w:r>
        <w:rPr>
          <w:color w:val="0563C1"/>
        </w:rPr>
        <w:t>ervidor Licenciado</w:t>
      </w:r>
      <w:r>
        <w:fldChar w:fldCharType="end"/>
      </w:r>
      <w:r>
        <w:t>.</w:t>
      </w:r>
    </w:p>
    <w:p w:rsidR="00FF7417" w:rsidRDefault="00D56575" w:rsidP="00F67806">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instrText>
      </w:r>
      <w:r>
        <w:instrText xml:space="preserve">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w:instrText>
      </w:r>
      <w:r>
        <w:instrText xml:space="preserve">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w:instrText>
      </w:r>
      <w:r>
        <w:instrText xml:space="preserve">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w:instrText>
      </w:r>
      <w:r>
        <w:instrText xml:space="preserve">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w:instrText>
      </w:r>
      <w:r>
        <w:instrText xml:space="preserve">rtual" </w:instrText>
      </w:r>
      <w:r>
        <w:fldChar w:fldCharType="separate"/>
      </w:r>
      <w:r>
        <w:rPr>
          <w:color w:val="0563C1"/>
        </w:rPr>
        <w:t>OSEs Virtuais</w:t>
      </w:r>
      <w:r>
        <w:fldChar w:fldCharType="end"/>
      </w:r>
      <w:r>
        <w:t>.</w:t>
      </w:r>
    </w:p>
    <w:p w:rsidR="00FF7417" w:rsidRDefault="00D56575" w:rsidP="00F67806">
      <w:pPr>
        <w:pStyle w:val="ProductList-Bullet"/>
        <w:numPr>
          <w:ilvl w:val="1"/>
          <w:numId w:val="14"/>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w:instrText>
      </w:r>
      <w:r>
        <w:instrText xml:space="preserve">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w:t>
      </w:r>
      <w:r>
        <w:t xml:space="preserv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w:instrText>
      </w:r>
      <w:r>
        <w:instrText xml:space="preserve">lado)... (Consulte o Glossário para uma definição completa):" </w:instrText>
      </w:r>
      <w:r>
        <w:fldChar w:fldCharType="separate"/>
      </w:r>
      <w:r>
        <w:rPr>
          <w:color w:val="0563C1"/>
        </w:rPr>
        <w:t>OSEs</w:t>
      </w:r>
      <w:r>
        <w:fldChar w:fldCharType="end"/>
      </w:r>
      <w:r>
        <w:t xml:space="preserve"> adicionais. </w:t>
      </w:r>
    </w:p>
    <w:p w:rsidR="00FF7417" w:rsidRDefault="00D56575" w:rsidP="00F67806">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w:instrText>
      </w:r>
      <w:r>
        <w:instrText xml:space="preserve">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w:instrText>
      </w:r>
      <w:r>
        <w:instrText xml:space="preserve">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w:instrText>
      </w:r>
      <w:r>
        <w:instrText xml:space="preserve">Glossário para uma definição completa)" </w:instrText>
      </w:r>
      <w:r>
        <w:fldChar w:fldCharType="separate"/>
      </w:r>
      <w:r>
        <w:rPr>
          <w:color w:val="0563C1"/>
        </w:rPr>
        <w:t>Licenças de Gestão</w:t>
      </w:r>
      <w:r>
        <w:fldChar w:fldCharType="end"/>
      </w:r>
      <w:r>
        <w:t xml:space="preserve"> de Servidor. </w:t>
      </w:r>
    </w:p>
    <w:p w:rsidR="00FF7417" w:rsidRDefault="00FF7417">
      <w:pPr>
        <w:pStyle w:val="ProductList-Body"/>
      </w:pPr>
    </w:p>
    <w:p w:rsidR="00FF7417" w:rsidRDefault="00D56575">
      <w:pPr>
        <w:pStyle w:val="ProductList-ClauseHeading"/>
        <w:outlineLvl w:val="3"/>
      </w:pPr>
      <w:r>
        <w:t>Licenças de Gestão de Cliente (por OSE ou utilizador)</w:t>
      </w:r>
    </w:p>
    <w:p w:rsidR="00FF7417" w:rsidRDefault="00D56575" w:rsidP="00F67806">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w:instrText>
      </w:r>
      <w:r>
        <w:instrText xml:space="preserve">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w:instrText>
      </w:r>
      <w:r>
        <w:instrText xml:space="preserve">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w:instrText>
      </w:r>
      <w:r>
        <w:instrText xml:space="preserve">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w:t>
      </w:r>
      <w:r>
        <w:t xml:space="preserve">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FF7417" w:rsidRDefault="00D56575" w:rsidP="00F67806">
      <w:pPr>
        <w:pStyle w:val="ProductList-Bullet"/>
        <w:numPr>
          <w:ilvl w:val="0"/>
          <w:numId w:val="15"/>
        </w:numPr>
      </w:pPr>
      <w:r>
        <w:t xml:space="preserve">  Os </w:t>
      </w:r>
      <w:r>
        <w:fldChar w:fldCharType="begin"/>
      </w:r>
      <w:r>
        <w:instrText xml:space="preserve"> AutoTextList   \s NoStyle \t "OSEs designa a totalid</w:instrText>
      </w:r>
      <w:r>
        <w:instrText xml:space="preserve">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w:t>
      </w:r>
      <w:r>
        <w:t xml:space="preserve">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w:instrText>
      </w:r>
      <w:r>
        <w:instrText>valente de Licença de Gestão designa uma SL de Utilizador identificada numa tabela “Licença de Gestão” do Produto, ou uma CAL Suite ou SL, conforme identificado na Tabela de Licenças Equivalentes de Licença de Gestão. (Consulte o Glossário para uma definiç</w:instrText>
      </w:r>
      <w:r>
        <w:instrText xml:space="preserve">ão completa)" </w:instrText>
      </w:r>
      <w:r>
        <w:fldChar w:fldCharType="separate"/>
      </w:r>
      <w:r>
        <w:rPr>
          <w:color w:val="0563C1"/>
        </w:rPr>
        <w:t>Licenças Equivalentes de Licença de Gestão</w:t>
      </w:r>
      <w:r>
        <w:fldChar w:fldCharType="end"/>
      </w:r>
      <w:r>
        <w:t>.</w:t>
      </w:r>
    </w:p>
    <w:p w:rsidR="00FF7417" w:rsidRDefault="00D56575" w:rsidP="00F67806">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w:instrText>
      </w:r>
      <w:r>
        <w:instrText xml:space="preserve">pleta):" </w:instrText>
      </w:r>
      <w:r>
        <w:fldChar w:fldCharType="separate"/>
      </w:r>
      <w:r>
        <w:rPr>
          <w:color w:val="0563C1"/>
        </w:rPr>
        <w:t>OSE</w:t>
      </w:r>
      <w:r>
        <w:fldChar w:fldCharType="end"/>
      </w:r>
      <w:r>
        <w:t xml:space="preserve"> ou utilizador) atribuída.</w:t>
      </w:r>
    </w:p>
    <w:p w:rsidR="00FF7417" w:rsidRDefault="00D56575" w:rsidP="00F67806">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w:instrText>
      </w:r>
      <w:r>
        <w:instrText xml:space="preserve">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w:instrText>
      </w:r>
      <w:r>
        <w:instrText xml:space="preserve">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FF7417" w:rsidRDefault="00FF7417">
      <w:pPr>
        <w:pStyle w:val="ProductList-Body"/>
      </w:pPr>
    </w:p>
    <w:p w:rsidR="00FF7417" w:rsidRDefault="00D56575">
      <w:pPr>
        <w:pStyle w:val="ProductList-ClauseHeading"/>
        <w:outlineLvl w:val="3"/>
      </w:pPr>
      <w:r>
        <w:t>As Licenças de Gestão não</w:t>
      </w:r>
      <w:r>
        <w:t xml:space="preserve"> são necessárias para:</w:t>
      </w:r>
    </w:p>
    <w:p w:rsidR="00FF7417" w:rsidRDefault="00D56575" w:rsidP="00F67806">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w:instrText>
      </w:r>
      <w:r>
        <w:instrText xml:space="preserve">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w:instrText>
      </w:r>
      <w:r>
        <w:instrText xml:space="preserve">efinição completa)" </w:instrText>
      </w:r>
      <w:r>
        <w:fldChar w:fldCharType="separate"/>
      </w:r>
      <w:r>
        <w:rPr>
          <w:color w:val="0563C1"/>
        </w:rPr>
        <w:t>Instâncias em Execução</w:t>
      </w:r>
      <w:r>
        <w:fldChar w:fldCharType="end"/>
      </w:r>
      <w:r>
        <w:t xml:space="preserve"> de software;</w:t>
      </w:r>
    </w:p>
    <w:p w:rsidR="00FF7417" w:rsidRDefault="00D56575" w:rsidP="00F67806">
      <w:pPr>
        <w:pStyle w:val="ProductList-Bullet"/>
        <w:numPr>
          <w:ilvl w:val="0"/>
          <w:numId w:val="16"/>
        </w:numPr>
      </w:pPr>
      <w:r>
        <w:t>Qualquer um dos dispositivos da infraestrutura de rede do Cliente que funcione apenas para transmitir dados de rede e não executar software Windows Server;</w:t>
      </w:r>
    </w:p>
    <w:p w:rsidR="00FF7417" w:rsidRDefault="00D56575" w:rsidP="00F67806">
      <w:pPr>
        <w:pStyle w:val="ProductList-Bullet"/>
        <w:numPr>
          <w:ilvl w:val="0"/>
          <w:numId w:val="16"/>
        </w:numPr>
      </w:pPr>
      <w:r>
        <w:t xml:space="preserve">Conversão de </w:t>
      </w:r>
      <w:r>
        <w:fldChar w:fldCharType="begin"/>
      </w:r>
      <w:r>
        <w:instrText xml:space="preserve"> AutoTextList   \s NoStyle \</w:instrText>
      </w:r>
      <w:r>
        <w:instrText xml:space="preserve">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w:t>
      </w:r>
      <w:r>
        <w:t>rtual; ou</w:t>
      </w:r>
    </w:p>
    <w:p w:rsidR="00FF7417" w:rsidRDefault="00D56575" w:rsidP="00F67806">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w:t>
      </w:r>
      <w:r>
        <w:t>a CPU.</w:t>
      </w:r>
    </w:p>
    <w:p w:rsidR="00FF7417" w:rsidRDefault="00FF7417">
      <w:pPr>
        <w:pStyle w:val="ProductList-Body"/>
      </w:pPr>
    </w:p>
    <w:p w:rsidR="00FF7417" w:rsidRDefault="00D56575">
      <w:pPr>
        <w:pStyle w:val="ProductList-ClauseHeading"/>
        <w:outlineLvl w:val="3"/>
      </w:pPr>
      <w:r>
        <w:t>Conjuntos de Dados</w:t>
      </w:r>
    </w:p>
    <w:p w:rsidR="00FF7417" w:rsidRDefault="00D56575">
      <w:pPr>
        <w:pStyle w:val="ProductList-Body"/>
      </w:pPr>
      <w:r>
        <w:t>O Cliente não poderá copiar nem distribuir nenhum conjunto de dados (ou qualquer porção de um conjunto de dados) incluído no software.</w:t>
      </w:r>
    </w:p>
    <w:p w:rsidR="00FF7417" w:rsidRDefault="00D56575">
      <w:pPr>
        <w:pStyle w:val="ProductList-Offering2Heading"/>
        <w:outlineLvl w:val="2"/>
      </w:pPr>
      <w:bookmarkStart w:id="30" w:name="_Sec545"/>
      <w:r>
        <w:t>Servidores Especializados</w:t>
      </w:r>
      <w:bookmarkEnd w:id="30"/>
      <w:r>
        <w:fldChar w:fldCharType="begin"/>
      </w:r>
      <w:r>
        <w:instrText xml:space="preserve"> TC "</w:instrText>
      </w:r>
      <w:bookmarkStart w:id="31" w:name="_Toc481096319"/>
      <w:r>
        <w:instrText>Servidores Especializados</w:instrText>
      </w:r>
      <w:bookmarkEnd w:id="31"/>
      <w:r>
        <w:instrText>" \l 3</w:instrText>
      </w:r>
      <w:r>
        <w:fldChar w:fldCharType="end"/>
      </w:r>
    </w:p>
    <w:p w:rsidR="00FF7417" w:rsidRDefault="00D56575">
      <w:pPr>
        <w:pStyle w:val="ProductList-ClauseHeading"/>
        <w:outlineLvl w:val="3"/>
      </w:pPr>
      <w:r>
        <w:t xml:space="preserve">Licenças de Servidor (por </w:t>
      </w:r>
      <w:r>
        <w:t>Instância)</w:t>
      </w:r>
    </w:p>
    <w:p w:rsidR="00FF7417" w:rsidRDefault="00D56575">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w:instrText>
      </w:r>
      <w:r>
        <w:instrText xml:space="preserve">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instrText>
      </w:r>
      <w:r>
        <w:instrText xml:space="preserve">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w:instrText>
      </w:r>
      <w:r>
        <w:instrText xml:space="preserve">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w:instrText>
      </w:r>
      <w:r>
        <w:instrText xml:space="preserv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FF7417" w:rsidRDefault="00D56575">
      <w:pPr>
        <w:pStyle w:val="ProductList-Offering2Heading"/>
        <w:outlineLvl w:val="2"/>
      </w:pPr>
      <w:bookmarkStart w:id="32" w:name="_Sec546"/>
      <w:r>
        <w:t>Ferrament</w:t>
      </w:r>
      <w:r>
        <w:t>as de Programador</w:t>
      </w:r>
      <w:bookmarkEnd w:id="32"/>
      <w:r>
        <w:fldChar w:fldCharType="begin"/>
      </w:r>
      <w:r>
        <w:instrText xml:space="preserve"> TC "</w:instrText>
      </w:r>
      <w:bookmarkStart w:id="33" w:name="_Toc481096320"/>
      <w:r>
        <w:instrText>Ferramentas de Programador</w:instrText>
      </w:r>
      <w:bookmarkEnd w:id="33"/>
      <w:r>
        <w:instrText>" \l 3</w:instrText>
      </w:r>
      <w:r>
        <w:fldChar w:fldCharType="end"/>
      </w:r>
    </w:p>
    <w:p w:rsidR="00FF7417" w:rsidRDefault="00D56575">
      <w:pPr>
        <w:pStyle w:val="ProductList-ClauseHeading"/>
        <w:outlineLvl w:val="3"/>
      </w:pPr>
      <w:r>
        <w:t>Licenças de Utilizador</w:t>
      </w:r>
    </w:p>
    <w:p w:rsidR="00FF7417" w:rsidRDefault="00D56575" w:rsidP="00F67806">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FF7417" w:rsidRDefault="00D56575" w:rsidP="00F67806">
      <w:pPr>
        <w:pStyle w:val="ProductList-Bullet"/>
        <w:numPr>
          <w:ilvl w:val="0"/>
          <w:numId w:val="17"/>
        </w:numPr>
      </w:pPr>
      <w:r>
        <w:t xml:space="preserve">  Os </w:t>
      </w:r>
      <w:r>
        <w:fldChar w:fldCharType="begin"/>
      </w:r>
      <w:r>
        <w:instrText xml:space="preserve"> AutoTextList   \s NoStyle \t "Utilizador Licenciado designa a única</w:instrText>
      </w:r>
      <w:r>
        <w:instrText xml:space="preserve">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w:t>
      </w:r>
      <w:r>
        <w:t>zador final e diagnosticar problemas relacionados com os respetivos programas.</w:t>
      </w:r>
    </w:p>
    <w:p w:rsidR="00FF7417" w:rsidRDefault="00D56575" w:rsidP="00F67806">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w:instrText>
      </w:r>
      <w:r>
        <w:instrText xml:space="preserve">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FF7417" w:rsidRDefault="00FF7417">
      <w:pPr>
        <w:pStyle w:val="ProductList-Body"/>
      </w:pPr>
    </w:p>
    <w:p w:rsidR="00FF7417" w:rsidRDefault="00D56575">
      <w:pPr>
        <w:pStyle w:val="ProductList-ClauseHeading"/>
        <w:outlineLvl w:val="3"/>
      </w:pPr>
      <w:r>
        <w:t>Termos de Licenciamento Adicionais para Visual Studio Subscriptions</w:t>
      </w:r>
    </w:p>
    <w:p w:rsidR="00FF7417" w:rsidRDefault="00D56575">
      <w:pPr>
        <w:pStyle w:val="ProductList-Body"/>
      </w:pPr>
      <w:r>
        <w:t>Para a</w:t>
      </w:r>
      <w:r>
        <w:t xml:space="preserve">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w:t>
      </w:r>
      <w:r>
        <w:t>a. Para Visual Studio Subscriptions, o “Software” significa o software disponibilizado a nível da subscrição do Cliente através de Transferências de Subscritor do Visual Studio Subscriptions. Qualquer serviço online disponibilizado com o Visual Studio Subs</w:t>
      </w:r>
      <w:r>
        <w:t xml:space="preserve">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w:instrText>
      </w:r>
      <w:r>
        <w:instrText xml:space="preserve">ais com cargas de trabalho de produção ou acedendo a dados de produção." </w:instrText>
      </w:r>
      <w:r>
        <w:fldChar w:fldCharType="separate"/>
      </w:r>
      <w:r>
        <w:rPr>
          <w:color w:val="0563C1"/>
        </w:rPr>
        <w:t>Ambiente de Produção</w:t>
      </w:r>
      <w:r>
        <w:fldChar w:fldCharType="end"/>
      </w:r>
      <w:r>
        <w:t xml:space="preserve">. </w:t>
      </w:r>
    </w:p>
    <w:p w:rsidR="00FF7417" w:rsidRDefault="00FF7417">
      <w:pPr>
        <w:pStyle w:val="ProductList-Body"/>
      </w:pPr>
    </w:p>
    <w:p w:rsidR="00FF7417" w:rsidRDefault="00D56575">
      <w:pPr>
        <w:pStyle w:val="ProductList-SubClauseHeading"/>
        <w:outlineLvl w:val="4"/>
      </w:pPr>
      <w:r>
        <w:t>Execução do Software nos Serviços da Plataforma Microsoft Azure</w:t>
      </w:r>
    </w:p>
    <w:p w:rsidR="00FF7417" w:rsidRDefault="00D56575" w:rsidP="00F67806">
      <w:pPr>
        <w:pStyle w:val="ProductList-Bullet"/>
        <w:numPr>
          <w:ilvl w:val="1"/>
          <w:numId w:val="18"/>
        </w:numPr>
      </w:pPr>
      <w:r>
        <w:t xml:space="preserve">O </w:t>
      </w:r>
      <w:r>
        <w:fldChar w:fldCharType="begin"/>
      </w:r>
      <w:r>
        <w:instrText xml:space="preserve"> AutoTextList   \s NoStyle \t "Utilizador Licenciado designa a única pessoa a quem é atrib</w:instrText>
      </w:r>
      <w:r>
        <w:instrText xml:space="preserve">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FF7417" w:rsidRDefault="00D56575" w:rsidP="00F67806">
      <w:pPr>
        <w:pStyle w:val="ProductList-Bullet"/>
        <w:numPr>
          <w:ilvl w:val="1"/>
          <w:numId w:val="18"/>
        </w:numPr>
      </w:pPr>
      <w:r>
        <w:t>A utilização do Software permanece sujeita aos termos e condições do contrato de li</w:t>
      </w:r>
      <w:r>
        <w:t>cenciamento em volume do Cliente e quaisquer termos fornecidos com o Software.</w:t>
      </w:r>
    </w:p>
    <w:p w:rsidR="00FF7417" w:rsidRDefault="00D56575" w:rsidP="00F67806">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w:instrText>
      </w:r>
      <w:r>
        <w:instrText xml:space="preserve">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w:t>
      </w:r>
      <w:r>
        <w:t>t Azure.</w:t>
      </w:r>
    </w:p>
    <w:p w:rsidR="00FF7417" w:rsidRDefault="00FF7417">
      <w:pPr>
        <w:pStyle w:val="ProductList-BodyIndented"/>
      </w:pPr>
    </w:p>
    <w:p w:rsidR="00FF7417" w:rsidRDefault="00D56575">
      <w:pPr>
        <w:pStyle w:val="ProductList-SubClauseHeading"/>
        <w:outlineLvl w:val="4"/>
      </w:pPr>
      <w:r>
        <w:t>Requisitos Adicionais</w:t>
      </w:r>
    </w:p>
    <w:p w:rsidR="00FF7417" w:rsidRDefault="00D56575">
      <w:pPr>
        <w:pStyle w:val="ProductList-BodyIndented"/>
      </w:pPr>
      <w:r>
        <w:t>Para executar o Software nos Serviços da Plataforma Microsoft Azure, o Cliente tem de ativar o respetivo Visual Studio Subscription ligando a respetiva conta Microsoft ao Visual Studio Subscription.</w:t>
      </w:r>
    </w:p>
    <w:p w:rsidR="00FF7417" w:rsidRDefault="00FF7417">
      <w:pPr>
        <w:pStyle w:val="ProductList-BodyIndented"/>
      </w:pPr>
    </w:p>
    <w:p w:rsidR="00FF7417" w:rsidRDefault="00D56575">
      <w:pPr>
        <w:pStyle w:val="ProductList-SubClauseHeading"/>
        <w:outlineLvl w:val="4"/>
      </w:pPr>
      <w:r>
        <w:t>Testes de Compatibilidad</w:t>
      </w:r>
      <w:r>
        <w:t>e e Comentários</w:t>
      </w:r>
    </w:p>
    <w:p w:rsidR="00FF7417" w:rsidRDefault="00D56575">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FF7417" w:rsidRDefault="00FF7417">
      <w:pPr>
        <w:pStyle w:val="ProductList-BodyIndented"/>
      </w:pPr>
    </w:p>
    <w:p w:rsidR="00FF7417" w:rsidRDefault="00D56575">
      <w:pPr>
        <w:pStyle w:val="ProductList-SubClauseHeading"/>
        <w:outlineLvl w:val="4"/>
      </w:pPr>
      <w:r>
        <w:lastRenderedPageBreak/>
        <w:t>S</w:t>
      </w:r>
      <w:r>
        <w:t>erviços de Ambiente de Trabalho Remoto do Windows Server 2016</w:t>
      </w:r>
    </w:p>
    <w:p w:rsidR="00FF7417" w:rsidRDefault="00D56575">
      <w:pPr>
        <w:pStyle w:val="ProductList-BodyIndented"/>
      </w:pPr>
      <w:r>
        <w:t>A funcionalidade Serviços de Ambiente de Trabalho Remoto do software Windows Server pode ser utilizada por um máximo de 200 utilizadores anónimos de cada vez para aceder a demonstrações online d</w:t>
      </w:r>
      <w:r>
        <w:t>os programas do Cliente.</w:t>
      </w:r>
    </w:p>
    <w:p w:rsidR="00FF7417" w:rsidRDefault="00FF7417">
      <w:pPr>
        <w:pStyle w:val="ProductList-BodyIndented"/>
      </w:pPr>
    </w:p>
    <w:p w:rsidR="00FF7417" w:rsidRDefault="00D56575">
      <w:pPr>
        <w:pStyle w:val="ProductList-SubClauseHeading"/>
        <w:outlineLvl w:val="4"/>
      </w:pPr>
      <w:r>
        <w:t>Produto do Windows Embedded</w:t>
      </w:r>
    </w:p>
    <w:p w:rsidR="00FF7417" w:rsidRDefault="00D56575">
      <w:pPr>
        <w:pStyle w:val="ProductList-BodyIndented"/>
      </w:pPr>
      <w:r>
        <w:t>Cada Produto Windows Embedded está licenciado ao abrigo dos termos incluídos no mesmo, incluindo quaisquer obrigações da Microsoft relacionadas com a defesa de ações judiciais por violação de direitos d</w:t>
      </w:r>
      <w:r>
        <w:t xml:space="preserve">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w:instrText>
      </w:r>
      <w:r>
        <w:instrText xml:space="preserve">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FF7417" w:rsidRDefault="00FF7417">
      <w:pPr>
        <w:pStyle w:val="ProductList-BodyIndented"/>
        <w:jc w:val="right"/>
      </w:pPr>
    </w:p>
    <w:tbl>
      <w:tblPr>
        <w:tblStyle w:val="PURTable0"/>
        <w:tblW w:w="0" w:type="dxa"/>
        <w:tblLook w:val="04A0" w:firstRow="1" w:lastRow="0" w:firstColumn="1" w:lastColumn="0" w:noHBand="0" w:noVBand="1"/>
      </w:tblPr>
      <w:tblGrid>
        <w:gridCol w:w="1044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Indented"/>
      </w:pPr>
    </w:p>
    <w:p w:rsidR="00FF7417" w:rsidRDefault="00FF7417">
      <w:pPr>
        <w:sectPr w:rsidR="00FF7417">
          <w:headerReference w:type="default" r:id="rId33"/>
          <w:footerReference w:type="default" r:id="rId34"/>
          <w:type w:val="continuous"/>
          <w:pgSz w:w="12240" w:h="15840" w:code="1"/>
          <w:pgMar w:top="1170" w:right="720" w:bottom="720" w:left="720" w:header="432" w:footer="288" w:gutter="0"/>
          <w:cols w:space="360"/>
        </w:sectPr>
      </w:pPr>
    </w:p>
    <w:p w:rsidR="00FF7417" w:rsidRDefault="00D5657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1096321"/>
      <w:r>
        <w:instrText>Software</w:instrText>
      </w:r>
      <w:bookmarkEnd w:id="35"/>
      <w:r>
        <w:instrText>" \l 1</w:instrText>
      </w:r>
      <w:r>
        <w:fldChar w:fldCharType="end"/>
      </w:r>
    </w:p>
    <w:p w:rsidR="00FF7417" w:rsidRDefault="00D5657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6322"/>
      <w:r>
        <w:instrText>Advanced Threat Analyti</w:instrText>
      </w:r>
      <w:r>
        <w:instrText>cs</w:instrText>
      </w:r>
      <w:bookmarkEnd w:id="37"/>
      <w:r>
        <w:instrText>" \l 2</w:instrText>
      </w:r>
      <w:r>
        <w:fldChar w:fldCharType="end"/>
      </w:r>
    </w:p>
    <w:p w:rsidR="00FF7417" w:rsidRDefault="00D56575">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Restrições de País</w:t>
      </w:r>
    </w:p>
    <w:p w:rsidR="00FF7417" w:rsidRDefault="00D56575">
      <w:pPr>
        <w:pStyle w:val="ProductList-Body"/>
      </w:pPr>
      <w:r>
        <w:t>O Cliente não pode transferir o Advanced Threat Analytics 2016 para utilização ou distribuição na República Popular da China.</w:t>
      </w:r>
    </w:p>
    <w:p w:rsidR="00FF7417" w:rsidRDefault="00D56575">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w:instrText>
            </w:r>
            <w:r>
              <w:instrText xml:space="preserve">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w:instrText>
            </w:r>
            <w:r>
              <w:instrText xml:space="preserv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w:instrText>
            </w:r>
            <w:r>
              <w:instrText xml:space="preserve">alhes." </w:instrText>
            </w:r>
            <w:r>
              <w:fldChar w:fldCharType="separate"/>
            </w:r>
            <w:r>
              <w:rPr>
                <w:color w:val="0563C1"/>
              </w:rPr>
              <w:t>Tecnologias Incluídas</w:t>
            </w:r>
            <w:r>
              <w:fldChar w:fldCharType="end"/>
            </w:r>
            <w:r>
              <w:t>: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w:t>
            </w:r>
            <w:r>
              <w:rPr>
                <w:color w:val="0563C1"/>
              </w:rPr>
              <w:t>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 xml:space="preserve">Licença Equivalente de Licença de Gestão (consulte o </w:t>
            </w:r>
            <w:hyperlink w:anchor="_Sec591">
              <w:r>
                <w:rPr>
                  <w:color w:val="00467F"/>
                  <w:u w:val="single"/>
                </w:rPr>
                <w:t>Apêndice A</w:t>
              </w:r>
            </w:hyperlink>
            <w:r>
              <w:t>)</w:t>
            </w:r>
          </w:p>
        </w:tc>
      </w:tr>
    </w:tbl>
    <w:p w:rsidR="00FF7417" w:rsidRDefault="00FF7417">
      <w:pPr>
        <w:pStyle w:val="ProductList-Body"/>
      </w:pPr>
    </w:p>
    <w:p w:rsidR="00FF7417" w:rsidRDefault="00D56575">
      <w:pPr>
        <w:pStyle w:val="ProductList-ClauseHeading"/>
        <w:outlineLvl w:val="3"/>
      </w:pPr>
      <w:r>
        <w:t>3.2 Utilização que Requer uma Licença de Gestão</w:t>
      </w:r>
    </w:p>
    <w:p w:rsidR="00FF7417" w:rsidRDefault="00D5657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w:instrText>
      </w:r>
      <w:r>
        <w:instrText xml:space="preserve">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w:instrText>
      </w:r>
      <w:r>
        <w:instrText xml:space="preserve">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w:instrText>
      </w:r>
      <w:r>
        <w:instrText xml:space="preserve">)...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FF7417" w:rsidRDefault="00FF7417">
      <w:pPr>
        <w:pStyle w:val="ProductList-Body"/>
      </w:pPr>
    </w:p>
    <w:p w:rsidR="00FF7417" w:rsidRDefault="00D56575">
      <w:pPr>
        <w:pStyle w:val="ProductList-ClauseHeading"/>
        <w:outlineLvl w:val="3"/>
      </w:pPr>
      <w:r>
        <w:t>3.3 Bibliotecas licenciada</w:t>
      </w:r>
      <w:r>
        <w:t>s ao abrigo da GNU Lesser General Public License</w:t>
      </w:r>
    </w:p>
    <w:p w:rsidR="00FF7417" w:rsidRDefault="00D5657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w:t>
      </w:r>
      <w:r>
        <w:t xml:space="preserve"> bibliotecas licenciadas ao abrigo da GNU Lesser General Public License que pode ser incluída e ligada pelo software.</w:t>
      </w:r>
    </w:p>
    <w:p w:rsidR="00FF7417" w:rsidRDefault="00D5657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w:instrText>
            </w:r>
            <w:r>
              <w:instrText xml:space="preserve">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w:instrText>
            </w:r>
            <w:r>
              <w:instrText xml:space="preserve">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w:instrText>
            </w:r>
            <w:r>
              <w:instrText xml:space="preserve">-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42" w:name="_Sec592"/>
      <w:r>
        <w:t>BizTalk</w:t>
      </w:r>
      <w:bookmarkEnd w:id="42"/>
      <w:r>
        <w:fldChar w:fldCharType="begin"/>
      </w:r>
      <w:r>
        <w:instrText xml:space="preserve"> TC "</w:instrText>
      </w:r>
      <w:bookmarkStart w:id="43" w:name="_Toc481096323"/>
      <w:r>
        <w:instrText>BizTalk</w:instrText>
      </w:r>
      <w:bookmarkEnd w:id="43"/>
      <w:r>
        <w:instrText>" \l 2</w:instrText>
      </w:r>
      <w:r>
        <w:fldChar w:fldCharType="end"/>
      </w:r>
    </w:p>
    <w:p w:rsidR="00FF7417" w:rsidRDefault="00D56575">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w:instrText>
            </w:r>
            <w:r>
              <w:instrText xml:space="preserve">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F7417" w:rsidRDefault="00D565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 xml:space="preserve">BizTalk Server </w:t>
            </w:r>
            <w:r>
              <w:rPr>
                <w:color w:val="000000"/>
              </w:rPr>
              <w:t>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F7417" w:rsidRDefault="00D565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w:instrText>
            </w:r>
            <w:r>
              <w:instrText xml:space="preserve">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F7417" w:rsidRDefault="00D56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F7417" w:rsidRDefault="00D5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6E6E6E"/>
              <w:right w:val="none" w:sz="4" w:space="0" w:color="6E6E6E"/>
            </w:tcBorders>
          </w:tcPr>
          <w:p w:rsidR="00FF7417" w:rsidRDefault="00D56575">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F7417" w:rsidRDefault="00FF74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F7417" w:rsidRDefault="00FF74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w:instrText>
            </w:r>
            <w:r>
              <w:instrText xml:space="preserve">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w:instrText>
            </w:r>
            <w:r>
              <w:instrText xml:space="preserve">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w:instrText>
            </w:r>
            <w:r>
              <w:instrText xml:space="preserve">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w:instrText>
            </w:r>
            <w:r>
              <w:instrText xml:space="preserve">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w:instrText>
            </w:r>
            <w:r>
              <w:instrText xml:space="preserve">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w:instrText>
            </w:r>
            <w:r>
              <w:instrText xml:space="preserve">icenciamento Universal para obter detalhes." </w:instrText>
            </w:r>
            <w:r>
              <w:fldChar w:fldCharType="separate"/>
            </w:r>
            <w:r>
              <w:rPr>
                <w:color w:val="0563C1"/>
              </w:rPr>
              <w:t>Tecnologias Incluídas</w:t>
            </w:r>
            <w:r>
              <w:fldChar w:fldCharType="end"/>
            </w:r>
            <w:r>
              <w:t>: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w:instrText>
            </w:r>
            <w:r>
              <w:instrText xml:space="preserve">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3.1 BizTalk Server Branch e Standard Edition</w:t>
      </w:r>
    </w:p>
    <w:p w:rsidR="00FF7417" w:rsidRDefault="00D56575">
      <w:pPr>
        <w:pStyle w:val="ProductList-SubClauseHeading"/>
        <w:outlineLvl w:val="4"/>
      </w:pPr>
      <w:r>
        <w:t>3.1.1 Limitação à Utilização</w:t>
      </w:r>
    </w:p>
    <w:p w:rsidR="00FF7417" w:rsidRDefault="00D56575">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w:instrText>
      </w:r>
      <w:r>
        <w:instrText xml:space="preserve">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w:instrText>
      </w:r>
      <w:r>
        <w:instrText xml:space="preserve">\t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w:instrText>
      </w:r>
      <w:r>
        <w:instrText xml:space="preserve">xtList   \s NoStyle \t "Servidor, significa um sistema de hardware físico que pode executar o software de servidor." </w:instrText>
      </w:r>
      <w:r>
        <w:fldChar w:fldCharType="separate"/>
      </w:r>
      <w:r>
        <w:rPr>
          <w:color w:val="0563C1"/>
        </w:rPr>
        <w:t>Servidor</w:t>
      </w:r>
      <w:r>
        <w:fldChar w:fldCharType="end"/>
      </w:r>
      <w:r>
        <w:t>.</w:t>
      </w:r>
    </w:p>
    <w:p w:rsidR="00FF7417" w:rsidRDefault="00FF7417">
      <w:pPr>
        <w:pStyle w:val="ProductList-BodyIndented"/>
      </w:pPr>
    </w:p>
    <w:p w:rsidR="00FF7417" w:rsidRDefault="00D56575">
      <w:pPr>
        <w:pStyle w:val="ProductList-SubClauseHeading"/>
        <w:outlineLvl w:val="4"/>
      </w:pPr>
      <w:r>
        <w:t>3.1.2 Componente Web do Office</w:t>
      </w:r>
    </w:p>
    <w:p w:rsidR="00FF7417" w:rsidRDefault="00D56575">
      <w:pPr>
        <w:pStyle w:val="ProductList-BodyIndented"/>
      </w:pPr>
      <w:r>
        <w:t>O Cliente pode utilizar o Componente Web do Office apenas para ver e imprimir cópias de texto,</w:t>
      </w:r>
      <w:r>
        <w:t xml:space="preserve"> imagens e documentos estáticos criados com o software. O Cliente não necessita de licenças separadas para as cópias do componente. </w:t>
      </w:r>
    </w:p>
    <w:p w:rsidR="00FF7417" w:rsidRDefault="00FF7417">
      <w:pPr>
        <w:pStyle w:val="ProductList-BodyIndented"/>
      </w:pPr>
    </w:p>
    <w:p w:rsidR="00FF7417" w:rsidRDefault="00D56575">
      <w:pPr>
        <w:pStyle w:val="ProductList-ClauseHeading"/>
        <w:outlineLvl w:val="3"/>
      </w:pPr>
      <w:r>
        <w:t>3.2 BizTalk Server Branch Edition</w:t>
      </w:r>
    </w:p>
    <w:p w:rsidR="00FF7417" w:rsidRDefault="00D56575">
      <w:pPr>
        <w:pStyle w:val="ProductList-Body"/>
      </w:pPr>
      <w:r>
        <w:t xml:space="preserve">O Cliente poderá </w:t>
      </w:r>
      <w:r>
        <w:fldChar w:fldCharType="begin"/>
      </w:r>
      <w:r>
        <w:instrText xml:space="preserve"> AutoTextList   \s NoStyle \t "Executar Instâncias significa uma Instân</w:instrText>
      </w:r>
      <w:r>
        <w:instrText xml:space="preserve">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w:instrText>
      </w:r>
      <w:r>
        <w:instrText xml:space="preserve">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w:t>
      </w:r>
      <w:r>
        <w:t xml:space="preserve">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w:instrText>
      </w:r>
      <w:r>
        <w:instrText xml:space="preserve">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FF7417" w:rsidRDefault="00D56575" w:rsidP="00F67806">
      <w:pPr>
        <w:pStyle w:val="ProductList-Bullet"/>
        <w:numPr>
          <w:ilvl w:val="0"/>
          <w:numId w:val="19"/>
        </w:numPr>
      </w:pPr>
      <w:r>
        <w:t xml:space="preserve">agir como o nó central num modelo de rede “hub and spoke”, </w:t>
      </w:r>
    </w:p>
    <w:p w:rsidR="00FF7417" w:rsidRDefault="00D56575" w:rsidP="00F67806">
      <w:pPr>
        <w:pStyle w:val="ProductList-Bullet"/>
        <w:numPr>
          <w:ilvl w:val="0"/>
          <w:numId w:val="19"/>
        </w:numPr>
      </w:pPr>
      <w:r>
        <w:t xml:space="preserve">centralizar comunicações para toda a empresa com outros Servidores ou dispositivos; ou </w:t>
      </w:r>
    </w:p>
    <w:p w:rsidR="00FF7417" w:rsidRDefault="00D56575" w:rsidP="00F67806">
      <w:pPr>
        <w:pStyle w:val="ProductList-Bullet"/>
        <w:numPr>
          <w:ilvl w:val="0"/>
          <w:numId w:val="19"/>
        </w:numPr>
      </w:pPr>
      <w:r>
        <w:t>automatizar processos de negócios em departamentos, unidades de negócios ou filiais.</w:t>
      </w:r>
    </w:p>
    <w:p w:rsidR="00FF7417" w:rsidRDefault="00FF7417">
      <w:pPr>
        <w:pStyle w:val="ProductList-Body"/>
      </w:pPr>
    </w:p>
    <w:p w:rsidR="00FF7417" w:rsidRDefault="00D56575">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Esquemas e Modelos Relacionados com BizTalk Server</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BAM Event APIs e Intercetores e Ferramenta</w:t>
            </w:r>
            <w:r>
              <w:t>s de Administração</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Ferramentas de Desenvolvimento</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MQHelper.dll</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SOAP Receive Adapter</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UDDI</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2"/>
      </w:pPr>
      <w:bookmarkStart w:id="47" w:name="_Sec596"/>
      <w:r>
        <w:t>4. Software Assurance</w:t>
      </w:r>
      <w:bookmarkEnd w:id="47"/>
    </w:p>
    <w:p w:rsidR="00FF7417" w:rsidRDefault="00FF7417">
      <w:pPr>
        <w:pStyle w:val="ProductList-Body"/>
      </w:pPr>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w:instrText>
            </w:r>
            <w:r>
              <w:instrText xml:space="preserve">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w:instrText>
            </w:r>
            <w:r>
              <w:instrText xml:space="preserve">  \s NoStyle \t "Direitos de Migração: O Cliente poderá atualizar de versões anteriores do software ou outros Produtos ao abrigo dos termos especiais publicados na Entrada de Produto ou Lista de Produto conforme indicado. (Consulte o Glossário para uma def</w:instrText>
            </w:r>
            <w:r>
              <w:instrText xml:space="preserve">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w:instrText>
            </w:r>
            <w:r>
              <w:instrText xml:space="preserve">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4.1 Biz Talk Server 2013 R2 Enterprise – Virtualização Ilimitada</w:t>
      </w:r>
    </w:p>
    <w:p w:rsidR="00FF7417" w:rsidRDefault="00D56575">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w:instrText>
      </w:r>
      <w:r>
        <w:instrText xml:space="preserve">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w:instrText>
      </w:r>
      <w:r>
        <w:instrText xml:space="preserve">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w:instrText>
      </w:r>
      <w:r>
        <w:instrText xml:space="preserve">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81096324"/>
      <w:r>
        <w:instrText>CAL Suites</w:instrText>
      </w:r>
      <w:bookmarkEnd w:id="49"/>
      <w:r>
        <w:instrText>" \l 2</w:instrText>
      </w:r>
      <w:r>
        <w:fldChar w:fldCharType="end"/>
      </w:r>
    </w:p>
    <w:p w:rsidR="00FF7417" w:rsidRDefault="00D56575">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w:instrText>
            </w:r>
            <w:r>
              <w:instrText xml:space="preserve">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Core CAL Suite Bridge para Enterprise Mobility+ Security</w:t>
            </w:r>
            <w:r>
              <w:fldChar w:fldCharType="begin"/>
            </w:r>
            <w:r>
              <w:instrText xml:space="preserve"> XE "</w:instrText>
            </w:r>
            <w:r>
              <w:instrText xml:space="preserve">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w:t>
            </w:r>
            <w:r>
              <w:t>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CAL Suite Bridge para Office 365 de SA Existente</w:t>
            </w:r>
            <w:r>
              <w:fldChar w:fldCharType="begin"/>
            </w:r>
            <w:r>
              <w:instrText xml:space="preserve"> XE "</w:instrText>
            </w:r>
            <w:r>
              <w:instrText xml:space="preserve">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CAL Suite Bridge para Office 365 e Microsoft Intune</w:t>
            </w:r>
            <w:r>
              <w:fldChar w:fldCharType="begin"/>
            </w:r>
            <w:r>
              <w:instrText xml:space="preserve"> XE "</w:instrText>
            </w:r>
            <w:r>
              <w:instrText xml:space="preserve">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CAL Suite Bridge para Microsoft Intune</w:t>
            </w:r>
            <w:r>
              <w:fldChar w:fldCharType="begin"/>
            </w:r>
            <w:r>
              <w:instrText xml:space="preserve"> XE "</w:instrText>
            </w:r>
            <w:r>
              <w:instrText xml:space="preserve">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CAL Bridge para Enterprise Mobility + Security</w:t>
            </w:r>
            <w:r>
              <w:fldChar w:fldCharType="begin"/>
            </w:r>
            <w:r>
              <w:instrText xml:space="preserve"> XE "</w:instrText>
            </w:r>
            <w:r>
              <w:instrText xml:space="preserve">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FF7417">
      <w:pPr>
        <w:pStyle w:val="ProductList-Body"/>
      </w:pPr>
    </w:p>
    <w:p w:rsidR="00FF7417" w:rsidRDefault="00D56575">
      <w:pPr>
        <w:pStyle w:val="ProductList-Offering1SubSection"/>
        <w:outlineLvl w:val="2"/>
      </w:pPr>
      <w:bookmarkStart w:id="51" w:name="_Sec599"/>
      <w:r>
        <w:t>2. Condições</w:t>
      </w:r>
      <w:r>
        <w:t xml:space="preserve"> do Produto</w:t>
      </w:r>
      <w:bookmarkEnd w:id="51"/>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w:instrText>
            </w:r>
            <w:r>
              <w:instrText xml:space="preserve">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w:instrText>
            </w:r>
            <w:r>
              <w:instrText xml:space="preserv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w:instrText>
            </w:r>
            <w:r>
              <w:instrText xml:space="preserve">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Processo para Determinar os Direitos de Utilização Aplicáveis para CAL Suites</w:t>
      </w:r>
    </w:p>
    <w:p w:rsidR="00FF7417" w:rsidRDefault="00D56575">
      <w:pPr>
        <w:pStyle w:val="ProductList-Body"/>
      </w:pPr>
      <w:r>
        <w:t>Uma Licença CAL Suite é desprovida de versõ</w:t>
      </w:r>
      <w:r>
        <w:t>es e os direitos de acesso são determinados pelo estado da respetiva cobertura SA. Se a cobertura SA cessar, os direitos de acesso ao abrigo das Licenças perpétuas são determinados com base nos direitos de utilização em vigor para as versões que eram atuai</w:t>
      </w:r>
      <w:r>
        <w:t>s antes da cessação.</w:t>
      </w:r>
    </w:p>
    <w:p w:rsidR="00FF7417" w:rsidRDefault="00FF7417">
      <w:pPr>
        <w:pStyle w:val="ProductList-Body"/>
      </w:pPr>
    </w:p>
    <w:p w:rsidR="00FF7417" w:rsidRDefault="00D56575">
      <w:pPr>
        <w:pStyle w:val="ProductList-ClauseHeading"/>
        <w:outlineLvl w:val="3"/>
      </w:pPr>
      <w:r>
        <w:t>2.2 Componentes de CAL Suite</w:t>
      </w:r>
    </w:p>
    <w:p w:rsidR="00FF7417" w:rsidRDefault="00D56575">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FF7417" w:rsidRDefault="00FF7417">
      <w:pPr>
        <w:pStyle w:val="ProductList-Body"/>
      </w:pPr>
    </w:p>
    <w:p w:rsidR="00FF7417" w:rsidRDefault="00D56575">
      <w:pPr>
        <w:pStyle w:val="ProductList-ClauseHeading"/>
        <w:outlineLvl w:val="3"/>
      </w:pPr>
      <w:r>
        <w:t xml:space="preserve">2.3 Serviços Online </w:t>
      </w:r>
      <w:r>
        <w:t>Incluídos com Enterprise CAL Suite</w:t>
      </w:r>
    </w:p>
    <w:p w:rsidR="00FF7417" w:rsidRDefault="00D56575">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w:t>
      </w:r>
      <w:r>
        <w:t>change Online</w:t>
      </w:r>
      <w:r>
        <w:fldChar w:fldCharType="begin"/>
      </w:r>
      <w:r>
        <w:instrText xml:space="preserve"> XE "Proteção do Exchange Online" </w:instrText>
      </w:r>
      <w:r>
        <w:fldChar w:fldCharType="end"/>
      </w:r>
      <w:r>
        <w:t>. Para os clientes ao abrigo dos Microsoft Business Agreements datados antes de outubro de 2010 e das Inscrições datadas antes de julho de 2011, a aquisição e utilização dos Serviços Online incluídos com Ent</w:t>
      </w:r>
      <w:r>
        <w:t xml:space="preserve">erprise CAL Suite são regidas pelos Termos Suplementares para os Serviços Online utilizados com Software – Contratos Legados no Apêndice A – Termos Suplementares do Contrato do Programa na Lista de Produto de Junho de 2015 em </w:t>
      </w:r>
      <w:hyperlink r:id="rId37">
        <w:r>
          <w:rPr>
            <w:color w:val="00467F"/>
            <w:u w:val="single"/>
          </w:rPr>
          <w:t>http://go.microsoft.com/?linkid=9839207</w:t>
        </w:r>
      </w:hyperlink>
      <w:r>
        <w:t>.</w:t>
      </w:r>
    </w:p>
    <w:p w:rsidR="00FF7417" w:rsidRDefault="00FF7417">
      <w:pPr>
        <w:pStyle w:val="ProductList-Body"/>
      </w:pPr>
    </w:p>
    <w:p w:rsidR="00FF7417" w:rsidRDefault="00D56575">
      <w:pPr>
        <w:pStyle w:val="ProductList-ClauseHeading"/>
        <w:outlineLvl w:val="3"/>
      </w:pPr>
      <w:r>
        <w:t>2.4 CAL Suite Bridge para O365, para O365 e Intune e para Intune</w:t>
      </w:r>
    </w:p>
    <w:p w:rsidR="00FF7417" w:rsidRDefault="00D56575">
      <w:pPr>
        <w:pStyle w:val="ProductList-SubClauseHeading"/>
        <w:outlineLvl w:val="4"/>
      </w:pPr>
      <w:r>
        <w:t>2.4.1 Requisitos para CAL Suite Bridges</w:t>
      </w:r>
    </w:p>
    <w:p w:rsidR="00FF7417" w:rsidRDefault="00D56575">
      <w:pPr>
        <w:pStyle w:val="ProductList-BodyIndented"/>
      </w:pPr>
      <w:r>
        <w:t>Um CAL Suite Bridge poderá ser necessário durante a substituição de um CAL Suite</w:t>
      </w:r>
      <w:r>
        <w:t xml:space="preserve"> com uma combinação de software e Serviço Online comparável. Quando é necessário um CAL Suite Bridge, o número de SLs de Utilizador de CAL Suite Bridge deve ser igual ao número de SLs de Utilizador do Serviço Online qualificável.</w:t>
      </w:r>
    </w:p>
    <w:p w:rsidR="00FF7417" w:rsidRDefault="00FF7417">
      <w:pPr>
        <w:pStyle w:val="ProductList-BodyIndented"/>
      </w:pPr>
    </w:p>
    <w:p w:rsidR="00FF7417" w:rsidRDefault="00D56575">
      <w:pPr>
        <w:pStyle w:val="ProductList-BodyIndented"/>
      </w:pPr>
      <w:r>
        <w:t xml:space="preserve">Um CAL Suite Bridge é um </w:t>
      </w:r>
      <w:r>
        <w:t>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Servi</w:t>
            </w:r>
            <w:r>
              <w:rPr>
                <w:color w:val="FFFFFF"/>
              </w:rPr>
              <w:t>ços Online Qualificáveis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w:instrText>
            </w:r>
            <w:r>
              <w:instrText xml:space="preserve">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FF7417" w:rsidRDefault="00D56575">
            <w:pPr>
              <w:pStyle w:val="ProductList-TableBody"/>
            </w:pPr>
            <w:r>
              <w:t>Office 365 Enterprise E3 e Microsoft Intune</w:t>
            </w:r>
            <w:r>
              <w:fldChar w:fldCharType="begin"/>
            </w:r>
            <w:r>
              <w:instrText xml:space="preserve"> XE "</w:instrText>
            </w:r>
            <w:r>
              <w:instrText xml:space="preserve">Office 365 Enterprise E3 e Microsoft Intune" </w:instrText>
            </w:r>
            <w:r>
              <w:fldChar w:fldCharType="end"/>
            </w:r>
            <w:r>
              <w:t>, ou</w:t>
            </w:r>
          </w:p>
          <w:p w:rsidR="00FF7417" w:rsidRDefault="00D56575">
            <w:pPr>
              <w:pStyle w:val="ProductList-TableBody"/>
            </w:pPr>
            <w:r>
              <w:t>Office 365 Enterprise E5 e Microsoft Intune</w:t>
            </w:r>
            <w:r>
              <w:fldChar w:fldCharType="begin"/>
            </w:r>
            <w:r>
              <w:instrText xml:space="preserve"> XE "Office 365 Enterprise E5 e Microsoft Intune"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Intune</w:t>
            </w:r>
            <w:r>
              <w:fldChar w:fldCharType="begin"/>
            </w:r>
            <w:r>
              <w:instrText xml:space="preserve"> XE "Microsoft Intune"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Mobility + Security E3</w:t>
            </w:r>
            <w:r>
              <w:fldChar w:fldCharType="begin"/>
            </w:r>
            <w:r>
              <w:instrText xml:space="preserve"> XE "Enterprise Mobility + Security E3" </w:instrText>
            </w:r>
            <w:r>
              <w:fldChar w:fldCharType="end"/>
            </w:r>
            <w:r>
              <w:t xml:space="preserve"> ou</w:t>
            </w:r>
          </w:p>
          <w:p w:rsidR="00FF7417" w:rsidRDefault="00D56575">
            <w:pPr>
              <w:pStyle w:val="ProductList-TableBody"/>
            </w:pPr>
            <w:r>
              <w:t>Enterprise Mobility + Security E5</w:t>
            </w:r>
            <w:r>
              <w:fldChar w:fldCharType="begin"/>
            </w:r>
            <w:r>
              <w:instrText xml:space="preserve"> XE "Enterprise Mobility + Security E5"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 Bridg</w:t>
            </w:r>
            <w:r>
              <w:t>e para Office 365*</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Enterprise E3</w:t>
            </w:r>
            <w:r>
              <w:fldChar w:fldCharType="begin"/>
            </w:r>
            <w:r>
              <w:instrText xml:space="preserve"> XE "Office 365 Enterprise E3" </w:instrText>
            </w:r>
            <w:r>
              <w:fldChar w:fldCharType="end"/>
            </w:r>
            <w:r>
              <w:t>, ou</w:t>
            </w:r>
          </w:p>
          <w:p w:rsidR="00FF7417" w:rsidRDefault="00D56575">
            <w:pPr>
              <w:pStyle w:val="ProductList-TableBody"/>
            </w:pPr>
            <w:r>
              <w:t>Office 365 Enterprise E5</w:t>
            </w:r>
            <w:r>
              <w:fldChar w:fldCharType="begin"/>
            </w:r>
            <w:r>
              <w:instrText xml:space="preserve"> XE "Office 365 Enterprise E5"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Office 365 </w:t>
            </w:r>
            <w:r>
              <w:t>Enterprise E3 e Microsoft Intune</w:t>
            </w:r>
            <w:r>
              <w:fldChar w:fldCharType="begin"/>
            </w:r>
            <w:r>
              <w:instrText xml:space="preserve"> XE "Office 365 Enterprise E3 e Microsoft Intune" </w:instrText>
            </w:r>
            <w:r>
              <w:fldChar w:fldCharType="end"/>
            </w:r>
            <w:r>
              <w:t>, ou</w:t>
            </w:r>
          </w:p>
          <w:p w:rsidR="00FF7417" w:rsidRDefault="00D56575">
            <w:pPr>
              <w:pStyle w:val="ProductList-TableBody"/>
            </w:pPr>
            <w:r>
              <w:t>Office 365 Enterprise E5 e Microsoft Intune</w:t>
            </w:r>
            <w:r>
              <w:fldChar w:fldCharType="begin"/>
            </w:r>
            <w:r>
              <w:instrText xml:space="preserve"> XE "Office 365 Enterprise E5 e Microsoft Intune"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Intune</w:t>
            </w:r>
            <w:r>
              <w:fldChar w:fldCharType="begin"/>
            </w:r>
            <w:r>
              <w:instrText xml:space="preserve"> XE "Microsoft Intune" </w:instrText>
            </w:r>
            <w:r>
              <w:fldChar w:fldCharType="end"/>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Mobility + Security E3</w:t>
            </w:r>
            <w:r>
              <w:fldChar w:fldCharType="begin"/>
            </w:r>
            <w:r>
              <w:instrText xml:space="preserve"> XE "Enterprise Mobility + Security E3" </w:instrText>
            </w:r>
            <w:r>
              <w:fldChar w:fldCharType="end"/>
            </w:r>
            <w:r>
              <w:t xml:space="preserve"> ou</w:t>
            </w:r>
          </w:p>
          <w:p w:rsidR="00FF7417" w:rsidRDefault="00D56575">
            <w:pPr>
              <w:pStyle w:val="ProductList-TableBody"/>
            </w:pPr>
            <w:r>
              <w:t>Enterprise Mobility + Security E5</w:t>
            </w:r>
            <w:r>
              <w:fldChar w:fldCharType="begin"/>
            </w:r>
            <w:r>
              <w:instrText xml:space="preserve"> XE "Enterpris</w:instrText>
            </w:r>
            <w:r>
              <w:instrText xml:space="preserve">e Mobility + Security E5" </w:instrText>
            </w:r>
            <w:r>
              <w:fldChar w:fldCharType="end"/>
            </w:r>
          </w:p>
        </w:tc>
      </w:tr>
    </w:tbl>
    <w:p w:rsidR="00FF7417" w:rsidRDefault="00D56575">
      <w:pPr>
        <w:pStyle w:val="ProductList-BodyIndented"/>
      </w:pPr>
      <w:r>
        <w:rPr>
          <w:i/>
        </w:rPr>
        <w:t xml:space="preserve">*As SLs de Utilizador de SA Existente de CAL Suite Bridge requerem Licenças perpétuas e totalmente pagas com SA ativa para a CAL Suite Principal equivalente. Também pode ser adquirido o SL de Utilizador de SA Existente de CAL </w:t>
      </w:r>
      <w:r>
        <w:rPr>
          <w:i/>
        </w:rPr>
        <w:t>Suite Bridge em vez das Licenças de Subscrição para os Produtos se a Licença de Subscrição tiver sido adquirida pelo menos três anos antes da aquisição da SL de Utilizador de SA Existente.</w:t>
      </w:r>
    </w:p>
    <w:p w:rsidR="00FF7417" w:rsidRDefault="00FF7417">
      <w:pPr>
        <w:pStyle w:val="ProductList-BodyIndented"/>
      </w:pPr>
    </w:p>
    <w:p w:rsidR="00FF7417" w:rsidRDefault="00D56575">
      <w:pPr>
        <w:pStyle w:val="ProductList-SubClauseHeading"/>
        <w:outlineLvl w:val="4"/>
      </w:pPr>
      <w:r>
        <w:t>2.4.2 CALs Só para Estudantes (Licença Academic Open e Academic Se</w:t>
      </w:r>
      <w:r>
        <w:t>lect)</w:t>
      </w:r>
    </w:p>
    <w:p w:rsidR="00FF7417" w:rsidRDefault="00D56575">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FF7417" w:rsidRDefault="00D56575">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w:instrText>
            </w:r>
            <w:r>
              <w:instrText xml:space="preserve">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w:instrText>
            </w:r>
            <w:r>
              <w:instrText xml:space="preserve">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w:t>
            </w:r>
            <w:r>
              <w:rPr>
                <w:color w:val="404040"/>
              </w:rPr>
              <w:t>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p w:rsidR="00FF7417" w:rsidRDefault="00D56575">
      <w:pPr>
        <w:pStyle w:val="ProductList-ClauseHeading"/>
        <w:outlineLvl w:val="3"/>
      </w:pPr>
      <w:r>
        <w:t>4.1 Direitos Expandidos de Utilização para Clientes de Secure Productive Enterprise</w:t>
      </w:r>
    </w:p>
    <w:p w:rsidR="00FF7417" w:rsidRDefault="00D56575">
      <w:pPr>
        <w:pStyle w:val="ProductList-Body"/>
      </w:pPr>
      <w:r>
        <w:t>Para os clientes qualificáveis, o Secure Productive Enterprise ou uma combinação do Office 365 e do Enterpris</w:t>
      </w:r>
      <w:r>
        <w:t>e Mobility + Security fornece os direitos de acesso ao serviço de componentes do Arquivo de Exchange Online para Exchange Server. “Clientes Qualificáveis” são clientes de Inscrição Enterprise ou Inscrição Enterprise Subscription que têm a cobertura Softwar</w:t>
      </w:r>
      <w:r>
        <w:t>e Assurance ativa para o Enterprise CAL Suite a partir de 30 de novembro de 2014.</w:t>
      </w:r>
    </w:p>
    <w:p w:rsidR="00FF7417" w:rsidRDefault="00FF7417">
      <w:pPr>
        <w:pStyle w:val="ProductList-Body"/>
      </w:pPr>
    </w:p>
    <w:p w:rsidR="00FF7417" w:rsidRDefault="00D56575">
      <w:pPr>
        <w:pStyle w:val="ProductList-Body"/>
      </w:pPr>
      <w:r>
        <w:t xml:space="preserve">Os Clientes Qualificáveis licenciados para o Secure Productive Enterprise ou a combinação do Office 365 e do Enterprise Mobility + Security têm o mesmo acesso ao Arquivo de </w:t>
      </w:r>
      <w:r>
        <w:t>Exchange Online para Exchange Server que o Enterprise CAL Suite fornecido.</w:t>
      </w:r>
    </w:p>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6325"/>
      <w:r>
        <w:instrText>Core Infrastructure Server (CIS) Suite</w:instrText>
      </w:r>
      <w:bookmarkEnd w:id="55"/>
      <w:r>
        <w:instrText>" \l 2</w:instrText>
      </w:r>
      <w:r>
        <w:fldChar w:fldCharType="end"/>
      </w:r>
    </w:p>
    <w:p w:rsidR="00FF7417" w:rsidRDefault="00D56575">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w:instrText>
            </w:r>
            <w:r>
              <w:instrText xml:space="preserve">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Core Infrastructure Server Suite Datacenter (Licenças Core, 2 por pacote)</w:t>
            </w:r>
            <w:r>
              <w:fldChar w:fldCharType="begin"/>
            </w:r>
            <w:r>
              <w:instrText xml:space="preserve"> XE "</w:instrText>
            </w:r>
            <w:r>
              <w:instrText xml:space="preserve">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Core Infrastructure Server Suite Datacenter (Licenças Core, 16 por paco</w:t>
            </w:r>
            <w:r>
              <w:rPr>
                <w:color w:val="000000"/>
              </w:rPr>
              <w:t>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lastRenderedPageBreak/>
              <w:t xml:space="preserve">Suplemento do Windows Server Standard Premium Assurance (Licença Core, </w:t>
            </w:r>
            <w:r>
              <w:rPr>
                <w:color w:val="000000"/>
              </w:rPr>
              <w:t>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Software Incluído com CIS Suite Standard</w:t>
      </w:r>
    </w:p>
    <w:p w:rsidR="00FF7417" w:rsidRDefault="00D56575">
      <w:pPr>
        <w:pStyle w:val="ProductList-Body"/>
      </w:pPr>
      <w:r>
        <w:t>O CIS Suite Standard inclui as versões mais recentes do Windows Server Standard e System Center S</w:t>
      </w:r>
      <w:r>
        <w:t>tandard disponibilizadas durante a cobertura SA do Cliente.</w:t>
      </w:r>
    </w:p>
    <w:p w:rsidR="00FF7417" w:rsidRDefault="00FF7417">
      <w:pPr>
        <w:pStyle w:val="ProductList-Body"/>
      </w:pPr>
    </w:p>
    <w:p w:rsidR="00FF7417" w:rsidRDefault="00D56575">
      <w:pPr>
        <w:pStyle w:val="ProductList-ClauseHeading"/>
        <w:outlineLvl w:val="3"/>
      </w:pPr>
      <w:r>
        <w:t>2.2 Software Incluído com CIS Suite Datacenter</w:t>
      </w:r>
    </w:p>
    <w:p w:rsidR="00FF7417" w:rsidRDefault="00D56575">
      <w:pPr>
        <w:pStyle w:val="ProductList-Body"/>
      </w:pPr>
      <w:r>
        <w:t>O CIS Suite Datacenter inclui as versões mais recentes do Windows Server Datacenter e do System Center Datacenter disponibilizadas durante a cobertu</w:t>
      </w:r>
      <w:r>
        <w:t>ra SA do Cliente.</w:t>
      </w:r>
    </w:p>
    <w:p w:rsidR="00FF7417" w:rsidRDefault="00D56575">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3.1 Direitos de Utilização Aplicáveis</w:t>
      </w:r>
    </w:p>
    <w:p w:rsidR="00FF7417" w:rsidRDefault="00D56575">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w:instrText>
      </w:r>
      <w:r>
        <w:instrText xml:space="preserve">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w:instrText>
      </w:r>
      <w:r>
        <w:instrText xml:space="preserve">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w:instrText>
      </w:r>
      <w:r>
        <w:instrText xml:space="preserve">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w:instrText>
      </w:r>
      <w:r>
        <w:instrText xml:space="preserve">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w:t>
      </w:r>
      <w:r>
        <w:t xml:space="preserv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w:instrText>
      </w:r>
      <w:r>
        <w:instrText xml:space="preserve">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w:instrText>
      </w:r>
      <w:r>
        <w:instrText xml:space="preserve">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w:instrText>
      </w:r>
      <w:r>
        <w:instrText xml:space="preserve">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w:instrText>
      </w:r>
      <w:r>
        <w:instrText xml:space="preserve">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F7417" w:rsidRDefault="00FF7417">
      <w:pPr>
        <w:pStyle w:val="ProductList-Body"/>
      </w:pPr>
    </w:p>
    <w:p w:rsidR="00FF7417" w:rsidRDefault="00D56575">
      <w:pPr>
        <w:pStyle w:val="ProductList-ClauseHeading"/>
        <w:outlineLvl w:val="3"/>
      </w:pPr>
      <w:r>
        <w:t>3.2 Atribuição de Lice</w:t>
      </w:r>
      <w:r>
        <w:t>nças de Servidor e Licenças de Gestão</w:t>
      </w:r>
    </w:p>
    <w:p w:rsidR="00FF7417" w:rsidRDefault="00D56575">
      <w:pPr>
        <w:pStyle w:val="ProductList-Body"/>
      </w:pPr>
      <w:r>
        <w:t>Para efeitos de aplicação dos Termos de Licenciamento do Windows Server e do System Center à utilização do CIS Suite por parte do Cliente, será considerado que o Cliente atribuiu ao Windows Server e ao System Center do</w:t>
      </w:r>
      <w:r>
        <w:t xml:space="preserv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w:instrText>
      </w:r>
      <w:r>
        <w:instrText xml:space="preserve">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w:instrText>
      </w:r>
      <w:r>
        <w:instrText xml:space="preserve">oStyle \t "Servidor, significa um sistema de hardware físico que pode executar o software de servidor." </w:instrText>
      </w:r>
      <w:r>
        <w:fldChar w:fldCharType="separate"/>
      </w:r>
      <w:r>
        <w:rPr>
          <w:color w:val="0563C1"/>
        </w:rPr>
        <w:t>Servidor</w:t>
      </w:r>
      <w:r>
        <w:fldChar w:fldCharType="end"/>
      </w:r>
      <w:r>
        <w:t>.</w:t>
      </w:r>
    </w:p>
    <w:p w:rsidR="00FF7417" w:rsidRDefault="00FF7417">
      <w:pPr>
        <w:pStyle w:val="ProductList-Body"/>
      </w:pPr>
    </w:p>
    <w:p w:rsidR="00FF7417" w:rsidRDefault="00D56575">
      <w:pPr>
        <w:pStyle w:val="ProductList-ClauseHeading"/>
        <w:outlineLvl w:val="3"/>
      </w:pPr>
      <w:r>
        <w:t>3.3 Termos Adicionais</w:t>
      </w:r>
    </w:p>
    <w:p w:rsidR="00FF7417" w:rsidRDefault="00D56575">
      <w:pPr>
        <w:pStyle w:val="ProductList-Body"/>
      </w:pPr>
      <w:r>
        <w:t>O Cliente poderá executar uma versão anterior de quaisquer Produtos individuais incluídos no CIS Suite conforme perm</w:t>
      </w:r>
      <w:r>
        <w:t>itido nos termos de licenciamento para esse Produto nos Termos de Produto.</w:t>
      </w:r>
    </w:p>
    <w:p w:rsidR="00FF7417" w:rsidRDefault="00FF7417">
      <w:pPr>
        <w:pStyle w:val="ProductList-Body"/>
      </w:pPr>
    </w:p>
    <w:p w:rsidR="00FF7417" w:rsidRDefault="00D56575">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w:instrText>
      </w:r>
      <w:r>
        <w:instrText xml:space="preserve">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w:instrText>
      </w:r>
      <w:r>
        <w:instrText xml:space="preserve">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w:instrText>
      </w:r>
      <w:r>
        <w:instrText xml:space="preserve">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w:t>
      </w:r>
      <w:r>
        <w:t>elecido nos Direitos de Utilização do Produto, manter-se-ão plenamente em vigor e produzirão todos os seus efeitos.</w:t>
      </w:r>
    </w:p>
    <w:p w:rsidR="00FF7417" w:rsidRDefault="00D5657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w:instrText>
            </w:r>
            <w:r>
              <w:instrText xml:space="preserve">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w:instrText>
            </w:r>
            <w:r>
              <w:instrText xml:space="preserve">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w:t>
            </w:r>
            <w:r>
              <w:rPr>
                <w:color w:val="404040"/>
              </w:rPr>
              <w:t>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w:instrText>
            </w:r>
            <w:r>
              <w:instrText xml:space="preserve">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Março de 2014</w:t>
              </w:r>
            </w:hyperlink>
            <w:r>
              <w:t xml:space="preserve">, </w:t>
            </w:r>
            <w:hyperlink r:id="rId40">
              <w:r>
                <w:rPr>
                  <w:color w:val="00467F"/>
                  <w:u w:val="single"/>
                </w:rPr>
                <w:t xml:space="preserve">Termos </w:t>
              </w:r>
              <w:r>
                <w:rPr>
                  <w:color w:val="00467F"/>
                  <w:u w:val="single"/>
                </w:rPr>
                <w:t>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w:instrText>
            </w:r>
            <w:r>
              <w:instrText xml:space="preserve">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4.1 Microsoft Azure Hybrid Use Benefit</w:t>
      </w:r>
    </w:p>
    <w:p w:rsidR="00FF7417" w:rsidRDefault="00D5657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FF7417" w:rsidRDefault="00FF7417">
      <w:pPr>
        <w:pStyle w:val="ProductList-Body"/>
      </w:pPr>
    </w:p>
    <w:p w:rsidR="00FF7417" w:rsidRDefault="00D56575">
      <w:pPr>
        <w:pStyle w:val="ProductList-ClauseHeading"/>
        <w:outlineLvl w:val="3"/>
      </w:pPr>
      <w:r>
        <w:t>4.2 Servidor Nano</w:t>
      </w:r>
    </w:p>
    <w:p w:rsidR="00FF7417" w:rsidRDefault="00D56575">
      <w:pPr>
        <w:pStyle w:val="ProductList-Body"/>
      </w:pPr>
      <w:r>
        <w:t xml:space="preserve">Os Clientes com SA ativa nas </w:t>
      </w:r>
      <w:r>
        <w:fldChar w:fldCharType="begin"/>
      </w:r>
      <w:r>
        <w:instrText xml:space="preserve"> AutoTextList   \s NoStyle \t "Licença designa o direito de transferir, instalar, aceder e utilizar um P</w:instrText>
      </w:r>
      <w:r>
        <w:instrText xml:space="preserve">roduto." </w:instrText>
      </w:r>
      <w:r>
        <w:fldChar w:fldCharType="separate"/>
      </w:r>
      <w:r>
        <w:rPr>
          <w:color w:val="0563C1"/>
        </w:rPr>
        <w:t>Licenças</w:t>
      </w:r>
      <w:r>
        <w:fldChar w:fldCharType="end"/>
      </w:r>
      <w:r>
        <w:t xml:space="preserve"> Datacenter ou Standard do CIS Suite poderão instalar, utilizar e Gerir o Servidor Nano.</w:t>
      </w:r>
    </w:p>
    <w:p w:rsidR="00FF7417" w:rsidRDefault="00FF7417">
      <w:pPr>
        <w:pStyle w:val="ProductList-Body"/>
      </w:pPr>
    </w:p>
    <w:p w:rsidR="00FF7417" w:rsidRDefault="00D56575">
      <w:pPr>
        <w:pStyle w:val="ProductList-ClauseHeading"/>
        <w:outlineLvl w:val="3"/>
      </w:pPr>
      <w:r>
        <w:lastRenderedPageBreak/>
        <w:t>4.3 Direitos do System Center Configuration Manager Current Branch</w:t>
      </w:r>
    </w:p>
    <w:p w:rsidR="00FF7417" w:rsidRDefault="00D56575">
      <w:pPr>
        <w:pStyle w:val="ProductList-Body"/>
      </w:pPr>
      <w:r>
        <w:t xml:space="preserve">Os Clientes com SA ativa nas </w:t>
      </w:r>
      <w:r>
        <w:fldChar w:fldCharType="begin"/>
      </w:r>
      <w:r>
        <w:instrText xml:space="preserve"> AutoTextList   \s NoStyle \t "Licença designa o d</w:instrText>
      </w:r>
      <w:r>
        <w:instrText xml:space="preserve">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FF7417" w:rsidRDefault="00FF7417">
      <w:pPr>
        <w:pStyle w:val="ProductList-Body"/>
      </w:pPr>
    </w:p>
    <w:p w:rsidR="00FF7417" w:rsidRDefault="00D56575">
      <w:pPr>
        <w:pStyle w:val="ProductList-ClauseHeading"/>
        <w:outlineLvl w:val="3"/>
      </w:pPr>
      <w:r>
        <w:t xml:space="preserve">4.4 Direitos e Benefícios do Software Assurance para </w:t>
      </w:r>
      <w:r>
        <w:t>Licenças de Subscrição</w:t>
      </w:r>
    </w:p>
    <w:p w:rsidR="00FF7417" w:rsidRDefault="00D56575">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w:instrText>
      </w:r>
      <w:r>
        <w:instrText xml:space="preserve">rir, instalar, aceder e utilizar um Produto." </w:instrText>
      </w:r>
      <w:r>
        <w:fldChar w:fldCharType="separate"/>
      </w:r>
      <w:r>
        <w:rPr>
          <w:color w:val="0563C1"/>
        </w:rPr>
        <w:t>Licenças</w:t>
      </w:r>
      <w:r>
        <w:fldChar w:fldCharType="end"/>
      </w:r>
      <w:r>
        <w:t xml:space="preserve"> com cobertura SA.</w:t>
      </w:r>
    </w:p>
    <w:p w:rsidR="00FF7417" w:rsidRDefault="00FF7417">
      <w:pPr>
        <w:pStyle w:val="ProductList-Body"/>
      </w:pPr>
    </w:p>
    <w:p w:rsidR="00FF7417" w:rsidRDefault="00D56575">
      <w:pPr>
        <w:pStyle w:val="ProductList-ClauseHeading"/>
        <w:outlineLvl w:val="3"/>
      </w:pPr>
      <w:r>
        <w:t>4.5 Inscrição Servidor e Nuvem (SCE) - Direito de gerir OSEs no Microsoft Azure ao abrigo de Licenças de CIS Suite</w:t>
      </w:r>
    </w:p>
    <w:p w:rsidR="00FF7417" w:rsidRDefault="00D56575">
      <w:pPr>
        <w:pStyle w:val="ProductList-Body"/>
      </w:pPr>
      <w:r>
        <w:t>Os Clientes da SCE que tenham cumprido os requisitos da cobertur</w:t>
      </w:r>
      <w:r>
        <w:t xml:space="preserve">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w:instrText>
      </w:r>
      <w:r>
        <w:instrText xml:space="preserv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w:instrText>
      </w:r>
      <w:r>
        <w:instrText xml:space="preserve">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w:instrText>
      </w:r>
      <w:r>
        <w:instrText xml:space="preserve">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w:t>
      </w:r>
      <w:r>
        <w:t xml:space="preserve">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w:instrText>
      </w:r>
      <w:r>
        <w:instrText xml:space="preserve"> um OSE configurado para ser executado num sistema de hardware virtual" </w:instrText>
      </w:r>
      <w:r>
        <w:fldChar w:fldCharType="separate"/>
      </w:r>
      <w:r>
        <w:rPr>
          <w:color w:val="0563C1"/>
        </w:rPr>
        <w:t>OSEs Virtuais</w:t>
      </w:r>
      <w:r>
        <w:fldChar w:fldCharType="end"/>
      </w:r>
      <w:r>
        <w:t xml:space="preserve"> incluem:</w:t>
      </w:r>
    </w:p>
    <w:p w:rsidR="00FF7417" w:rsidRDefault="00D56575">
      <w:pPr>
        <w:pStyle w:val="ProductList-Body"/>
        <w:ind w:left="720"/>
      </w:pPr>
      <w:r>
        <w:t>• Instâncias da Máquina Virtual do Windows Server (incluindo as Instâncias implementadas no Azure HUB)</w:t>
      </w:r>
    </w:p>
    <w:p w:rsidR="00FF7417" w:rsidRDefault="00D56575">
      <w:pPr>
        <w:pStyle w:val="ProductList-Body"/>
        <w:ind w:left="720"/>
      </w:pPr>
      <w:r>
        <w:t>• Instâncias de Serviços em Nuvem (função Web e função de trabalho)</w:t>
      </w:r>
    </w:p>
    <w:p w:rsidR="00FF7417" w:rsidRDefault="00D56575">
      <w:pPr>
        <w:pStyle w:val="ProductList-Body"/>
        <w:ind w:left="720"/>
      </w:pPr>
      <w:r>
        <w:t>• Contas de Armazenamento</w:t>
      </w:r>
    </w:p>
    <w:p w:rsidR="00FF7417" w:rsidRDefault="00D56575">
      <w:pPr>
        <w:pStyle w:val="ProductList-Body"/>
        <w:ind w:left="720"/>
      </w:pPr>
      <w:r>
        <w:t>• Bases de Dados SQL</w:t>
      </w:r>
    </w:p>
    <w:p w:rsidR="00FF7417" w:rsidRDefault="00D56575">
      <w:pPr>
        <w:pStyle w:val="ProductList-Body"/>
        <w:ind w:left="720"/>
      </w:pPr>
      <w:r>
        <w:t>• Instâncias de Web sites</w:t>
      </w:r>
    </w:p>
    <w:p w:rsidR="00FF7417" w:rsidRDefault="00FF7417">
      <w:pPr>
        <w:pStyle w:val="ProductList-Body"/>
      </w:pPr>
    </w:p>
    <w:p w:rsidR="00FF7417" w:rsidRDefault="00D56575">
      <w:pPr>
        <w:pStyle w:val="ProductList-ClauseHeading"/>
        <w:outlineLvl w:val="3"/>
      </w:pPr>
      <w:r>
        <w:t>4.6 Oferta de Renovação da Cobertura Software Assurance para Windows Server e System Center</w:t>
      </w:r>
    </w:p>
    <w:p w:rsidR="00FF7417" w:rsidRDefault="00D56575">
      <w:pPr>
        <w:pStyle w:val="ProductList-Body"/>
      </w:pPr>
      <w:r>
        <w:t>Os clientes que tenham</w:t>
      </w:r>
      <w:r>
        <w:t xml:space="preserv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w:t>
      </w:r>
      <w:r>
        <w:t xml:space="preserve">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Coluna B</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Windows Server Standard </w:t>
            </w:r>
            <w:r>
              <w:t>(Licenças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Infrastructure Server Suite Standard (Licenç</w:t>
            </w:r>
            <w:r>
              <w:t>as Core, 2 por pacote)</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Infrastructure Server Suite Datacenter (Licenças Core, 2 por pacote)</w:t>
            </w:r>
          </w:p>
        </w:tc>
      </w:tr>
    </w:tbl>
    <w:p w:rsidR="00FF7417" w:rsidRDefault="00D56575">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w:instrText>
      </w:r>
      <w:r>
        <w:instrText xml:space="preserve">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60" w:name="_Sec862"/>
      <w:r>
        <w:t>Forefront</w:t>
      </w:r>
      <w:bookmarkEnd w:id="60"/>
      <w:r>
        <w:fldChar w:fldCharType="begin"/>
      </w:r>
      <w:r>
        <w:instrText xml:space="preserve"> TC "</w:instrText>
      </w:r>
      <w:bookmarkStart w:id="61" w:name="_Toc481096326"/>
      <w:r>
        <w:instrText>Forefront</w:instrText>
      </w:r>
      <w:bookmarkEnd w:id="61"/>
      <w:r>
        <w:instrText>" \l 2</w:instrText>
      </w:r>
      <w:r>
        <w:fldChar w:fldCharType="end"/>
      </w:r>
    </w:p>
    <w:p w:rsidR="00FF7417" w:rsidRDefault="00D56575">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BFBFBF"/>
              <w:bottom w:val="none" w:sz="4" w:space="0" w:color="BFBFBF"/>
              <w:right w:val="none" w:sz="4" w:space="0" w:color="6E6E6E"/>
            </w:tcBorders>
          </w:tcPr>
          <w:p w:rsidR="00FF7417" w:rsidRDefault="00D56575">
            <w:pPr>
              <w:pStyle w:val="ProductList-TableBody"/>
            </w:pPr>
            <w:r>
              <w:rPr>
                <w:color w:val="000000"/>
              </w:rPr>
              <w:t>Forefront Identity Manager 2010 R2 - Windows Live Edition</w:t>
            </w:r>
            <w:r>
              <w:fldChar w:fldCharType="begin"/>
            </w:r>
            <w:r>
              <w:instrText xml:space="preserve"> XE "Forefront Ident</w:instrText>
            </w:r>
            <w:r>
              <w:instrText xml:space="preserve">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F7417" w:rsidRDefault="00D565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w:instrText>
            </w:r>
            <w:r>
              <w:instrText xml:space="preserve">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w:t>
            </w:r>
            <w:r>
              <w:rPr>
                <w:color w:val="0563C1"/>
              </w:rPr>
              <w:t>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w:instrText>
            </w:r>
            <w:r>
              <w:instrText xml:space="preserve">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Forefront Identity Manager 2010 – Windows Live Edition</w:t>
      </w:r>
    </w:p>
    <w:p w:rsidR="00FF7417" w:rsidRDefault="00D56575">
      <w:pPr>
        <w:pStyle w:val="ProductList-Body"/>
      </w:pPr>
      <w:r>
        <w:t>Forefront Identity Manager 2010 – Windows Live Edition é a versão seguinte para o Identity Lifecycle Manager 2007 – Windows Live Edition.</w:t>
      </w:r>
    </w:p>
    <w:p w:rsidR="00FF7417" w:rsidRDefault="00D56575">
      <w:pPr>
        <w:pStyle w:val="ProductList-Offering1SubSection"/>
        <w:outlineLvl w:val="2"/>
      </w:pPr>
      <w:bookmarkStart w:id="64" w:name="_Sec865"/>
      <w:r>
        <w:t>3. Direitos de Utilizaçã</w:t>
      </w:r>
      <w:r>
        <w:t>o</w:t>
      </w:r>
      <w:bookmarkEnd w:id="64"/>
    </w:p>
    <w:tbl>
      <w:tblPr>
        <w:tblStyle w:val="PURTable"/>
        <w:tblW w:w="0" w:type="dxa"/>
        <w:tblLook w:val="04A0" w:firstRow="1" w:lastRow="0" w:firstColumn="1" w:lastColumn="0" w:noHBand="0" w:noVBand="1"/>
      </w:tblPr>
      <w:tblGrid>
        <w:gridCol w:w="3610"/>
        <w:gridCol w:w="3603"/>
        <w:gridCol w:w="357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w:t>
              </w:r>
              <w:r>
                <w:rPr>
                  <w:color w:val="00467F"/>
                  <w:u w:val="single"/>
                </w:rPr>
                <w:t>ado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w:t>
            </w:r>
            <w:r>
              <w:rPr>
                <w:color w:val="0563C1"/>
              </w:rPr>
              <w:t>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w:instrText>
            </w:r>
            <w:r>
              <w:instrText xml:space="preserve"> em conjunto com a respetiva utilização do software de servidor." </w:instrText>
            </w:r>
            <w:r>
              <w:fldChar w:fldCharType="separate"/>
            </w:r>
            <w:r>
              <w:rPr>
                <w:color w:val="0563C1"/>
              </w:rPr>
              <w:t>Software Adicional</w:t>
            </w:r>
            <w:r>
              <w:fldChar w:fldCharType="end"/>
            </w:r>
            <w:r>
              <w:t>: Sim</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lastRenderedPageBreak/>
        <w:t xml:space="preserve">3.1 Importar dados de </w:t>
      </w:r>
      <w:r>
        <w:t>identidade: Forefront Identity Manager 2010 R2 Windows Live Edition</w:t>
      </w:r>
    </w:p>
    <w:p w:rsidR="00FF7417" w:rsidRDefault="00D56575">
      <w:pPr>
        <w:pStyle w:val="ProductList-Body"/>
      </w:pPr>
      <w:r>
        <w:t>O Cliente pode utilizar o software para importar dados de identidade e alterações a esses dados, de uma ou mais origens de dados ligadas, e facilitar a sincronização e transferência desses</w:t>
      </w:r>
      <w:r>
        <w:t xml:space="preserve"> dados, entre as origens de dados ligadas do Cliente e o Microsoft Passport Network/serviço Windows Live ID. O Cliente não pode utilizar o software para qualquer outro fim.</w:t>
      </w:r>
    </w:p>
    <w:p w:rsidR="00FF7417" w:rsidRDefault="00FF7417">
      <w:pPr>
        <w:pStyle w:val="ProductList-Body"/>
      </w:pPr>
    </w:p>
    <w:p w:rsidR="00FF7417" w:rsidRDefault="00D56575">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66" w:name="_Sec608"/>
      <w:r>
        <w:t>Microsoft Dynamics</w:t>
      </w:r>
      <w:bookmarkEnd w:id="66"/>
      <w:r>
        <w:fldChar w:fldCharType="begin"/>
      </w:r>
      <w:r>
        <w:instrText xml:space="preserve"> TC "</w:instrText>
      </w:r>
      <w:bookmarkStart w:id="67" w:name="_Toc481096327"/>
      <w:r>
        <w:instrText>Microsoft Dynamics</w:instrText>
      </w:r>
      <w:bookmarkEnd w:id="67"/>
      <w:r>
        <w:instrText>" \l 2</w:instrText>
      </w:r>
      <w:r>
        <w:fldChar w:fldCharType="end"/>
      </w:r>
    </w:p>
    <w:p w:rsidR="00FF7417" w:rsidRDefault="00D56575">
      <w:pPr>
        <w:pStyle w:val="ProductList-Offering2HeadingNoBorder"/>
        <w:outlineLvl w:val="2"/>
      </w:pPr>
      <w:bookmarkStart w:id="68" w:name="_Sec610"/>
      <w:r>
        <w:t>Microsoft Dynamics 365 No Local</w:t>
      </w:r>
      <w:bookmarkEnd w:id="68"/>
      <w:r>
        <w:fldChar w:fldCharType="begin"/>
      </w:r>
      <w:r>
        <w:instrText xml:space="preserve"> TC "</w:instrText>
      </w:r>
      <w:bookmarkStart w:id="69" w:name="_Toc481096328"/>
      <w:r>
        <w:instrText>Microsoft Dynamics 365 No Local</w:instrText>
      </w:r>
      <w:bookmarkEnd w:id="69"/>
      <w:r>
        <w:instrText>" \l 3</w:instrText>
      </w:r>
      <w:r>
        <w:fldChar w:fldCharType="end"/>
      </w:r>
    </w:p>
    <w:p w:rsidR="00FF7417" w:rsidRDefault="00D56575">
      <w:pPr>
        <w:pStyle w:val="ProductList-Offering1SubSection"/>
        <w:outlineLvl w:val="3"/>
      </w:pPr>
      <w:bookmarkStart w:id="70" w:name="_Sec679"/>
      <w:r>
        <w:t>1. Disponibilidade do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CAL do Microsoft Dynamics 365 para Suporte ao Cliente No Local </w:t>
            </w:r>
            <w:r>
              <w:fldChar w:fldCharType="begin"/>
            </w:r>
            <w:r>
              <w:instrText xml:space="preserve"> XE "</w:instrText>
            </w:r>
            <w:r>
              <w:instrText xml:space="preserve">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w:instrText>
            </w:r>
            <w:r>
              <w:instrText xml:space="preserve">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w:instrText>
            </w:r>
            <w:r>
              <w:instrText xml:space="preserve">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w:t>
            </w:r>
            <w:r>
              <w:rPr>
                <w:color w:val="0563C1"/>
              </w:rPr>
              <w:t>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w:instrText>
            </w:r>
            <w:r>
              <w:instrText xml:space="preserve">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w:instrText>
            </w:r>
            <w:r>
              <w:instrText xml:space="preserve">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72" w:name="_Sec790"/>
      <w:r>
        <w:t>3. Direitos de Utilização</w:t>
      </w:r>
      <w:bookmarkEnd w:id="72"/>
    </w:p>
    <w:tbl>
      <w:tblPr>
        <w:tblStyle w:val="PURTable"/>
        <w:tblW w:w="0" w:type="dxa"/>
        <w:tblLook w:val="04A0" w:firstRow="1" w:lastRow="0" w:firstColumn="1" w:lastColumn="0" w:noHBand="0" w:noVBand="1"/>
      </w:tblPr>
      <w:tblGrid>
        <w:gridCol w:w="3616"/>
        <w:gridCol w:w="3600"/>
        <w:gridCol w:w="357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w:instrText>
            </w:r>
            <w:r>
              <w:instrText xml:space="preserve">conjunto com a respetiva utilização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w:instrText>
            </w:r>
            <w:r>
              <w:instrText xml:space="preserve">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exceto para (i) os contratantes ou agentes do Cli</w:t>
            </w:r>
            <w:r>
              <w:t>ente ou das respetivas Empresas Afiliadas; ou (ii) o acesso através dos Clientes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w:instrText>
            </w:r>
            <w:r>
              <w:instrText xml:space="preserve">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 xml:space="preserve">3.1 Acesso a Software de Servidor de CAL No Local do Microsoft Dynamics </w:t>
      </w:r>
      <w:r>
        <w:t>365 para Membros da Equipa</w:t>
      </w:r>
    </w:p>
    <w:p w:rsidR="00FF7417" w:rsidRDefault="00D56575">
      <w:pPr>
        <w:pStyle w:val="ProductList-Body"/>
      </w:pPr>
      <w:r>
        <w:t>Acesso ao software de servidor para utilização dos Membros da Equipa.</w:t>
      </w:r>
    </w:p>
    <w:tbl>
      <w:tblPr>
        <w:tblStyle w:val="PURTable"/>
        <w:tblW w:w="0" w:type="dxa"/>
        <w:tblLook w:val="04A0" w:firstRow="1" w:lastRow="0" w:firstColumn="1" w:lastColumn="0" w:noHBand="0" w:noVBand="1"/>
      </w:tblPr>
      <w:tblGrid>
        <w:gridCol w:w="3576"/>
        <w:gridCol w:w="3612"/>
        <w:gridCol w:w="360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Microsoft Dynamics 365 para Membros da Equipa, Enter</w:t>
            </w:r>
            <w:r>
              <w:t>prise edition</w:t>
            </w:r>
            <w:r>
              <w:fldChar w:fldCharType="begin"/>
            </w:r>
            <w:r>
              <w:instrText xml:space="preserve"> XE "Microsoft Dynamics 365 para Membros da Equipa, Enterprise edition" </w:instrText>
            </w:r>
            <w:r>
              <w:fldChar w:fldCharType="end"/>
            </w:r>
            <w:r>
              <w:t xml:space="preserve"> (SL de Utilizador)</w:t>
            </w:r>
          </w:p>
        </w:tc>
      </w:tr>
    </w:tbl>
    <w:p w:rsidR="00FF7417" w:rsidRDefault="00FF7417">
      <w:pPr>
        <w:pStyle w:val="ProductList-Body"/>
      </w:pPr>
    </w:p>
    <w:p w:rsidR="00FF7417" w:rsidRDefault="00D56575">
      <w:pPr>
        <w:pStyle w:val="ProductList-ClauseHeading"/>
        <w:outlineLvl w:val="4"/>
      </w:pPr>
      <w:r>
        <w:t>3.2 Acesso a Software de Servidor de CAL No Local do Microsoft Dynamics 365 para Vendas</w:t>
      </w:r>
    </w:p>
    <w:p w:rsidR="00FF7417" w:rsidRDefault="00D56575">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CAL do Microsoft Dynamics 365 para Vendas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3.3 Acesso a Software de Servidor de CAL No Local do Microsoft Dynamics 365 para Suporte ao Cliente</w:t>
      </w:r>
    </w:p>
    <w:p w:rsidR="00FF7417" w:rsidRDefault="00D56575">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w:t>
            </w:r>
            <w:r>
              <w:t xml:space="preserve"> Utilizador)</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3.4 Direitos de Utilização do Servidor para CALs do Dynamics 365</w:t>
      </w:r>
    </w:p>
    <w:p w:rsidR="00FF7417" w:rsidRDefault="00D56575">
      <w:pPr>
        <w:pStyle w:val="ProductList-Body"/>
      </w:pPr>
      <w:r>
        <w:t>Os Clientes com CALs do Microsoft Dynamics 365 podem instalar e utilizar qualquer número de cópias do software Microsoft Dynamics 365 Server num servidor.</w:t>
      </w:r>
    </w:p>
    <w:p w:rsidR="00FF7417" w:rsidRDefault="00FF7417">
      <w:pPr>
        <w:pStyle w:val="ProductList-Body"/>
      </w:pPr>
    </w:p>
    <w:p w:rsidR="00FF7417" w:rsidRDefault="00D56575">
      <w:pPr>
        <w:pStyle w:val="ProductList-ClauseHeading"/>
        <w:outlineLvl w:val="4"/>
      </w:pPr>
      <w:r>
        <w:t>3.5 Elegibilidade para as Ofertas Qualificadas</w:t>
      </w:r>
    </w:p>
    <w:p w:rsidR="00FF7417" w:rsidRDefault="00D56575">
      <w:pPr>
        <w:pStyle w:val="ProductList-Body"/>
      </w:pPr>
      <w:r>
        <w:t>Os Clientes a renovar um contrato com Licenças de CAL</w:t>
      </w:r>
      <w:r>
        <w:t xml:space="preserve"> do Microsoft Dynamics CRM a partir de 1 de novembro de 2016 poderão adquirir Licenças de Oferta Qualificada de CAL do Microsoft Dynamics 365 No Local em renovações do contrato antes de 31 de outubro de 2019.</w:t>
      </w:r>
    </w:p>
    <w:p w:rsidR="00FF7417" w:rsidRDefault="00FF7417">
      <w:pPr>
        <w:pStyle w:val="ProductList-Body"/>
      </w:pPr>
    </w:p>
    <w:p w:rsidR="00FF7417" w:rsidRDefault="00D56575">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MarketingPilot Connecto</w:t>
            </w:r>
            <w:r>
              <w:t>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Microsoft Dynamics CRM 2016 Microsoft Office Outlook</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CRM 2016</w:t>
            </w:r>
            <w:r>
              <w:t xml:space="preserve">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CRM Reporting Extensions for Microsoft Dynamics CRM 2016</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Marketing Connector para Microsoft Dynamics CRM (sem ser o Workgroup Server)</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w:instrText>
            </w:r>
            <w:r>
              <w:instrText xml:space="preserve">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w:t>
            </w:r>
            <w:r>
              <w:rPr>
                <w:color w:val="404040"/>
              </w:rPr>
              <w:t>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w:instrText>
            </w:r>
            <w:r>
              <w:instrText xml:space="preserve">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Novembro de 2014 e Junho de 2015</w:t>
              </w:r>
            </w:hyperlink>
            <w:r>
              <w:t xml:space="preserve">; </w:t>
            </w:r>
            <w:hyperlink r:id="rId43">
              <w:r>
                <w:rPr>
                  <w:color w:val="00467F"/>
                  <w:u w:val="single"/>
                </w:rPr>
                <w:t>Termo</w:t>
              </w:r>
              <w:r>
                <w:rPr>
                  <w:color w:val="00467F"/>
                  <w:u w:val="single"/>
                </w:rPr>
                <w:t>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Direitos de Utilização do Servidor</w:t>
      </w:r>
    </w:p>
    <w:p w:rsidR="00FF7417" w:rsidRDefault="00D56575">
      <w:pPr>
        <w:pStyle w:val="ProductList-Body"/>
      </w:pPr>
      <w:r>
        <w:t>O Cliente pode utilizar o Microsoft Dynamics CRM Server 2016 ou qualquer uma das versões anteriores do software de servidor instaladas do Microsoft Dynamics 365 Server. Os Clientes com cobertura Software Assurance nas CALs do Microsoft Dynamics 365 No Loca</w:t>
      </w:r>
      <w:r>
        <w:t>l podem utilizar as novas versões do Servidor No Local do Microsoft Dynamics 365 adquiridas com a aquisição de CALs ou USLs dos Serviços do Dynamics 365.</w:t>
      </w:r>
    </w:p>
    <w:p w:rsidR="00FF7417" w:rsidRDefault="00FF7417">
      <w:pPr>
        <w:pStyle w:val="ProductList-Body"/>
      </w:pPr>
    </w:p>
    <w:p w:rsidR="00FF7417" w:rsidRDefault="00D56575">
      <w:pPr>
        <w:pStyle w:val="ProductList-ClauseHeading"/>
        <w:outlineLvl w:val="4"/>
      </w:pPr>
      <w:r>
        <w:t>4.2 Unified Service Desk (USD)</w:t>
      </w:r>
    </w:p>
    <w:p w:rsidR="00FF7417" w:rsidRDefault="00D56575">
      <w:pPr>
        <w:pStyle w:val="ProductList-Body"/>
      </w:pPr>
      <w:r>
        <w:t>Para cada CAL do Microsoft Dynamics 365 para Vendas No Local ou CAL do</w:t>
      </w:r>
      <w:r>
        <w:t xml:space="preserve">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w:instrText>
      </w:r>
      <w:r>
        <w:instrText xml:space="preserve">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w:instrText>
      </w:r>
      <w:r>
        <w:instrText xml:space="preserve">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FF7417" w:rsidRDefault="00FF7417">
      <w:pPr>
        <w:pStyle w:val="ProductList-Body"/>
      </w:pPr>
    </w:p>
    <w:p w:rsidR="00FF7417" w:rsidRDefault="00D56575">
      <w:pPr>
        <w:pStyle w:val="ProductList-ClauseHeading"/>
        <w:outlineLvl w:val="4"/>
      </w:pPr>
      <w:r>
        <w:t>4.3 Microsoft Dynamics CustomerSource</w:t>
      </w:r>
    </w:p>
    <w:p w:rsidR="00FF7417" w:rsidRDefault="00D56575">
      <w:pPr>
        <w:pStyle w:val="ProductList-Body"/>
      </w:pPr>
      <w:r>
        <w:t>Os c</w:t>
      </w:r>
      <w:r>
        <w:t xml:space="preserve">lientes da CAL do Microsoft Dynamics 365 No Local com cobertura SA ativa ou uma Subscrição Online terão acesso ao CustomerSource. </w:t>
      </w:r>
    </w:p>
    <w:p w:rsidR="00FF7417" w:rsidRDefault="00FF7417">
      <w:pPr>
        <w:pStyle w:val="PURBreadcrumb"/>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74" w:name="_Sec609"/>
      <w:r>
        <w:t>Microsoft Dynamics AX</w:t>
      </w:r>
      <w:bookmarkEnd w:id="74"/>
      <w:r>
        <w:fldChar w:fldCharType="begin"/>
      </w:r>
      <w:r>
        <w:instrText xml:space="preserve"> TC "</w:instrText>
      </w:r>
      <w:bookmarkStart w:id="75" w:name="_Toc481096329"/>
      <w:r>
        <w:instrText>Microsoft Dynamics AX</w:instrText>
      </w:r>
      <w:bookmarkEnd w:id="75"/>
      <w:r>
        <w:instrText>" \l 3</w:instrText>
      </w:r>
      <w:r>
        <w:fldChar w:fldCharType="end"/>
      </w:r>
    </w:p>
    <w:p w:rsidR="00FF7417" w:rsidRDefault="00D56575">
      <w:pPr>
        <w:pStyle w:val="ProductList-Offering1SubSection"/>
        <w:outlineLvl w:val="3"/>
      </w:pPr>
      <w:bookmarkStart w:id="76" w:name="_Sec678"/>
      <w:r>
        <w:t>1. Disponibilidade do Programa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w:instrText>
            </w:r>
            <w:r>
              <w:instrText xml:space="preserve">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AX 2012 R3 Self Serve CAL</w:t>
            </w:r>
            <w:r>
              <w:fldChar w:fldCharType="begin"/>
            </w:r>
            <w:r>
              <w:instrText xml:space="preserve"> XE "Microsoft Dynamics AX 2012 R3 Self Serve CAL</w:instrText>
            </w:r>
            <w:r>
              <w:instrText xml:space="preserv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lastRenderedPageBreak/>
              <w:t>Microsoft Dynamics AX 2012 R3 Task Additive CAL</w:t>
            </w:r>
            <w:r>
              <w:fldChar w:fldCharType="begin"/>
            </w:r>
            <w:r>
              <w:instrText xml:space="preserve"> XE "Microsoft Dynamics AX 2012 R3 Task Additive CAL</w:instrText>
            </w:r>
            <w:r>
              <w:instrText xml:space="preserv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w:instrText>
            </w:r>
            <w:r>
              <w:instrText xml:space="preserve">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w:instrText>
            </w:r>
            <w:r>
              <w:instrText xml:space="preserve">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78" w:name="_Sec789"/>
      <w:r>
        <w:t>3. Direitos de Utilização</w:t>
      </w:r>
      <w:bookmarkEnd w:id="78"/>
    </w:p>
    <w:tbl>
      <w:tblPr>
        <w:tblStyle w:val="PURTable"/>
        <w:tblW w:w="0" w:type="dxa"/>
        <w:tblLook w:val="04A0" w:firstRow="1" w:lastRow="0" w:firstColumn="1" w:lastColumn="0" w:noHBand="0" w:noVBand="1"/>
      </w:tblPr>
      <w:tblGrid>
        <w:gridCol w:w="3610"/>
        <w:gridCol w:w="3603"/>
        <w:gridCol w:w="357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w:instrText>
            </w:r>
            <w:r>
              <w:instrText xml:space="preserve">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w:instrText>
            </w:r>
            <w:r>
              <w:instrText xml:space="preserve">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w:instrText>
            </w:r>
            <w:r>
              <w:instrText xml:space="preserv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w:instrText>
            </w:r>
            <w:r>
              <w:instrText xml:space="preserve">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 xml:space="preserve">3.1 Acesso </w:t>
      </w:r>
      <w:r>
        <w:t>a Software de Servidor</w:t>
      </w:r>
    </w:p>
    <w:p w:rsidR="00FF7417" w:rsidRDefault="00D56575">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82"/>
        <w:gridCol w:w="3601"/>
        <w:gridCol w:w="360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FF7417" w:rsidRDefault="00FF7417">
      <w:pPr>
        <w:pStyle w:val="ProductList-Body"/>
      </w:pPr>
    </w:p>
    <w:p w:rsidR="00FF7417" w:rsidRDefault="00D56575">
      <w:pPr>
        <w:pStyle w:val="ProductList-SubClauseHeading"/>
        <w:outlineLvl w:val="5"/>
      </w:pPr>
      <w:r>
        <w:t xml:space="preserve">3.1.1 Funcionalidade Adicional Associada a </w:t>
      </w:r>
      <w:r>
        <w:t>Microsoft Dynamics AX 2012 R3 Task CAL</w:t>
      </w:r>
    </w:p>
    <w:p w:rsidR="00FF7417" w:rsidRDefault="00D56575">
      <w:pPr>
        <w:pStyle w:val="ProductList-BodyIndented"/>
      </w:pPr>
      <w:r>
        <w:t>Registe e aprove qualquer tipo de tempo e despesas; aprove faturas; aprove todas as transações relacionadas com Self-Serve; opere um dispositivo de ponto de venda ou um dispositivo de armazém e opere um dispositivo do</w:t>
      </w:r>
      <w:r>
        <w:t xml:space="preserve"> gestor de loja.</w:t>
      </w:r>
    </w:p>
    <w:tbl>
      <w:tblPr>
        <w:tblStyle w:val="PURTable0"/>
        <w:tblW w:w="0" w:type="dxa"/>
        <w:tblLook w:val="04A0" w:firstRow="1" w:lastRow="0" w:firstColumn="1" w:lastColumn="0" w:noHBand="0" w:noVBand="1"/>
      </w:tblPr>
      <w:tblGrid>
        <w:gridCol w:w="3463"/>
        <w:gridCol w:w="3491"/>
        <w:gridCol w:w="347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Microsoft Dynamics AX 2012 R3 Task Additive CAL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Microsoft Dynamics 365 para Membros da Equipa, Enterprise edition (SL de Utilizador)</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Indented"/>
      </w:pPr>
    </w:p>
    <w:p w:rsidR="00FF7417" w:rsidRDefault="00D56575">
      <w:pPr>
        <w:pStyle w:val="ProductList-SubClauseHeading"/>
        <w:outlineLvl w:val="5"/>
      </w:pPr>
      <w:r>
        <w:t xml:space="preserve">3.1.2 Funcionalidade Adicional Associada a Microsoft Dynamics AX </w:t>
      </w:r>
      <w:r>
        <w:t>2012 R3 Functional CAL</w:t>
      </w:r>
    </w:p>
    <w:p w:rsidR="00FF7417" w:rsidRDefault="00D56575">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w:t>
      </w:r>
      <w:r>
        <w:t>s ou catálogos de peças e aprove todas as transações relacionadas com tarefas e Self-Serve.</w:t>
      </w:r>
    </w:p>
    <w:tbl>
      <w:tblPr>
        <w:tblStyle w:val="PURTable0"/>
        <w:tblW w:w="0" w:type="dxa"/>
        <w:tblLook w:val="04A0" w:firstRow="1" w:lastRow="0" w:firstColumn="1" w:lastColumn="0" w:noHBand="0" w:noVBand="1"/>
      </w:tblPr>
      <w:tblGrid>
        <w:gridCol w:w="3459"/>
        <w:gridCol w:w="3483"/>
        <w:gridCol w:w="348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Microsoft Dynamics AX 2012 R3 Functional Additive CAL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Microsoft Dynamics 365 para Operaçõ</w:t>
            </w:r>
            <w:r>
              <w:t>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 xml:space="preserve">Licença Equivalente de CAL (Consulte </w:t>
            </w:r>
            <w:hyperlink w:anchor="_Sec591">
              <w:r>
                <w:rPr>
                  <w:color w:val="00467F"/>
                  <w:u w:val="single"/>
                </w:rPr>
                <w:t>Apêndice A</w:t>
              </w:r>
            </w:hyperlink>
            <w:r>
              <w:t>)</w:t>
            </w:r>
          </w:p>
        </w:tc>
      </w:tr>
    </w:tbl>
    <w:p w:rsidR="00FF7417" w:rsidRDefault="00FF7417">
      <w:pPr>
        <w:pStyle w:val="ProductList-BodyIndented"/>
      </w:pPr>
    </w:p>
    <w:p w:rsidR="00FF7417" w:rsidRDefault="00D56575">
      <w:pPr>
        <w:pStyle w:val="ProductList-SubClauseHeading"/>
        <w:outlineLvl w:val="5"/>
      </w:pPr>
      <w:r>
        <w:t>3.1.3 Funcionalidade Adicional Associada a Microsoft Dynamics AX 2012 R3 Enterprise CAL</w:t>
      </w:r>
    </w:p>
    <w:p w:rsidR="00FF7417" w:rsidRDefault="00D56575">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59"/>
        <w:gridCol w:w="3483"/>
        <w:gridCol w:w="348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Microsoft Dynamics AX 2012 R3 Enterprise Additive CAL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 xml:space="preserve">Licença Equivalente de CAL (Consulte </w:t>
            </w:r>
            <w:hyperlink w:anchor="_Sec591">
              <w:r>
                <w:rPr>
                  <w:color w:val="00467F"/>
                  <w:u w:val="single"/>
                </w:rPr>
                <w:t>Apêndice A</w:t>
              </w:r>
            </w:hyperlink>
            <w:r>
              <w:t>)</w:t>
            </w:r>
          </w:p>
        </w:tc>
      </w:tr>
    </w:tbl>
    <w:p w:rsidR="00FF7417" w:rsidRDefault="00FF7417">
      <w:pPr>
        <w:pStyle w:val="ProductList-BodyIndented"/>
      </w:pPr>
    </w:p>
    <w:p w:rsidR="00FF7417" w:rsidRDefault="00D56575">
      <w:pPr>
        <w:pStyle w:val="ProductList-ClauseHeading"/>
        <w:outlineLvl w:val="4"/>
      </w:pPr>
      <w:r>
        <w:t>3.2 Direito de Modificação</w:t>
      </w:r>
    </w:p>
    <w:p w:rsidR="00FF7417" w:rsidRDefault="00D56575">
      <w:pPr>
        <w:pStyle w:val="ProductList-Body"/>
      </w:pPr>
      <w:r>
        <w:t>O software pode incluir plug-ins, tempo de execução e outros componente</w:t>
      </w:r>
      <w:r>
        <w:t>s identificados na documentação impressa ou online que permite ao Cliente expandir a respetiva funcionalidade. O Cliente pode modificar ou criar trabalhos derivados destes componentes e utilizar esses trabalhos derivados, mas apenas com o software e para f</w:t>
      </w:r>
      <w:r>
        <w:t>ins internos do Cliente.</w:t>
      </w:r>
    </w:p>
    <w:p w:rsidR="00FF7417" w:rsidRDefault="00FF7417">
      <w:pPr>
        <w:pStyle w:val="ProductList-Body"/>
      </w:pPr>
    </w:p>
    <w:p w:rsidR="00FF7417" w:rsidRDefault="00D56575">
      <w:pPr>
        <w:pStyle w:val="ProductList-ClauseHeading"/>
        <w:outlineLvl w:val="4"/>
      </w:pPr>
      <w:r>
        <w:t>3.3 Dynamics AX Standard Commerce Server Core -- Fator Associado ao Núcleo</w:t>
      </w:r>
    </w:p>
    <w:p w:rsidR="00FF7417" w:rsidRDefault="00D56575">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w:t>
      </w:r>
      <w:r>
        <w:t xml:space="preserve">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w:instrText>
      </w:r>
      <w:r>
        <w:instrText>t   \s NoStyle \t "Servidor Licenciado designa um único Servidor, dedicado à utilização do Cliente, ao qual é atribuída uma Licença. Para efeitos da presente definição, uma partição de hardware ou prateleira é considerada como sendo um Servidor em separado</w:instrText>
      </w:r>
      <w:r>
        <w:instrText xml:space="preserve">." </w:instrText>
      </w:r>
      <w:r>
        <w:fldChar w:fldCharType="separate"/>
      </w:r>
      <w:r>
        <w:rPr>
          <w:color w:val="0563C1"/>
        </w:rPr>
        <w:t>Servidor Licenciado</w:t>
      </w:r>
      <w:r>
        <w:fldChar w:fldCharType="end"/>
      </w:r>
      <w:r>
        <w:t xml:space="preserve"> multiplicado pelo Fator Associado ao Núcleo aplicável em </w:t>
      </w:r>
      <w:hyperlink r:id="rId44">
        <w:r>
          <w:rPr>
            <w:color w:val="00467F"/>
            <w:u w:val="single"/>
          </w:rPr>
          <w:t>http://go.microsoft.com/fwlink/?LinkID=229882</w:t>
        </w:r>
      </w:hyperlink>
      <w:r>
        <w:t>.</w:t>
      </w:r>
    </w:p>
    <w:p w:rsidR="00FF7417" w:rsidRDefault="00FF7417">
      <w:pPr>
        <w:pStyle w:val="ProductList-Body"/>
      </w:pPr>
    </w:p>
    <w:p w:rsidR="00FF7417" w:rsidRDefault="00D56575">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Software de Cliente do Management Rep</w:t>
            </w:r>
            <w:r>
              <w:t>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"Direitos de Ativação Pós-falha: Um benefício de SA que permite ao Cliente executar Instâncias de ativação pós-falha passivas do Prod</w:instrText>
            </w:r>
            <w:r>
              <w:instrText xml:space="preserve">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w:instrText>
            </w:r>
            <w:r>
              <w:instrText xml:space="preserve">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w:instrText>
            </w:r>
            <w:r>
              <w:instrText xml:space="preserve">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Localização e Atualizações</w:t>
      </w:r>
    </w:p>
    <w:p w:rsidR="00FF7417" w:rsidRDefault="00D56575">
      <w:pPr>
        <w:pStyle w:val="ProductList-Body"/>
      </w:pPr>
      <w:r>
        <w:t xml:space="preserve">O Cliente é elegível para receber e utilizar as atualizações relacionadas com os requisitos fiscais e regulamentares públicos em </w:t>
      </w:r>
      <w:r>
        <w:fldChar w:fldCharType="begin"/>
      </w:r>
      <w:r>
        <w:instrText xml:space="preserve"> AutoTextLis</w:instrText>
      </w:r>
      <w:r>
        <w:instrText>t   \s NoStyle \t "Servidor Licenciado designa um único Servidor, dedicado à utilização do Cliente, ao qual é atribuída uma Licença. Para efeitos da presente definição, uma partição de hardware ou prateleira é considerada como sendo um Servidor em separado</w:instrText>
      </w:r>
      <w:r>
        <w:instrText xml:space="preserve">."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6330"/>
      <w:r>
        <w:instrText>Microsoft Identity Manager</w:instrText>
      </w:r>
      <w:bookmarkEnd w:id="81"/>
      <w:r>
        <w:instrText>" \l 2</w:instrText>
      </w:r>
      <w:r>
        <w:fldChar w:fldCharType="end"/>
      </w:r>
    </w:p>
    <w:p w:rsidR="00FF7417" w:rsidRDefault="00D56575">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160" w:type="dxa"/>
            <w:tcBorders>
              <w:top w:val="single" w:sz="6" w:space="0" w:color="FFFFFF"/>
              <w:left w:val="none" w:sz="4" w:space="0" w:color="BFBFBF"/>
              <w:bottom w:val="dashed" w:sz="4" w:space="0" w:color="BFBFBF"/>
              <w:right w:val="none" w:sz="4" w:space="0" w:color="6E6E6E"/>
            </w:tcBorders>
          </w:tcPr>
          <w:p w:rsidR="00FF7417" w:rsidRDefault="00D5657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BFBFBF"/>
              <w:bottom w:val="none" w:sz="4" w:space="0" w:color="BFBFBF"/>
              <w:right w:val="none" w:sz="4" w:space="0" w:color="6E6E6E"/>
            </w:tcBorders>
          </w:tcPr>
          <w:p w:rsidR="00FF7417" w:rsidRDefault="00D5657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 xml:space="preserve">Termos </w:t>
            </w:r>
            <w:r>
              <w:rPr>
                <w:color w:val="0563C1"/>
              </w:rPr>
              <w:t>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w:instrText>
            </w:r>
            <w:r>
              <w:instrText xml:space="preserve">m conjunto com a respetiva utilização do software de servidor." </w:instrText>
            </w:r>
            <w:r>
              <w:fldChar w:fldCharType="separate"/>
            </w:r>
            <w:r>
              <w:rPr>
                <w:color w:val="0563C1"/>
              </w:rPr>
              <w:t>Software Adicional</w:t>
            </w:r>
            <w:r>
              <w:fldChar w:fldCharType="end"/>
            </w:r>
            <w:r>
              <w:t>: Sim</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F7417" w:rsidRDefault="00FF7417">
            <w:pPr>
              <w:pStyle w:val="ProductList-TableBody"/>
            </w:pPr>
          </w:p>
        </w:tc>
      </w:tr>
    </w:tbl>
    <w:p w:rsidR="00FF7417" w:rsidRDefault="00D5657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w:instrText>
            </w:r>
            <w:r>
              <w:instrText xml:space="preserve">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w:instrText>
            </w:r>
            <w:r>
              <w:instrText xml:space="preserve">–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86" w:name="_Sec611"/>
      <w:r>
        <w:lastRenderedPageBreak/>
        <w:t>Aplicações do Office</w:t>
      </w:r>
      <w:bookmarkEnd w:id="86"/>
      <w:r>
        <w:fldChar w:fldCharType="begin"/>
      </w:r>
      <w:r>
        <w:instrText xml:space="preserve"> TC "</w:instrText>
      </w:r>
      <w:bookmarkStart w:id="87" w:name="_Toc481096331"/>
      <w:r>
        <w:instrText>Aplicações do Office</w:instrText>
      </w:r>
      <w:bookmarkEnd w:id="87"/>
      <w:r>
        <w:instrText>" \l 2</w:instrText>
      </w:r>
      <w:r>
        <w:fldChar w:fldCharType="end"/>
      </w:r>
    </w:p>
    <w:p w:rsidR="00FF7417" w:rsidRDefault="00D56575">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81096332"/>
      <w:r>
        <w:instrText>Aplicações de Estação de Traba</w:instrText>
      </w:r>
      <w:r>
        <w:instrText>lho do Office</w:instrText>
      </w:r>
      <w:bookmarkEnd w:id="89"/>
      <w:r>
        <w:instrText>" \l 3</w:instrText>
      </w:r>
      <w:r>
        <w:fldChar w:fldCharType="end"/>
      </w:r>
    </w:p>
    <w:p w:rsidR="00FF7417" w:rsidRDefault="00D56575">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000000"/>
              <w:bottom w:val="dashed" w:sz="4" w:space="0" w:color="BFBFBF"/>
              <w:right w:val="single" w:sz="6" w:space="0" w:color="FFFFFF"/>
            </w:tcBorders>
          </w:tcPr>
          <w:p w:rsidR="00FF7417" w:rsidRDefault="00D5657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Excel 2016</w:t>
            </w:r>
            <w:r>
              <w:fldChar w:fldCharType="begin"/>
            </w:r>
            <w:r>
              <w:instrText xml:space="preserve"> XE "Excel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"Estação d</w:instrText>
            </w:r>
            <w:r>
              <w:instrText xml:space="preserve">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Utilização Comercial do Office Casa e Estudantes 2013 RT</w:t>
            </w:r>
            <w:r>
              <w:fldChar w:fldCharType="begin"/>
            </w:r>
            <w:r>
              <w:instrText xml:space="preserve"> XE "</w:instrText>
            </w:r>
            <w:r>
              <w:instrText xml:space="preserve">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w:instrText>
            </w:r>
            <w:r>
              <w:instrText xml:space="preserve">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dashed" w:sz="4" w:space="0" w:color="BFBFBF"/>
              <w:right w:val="single" w:sz="6" w:space="0" w:color="FFFFFF"/>
            </w:tcBorders>
          </w:tcPr>
          <w:p w:rsidR="00FF7417" w:rsidRDefault="00D56575">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7417" w:rsidRDefault="00FF74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000000"/>
              <w:bottom w:val="none" w:sz="4" w:space="0" w:color="BFBFBF"/>
              <w:right w:val="single" w:sz="6" w:space="0" w:color="FFFFFF"/>
            </w:tcBorders>
          </w:tcPr>
          <w:p w:rsidR="00FF7417" w:rsidRDefault="00D56575">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F7417" w:rsidRDefault="00D5657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F7417" w:rsidRDefault="00FF74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w:instrText>
            </w:r>
            <w:r>
              <w:instrText xml:space="preserve">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w:t>
            </w:r>
            <w:r>
              <w:rPr>
                <w:color w:val="404040"/>
              </w:rPr>
              <w:t>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w:instrText>
            </w:r>
            <w:r>
              <w:instrText xml:space="preserve">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Isenção de Utilizador </w:t>
            </w:r>
            <w:r>
              <w:rPr>
                <w:color w:val="404040"/>
              </w:rPr>
              <w:t>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Project Professional 2016</w:t>
      </w:r>
    </w:p>
    <w:p w:rsidR="00FF7417" w:rsidRDefault="00D56575">
      <w:pPr>
        <w:pStyle w:val="ProductList-Body"/>
      </w:pPr>
      <w:r>
        <w:t>Os clientes que licenciam o Project Professional 2016 são considerados como tendo uma CAL de Dispositivo do Project Server 201</w:t>
      </w:r>
      <w:r>
        <w:t>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w:instrText>
      </w:r>
      <w:r>
        <w:instrText xml:space="preserve">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FF7417" w:rsidRDefault="00FF7417">
      <w:pPr>
        <w:pStyle w:val="ProductList-Body"/>
      </w:pPr>
    </w:p>
    <w:p w:rsidR="00FF7417" w:rsidRDefault="00D56575">
      <w:pPr>
        <w:pStyle w:val="ProductList-ClauseHeading"/>
        <w:outlineLvl w:val="4"/>
      </w:pPr>
      <w:r>
        <w:t>2.2 Work at Home</w:t>
      </w:r>
    </w:p>
    <w:p w:rsidR="00FF7417" w:rsidRDefault="00D56575">
      <w:pPr>
        <w:pStyle w:val="ProductList-Body"/>
      </w:pPr>
      <w:r>
        <w:t>Uma Licença Work at</w:t>
      </w:r>
      <w:r>
        <w:t xml:space="preserve">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w:t>
      </w:r>
      <w:r>
        <w:t xml:space="preserve">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w:t>
      </w:r>
      <w:r>
        <w:t>um dispositivo fora do local do Cliente ou das respetivas Empresas Afiliadas (por exemplo, em casa do utilizador).</w:t>
      </w:r>
    </w:p>
    <w:p w:rsidR="00FF7417" w:rsidRDefault="00FF7417">
      <w:pPr>
        <w:pStyle w:val="ProductList-Body"/>
      </w:pPr>
    </w:p>
    <w:p w:rsidR="00FF7417" w:rsidRDefault="00D56575">
      <w:pPr>
        <w:pStyle w:val="ProductList-ClauseHeading"/>
        <w:outlineLvl w:val="4"/>
      </w:pPr>
      <w:r>
        <w:t>2.3 Plataforma Independente</w:t>
      </w:r>
    </w:p>
    <w:p w:rsidR="00FF7417" w:rsidRDefault="00D56575">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w:t>
      </w:r>
      <w:r>
        <w:t>entes consoante a versão de plataforma, o Cliente poderá utilizar os componentes do conjunto que escolher para implementar e apenas esses componentes; o Cliente não poderá misturar os componentes entre versões de plataforma. A cobertura SA para uma Licença</w:t>
      </w:r>
      <w:r>
        <w:t xml:space="preserve"> de plataforma independente permite ao Cliente utilizar, em vez do Produto licenciado, a versão mais recente da versão de plataforma do Produto que se torne disponível durante a vigência da cobertura.</w:t>
      </w:r>
    </w:p>
    <w:p w:rsidR="00FF7417" w:rsidRDefault="00FF7417">
      <w:pPr>
        <w:pStyle w:val="ProductList-Body"/>
      </w:pPr>
    </w:p>
    <w:p w:rsidR="00FF7417" w:rsidRDefault="00D56575">
      <w:pPr>
        <w:pStyle w:val="ProductList-ClauseHeading"/>
        <w:outlineLvl w:val="4"/>
      </w:pPr>
      <w:r>
        <w:t>2.4 Versões Sucessoras</w:t>
      </w:r>
    </w:p>
    <w:p w:rsidR="00FF7417" w:rsidRDefault="00D56575">
      <w:pPr>
        <w:pStyle w:val="ProductList-Body"/>
      </w:pPr>
      <w:r>
        <w:t xml:space="preserve">O Skype para Empresas 2016 é a </w:t>
      </w:r>
      <w:r>
        <w:t>versão sucessora do Lync 2013.</w:t>
      </w:r>
    </w:p>
    <w:p w:rsidR="00FF7417" w:rsidRDefault="00FF7417">
      <w:pPr>
        <w:pStyle w:val="ProductList-Body"/>
      </w:pPr>
    </w:p>
    <w:p w:rsidR="00FF7417" w:rsidRDefault="00D56575">
      <w:pPr>
        <w:pStyle w:val="ProductList-ClauseHeading"/>
        <w:outlineLvl w:val="4"/>
      </w:pPr>
      <w:r>
        <w:t>2.5 Office Online Server</w:t>
      </w:r>
    </w:p>
    <w:p w:rsidR="00FF7417" w:rsidRDefault="00D56575">
      <w:pPr>
        <w:pStyle w:val="ProductList-Body"/>
      </w:pPr>
      <w:r>
        <w:t>Os clientes que adquirirem licenças do Office Standard 2016 ou do Office Professional Plus 2016 antes de 1 de agosto de 2016 poderão utilizar a funcionalidade de edição descrita na secção Office Onli</w:t>
      </w:r>
      <w:r>
        <w:t xml:space="preserve">ne do </w:t>
      </w:r>
      <w:hyperlink w:anchor="_Sec564">
        <w:r>
          <w:rPr>
            <w:color w:val="00467F"/>
            <w:u w:val="single"/>
          </w:rPr>
          <w:t>Apêndice B</w:t>
        </w:r>
      </w:hyperlink>
      <w:r>
        <w:t xml:space="preserve"> com essas licenças. Este direito expira a 1 de agosto de 2019.</w:t>
      </w:r>
    </w:p>
    <w:p w:rsidR="00FF7417" w:rsidRDefault="00D56575">
      <w:pPr>
        <w:pStyle w:val="ProductList-Offering1SubSection"/>
        <w:outlineLvl w:val="3"/>
      </w:pPr>
      <w:bookmarkStart w:id="92" w:name="_Sec791"/>
      <w:r>
        <w:lastRenderedPageBreak/>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w:instrText>
            </w:r>
            <w:r>
              <w:instrText xml:space="preserve">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w:t>
            </w:r>
            <w:r>
              <w:rPr>
                <w:color w:val="404040"/>
              </w:rPr>
              <w: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w:t>
            </w:r>
            <w:r>
              <w:rPr>
                <w:color w:val="0563C1"/>
              </w:rPr>
              <w:t>das</w:t>
            </w:r>
            <w:r>
              <w:fldChar w:fldCharType="end"/>
            </w:r>
            <w:r>
              <w:t>: Office Web Apps Server 2013 (conjuntos de aplicações do Office apenas)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w:t>
            </w:r>
            <w:r>
              <w:t xml:space="preserv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Direitos de Utilização Comercial do Office Casa e Estudantes 2013 RT</w:t>
      </w:r>
    </w:p>
    <w:p w:rsidR="00FF7417" w:rsidRDefault="00D56575">
      <w:pPr>
        <w:pStyle w:val="ProductList-Body"/>
      </w:pPr>
      <w:r>
        <w:t xml:space="preserve">Ao atribuir a </w:t>
      </w:r>
      <w:r>
        <w:fldChar w:fldCharType="begin"/>
      </w:r>
      <w:r>
        <w:instrText xml:space="preserve"> AutoTe</w:instrText>
      </w:r>
      <w:r>
        <w:instrText xml:space="preserv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w:t>
      </w:r>
      <w:r>
        <w:t>a e Estudantes para uma utilização comercial, salvo indicação em contrário nos termos de licenciamento do Office Casa e Estudantes 2013 RT.</w:t>
      </w:r>
    </w:p>
    <w:p w:rsidR="00FF7417" w:rsidRDefault="00FF7417">
      <w:pPr>
        <w:pStyle w:val="ProductList-Body"/>
      </w:pPr>
    </w:p>
    <w:p w:rsidR="00FF7417" w:rsidRDefault="00D56575">
      <w:pPr>
        <w:pStyle w:val="ProductList-ClauseHeading"/>
        <w:outlineLvl w:val="4"/>
      </w:pPr>
      <w:r>
        <w:t>3.2 Office Professional Plus 2016 e Office Standard 2016 – Utilização Comercial do Office Casa e Estudantes 2013 RT</w:t>
      </w:r>
    </w:p>
    <w:p w:rsidR="00FF7417" w:rsidRDefault="00D56575">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w:instrText>
      </w:r>
      <w:r>
        <w:instrText xml:space="preserve">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w:t>
      </w:r>
      <w:r>
        <w:t>us 2016 ou Office Standard 2013 poderá utilizar o software licenciado em separado ao abrigo de uma licença do Office Casa e Estudantes 2013 RT para utilização comercial, salvo indicação em contrário nos termos de licenciamento do Office Casa e Estudantes 2</w:t>
      </w:r>
      <w:r>
        <w:t>013 RT.</w:t>
      </w:r>
    </w:p>
    <w:p w:rsidR="00FF7417" w:rsidRDefault="00D5657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w:instrText>
            </w:r>
            <w:r>
              <w:instrText xml:space="preserv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Roaming: Um be</w:instrText>
            </w:r>
            <w:r>
              <w:instrText xml:space="preserv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Project Professional 2016</w:t>
      </w:r>
    </w:p>
    <w:p w:rsidR="00FF7417" w:rsidRDefault="00D56575">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w:t>
      </w:r>
      <w:r>
        <w:t>ject Professional.</w:t>
      </w:r>
    </w:p>
    <w:p w:rsidR="00FF7417" w:rsidRDefault="00FF7417">
      <w:pPr>
        <w:pStyle w:val="PURBreadcrumb"/>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94" w:name="_Sec680"/>
      <w:r>
        <w:t>Office for Mac</w:t>
      </w:r>
      <w:bookmarkEnd w:id="94"/>
      <w:r>
        <w:fldChar w:fldCharType="begin"/>
      </w:r>
      <w:r>
        <w:instrText xml:space="preserve"> TC "</w:instrText>
      </w:r>
      <w:bookmarkStart w:id="95" w:name="_Toc481096333"/>
      <w:r>
        <w:instrText>Office for Mac</w:instrText>
      </w:r>
      <w:bookmarkEnd w:id="95"/>
      <w:r>
        <w:instrText>" \l 3</w:instrText>
      </w:r>
      <w:r>
        <w:fldChar w:fldCharType="end"/>
      </w:r>
    </w:p>
    <w:p w:rsidR="00FF7417" w:rsidRDefault="00D56575">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w:instrText>
            </w:r>
            <w:r>
              <w:instrText xml:space="preserve">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w:instrText>
            </w:r>
            <w:r>
              <w:instrText xml:space="preserve">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w:instrText>
            </w:r>
            <w:r>
              <w:instrText xml:space="preserve">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w:t>
            </w:r>
            <w:r>
              <w:rPr>
                <w:color w:val="404040"/>
              </w:rPr>
              <w:t>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Versões Sucessoras</w:t>
      </w:r>
    </w:p>
    <w:p w:rsidR="00FF7417" w:rsidRDefault="00D56575">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FF7417" w:rsidRDefault="00FF7417">
      <w:pPr>
        <w:pStyle w:val="ProductList-Body"/>
      </w:pPr>
    </w:p>
    <w:p w:rsidR="00FF7417" w:rsidRDefault="00D56575">
      <w:pPr>
        <w:pStyle w:val="ProductList-ClauseHeading"/>
        <w:outlineLvl w:val="4"/>
      </w:pPr>
      <w:r>
        <w:lastRenderedPageBreak/>
        <w:t>2.2 Work at Home</w:t>
      </w:r>
    </w:p>
    <w:p w:rsidR="00FF7417" w:rsidRDefault="00D56575">
      <w:pPr>
        <w:pStyle w:val="ProductList-Body"/>
      </w:pPr>
      <w:r>
        <w:t xml:space="preserve">Uma Licença Work at Home é uma </w:t>
      </w:r>
      <w:r>
        <w:fldChar w:fldCharType="begin"/>
      </w:r>
      <w:r>
        <w:instrText xml:space="preserve"> AutoTextList   \s NoStyle \t "</w:instrText>
      </w:r>
      <w:r>
        <w:instrText xml:space="preserve">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w:instrText>
      </w:r>
      <w:r>
        <w:instrText xml:space="preserve">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w:t>
      </w:r>
      <w:r>
        <w:t>o software instale e utilize também o software num dispositivo fora do local do Cliente ou das respetivas Empresas Afiliadas (por exemplo, em casa do utilizador).</w:t>
      </w:r>
    </w:p>
    <w:p w:rsidR="00FF7417" w:rsidRDefault="00FF7417">
      <w:pPr>
        <w:pStyle w:val="ProductList-Body"/>
      </w:pPr>
    </w:p>
    <w:p w:rsidR="00FF7417" w:rsidRDefault="00D56575">
      <w:pPr>
        <w:pStyle w:val="ProductList-ClauseHeading"/>
        <w:outlineLvl w:val="4"/>
      </w:pPr>
      <w:r>
        <w:t>2.3 Plataforma Independente</w:t>
      </w:r>
    </w:p>
    <w:p w:rsidR="00FF7417" w:rsidRDefault="00D56575">
      <w:pPr>
        <w:pStyle w:val="ProductList-Body"/>
      </w:pPr>
      <w:r>
        <w:t>O Cliente poderá executar a versão licenciada ou uma versão de p</w:t>
      </w:r>
      <w:r>
        <w:t>lataforma diferente, desde que a versão de plataforma diferente esteja disponível quando a versão licenciada original ficar disponível. Se os componentes de um conjunto de Produtos forem diferentes consoante a versão de plataforma, o Cliente poderá utiliza</w:t>
      </w:r>
      <w:r>
        <w:t xml:space="preserve">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w:instrText>
      </w:r>
      <w:r>
        <w:instrText xml:space="preserve">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FF7417" w:rsidRDefault="00D56575">
      <w:pPr>
        <w:pStyle w:val="ProductList-Offering1SubSection"/>
        <w:outlineLvl w:val="3"/>
      </w:pPr>
      <w:bookmarkStart w:id="98" w:name="_Sec792"/>
      <w:r>
        <w:t xml:space="preserve">3. </w:t>
      </w:r>
      <w:r>
        <w:t>Direitos de Utilização</w:t>
      </w:r>
      <w:bookmarkEnd w:id="98"/>
    </w:p>
    <w:tbl>
      <w:tblPr>
        <w:tblStyle w:val="PURTable"/>
        <w:tblW w:w="0" w:type="dxa"/>
        <w:tblLook w:val="04A0" w:firstRow="1" w:lastRow="0" w:firstColumn="1" w:lastColumn="0" w:noHBand="0" w:noVBand="1"/>
      </w:tblPr>
      <w:tblGrid>
        <w:gridCol w:w="3616"/>
        <w:gridCol w:w="3600"/>
        <w:gridCol w:w="357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w:t>
              </w:r>
              <w:r>
                <w:rPr>
                  <w:color w:val="00467F"/>
                  <w:u w:val="single"/>
                </w:rPr>
                <w:t>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w:instrText>
            </w:r>
            <w:r>
              <w:instrText xml:space="preserv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w:t>
            </w:r>
            <w:r>
              <w:t>s Server 2013 (conjunto de aplicações do Office apenas)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Utilização Comercial do Office Casa e Estudantes 2013 RT</w:t>
      </w:r>
    </w:p>
    <w:p w:rsidR="00FF7417" w:rsidRDefault="00D56575">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w:instrText>
      </w:r>
      <w:r>
        <w:instrText xml:space="preserve">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w:t>
      </w:r>
      <w:r>
        <w:t>d pode utilizar o software licenciado em separado ao abrigo de uma licença do Office Casa e Estudantes 2013 RT para utilização comercial, salvo indicação em contrário nos termos de licenciamento do Office Casa e Estudantes 2013 RT.</w:t>
      </w:r>
    </w:p>
    <w:p w:rsidR="00FF7417" w:rsidRDefault="00D5657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w:instrText>
            </w:r>
            <w:r>
              <w:instrText xml:space="preserve">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w:t>
            </w:r>
            <w:r>
              <w: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w:instrText>
            </w:r>
            <w:r>
              <w:instrText xml:space="preserv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w:t>
            </w:r>
            <w:r>
              <w:t>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800"/>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100" w:name="_Sec612"/>
      <w:r>
        <w:t>Office Servers</w:t>
      </w:r>
      <w:bookmarkEnd w:id="100"/>
      <w:r>
        <w:fldChar w:fldCharType="begin"/>
      </w:r>
      <w:r>
        <w:instrText xml:space="preserve"> TC "</w:instrText>
      </w:r>
      <w:bookmarkStart w:id="101" w:name="_Toc481096334"/>
      <w:r>
        <w:instrText>Office Servers</w:instrText>
      </w:r>
      <w:bookmarkEnd w:id="101"/>
      <w:r>
        <w:instrText>" \l 2</w:instrText>
      </w:r>
      <w:r>
        <w:fldChar w:fldCharType="end"/>
      </w:r>
    </w:p>
    <w:p w:rsidR="00FF7417" w:rsidRDefault="00D56575">
      <w:pPr>
        <w:pStyle w:val="ProductList-Offering2HeadingNoBorder"/>
        <w:outlineLvl w:val="2"/>
      </w:pPr>
      <w:bookmarkStart w:id="102" w:name="_Sec638"/>
      <w:r>
        <w:t>Exchange Server</w:t>
      </w:r>
      <w:bookmarkEnd w:id="102"/>
      <w:r>
        <w:fldChar w:fldCharType="begin"/>
      </w:r>
      <w:r>
        <w:instrText xml:space="preserve"> TC "</w:instrText>
      </w:r>
      <w:bookmarkStart w:id="103" w:name="_Toc481096335"/>
      <w:r>
        <w:instrText>Exchange Server</w:instrText>
      </w:r>
      <w:bookmarkEnd w:id="103"/>
      <w:r>
        <w:instrText>" \l 3</w:instrText>
      </w:r>
      <w:r>
        <w:fldChar w:fldCharType="end"/>
      </w:r>
    </w:p>
    <w:p w:rsidR="00FF7417" w:rsidRDefault="00D56575">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w:t>
            </w:r>
            <w:r>
              <w:rPr>
                <w:color w:val="000000"/>
              </w:rPr>
              <w:t>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w:instrText>
            </w:r>
            <w:r>
              <w:instrText xml:space="preserve">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w:instrText>
            </w:r>
            <w:r>
              <w:instrText xml:space="preserve">a, conforme permitido nos Termos de Licenciamento Universal." </w:instrText>
            </w:r>
            <w:r>
              <w:fldChar w:fldCharType="separate"/>
            </w:r>
            <w:r>
              <w:rPr>
                <w:color w:val="0563C1"/>
              </w:rPr>
              <w:t>Edições Anteriores</w:t>
            </w:r>
            <w:r>
              <w:fldChar w:fldCharType="end"/>
            </w:r>
            <w:r>
              <w:t>: de Enterprise para Standard</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w:instrText>
            </w:r>
            <w:r>
              <w:instrText xml:space="preserve">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w:t>
            </w:r>
            <w:r>
              <w:rPr>
                <w:color w:val="0563C1"/>
              </w:rPr>
              <w:t>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w:instrText>
            </w:r>
            <w:r>
              <w:instrText xml:space="preserve">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w:instrText>
            </w:r>
            <w:r>
              <w:instrText xml:space="preserve">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w:t>
            </w:r>
            <w:r>
              <w:t>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7417" w:rsidRDefault="00D5657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Exchange Online Plan 1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Exchange Online Plan 1</w:t>
            </w:r>
            <w:r>
              <w:fldChar w:fldCharType="begin"/>
            </w:r>
            <w:r>
              <w:instrText xml:space="preserve"> XE "</w:instrText>
            </w:r>
            <w:r>
              <w:instrText xml:space="preserve">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Exchange Online Plan 2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Exchange Online Plan 2G User SL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SubClauseHeading"/>
        <w:outlineLvl w:val="5"/>
      </w:pPr>
      <w:r>
        <w:t>3.1.1</w:t>
      </w:r>
      <w:r>
        <w:t xml:space="preserve"> Funcionalidade Adicional Associada a Exchange Enterprise CAL</w:t>
      </w:r>
    </w:p>
    <w:p w:rsidR="00FF7417" w:rsidRDefault="00D56575">
      <w:pPr>
        <w:pStyle w:val="ProductList-BodyIndented"/>
      </w:pPr>
      <w:r>
        <w:t>Arquivo no Local, Retenções no Local (Indefinidas, baseadas em Consultas, baseadas em Tempo), Políticas Móveis Avançadas, Conformidade e Proteção de Informações; Políticas de Retenção Personaliz</w:t>
      </w:r>
      <w:r>
        <w:t>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Exchange Online Plan 2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Exchange Online Plan 2G User SL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Indented"/>
      </w:pPr>
    </w:p>
    <w:p w:rsidR="00FF7417" w:rsidRDefault="00D5657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9"/>
        <w:gridCol w:w="3657"/>
        <w:gridCol w:w="362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w:instrText>
            </w:r>
            <w:r>
              <w:instrText xml:space="preserve">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w:t>
            </w:r>
            <w:r>
              <w:t>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w:instrText>
            </w:r>
            <w:r>
              <w:instrText xml:space="preserve">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w:instrText>
            </w:r>
            <w:r>
              <w:instrText xml:space="preserve">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w:t>
            </w:r>
            <w:r>
              <w: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Termos e Condições Suplementares do Exchange Enterprise CAL com Services 2016</w:t>
      </w:r>
    </w:p>
    <w:p w:rsidR="00FF7417" w:rsidRDefault="00D56575">
      <w:pPr>
        <w:pStyle w:val="ProductList-Body"/>
      </w:pPr>
      <w:r>
        <w:t>A licença Exchange Server Enterprise CAL com cobertura SA ativa inclui os direitos a Prevenção de Perda de Dados e Proteção do Exchange Online. Para os clientes ao abrigo dos Microsoft Business Agreements datados antes de outubro de 2010 e das Inscrições d</w:t>
      </w:r>
      <w:r>
        <w:t xml:space="preserve">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w:t>
              </w:r>
              <w:r>
                <w:rPr>
                  <w:color w:val="00467F"/>
                  <w:sz w:val="14"/>
                  <w:u w:val="single"/>
                </w:rPr>
                <w:t>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08" w:name="_Sec639"/>
      <w:r>
        <w:t>Project Server</w:t>
      </w:r>
      <w:bookmarkEnd w:id="108"/>
      <w:r>
        <w:fldChar w:fldCharType="begin"/>
      </w:r>
      <w:r>
        <w:instrText xml:space="preserve"> TC "</w:instrText>
      </w:r>
      <w:bookmarkStart w:id="109" w:name="_Toc481096336"/>
      <w:r>
        <w:instrText>Project Server</w:instrText>
      </w:r>
      <w:bookmarkEnd w:id="109"/>
      <w:r>
        <w:instrText>" \l 3</w:instrText>
      </w:r>
      <w:r>
        <w:fldChar w:fldCharType="end"/>
      </w:r>
    </w:p>
    <w:p w:rsidR="00FF7417" w:rsidRDefault="00D56575">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45"/>
        <w:gridCol w:w="3639"/>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w:instrText>
            </w:r>
            <w:r>
              <w:instrText xml:space="preserve">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50"/>
        <w:gridCol w:w="3645"/>
        <w:gridCol w:w="362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Termos de Lice</w:t>
            </w:r>
            <w:r>
              <w:rPr>
                <w:color w:val="404040"/>
              </w:rPr>
              <w:t>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w:instrText>
            </w:r>
            <w:r>
              <w:instrText xml:space="preserve">iva utilização do software de servidor." </w:instrText>
            </w:r>
            <w:r>
              <w:fldChar w:fldCharType="separate"/>
            </w:r>
            <w:r>
              <w:rPr>
                <w:color w:val="0563C1"/>
              </w:rPr>
              <w:t>Software Adicional</w:t>
            </w:r>
            <w:r>
              <w:fldChar w:fldCharType="end"/>
            </w:r>
            <w:r>
              <w:t>: Sim</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w:t>
            </w:r>
            <w:r>
              <w:rPr>
                <w:color w:val="0563C1"/>
              </w:rPr>
              <w:t>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F7417" w:rsidRDefault="00D56575">
            <w:pPr>
              <w:pStyle w:val="ProductList-TableBody"/>
            </w:pPr>
            <w:r>
              <w:t>SL de Utilizador do Project Online Essentials</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SL de Utilizador do Project Online Premium</w:t>
            </w:r>
          </w:p>
        </w:tc>
      </w:tr>
    </w:tbl>
    <w:p w:rsidR="00FF7417" w:rsidRDefault="00FF7417">
      <w:pPr>
        <w:pStyle w:val="ProductList-Body"/>
      </w:pPr>
    </w:p>
    <w:p w:rsidR="00FF7417" w:rsidRDefault="00D5657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das</w:instrText>
            </w:r>
            <w:r>
              <w:instrText xml:space="preserve">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w:t>
            </w:r>
            <w:r>
              <w:rPr>
                <w:color w:val="404040"/>
              </w:rPr>
              <w:t>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14" w:name="_Sec640"/>
      <w:r>
        <w:t>SharePoint Server</w:t>
      </w:r>
      <w:bookmarkEnd w:id="114"/>
      <w:r>
        <w:fldChar w:fldCharType="begin"/>
      </w:r>
      <w:r>
        <w:instrText xml:space="preserve"> TC "</w:instrText>
      </w:r>
      <w:bookmarkStart w:id="115" w:name="_Toc481096337"/>
      <w:r>
        <w:instrText>SharePoint Server</w:instrText>
      </w:r>
      <w:bookmarkEnd w:id="115"/>
      <w:r>
        <w:instrText>" \l 3</w:instrText>
      </w:r>
      <w:r>
        <w:fldChar w:fldCharType="end"/>
      </w:r>
    </w:p>
    <w:p w:rsidR="00FF7417" w:rsidRDefault="00D56575">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SharePoint Server 2016 Standard CAL</w:t>
            </w:r>
            <w:r>
              <w:fldChar w:fldCharType="begin"/>
            </w:r>
            <w:r>
              <w:instrText xml:space="preserve"> XE "SharePoint Server 2016 Standard</w:instrText>
            </w:r>
            <w:r>
              <w:instrText xml:space="pre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49"/>
        <w:gridCol w:w="3637"/>
        <w:gridCol w:w="363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w:t>
            </w:r>
            <w:r>
              <w:t xml:space="preserve"> Management Server</w:t>
            </w:r>
          </w:p>
        </w:tc>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w:instrText>
            </w:r>
            <w:r>
              <w:instrText xml:space="preserve">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w:instrText>
            </w:r>
            <w:r>
              <w:instrText xml:space="preserve">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50"/>
        <w:gridCol w:w="3645"/>
        <w:gridCol w:w="362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w:instrText>
            </w:r>
            <w:r>
              <w:instrText xml:space="preserve">ilização do software de servidor." </w:instrText>
            </w:r>
            <w:r>
              <w:fldChar w:fldCharType="separate"/>
            </w:r>
            <w:r>
              <w:rPr>
                <w:color w:val="0563C1"/>
              </w:rPr>
              <w:t>Software Adicional</w:t>
            </w:r>
            <w:r>
              <w:fldChar w:fldCharType="end"/>
            </w:r>
            <w:r>
              <w:t>: Sim</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 xml:space="preserve">Requisitos de Acesso </w:t>
            </w:r>
            <w:r>
              <w:rPr>
                <w:color w:val="0563C1"/>
              </w:rPr>
              <w:t>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w:t>
            </w:r>
            <w:r>
              <w:t>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SharePoint Online Plan 2</w:t>
            </w:r>
            <w:r>
              <w:fldChar w:fldCharType="begin"/>
            </w:r>
            <w:r>
              <w:instrText xml:space="preserve"> XE "SharePoint Online Plan 2" </w:instrText>
            </w:r>
            <w:r>
              <w:fldChar w:fldCharType="end"/>
            </w:r>
            <w:r>
              <w:t xml:space="preserve"> User SL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SharePoint Online Plan 2 User SL</w:t>
            </w:r>
          </w:p>
        </w:tc>
      </w:tr>
    </w:tbl>
    <w:p w:rsidR="00FF7417" w:rsidRDefault="00FF7417">
      <w:pPr>
        <w:pStyle w:val="ProductList-Body"/>
      </w:pPr>
    </w:p>
    <w:p w:rsidR="00FF7417" w:rsidRDefault="00D56575">
      <w:pPr>
        <w:pStyle w:val="ProductList-SubClauseHeading"/>
        <w:outlineLvl w:val="5"/>
      </w:pPr>
      <w:r>
        <w:t xml:space="preserve">3.2.1 </w:t>
      </w:r>
      <w:r>
        <w:t>Funcionalidade Adicional do SharePoint Server Associada ao SharePoint Enterprise CAL</w:t>
      </w:r>
    </w:p>
    <w:p w:rsidR="00FF7417" w:rsidRDefault="00D56575">
      <w:pPr>
        <w:pStyle w:val="ProductList-BodyIndented"/>
      </w:pPr>
      <w:r>
        <w:t>Peças Web Linha de Negócio dos Serviços de Conectividade Empresarial; Integração de Clientes dos Serviços de Conectividade Empresarial do Office 2016; erviços do Access; P</w:t>
      </w:r>
      <w:r>
        <w:t>esquisa do Enterprise; Deteção de Dados Eletrónicos e Conformidade; InfoPath Forms Services; Serviços do Excel, PowerPivot e PowerView; Serviços do Visio; Serviços do PerformancePoint; Relatórios Analíticos Personalizados; Prevenção de Perda de Dados e Grá</w:t>
      </w:r>
      <w:r>
        <w:t>ficos Avançados.</w:t>
      </w:r>
    </w:p>
    <w:tbl>
      <w:tblPr>
        <w:tblStyle w:val="PURTable0"/>
        <w:tblW w:w="0" w:type="dxa"/>
        <w:tblLook w:val="04A0" w:firstRow="1" w:lastRow="0" w:firstColumn="1" w:lastColumn="0" w:noHBand="0" w:noVBand="1"/>
      </w:tblPr>
      <w:tblGrid>
        <w:gridCol w:w="3504"/>
        <w:gridCol w:w="3530"/>
        <w:gridCol w:w="352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SharePoint Online Plan 2 User SL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Indented"/>
      </w:pPr>
    </w:p>
    <w:p w:rsidR="00FF7417" w:rsidRDefault="00D56575">
      <w:pPr>
        <w:pStyle w:val="ProductList-ClauseHeading"/>
        <w:outlineLvl w:val="4"/>
      </w:pPr>
      <w:r>
        <w:t xml:space="preserve">3.3 Renúncia de CAL para Utilizadores que Acedam a </w:t>
      </w:r>
      <w:r>
        <w:t>Conteúdo Publicamente Disponível</w:t>
      </w:r>
    </w:p>
    <w:p w:rsidR="00FF7417" w:rsidRDefault="00D5657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w:t>
      </w:r>
      <w:r>
        <w:t>cessárias para aceder a conteúdo, informações e aplicações que o Cliente torne publicamente disponíveis aos utilizadores através da Internet (ou seja, onde o acesso não é restringido a cenários da Intranet ou Extranet).</w:t>
      </w:r>
    </w:p>
    <w:p w:rsidR="00FF7417" w:rsidRDefault="00FF7417">
      <w:pPr>
        <w:pStyle w:val="ProductList-Body"/>
      </w:pPr>
    </w:p>
    <w:p w:rsidR="00FF7417" w:rsidRDefault="00D56575">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9"/>
        <w:gridCol w:w="3650"/>
        <w:gridCol w:w="361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w:instrText>
            </w:r>
            <w:r>
              <w:instrText xml:space="preserve">–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w:instrText>
            </w:r>
            <w:r>
              <w:instrText xml:space="preserve">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w:instrText>
            </w:r>
            <w:r>
              <w:instrText>"Mobilidade de Licenças: Direitos disponíveis aos clientes de SA para reatribuir licenças fora das linhas cronológicas padrão ou para utilizar Produtos em servidores muti-inquilino fora dos próprios centros de dados; consulte a secção Mobilidade de Licença</w:instrText>
            </w:r>
            <w:r>
              <w:instrText xml:space="preserve">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w:instrText>
            </w:r>
            <w:r>
              <w:instrText xml:space="preserve">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81096338"/>
      <w:r>
        <w:instrText>Skype para Empresas Server</w:instrText>
      </w:r>
      <w:bookmarkEnd w:id="121"/>
      <w:r>
        <w:instrText>" \l 3</w:instrText>
      </w:r>
      <w:r>
        <w:fldChar w:fldCharType="end"/>
      </w:r>
    </w:p>
    <w:p w:rsidR="00FF7417" w:rsidRDefault="00D56575">
      <w:pPr>
        <w:pStyle w:val="ProductList-Offering1SubSection"/>
        <w:outlineLvl w:val="3"/>
      </w:pPr>
      <w:bookmarkStart w:id="122" w:name="_Sec686"/>
      <w:r>
        <w:t>1. Disponibilidade do Programa</w:t>
      </w:r>
      <w:bookmarkEnd w:id="122"/>
    </w:p>
    <w:p w:rsidR="00FF7417" w:rsidRDefault="00FF741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w:instrText>
            </w:r>
            <w:r>
              <w:instrText xml:space="preserve">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FFFFFF"/>
              <w:right w:val="none" w:sz="4" w:space="0" w:color="6E6E6E"/>
            </w:tcBorders>
          </w:tcPr>
          <w:p w:rsidR="00FF7417" w:rsidRDefault="00D56575">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45"/>
        <w:gridCol w:w="3639"/>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w:instrText>
            </w:r>
            <w:r>
              <w:instrText xml:space="preserve">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44"/>
        <w:gridCol w:w="3638"/>
        <w:gridCol w:w="363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w:instrText>
            </w:r>
            <w:r>
              <w:instrText xml:space="preserve"> a utilizar em qualquer dispositivo em conjunto com a respetiva utilização do software de servidor." </w:instrText>
            </w:r>
            <w:r>
              <w:fldChar w:fldCharType="separate"/>
            </w:r>
            <w:r>
              <w:rPr>
                <w:color w:val="0563C1"/>
              </w:rPr>
              <w:t>Software Adicional</w:t>
            </w:r>
            <w:r>
              <w:fldChar w:fldCharType="end"/>
            </w:r>
            <w:r>
              <w:t>: Sim</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w:instrText>
            </w:r>
            <w:r>
              <w:instrText xml:space="preserve">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w:instrText>
            </w:r>
            <w:r>
              <w:instrText xml:space="preserve">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w:t>
            </w:r>
            <w:r>
              <w:t>indows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Skype para Empresas Online Plan 1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Skype para Empresas Online Plan 2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Skype para Empresas Online Plan 2G User SL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SubClauseHeading"/>
        <w:outlineLvl w:val="5"/>
      </w:pPr>
      <w:r>
        <w:t>3.1.1 Funcionalidade Adicional Associada a Skype para Empresas Server Enterprise CAL</w:t>
      </w:r>
    </w:p>
    <w:p w:rsidR="00FF7417" w:rsidRDefault="00D56575">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Skype para Empresas Online Plan 2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Skype para Empresas Online Plan 2G User SL</w:t>
            </w:r>
          </w:p>
        </w:tc>
      </w:tr>
      <w:tr w:rsidR="00FF74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7417" w:rsidRDefault="00D5657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F7417" w:rsidRDefault="00D56575">
            <w:pPr>
              <w:pStyle w:val="ProductList-TableBody"/>
            </w:pPr>
            <w:r>
              <w:t>Live Meeting Professional</w:t>
            </w:r>
            <w:r>
              <w:fldChar w:fldCharType="begin"/>
            </w:r>
            <w:r>
              <w:instrText xml:space="preserve"> XE "Live Meeting Professional" </w:instrText>
            </w:r>
            <w:r>
              <w:fldChar w:fldCharType="end"/>
            </w:r>
            <w:r>
              <w:t xml:space="preserve"> User SL</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Indented"/>
      </w:pPr>
    </w:p>
    <w:p w:rsidR="00FF7417" w:rsidRDefault="00D56575">
      <w:pPr>
        <w:pStyle w:val="ProductList-SubClauseHeading"/>
        <w:outlineLvl w:val="5"/>
      </w:pPr>
      <w:r>
        <w:t>3.1.2 Funcionalidade Adicional Associada a Skype para Empresas Server Plus CAL</w:t>
      </w:r>
    </w:p>
    <w:p w:rsidR="00FF7417" w:rsidRDefault="00D56575">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8"/>
        <w:gridCol w:w="3513"/>
        <w:gridCol w:w="3535"/>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Skype fo</w:t>
            </w:r>
            <w:r>
              <w:t>r Business Plus CAL User SL</w:t>
            </w:r>
          </w:p>
        </w:tc>
      </w:tr>
    </w:tbl>
    <w:p w:rsidR="00FF7417" w:rsidRDefault="00FF7417">
      <w:pPr>
        <w:pStyle w:val="ProductList-BodyIndented"/>
      </w:pPr>
    </w:p>
    <w:p w:rsidR="00FF7417" w:rsidRDefault="00D56575">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Função de Servidor de Conferências Áudio/Vídeo</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Diretor</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Mediação</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Ferramenta de Administração para Conversas em Grupo do Microsoft Lync Server 2013</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Snap-in do PowerShell</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Aplicação de Filial Persistente</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Interoperabilidade de Vídeo</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w:instrText>
            </w:r>
            <w:r>
              <w:instrText xml:space="preserve">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Licenças de servidor </w:t>
            </w:r>
            <w:r>
              <w:t>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w:instrText>
            </w:r>
            <w:r>
              <w:instrText xml:space="preserve">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126" w:name="_Sec883"/>
      <w:r>
        <w:t>R Server</w:t>
      </w:r>
      <w:bookmarkEnd w:id="126"/>
      <w:r>
        <w:fldChar w:fldCharType="begin"/>
      </w:r>
      <w:r>
        <w:instrText xml:space="preserve"> TC "</w:instrText>
      </w:r>
      <w:bookmarkStart w:id="127" w:name="_Toc481096339"/>
      <w:r>
        <w:instrText>R Server</w:instrText>
      </w:r>
      <w:bookmarkEnd w:id="127"/>
      <w:r>
        <w:instrText>" \l 2</w:instrText>
      </w:r>
      <w:r>
        <w:fldChar w:fldCharType="end"/>
      </w:r>
    </w:p>
    <w:p w:rsidR="00FF7417" w:rsidRDefault="00D56575">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F7417" w:rsidRDefault="00D56575">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none" w:sz="4" w:space="0" w:color="FFFFFF"/>
              <w:left w:val="none" w:sz="4" w:space="0" w:color="FFFFFF"/>
              <w:bottom w:val="dashed" w:sz="4" w:space="0" w:color="BFBFBF"/>
              <w:right w:val="none" w:sz="4" w:space="0" w:color="FFFFFF"/>
            </w:tcBorders>
          </w:tcPr>
          <w:p w:rsidR="00FF7417" w:rsidRDefault="00D56575">
            <w:pPr>
              <w:pStyle w:val="ProductList-TableBody"/>
            </w:pPr>
            <w:r>
              <w:t>R Server 2016 para Hadoop</w:t>
            </w:r>
            <w:r>
              <w:fldChar w:fldCharType="begin"/>
            </w:r>
            <w:r>
              <w:instrText xml:space="preserve"> XE "</w:instrText>
            </w:r>
            <w:r>
              <w:instrText xml:space="preserve">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F7417" w:rsidRDefault="00D5657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F7417" w:rsidRDefault="00FF741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F7417" w:rsidRDefault="00FF741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F7417" w:rsidRDefault="00FF74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FFFFFF"/>
              <w:bottom w:val="dashed" w:sz="4" w:space="0" w:color="BFBFBF"/>
              <w:right w:val="none" w:sz="4" w:space="0" w:color="FFFFFF"/>
            </w:tcBorders>
          </w:tcPr>
          <w:p w:rsidR="00FF7417" w:rsidRDefault="00D56575">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F7417" w:rsidRDefault="00D5657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F7417" w:rsidRDefault="00FF741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F7417" w:rsidRDefault="00FF741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F7417" w:rsidRDefault="00FF74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FFFFFF"/>
              <w:bottom w:val="none" w:sz="4" w:space="0" w:color="BFBFBF"/>
              <w:right w:val="none" w:sz="4" w:space="0" w:color="FFFFFF"/>
            </w:tcBorders>
          </w:tcPr>
          <w:p w:rsidR="00FF7417" w:rsidRDefault="00D56575">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F7417" w:rsidRDefault="00D5657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F7417" w:rsidRDefault="00FF741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F7417" w:rsidRDefault="00FF741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F7417" w:rsidRDefault="00FF74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w:instrText>
            </w:r>
            <w:r>
              <w:instrText xml:space="preserve">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w:instrText>
            </w:r>
            <w:r>
              <w:instrText xml:space="preserve">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w:t>
            </w:r>
            <w:r>
              <w:rPr>
                <w:color w:val="404040"/>
              </w:rPr>
              <w:t>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50"/>
        <w:gridCol w:w="3645"/>
        <w:gridCol w:w="362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edições Linux,</w:t>
            </w:r>
            <w:r>
              <w:t xml:space="preserve">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w:instrText>
            </w:r>
            <w:r>
              <w:instrText xml:space="preserve">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3.1 Bibliotecas licenciadas ao abrigo da GNU Lesser General Public License</w:t>
      </w:r>
    </w:p>
    <w:p w:rsidR="00FF7417" w:rsidRDefault="00D56575">
      <w:pPr>
        <w:pStyle w:val="ProductList-Body"/>
      </w:pPr>
      <w:r>
        <w:t xml:space="preserve">O </w:t>
      </w:r>
      <w:r>
        <w:fldChar w:fldCharType="begin"/>
      </w:r>
      <w:r>
        <w:instrText xml:space="preserve"> AutoTextList   \s NoStyle \t "Utilizador Licenciado designa a única pessoa a que</w:instrText>
      </w:r>
      <w:r>
        <w:instrText xml:space="preserv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w:t>
      </w:r>
      <w:r>
        <w:t>bibliotecas licenciadas ao abrigo da GNU Lesser General Public License que possa ser incluída e ligada pelo software.</w:t>
      </w:r>
    </w:p>
    <w:p w:rsidR="00FF7417" w:rsidRDefault="00D5657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w:instrText>
            </w:r>
            <w:r>
              <w:instrText xml:space="preserve">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w:instrText>
            </w:r>
            <w:r>
              <w:instrText xml:space="preserve">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w:instrText>
            </w:r>
            <w:r>
              <w:instrText xml:space="preserve">yle \t "Direitos de Ativação Pós-falha: Um benefício de SA que permite ao Cliente executar Instâncias de ativação pós-falha passivas do Produto em conjunto com software em execução no Servidor Licenciado, em antecipação de um evento de ativação pós-falha. </w:instrText>
            </w:r>
            <w:r>
              <w:instrText xml:space="preserve">(Consulte o Glossário para uma definição completa)" </w:instrText>
            </w:r>
            <w:r>
              <w:fldChar w:fldCharType="separate"/>
            </w:r>
            <w:r>
              <w:rPr>
                <w:color w:val="0563C1"/>
              </w:rPr>
              <w:t>Direitos de Ativação Pós-falha</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w:instrText>
            </w:r>
            <w:r>
              <w:instrText xml:space="preserve">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 Direitos Equivalentes a SA: Os SLs de</w:instrText>
            </w:r>
            <w:r>
              <w:instrText xml:space="preserv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xml:space="preserve">: </w:t>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4.1 R Server para Hadoop, R Server para Linux e R Server para Teradata DB</w:t>
      </w:r>
    </w:p>
    <w:p w:rsidR="00FF7417" w:rsidRDefault="00D56575">
      <w:pPr>
        <w:pStyle w:val="ProductList-Body"/>
      </w:pPr>
      <w:r>
        <w:t>Os Clientes que tiverem Servidores Licenciados com cobertura SA podem, sujeitos aos direitos de utilização do R Server, utilizar as atualizações ao R Server disponibilizadas após dezembro de 2016.</w:t>
      </w:r>
    </w:p>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132" w:name="_Sec614"/>
      <w:r>
        <w:t>SQL Server</w:t>
      </w:r>
      <w:bookmarkEnd w:id="132"/>
      <w:r>
        <w:fldChar w:fldCharType="begin"/>
      </w:r>
      <w:r>
        <w:instrText xml:space="preserve"> TC "</w:instrText>
      </w:r>
      <w:bookmarkStart w:id="133" w:name="_Toc481096340"/>
      <w:r>
        <w:instrText>SQL Server</w:instrText>
      </w:r>
      <w:bookmarkEnd w:id="133"/>
      <w:r>
        <w:instrText>" \l 2</w:instrText>
      </w:r>
      <w:r>
        <w:fldChar w:fldCharType="end"/>
      </w:r>
    </w:p>
    <w:p w:rsidR="00FF7417" w:rsidRDefault="00D56575">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SQL Server 2016 Standard Core</w:t>
            </w:r>
            <w:r>
              <w:fldChar w:fldCharType="begin"/>
            </w:r>
            <w:r>
              <w:instrText xml:space="preserve"> XE "SQL Server 2016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w:instrText>
            </w:r>
            <w:r>
              <w:instrText xml:space="preserve">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SQL Server 2016 Enterprise Core</w:t>
            </w:r>
            <w:r>
              <w:fldChar w:fldCharType="begin"/>
            </w:r>
            <w:r>
              <w:instrText xml:space="preserve"> XE "SQL Server 2016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2B2B2"/>
              <w:right w:val="none" w:sz="4" w:space="0" w:color="6E6E6E"/>
            </w:tcBorders>
          </w:tcPr>
          <w:p w:rsidR="00FF7417" w:rsidRDefault="00D56575">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F7417" w:rsidRDefault="00D5657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2B2B2"/>
              <w:left w:val="none" w:sz="4" w:space="0" w:color="6E6E6E"/>
              <w:bottom w:val="dashed" w:sz="4" w:space="0" w:color="BFBFBF"/>
              <w:right w:val="none" w:sz="4" w:space="0" w:color="6E6E6E"/>
            </w:tcBorders>
          </w:tcPr>
          <w:p w:rsidR="00FF7417" w:rsidRDefault="00D56575">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F7417" w:rsidRDefault="00D5657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2B2B2"/>
              <w:right w:val="none" w:sz="4" w:space="0" w:color="6E6E6E"/>
            </w:tcBorders>
          </w:tcPr>
          <w:p w:rsidR="00FF7417" w:rsidRDefault="00D56575">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rsidR="00FF7417" w:rsidRDefault="00D5657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2B2B2"/>
              <w:left w:val="none" w:sz="4" w:space="0" w:color="6E6E6E"/>
              <w:bottom w:val="dashed" w:sz="4" w:space="0" w:color="BFBFBF"/>
              <w:right w:val="none" w:sz="4" w:space="0" w:color="6E6E6E"/>
            </w:tcBorders>
          </w:tcPr>
          <w:p w:rsidR="00FF7417" w:rsidRDefault="00D56575">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F7417" w:rsidRDefault="00D5657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43"/>
        <w:gridCol w:w="3636"/>
        <w:gridCol w:w="363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 xml:space="preserve">Família de </w:t>
            </w:r>
            <w:r>
              <w:rPr>
                <w:color w:val="0563C1"/>
              </w:rPr>
              <w:t>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w:instrText>
            </w:r>
            <w:r>
              <w:instrText xml:space="preserve">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w:t>
            </w:r>
            <w:r>
              <w:rPr>
                <w:color w:val="404040"/>
              </w:rPr>
              <w:t>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w:instrText>
            </w:r>
            <w:r>
              <w:instrText xml:space="preserve">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SQL Server 2016 Enterprise</w:t>
      </w:r>
    </w:p>
    <w:p w:rsidR="00FF7417" w:rsidRDefault="00D56575">
      <w:pPr>
        <w:pStyle w:val="ProductList-Body"/>
      </w:pPr>
      <w:r>
        <w:t xml:space="preserve">Não estão disponíveis novas licenças de </w:t>
      </w:r>
      <w:r>
        <w:fldChar w:fldCharType="begin"/>
      </w:r>
      <w:r>
        <w:instrText xml:space="preserve"> AutoTextList   \s NoStyle \t "Servidor, significa um sistem</w:instrText>
      </w:r>
      <w:r>
        <w:instrText xml:space="preserve">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w:t>
      </w:r>
      <w:r>
        <w:t xml:space="preserve"> </w:t>
      </w:r>
      <w:hyperlink r:id="rId52">
        <w:r>
          <w:rPr>
            <w:color w:val="00467F"/>
            <w:u w:val="single"/>
          </w:rPr>
          <w:t>Termos de Produto de junho de 2016</w:t>
        </w:r>
      </w:hyperlink>
      <w:r>
        <w:t xml:space="preserve"> para obter os respetivos Termos de Licenciamento.</w:t>
      </w:r>
    </w:p>
    <w:p w:rsidR="00FF7417" w:rsidRDefault="00FF7417">
      <w:pPr>
        <w:pStyle w:val="ProductList-Body"/>
      </w:pPr>
    </w:p>
    <w:p w:rsidR="00FF7417" w:rsidRDefault="00D56575">
      <w:pPr>
        <w:pStyle w:val="ProductList-ClauseHeading"/>
        <w:outlineLvl w:val="3"/>
      </w:pPr>
      <w:r>
        <w:t>2.2 SQL Server Parallel Data Warehouse</w:t>
      </w:r>
    </w:p>
    <w:p w:rsidR="00FF7417" w:rsidRDefault="00D56575">
      <w:pPr>
        <w:pStyle w:val="ProductList-Body"/>
      </w:pPr>
      <w:r>
        <w:t xml:space="preserve">O SQL Server Parallel Data Warehouse é uma opção de implementação para </w:t>
      </w:r>
      <w:r>
        <w:t>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FF7417" w:rsidRDefault="00FF7417">
      <w:pPr>
        <w:pStyle w:val="ProductList-Body"/>
      </w:pPr>
    </w:p>
    <w:p w:rsidR="00FF7417" w:rsidRDefault="00D56575">
      <w:pPr>
        <w:pStyle w:val="ProductList-ClauseHeading"/>
        <w:outlineLvl w:val="3"/>
      </w:pPr>
      <w:r>
        <w:t xml:space="preserve">2.3 Compilação Opcional do </w:t>
      </w:r>
      <w:r>
        <w:t>SQL Server Parallel Data Warehouse sem Oracle Java</w:t>
      </w:r>
    </w:p>
    <w:p w:rsidR="00FF7417" w:rsidRDefault="00D56575">
      <w:pPr>
        <w:pStyle w:val="ProductList-Body"/>
      </w:pPr>
      <w:r>
        <w:t xml:space="preserve">Os clientes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FF7417" w:rsidRDefault="00D56575">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44"/>
        <w:gridCol w:w="3638"/>
        <w:gridCol w:w="363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w:instrText>
            </w:r>
            <w:r>
              <w:instrText xml:space="preserve">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w:instrText>
            </w:r>
            <w:r>
              <w:instrText xml:space="preserve">"Termos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 xml:space="preserve">Termos de Licenciamento Específicos de </w:t>
            </w:r>
            <w:r>
              <w:rPr>
                <w:color w:val="0563C1"/>
              </w:rPr>
              <w:t>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w:instrText>
            </w:r>
            <w:r>
              <w:instrText xml:space="preserve">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w:t>
            </w:r>
            <w:r>
              <w:rPr>
                <w:color w:val="0563C1"/>
              </w:rPr>
              <w:t>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w:t>
            </w:r>
            <w:r>
              <w:rPr>
                <w:color w:val="0563C1"/>
              </w:rPr>
              <w:t>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w:instrText>
            </w:r>
            <w:r>
              <w:instrText xml:space="preserve">ter detalhes." </w:instrText>
            </w:r>
            <w:r>
              <w:fldChar w:fldCharType="separate"/>
            </w:r>
            <w:r>
              <w:rPr>
                <w:color w:val="0563C1"/>
              </w:rPr>
              <w:t>Tecnologias Incluídas</w:t>
            </w:r>
            <w:r>
              <w:fldChar w:fldCharType="end"/>
            </w:r>
            <w:r>
              <w:t>: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F7417" w:rsidRDefault="00D5657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3.2 Atualizações Automáticas a Versões Anteriores do SQL Server</w:t>
      </w:r>
    </w:p>
    <w:p w:rsidR="00FF7417" w:rsidRDefault="00D56575">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w:t>
      </w:r>
      <w:r>
        <w:t>er 2012 (ou componentes de qualquer uma das edições), este software vai atualizar e substituir automaticamente determinados ficheiros ou funcionalidades nessas edições com ficheiros deste software. Esta funcionalidade não pode ser desativada. A remoção des</w:t>
      </w:r>
      <w:r>
        <w:t xml:space="preserve">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w:t>
      </w:r>
      <w:r>
        <w:rPr>
          <w:color w:val="0563C1"/>
        </w:rPr>
        <w:t>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w:instrText>
      </w:r>
      <w:r>
        <w:instrText xml:space="preserve">istema de hardware físico que pode executar o software de servidor." </w:instrText>
      </w:r>
      <w:r>
        <w:fldChar w:fldCharType="separate"/>
      </w:r>
      <w:r>
        <w:rPr>
          <w:color w:val="0563C1"/>
        </w:rPr>
        <w:t>Servidor</w:t>
      </w:r>
      <w:r>
        <w:fldChar w:fldCharType="end"/>
      </w:r>
      <w:r>
        <w:t xml:space="preserve"> ou dispositivo.</w:t>
      </w:r>
    </w:p>
    <w:p w:rsidR="00FF7417" w:rsidRDefault="00FF7417">
      <w:pPr>
        <w:pStyle w:val="ProductList-Body"/>
      </w:pPr>
    </w:p>
    <w:p w:rsidR="00FF7417" w:rsidRDefault="00D56575">
      <w:pPr>
        <w:pStyle w:val="ProductList-ClauseHeading"/>
        <w:outlineLvl w:val="3"/>
      </w:pPr>
      <w:r>
        <w:t>3.3 Instâncias em Execução para Standard Edition</w:t>
      </w:r>
    </w:p>
    <w:p w:rsidR="00FF7417" w:rsidRDefault="00D56575">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w:instrText>
      </w:r>
      <w:r>
        <w:instrText xml:space="preserv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w:t>
      </w:r>
      <w:r>
        <w:rPr>
          <w:color w:val="0563C1"/>
        </w:rPr>
        <w:t>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w:instrText>
      </w:r>
      <w:r>
        <w:instrText xml:space="preserve">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w:instrText>
      </w:r>
      <w:r>
        <w:instrText xml:space="preserve">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F7417" w:rsidRDefault="00FF7417">
      <w:pPr>
        <w:pStyle w:val="ProductList-Body"/>
      </w:pPr>
    </w:p>
    <w:p w:rsidR="00FF7417" w:rsidRDefault="00D56575">
      <w:pPr>
        <w:pStyle w:val="ProductList-ClauseHeading"/>
        <w:outlineLvl w:val="3"/>
      </w:pPr>
      <w:r>
        <w:t>3.</w:t>
      </w:r>
      <w:r>
        <w:t>4 Servidores de Ativação Pós-falha para Parallel Data Warehouse (PDW)</w:t>
      </w:r>
    </w:p>
    <w:p w:rsidR="00FF7417" w:rsidRDefault="00D5657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w:instrText>
      </w:r>
      <w:r>
        <w:instrText xml:space="preserve">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w:t>
      </w:r>
      <w:r>
        <w:t xml:space="preserve">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w:instrText>
      </w:r>
      <w:r>
        <w:instrText xml:space="preserve">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FF7417" w:rsidRDefault="00FF7417">
      <w:pPr>
        <w:pStyle w:val="ProductList-Body"/>
      </w:pPr>
    </w:p>
    <w:p w:rsidR="00FF7417" w:rsidRDefault="00D56575">
      <w:pPr>
        <w:pStyle w:val="ProductList-ClauseHeading"/>
        <w:outlineLvl w:val="3"/>
      </w:pPr>
      <w:r>
        <w:t>3.</w:t>
      </w:r>
      <w:r>
        <w:t>5 Software Adicional</w:t>
      </w:r>
    </w:p>
    <w:p w:rsidR="00FF7417" w:rsidRDefault="00D56575">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Conectividade das Ferramentas de Cliente</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Data Qualit</w:t>
            </w:r>
            <w:r>
              <w:t>y Client</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Cliente Distributed Replay</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Ferramentas de Gestão - Completo</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Indented"/>
      </w:pPr>
    </w:p>
    <w:p w:rsidR="00FF7417" w:rsidRDefault="00D56575">
      <w:pPr>
        <w:pStyle w:val="ProductList-SubClauseHeading"/>
        <w:outlineLvl w:val="4"/>
      </w:pPr>
      <w:r>
        <w:t>3.5.2 Software Adicional - Parallel Data</w:t>
      </w:r>
      <w:r>
        <w:t xml:space="preserve"> Warehouse</w:t>
      </w:r>
    </w:p>
    <w:tbl>
      <w:tblPr>
        <w:tblStyle w:val="PURTable0"/>
        <w:tblW w:w="0" w:type="dxa"/>
        <w:tblLook w:val="04A0" w:firstRow="1" w:lastRow="0" w:firstColumn="1" w:lastColumn="0" w:noHBand="0" w:noVBand="1"/>
      </w:tblPr>
      <w:tblGrid>
        <w:gridCol w:w="3588"/>
        <w:gridCol w:w="3484"/>
        <w:gridCol w:w="348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6"/>
        <w:gridCol w:w="3643"/>
        <w:gridCol w:w="363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w:instrText>
            </w:r>
            <w:r>
              <w:instrText xml:space="preserve">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w:instrText>
            </w:r>
            <w:r>
              <w:instrText xml:space="preserve">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Ativação Pós-falha: Um benefício</w:instrText>
            </w:r>
            <w:r>
              <w:instrText xml:space="preserve">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w:instrText>
            </w:r>
            <w:r>
              <w:instrText xml:space="preserve">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Termos de Produto do SQL Server 2014 Business Intelligence e Parallel Data Warehouse - junho de 2016</w:t>
              </w:r>
            </w:hyperlink>
          </w:p>
          <w:p w:rsidR="00FF7417" w:rsidRDefault="00D56575">
            <w:pPr>
              <w:pStyle w:val="ProductList-TableBody"/>
            </w:pPr>
            <w:hyperlink r:id="rId55">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w:instrText>
            </w:r>
            <w:r>
              <w:instrText>extList   \s NoStyle \t "Alojamento Autónomo: Um benefício de SA que permite a utilização de Produtos para fins de alojamento condicional; consulte a secção Servidores -- Aplicações Alojadas Autónomas do Apêndice B – Software Assurance para obter detalhes.</w:instrText>
            </w:r>
            <w:r>
              <w:instrText xml:space="preserve">"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w:instrText>
            </w:r>
            <w:r>
              <w:instrText xml:space="preserve">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URBreadcrumb"/>
      </w:pPr>
    </w:p>
    <w:p w:rsidR="00FF7417" w:rsidRDefault="00D56575">
      <w:pPr>
        <w:pStyle w:val="ProductList-ClauseHeading"/>
        <w:outlineLvl w:val="3"/>
      </w:pPr>
      <w:r>
        <w:t>4.1 SQL Server 2016 Enterprise Core – Virtualização Ilimitada</w:t>
      </w:r>
    </w:p>
    <w:p w:rsidR="00FF7417" w:rsidRDefault="00D56575">
      <w:pPr>
        <w:pStyle w:val="ProductList-Body"/>
      </w:pPr>
      <w:r>
        <w:t>O Cliente pode executar qualquer número de instâncias do software de servid</w:t>
      </w:r>
      <w:r>
        <w:t xml:space="preserve">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w:instrText>
      </w:r>
      <w:r>
        <w:instrText xml:space="preserve">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w:instrText>
      </w:r>
      <w:r>
        <w:instrText xml:space="preserve">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w:instrText>
      </w:r>
      <w:r>
        <w:instrText xml:space="preserve">e pode executar o software de servidor." </w:instrText>
      </w:r>
      <w:r>
        <w:fldChar w:fldCharType="separate"/>
      </w:r>
      <w:r>
        <w:rPr>
          <w:color w:val="0563C1"/>
        </w:rPr>
        <w:t>Servidor</w:t>
      </w:r>
      <w:r>
        <w:fldChar w:fldCharType="end"/>
      </w:r>
      <w:r>
        <w:t>.</w:t>
      </w:r>
    </w:p>
    <w:p w:rsidR="00FF7417" w:rsidRDefault="00FF7417">
      <w:pPr>
        <w:pStyle w:val="ProductList-Body"/>
      </w:pPr>
    </w:p>
    <w:p w:rsidR="00FF7417" w:rsidRDefault="00D56575">
      <w:pPr>
        <w:pStyle w:val="ProductList-ClauseHeading"/>
        <w:outlineLvl w:val="3"/>
      </w:pPr>
      <w:r>
        <w:t>4.2 SQL Server 2016 Enterprise Core - Atualizações de Funcionalidades do Parallel Data Warehouse</w:t>
      </w:r>
    </w:p>
    <w:p w:rsidR="00FF7417" w:rsidRDefault="00D56575">
      <w:pPr>
        <w:pStyle w:val="ProductList-Body"/>
      </w:pPr>
      <w:r>
        <w:t>Os Clientes com cobertura SA são elegíveis para versões de funcionalidades do Parallel Data Warehouse (p</w:t>
      </w:r>
      <w:r>
        <w:t>or exemplo, atualizações de aplicações) entre versões de produtos principais.</w:t>
      </w:r>
    </w:p>
    <w:p w:rsidR="00FF7417" w:rsidRDefault="00FF7417">
      <w:pPr>
        <w:pStyle w:val="ProductList-Body"/>
      </w:pPr>
    </w:p>
    <w:p w:rsidR="00FF7417" w:rsidRDefault="00D56575">
      <w:pPr>
        <w:pStyle w:val="ProductList-ClauseHeading"/>
        <w:outlineLvl w:val="3"/>
      </w:pPr>
      <w:r>
        <w:t>4.3 Opção de Aquisição “Buy-Out” do SQL Server ao abrigo da Enrollment for Application Platform EAP</w:t>
      </w:r>
    </w:p>
    <w:p w:rsidR="00FF7417" w:rsidRDefault="00D5657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w:t>
      </w:r>
      <w:r>
        <w:t xml:space="preserve">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FF7417" w:rsidRDefault="00FF7417">
      <w:pPr>
        <w:pStyle w:val="ProductList-Body"/>
      </w:pPr>
    </w:p>
    <w:p w:rsidR="00FF7417" w:rsidRDefault="00D56575">
      <w:pPr>
        <w:pStyle w:val="ProductList-ClauseHeading"/>
        <w:outlineLvl w:val="3"/>
      </w:pPr>
      <w:r>
        <w:t>4.4 R Server para Windows—SQL Server Enterprise Core e SQL Server Enterprise</w:t>
      </w:r>
    </w:p>
    <w:p w:rsidR="00FF7417" w:rsidRDefault="00D56575">
      <w:pPr>
        <w:pStyle w:val="ProductList-Body"/>
      </w:pPr>
      <w:r>
        <w:t>Só os Clientes com servidores licenciado</w:t>
      </w:r>
      <w:r>
        <w:t>s para executar o SQL Server Enterprise Core com cobertura SA ou o SQL Server Enterprise com cobertura SA podem utilizar as atualizações ao R Server para Windows disponibilizadas após junho de 2016. Os Clientes podem utilizar estas atualizações nos Servido</w:t>
      </w:r>
      <w:r>
        <w:t>res Licenciados, sujeitos aos direitos de utilização do SQL Server Enterprise Core e do SQL Server Enterprise, respetivamente. Os Clientes a licenciar o SQL Server Enterprise ao abrigo do Modelo de Licenciamento CAL/Servidor também têm de ter o SA nas resp</w:t>
      </w:r>
      <w:r>
        <w:t>etivas CALs correspondentes para obterem este benefício. O direito dos Clientes a utilizar estas atualizações expira quando o respetivo SA expirar.</w:t>
      </w:r>
    </w:p>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138" w:name="_Sec615"/>
      <w:r>
        <w:t>System Center</w:t>
      </w:r>
      <w:bookmarkEnd w:id="138"/>
      <w:r>
        <w:fldChar w:fldCharType="begin"/>
      </w:r>
      <w:r>
        <w:instrText xml:space="preserve"> TC "</w:instrText>
      </w:r>
      <w:bookmarkStart w:id="139" w:name="_Toc481096341"/>
      <w:r>
        <w:instrText>System Center</w:instrText>
      </w:r>
      <w:bookmarkEnd w:id="139"/>
      <w:r>
        <w:instrText>" \l 2</w:instrText>
      </w:r>
      <w:r>
        <w:fldChar w:fldCharType="end"/>
      </w:r>
    </w:p>
    <w:p w:rsidR="00FF7417" w:rsidRDefault="00D56575">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6342"/>
      <w:r>
        <w:instrText>System Center Server</w:instrText>
      </w:r>
      <w:bookmarkEnd w:id="141"/>
      <w:r>
        <w:instrText>" \l 3</w:instrText>
      </w:r>
      <w:r>
        <w:fldChar w:fldCharType="end"/>
      </w:r>
    </w:p>
    <w:p w:rsidR="00FF7417" w:rsidRDefault="00D56575">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System Center 2016 Datacenter Server Management License (Licenças Core, 2 por</w:t>
            </w:r>
            <w:r>
              <w:rPr>
                <w:color w:val="000000"/>
              </w:rPr>
              <w:t xml:space="preserve">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System Center 2016 Standard Server Management License (Licenças Core, 16 por pacote)</w:t>
            </w:r>
            <w:r>
              <w:fldChar w:fldCharType="begin"/>
            </w:r>
            <w:r>
              <w:instrText xml:space="preserve"> XE "</w:instrText>
            </w:r>
            <w:r>
              <w:instrText xml:space="preserve">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w:instrText>
            </w:r>
            <w:r>
              <w:instrText xml:space="preserve">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45"/>
        <w:gridCol w:w="3639"/>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w:instrText>
            </w:r>
            <w:r>
              <w:instrText xml:space="preserve">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Offering1SubSection"/>
        <w:outlineLvl w:val="3"/>
      </w:pPr>
      <w:bookmarkStart w:id="144" w:name="_Sec797"/>
      <w:r>
        <w:t xml:space="preserve">3. Direitos de </w:t>
      </w:r>
      <w:r>
        <w:t>Utilização</w:t>
      </w:r>
      <w:bookmarkEnd w:id="144"/>
    </w:p>
    <w:tbl>
      <w:tblPr>
        <w:tblStyle w:val="PURTable"/>
        <w:tblW w:w="0" w:type="dxa"/>
        <w:tblLook w:val="04A0" w:firstRow="1" w:lastRow="0" w:firstColumn="1" w:lastColumn="0" w:noHBand="0" w:noVBand="1"/>
      </w:tblPr>
      <w:tblGrid>
        <w:gridCol w:w="3649"/>
        <w:gridCol w:w="3636"/>
        <w:gridCol w:w="36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w:t>
              </w:r>
              <w:r>
                <w:rPr>
                  <w:color w:val="00467F"/>
                  <w:u w:val="single"/>
                </w:rPr>
                <w:t>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w:t>
            </w:r>
            <w:r>
              <w:rPr>
                <w:color w:val="0563C1"/>
              </w:rPr>
              <w:t>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 xml:space="preserve">3.2 Licença de Gestão - </w:t>
      </w:r>
      <w:r>
        <w:t>System Center 2016 Datacenter</w:t>
      </w:r>
    </w:p>
    <w:tbl>
      <w:tblPr>
        <w:tblStyle w:val="PURTable"/>
        <w:tblW w:w="0" w:type="dxa"/>
        <w:tblLook w:val="04A0" w:firstRow="1" w:lastRow="0" w:firstColumn="1" w:lastColumn="0" w:noHBand="0" w:noVBand="1"/>
      </w:tblPr>
      <w:tblGrid>
        <w:gridCol w:w="3652"/>
        <w:gridCol w:w="3673"/>
        <w:gridCol w:w="359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3.3 Tecnologia SQL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w:t>
      </w:r>
      <w:r>
        <w:t xml:space="preserve">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w:instrText>
      </w:r>
      <w:r>
        <w:instrText xml:space="preserve">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F7417" w:rsidRDefault="00FF7417">
      <w:pPr>
        <w:pStyle w:val="ProductList-Body"/>
      </w:pPr>
    </w:p>
    <w:p w:rsidR="00FF7417" w:rsidRDefault="00D56575">
      <w:pPr>
        <w:pStyle w:val="ProductList-ClauseHeading"/>
        <w:outlineLvl w:val="4"/>
      </w:pPr>
      <w:r>
        <w:t>3.4 Windows Server Containers</w:t>
      </w:r>
    </w:p>
    <w:p w:rsidR="00FF7417" w:rsidRDefault="00D56575">
      <w:pPr>
        <w:pStyle w:val="ProductList-Body"/>
      </w:pPr>
      <w:r>
        <w:t xml:space="preserve">O Cliente pode Gerir qualquer número de </w:t>
      </w:r>
      <w:r>
        <w:fldChar w:fldCharType="begin"/>
      </w:r>
      <w:r>
        <w:instrText xml:space="preserve"> AutoTextList </w:instrText>
      </w:r>
      <w:r>
        <w:instrText xml:space="preserve">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w:t>
      </w:r>
      <w:r>
        <w:t xml:space="preserve">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w:instrText>
      </w:r>
      <w:r>
        <w:instrText xml:space="preserve">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F7417" w:rsidRDefault="00D5657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43"/>
        <w:gridCol w:w="3651"/>
        <w:gridCol w:w="362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w:instrText>
            </w:r>
            <w:r>
              <w:instrText xml:space="preserve">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w:instrText>
            </w:r>
            <w:r>
              <w:instrText>ração após Desastre: Direitos disponíveis aos clientes de SA para utilizar software para fins de recuperação após desastre condicional; consulte a secção Servidores - Direitos de Recuperação após Desastre do Apêndice B – Software Assurance para obter detal</w:instrText>
            </w:r>
            <w:r>
              <w:instrText xml:space="preserve">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w:instrText>
            </w:r>
            <w:r>
              <w:instrText xml:space="preserve">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r>
              <w:t xml:space="preserve">, </w:t>
            </w:r>
            <w:hyperlink r:id="rId57">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w:instrText>
            </w:r>
            <w:r>
              <w:instrText xml:space="preserve">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Servidor Nano</w:t>
      </w:r>
    </w:p>
    <w:p w:rsidR="00FF7417" w:rsidRDefault="00D5657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podem Gerir o Servidor Nano. </w:t>
      </w:r>
    </w:p>
    <w:p w:rsidR="00FF7417" w:rsidRDefault="00FF7417">
      <w:pPr>
        <w:pStyle w:val="ProductList-Body"/>
      </w:pPr>
    </w:p>
    <w:p w:rsidR="00FF7417" w:rsidRDefault="00D56575">
      <w:pPr>
        <w:pStyle w:val="ProductList-ClauseHeading"/>
        <w:outlineLvl w:val="4"/>
      </w:pPr>
      <w:r>
        <w:t xml:space="preserve">4.2 Direitos </w:t>
      </w:r>
      <w:r>
        <w:t>do System Center Configuration Manager Current Branch</w:t>
      </w:r>
    </w:p>
    <w:p w:rsidR="00FF7417" w:rsidRDefault="00D5657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w:t>
      </w:r>
      <w:r>
        <w:t>instalar e utilizar a opção Current Branch do System Center Configuration Manager.</w:t>
      </w:r>
    </w:p>
    <w:p w:rsidR="00FF7417" w:rsidRDefault="00FF7417">
      <w:pPr>
        <w:pStyle w:val="ProductList-ClauseHeading"/>
        <w:outlineLvl w:val="4"/>
      </w:pPr>
    </w:p>
    <w:p w:rsidR="00FF7417" w:rsidRDefault="00D56575">
      <w:pPr>
        <w:pStyle w:val="ProductList-ClauseHeading"/>
        <w:outlineLvl w:val="4"/>
      </w:pPr>
      <w:r>
        <w:t>4.3 System Center Global Service Monitor</w:t>
      </w:r>
    </w:p>
    <w:p w:rsidR="00FF7417" w:rsidRDefault="00D56575">
      <w:pPr>
        <w:pStyle w:val="ProductList-Body"/>
      </w:pPr>
      <w:r>
        <w:t xml:space="preserve">Os clientes com cobertura SA ativa para as </w:t>
      </w:r>
      <w:r>
        <w:fldChar w:fldCharType="begin"/>
      </w:r>
      <w:r>
        <w:instrText xml:space="preserve"> AutoTextList   \s NoStyle \t "Licença de Gestão designa uma Licença que permite a gestã</w:instrText>
      </w:r>
      <w:r>
        <w:instrText xml:space="preserve">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w:t>
      </w:r>
      <w:r>
        <w: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w:instrText>
      </w:r>
      <w:r>
        <w:instrText xml:space="preserve">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w:instrText>
      </w:r>
      <w:r>
        <w:instrText xml:space="preserve">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6343"/>
      <w:r>
        <w:instrText>System Center Configuration Manager</w:instrText>
      </w:r>
      <w:bookmarkEnd w:id="147"/>
      <w:r>
        <w:instrText>" \l 3</w:instrText>
      </w:r>
      <w:r>
        <w:fldChar w:fldCharType="end"/>
      </w:r>
    </w:p>
    <w:p w:rsidR="00FF7417" w:rsidRDefault="00D56575">
      <w:pPr>
        <w:pStyle w:val="ProductList-Offering1SubSection"/>
        <w:outlineLvl w:val="3"/>
      </w:pPr>
      <w:bookmarkStart w:id="148" w:name="_Sec691"/>
      <w:r>
        <w:t>1. Disponibilidade do Programa</w:t>
      </w:r>
      <w:bookmarkEnd w:id="148"/>
    </w:p>
    <w:p w:rsidR="00FF7417" w:rsidRDefault="00FF741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System Center Configuration Manager 1606 Client Management License</w:t>
            </w:r>
            <w:r>
              <w:fldChar w:fldCharType="begin"/>
            </w:r>
            <w:r>
              <w:instrText xml:space="preserve"> XE "System Center Configuration Manager 160</w:instrText>
            </w:r>
            <w:r>
              <w:instrText xml:space="preserve">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45"/>
        <w:gridCol w:w="3632"/>
        <w:gridCol w:w="363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w:instrText>
            </w:r>
            <w:r>
              <w:instrText xml:space="preserve">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50" w:name="_Sec802"/>
      <w:r>
        <w:t>3. Direitos de Utilização</w:t>
      </w:r>
      <w:bookmarkEnd w:id="150"/>
    </w:p>
    <w:tbl>
      <w:tblPr>
        <w:tblStyle w:val="PURTable"/>
        <w:tblW w:w="0" w:type="dxa"/>
        <w:tblLook w:val="04A0" w:firstRow="1" w:lastRow="0" w:firstColumn="1" w:lastColumn="0" w:noHBand="0" w:noVBand="1"/>
      </w:tblPr>
      <w:tblGrid>
        <w:gridCol w:w="3649"/>
        <w:gridCol w:w="3636"/>
        <w:gridCol w:w="36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Licença Equivalente de Licença de Gestão (consul</w:t>
            </w:r>
            <w:r>
              <w:t xml:space="preserve">te o </w:t>
            </w:r>
            <w:hyperlink w:anchor="_Sec591">
              <w:r>
                <w:rPr>
                  <w:color w:val="00467F"/>
                  <w:u w:val="single"/>
                </w:rPr>
                <w:t>Apêndice A</w:t>
              </w:r>
            </w:hyperlink>
            <w:r>
              <w:t>)</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3.2 Tecnologia SQL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w:t>
      </w:r>
      <w:r>
        <w:t xml:space="preserve">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w:instrText>
      </w:r>
      <w:r>
        <w:instrText xml:space="preserve">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F7417" w:rsidRDefault="00D5657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w:instrText>
            </w:r>
            <w:r>
              <w:instrText xml:space="preserve">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w:instrText>
            </w:r>
            <w:r>
              <w:instrText xml:space="preserve">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System Center Configuration Manager – Direitos VDI</w:t>
      </w:r>
    </w:p>
    <w:p w:rsidR="00FF7417" w:rsidRDefault="00D56575">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s (cada como uma “licença qualificável VDI”) poderá utilizar o software para gerir, em qualquer altura, até</w:t>
      </w:r>
      <w:r>
        <w:t xml:space="preserve">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w:instrText>
      </w:r>
      <w:r>
        <w:instrText xml:space="preserve">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w:instrText>
      </w:r>
      <w:r>
        <w:instrText xml:space="preserv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FF7417" w:rsidRDefault="00FF7417">
      <w:pPr>
        <w:pStyle w:val="ProductList-Body"/>
      </w:pPr>
    </w:p>
    <w:p w:rsidR="00FF7417" w:rsidRDefault="00D56575">
      <w:pPr>
        <w:pStyle w:val="ProductList-ClauseHeading"/>
        <w:outlineLvl w:val="4"/>
      </w:pPr>
      <w:r>
        <w:t>4.2 Direitos do System Center Configuration Manager Current Branch</w:t>
      </w:r>
    </w:p>
    <w:p w:rsidR="00FF7417" w:rsidRDefault="00D56575">
      <w:pPr>
        <w:pStyle w:val="ProductList-Body"/>
      </w:pPr>
      <w:r>
        <w:t>Os Clientes com cobertura SA ativa nas Licenças do Syst</w:t>
      </w:r>
      <w:r>
        <w:t>em Center Configuration Manager ou com direitos de subscrição equivalentes podem instalar e utilizar a opção Current Branch do System Center Configuration Manager.</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6344"/>
      <w:r>
        <w:instrText>System Center Data Protection Manager</w:instrText>
      </w:r>
      <w:bookmarkEnd w:id="153"/>
      <w:r>
        <w:instrText>" \l 3</w:instrText>
      </w:r>
      <w:r>
        <w:fldChar w:fldCharType="end"/>
      </w:r>
    </w:p>
    <w:p w:rsidR="00FF7417" w:rsidRDefault="00D56575">
      <w:pPr>
        <w:pStyle w:val="ProductList-Offering1SubSection"/>
        <w:outlineLvl w:val="3"/>
      </w:pPr>
      <w:bookmarkStart w:id="154" w:name="_Sec690"/>
      <w:r>
        <w:t>1. Disponibilidade do Programa</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49"/>
        <w:gridCol w:w="3637"/>
        <w:gridCol w:w="363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w:instrText>
            </w:r>
            <w:r>
              <w:instrText xml:space="preserve">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w:t>
            </w:r>
            <w:r>
              <w:rPr>
                <w:color w:val="404040"/>
              </w:rPr>
              <w:t>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56" w:name="_Sec801"/>
      <w:r>
        <w:t>3. Direitos de Utilização</w:t>
      </w:r>
      <w:bookmarkEnd w:id="156"/>
    </w:p>
    <w:tbl>
      <w:tblPr>
        <w:tblStyle w:val="PURTable"/>
        <w:tblW w:w="0" w:type="dxa"/>
        <w:tblLook w:val="04A0" w:firstRow="1" w:lastRow="0" w:firstColumn="1" w:lastColumn="0" w:noHBand="0" w:noVBand="1"/>
      </w:tblPr>
      <w:tblGrid>
        <w:gridCol w:w="3649"/>
        <w:gridCol w:w="3636"/>
        <w:gridCol w:w="36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3.2 Tecnologia SQL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w:instrText>
      </w:r>
      <w:r>
        <w:instrText xml:space="preserve">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F7417" w:rsidRDefault="00D56575">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w:instrText>
            </w:r>
            <w:r>
              <w:instrText xml:space="preserve">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w:instrText>
            </w:r>
            <w:r>
              <w:instrText xml:space="preserve">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6345"/>
      <w:r>
        <w:instrText>System Center Endpoint Protection</w:instrText>
      </w:r>
      <w:bookmarkEnd w:id="159"/>
      <w:r>
        <w:instrText>" \l 3</w:instrText>
      </w:r>
      <w:r>
        <w:fldChar w:fldCharType="end"/>
      </w:r>
    </w:p>
    <w:p w:rsidR="00FF7417" w:rsidRDefault="00D56575">
      <w:pPr>
        <w:pStyle w:val="ProductList-Offering1SubSection"/>
        <w:outlineLvl w:val="3"/>
      </w:pPr>
      <w:bookmarkStart w:id="160" w:name="_Sec892"/>
      <w:r>
        <w:t>1. Disponibilidade do Programa</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635"/>
        <w:gridCol w:w="3637"/>
        <w:gridCol w:w="364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w:instrText>
            </w:r>
            <w:r>
              <w:instrText xml:space="preserve">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(SA):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62" w:name="_Sec894"/>
      <w:r>
        <w:t>3. Direitos de Utilização</w:t>
      </w:r>
      <w:bookmarkEnd w:id="162"/>
    </w:p>
    <w:tbl>
      <w:tblPr>
        <w:tblStyle w:val="PURTable"/>
        <w:tblW w:w="0" w:type="dxa"/>
        <w:tblLook w:val="04A0" w:firstRow="1" w:lastRow="0" w:firstColumn="1" w:lastColumn="0" w:noHBand="0" w:noVBand="1"/>
      </w:tblPr>
      <w:tblGrid>
        <w:gridCol w:w="3656"/>
        <w:gridCol w:w="3642"/>
        <w:gridCol w:w="361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w:instrText>
            </w:r>
            <w:r>
              <w:instrText xml:space="preserve">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SLs de Dispositivo e de Utilizador</w:t>
      </w:r>
    </w:p>
    <w:p w:rsidR="00FF7417" w:rsidRDefault="00D56575">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FF7417" w:rsidRDefault="00FF7417">
      <w:pPr>
        <w:pStyle w:val="ProductList-Body"/>
      </w:pPr>
    </w:p>
    <w:p w:rsidR="00FF7417" w:rsidRDefault="00D56575">
      <w:pPr>
        <w:pStyle w:val="ProductList-ClauseHeading"/>
        <w:outlineLvl w:val="4"/>
      </w:pPr>
      <w:r>
        <w:t>3.2 SLs de Gestão de Servidor</w:t>
      </w:r>
    </w:p>
    <w:p w:rsidR="00FF7417" w:rsidRDefault="00D56575">
      <w:pPr>
        <w:pStyle w:val="ProductList-Body"/>
      </w:pPr>
      <w:r>
        <w:t>Além dos requisitos</w:t>
      </w:r>
      <w:r>
        <w:t xml:space="preserve">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w:instrText>
      </w:r>
      <w:r>
        <w:instrText xml:space="preserve">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w:t>
      </w:r>
      <w:r>
        <w:t xml:space="preserve">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w:instrText>
      </w:r>
      <w:r>
        <w:instrText xml:space="preserve">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FF7417" w:rsidRDefault="00FF7417">
      <w:pPr>
        <w:pStyle w:val="ProductList-Body"/>
      </w:pPr>
    </w:p>
    <w:p w:rsidR="00FF7417" w:rsidRDefault="00D56575">
      <w:pPr>
        <w:pStyle w:val="ProductList-ClauseHeading"/>
        <w:outlineLvl w:val="4"/>
      </w:pPr>
      <w:r>
        <w:t>3.3 Substi</w:t>
      </w:r>
      <w:r>
        <w:t>tuição de Mecanismos de Verificação</w:t>
      </w:r>
    </w:p>
    <w:p w:rsidR="00FF7417" w:rsidRDefault="00D56575">
      <w:pPr>
        <w:pStyle w:val="ProductList-Body"/>
      </w:pPr>
      <w:r>
        <w:t>A Microsoft poderá substituir software e ficheiros comparáveis para os seguintes componentes dos Serviços Online:</w:t>
      </w:r>
    </w:p>
    <w:p w:rsidR="00FF7417" w:rsidRDefault="00D56575" w:rsidP="00F67806">
      <w:pPr>
        <w:pStyle w:val="ProductList-Bullet"/>
        <w:numPr>
          <w:ilvl w:val="0"/>
          <w:numId w:val="20"/>
        </w:numPr>
      </w:pPr>
      <w:r>
        <w:t>software antivírus e anti-spam; e</w:t>
      </w:r>
    </w:p>
    <w:p w:rsidR="00FF7417" w:rsidRDefault="00D56575" w:rsidP="00F67806">
      <w:pPr>
        <w:pStyle w:val="ProductList-Bullet"/>
        <w:numPr>
          <w:ilvl w:val="0"/>
          <w:numId w:val="20"/>
        </w:numPr>
      </w:pPr>
      <w:r>
        <w:t>ficheiros de assinatura e ficheiros de dados de filtragem de conteúdos.</w:t>
      </w:r>
    </w:p>
    <w:p w:rsidR="00FF7417" w:rsidRDefault="00D5657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6346"/>
      <w:r>
        <w:instrText>System Center Operations Manager</w:instrText>
      </w:r>
      <w:bookmarkEnd w:id="165"/>
      <w:r>
        <w:instrText>" \l 3</w:instrText>
      </w:r>
      <w:r>
        <w:fldChar w:fldCharType="end"/>
      </w:r>
    </w:p>
    <w:p w:rsidR="00FF7417" w:rsidRDefault="00D56575">
      <w:pPr>
        <w:pStyle w:val="ProductList-Offering1SubSection"/>
        <w:outlineLvl w:val="3"/>
      </w:pPr>
      <w:bookmarkStart w:id="166" w:name="_Sec1181"/>
      <w:r>
        <w:t>1. Disponibilidade do Programa</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49"/>
        <w:gridCol w:w="3637"/>
        <w:gridCol w:w="363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 xml:space="preserve">Versão </w:t>
            </w:r>
            <w:r>
              <w:rPr>
                <w:color w:val="0563C1"/>
              </w:rPr>
              <w:t>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w:instrText>
            </w:r>
            <w:r>
              <w:instrText xml:space="preserve">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68" w:name="_Sec1183"/>
      <w:r>
        <w:t>3. Direitos de Utilização</w:t>
      </w:r>
      <w:bookmarkEnd w:id="168"/>
    </w:p>
    <w:tbl>
      <w:tblPr>
        <w:tblStyle w:val="PURTable"/>
        <w:tblW w:w="0" w:type="dxa"/>
        <w:tblLook w:val="04A0" w:firstRow="1" w:lastRow="0" w:firstColumn="1" w:lastColumn="0" w:noHBand="0" w:noVBand="1"/>
      </w:tblPr>
      <w:tblGrid>
        <w:gridCol w:w="3649"/>
        <w:gridCol w:w="3636"/>
        <w:gridCol w:w="36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w:t>
              </w:r>
              <w:r>
                <w:rPr>
                  <w:color w:val="00467F"/>
                  <w:u w:val="single"/>
                </w:rPr>
                <w:t>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w:t>
            </w:r>
            <w:r>
              <w:rPr>
                <w:color w:val="0563C1"/>
              </w:rPr>
              <w:t>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 xml:space="preserve">3.2 </w:t>
      </w:r>
      <w:r>
        <w:t>Tecnologia SQL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w:instrText>
      </w:r>
      <w:r>
        <w:instrText xml:space="preserve">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w:instrText>
      </w:r>
      <w:r>
        <w:instrText xml:space="preserve">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F7417" w:rsidRDefault="00D56575">
      <w:pPr>
        <w:pStyle w:val="ProductList-Offering1SubSection"/>
        <w:outlineLvl w:val="3"/>
      </w:pPr>
      <w:bookmarkStart w:id="169" w:name="_Sec1184"/>
      <w:r>
        <w:t>4. Software Assura</w:t>
      </w:r>
      <w:r>
        <w:t>nce</w:t>
      </w:r>
      <w:bookmarkEnd w:id="169"/>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w:t>
            </w:r>
            <w:r>
              <w:t>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w:instrText>
            </w:r>
            <w:r>
              <w:instrText xml:space="preserve">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6347"/>
      <w:r>
        <w:instrText>System Center Orchestrator</w:instrText>
      </w:r>
      <w:bookmarkEnd w:id="171"/>
      <w:r>
        <w:instrText>" \l 3</w:instrText>
      </w:r>
      <w:r>
        <w:fldChar w:fldCharType="end"/>
      </w:r>
    </w:p>
    <w:p w:rsidR="00FF7417" w:rsidRDefault="00D56575">
      <w:pPr>
        <w:pStyle w:val="ProductList-Offering1SubSection"/>
        <w:outlineLvl w:val="3"/>
      </w:pPr>
      <w:bookmarkStart w:id="172" w:name="_Sec1186"/>
      <w:r>
        <w:t>1. Disponibilidade do Programa</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49"/>
        <w:gridCol w:w="3637"/>
        <w:gridCol w:w="363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w:instrText>
            </w:r>
            <w:r>
              <w:instrText xml:space="preserve">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w:instrText>
            </w:r>
            <w:r>
              <w:instrText xml:space="preserve">"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w:instrText>
            </w:r>
            <w:r>
              <w:instrText xml:space="preserve">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74" w:name="_Sec1188"/>
      <w:r>
        <w:t>3. Direitos de Utilização</w:t>
      </w:r>
      <w:bookmarkEnd w:id="174"/>
    </w:p>
    <w:tbl>
      <w:tblPr>
        <w:tblStyle w:val="PURTable"/>
        <w:tblW w:w="0" w:type="dxa"/>
        <w:tblLook w:val="04A0" w:firstRow="1" w:lastRow="0" w:firstColumn="1" w:lastColumn="0" w:noHBand="0" w:noVBand="1"/>
      </w:tblPr>
      <w:tblGrid>
        <w:gridCol w:w="3649"/>
        <w:gridCol w:w="3636"/>
        <w:gridCol w:w="36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w:instrText>
            </w:r>
            <w:r>
              <w:instrText xml:space="preserve">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3.2 Tecnologia SQL</w:t>
      </w:r>
      <w:r>
        <w:t xml:space="preserve">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w:instrText>
      </w:r>
      <w:r>
        <w:instrText xml:space="preserve">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w:instrText>
      </w:r>
      <w:r>
        <w:instrText xml:space="preserve">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F7417" w:rsidRDefault="00D56575">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w:instrText>
            </w:r>
            <w:r>
              <w:instrText xml:space="preserve">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w:t>
            </w:r>
            <w:r>
              <w:rPr>
                <w:color w:val="404040"/>
              </w:rPr>
              <w:t>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w:instrText>
            </w:r>
            <w:r>
              <w:instrText xml:space="preserve">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6348"/>
      <w:r>
        <w:instrText>System Center Service Manager</w:instrText>
      </w:r>
      <w:bookmarkEnd w:id="177"/>
      <w:r>
        <w:instrText>" \l 3</w:instrText>
      </w:r>
      <w:r>
        <w:fldChar w:fldCharType="end"/>
      </w:r>
    </w:p>
    <w:p w:rsidR="00FF7417" w:rsidRDefault="00D56575">
      <w:pPr>
        <w:pStyle w:val="ProductList-Offering1SubSection"/>
        <w:outlineLvl w:val="3"/>
      </w:pPr>
      <w:bookmarkStart w:id="178" w:name="_Sec1191"/>
      <w:r>
        <w:t>1. Disponibilidade do Programa</w:t>
      </w:r>
      <w:bookmarkEnd w:id="178"/>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w:instrText>
            </w:r>
            <w:r>
              <w:instrText xml:space="preserve">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49"/>
        <w:gridCol w:w="3637"/>
        <w:gridCol w:w="363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w:instrText>
            </w:r>
            <w:r>
              <w:instrText xml:space="preserv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w:instrText>
            </w:r>
            <w:r>
              <w:instrText xml:space="preserv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80" w:name="_Sec1193"/>
      <w:r>
        <w:t>3. Direitos de Utilização</w:t>
      </w:r>
      <w:bookmarkEnd w:id="180"/>
    </w:p>
    <w:tbl>
      <w:tblPr>
        <w:tblStyle w:val="PURTable"/>
        <w:tblW w:w="0" w:type="dxa"/>
        <w:tblLook w:val="04A0" w:firstRow="1" w:lastRow="0" w:firstColumn="1" w:lastColumn="0" w:noHBand="0" w:noVBand="1"/>
      </w:tblPr>
      <w:tblGrid>
        <w:gridCol w:w="3649"/>
        <w:gridCol w:w="3636"/>
        <w:gridCol w:w="36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implementação e util</w:instrText>
            </w:r>
            <w:r>
              <w:instrText xml:space="preserve">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3.2 Tecnologia SQL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w:instrText>
      </w:r>
      <w:r>
        <w:instrText xml:space="preserve">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FF7417" w:rsidRDefault="00D5657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w:instrText>
            </w:r>
            <w:r>
              <w:instrText xml:space="preserve">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w:t>
            </w:r>
            <w:r>
              <w:rPr>
                <w:color w:val="404040"/>
              </w:rPr>
              <w:t>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w:instrText>
            </w:r>
            <w:r>
              <w:instrText xml:space="preserve">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6349"/>
      <w:r>
        <w:instrText>Virtual Desktop Infrastructure (VDI) Suite</w:instrText>
      </w:r>
      <w:bookmarkEnd w:id="183"/>
      <w:r>
        <w:instrText>" \l 2</w:instrText>
      </w:r>
      <w:r>
        <w:fldChar w:fldCharType="end"/>
      </w:r>
    </w:p>
    <w:p w:rsidR="00FF7417" w:rsidRDefault="00D56575">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184" w:name="_Sec617"/>
      <w:r>
        <w:t>Visual Studio</w:t>
      </w:r>
      <w:bookmarkEnd w:id="184"/>
      <w:r>
        <w:fldChar w:fldCharType="begin"/>
      </w:r>
      <w:r>
        <w:instrText xml:space="preserve"> TC "</w:instrText>
      </w:r>
      <w:bookmarkStart w:id="185" w:name="_Toc481096350"/>
      <w:r>
        <w:instrText>Visual Studio</w:instrText>
      </w:r>
      <w:bookmarkEnd w:id="185"/>
      <w:r>
        <w:instrText>" \l 2</w:instrText>
      </w:r>
      <w:r>
        <w:fldChar w:fldCharType="end"/>
      </w:r>
    </w:p>
    <w:p w:rsidR="00FF7417" w:rsidRDefault="00D56575">
      <w:pPr>
        <w:pStyle w:val="ProductList-Offering2HeadingNoBorder"/>
        <w:outlineLvl w:val="2"/>
      </w:pPr>
      <w:bookmarkStart w:id="186" w:name="_Sec649"/>
      <w:r>
        <w:t>Visual Studio</w:t>
      </w:r>
      <w:bookmarkEnd w:id="186"/>
      <w:r>
        <w:fldChar w:fldCharType="begin"/>
      </w:r>
      <w:r>
        <w:instrText xml:space="preserve"> TC "</w:instrText>
      </w:r>
      <w:bookmarkStart w:id="187" w:name="_Toc481096351"/>
      <w:r>
        <w:instrText>Visual Studio</w:instrText>
      </w:r>
      <w:bookmarkEnd w:id="187"/>
      <w:r>
        <w:instrText>" \l 3</w:instrText>
      </w:r>
      <w:r>
        <w:fldChar w:fldCharType="end"/>
      </w:r>
    </w:p>
    <w:p w:rsidR="00FF7417" w:rsidRDefault="00D56575">
      <w:pPr>
        <w:pStyle w:val="ProductList-Offering1SubSection"/>
        <w:outlineLvl w:val="3"/>
      </w:pPr>
      <w:bookmarkStart w:id="188" w:name="_Sec697"/>
      <w:r>
        <w:t>1. Disponibilidade do Programa</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Visual Studio Pr</w:t>
            </w:r>
            <w:r>
              <w:rPr>
                <w:color w:val="000000"/>
              </w:rPr>
              <w:t>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w:instrText>
            </w:r>
            <w:r>
              <w:instrText xml:space="preserve">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Visual Studio Test Professional 2017 Subscription</w:t>
            </w:r>
            <w:r>
              <w:fldChar w:fldCharType="begin"/>
            </w:r>
            <w:r>
              <w:instrText xml:space="preserve"> XE "</w:instrText>
            </w:r>
            <w:r>
              <w:instrText xml:space="preserve">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189" w:name="_Sec752"/>
      <w:r>
        <w:t xml:space="preserve">2. Condições do </w:t>
      </w:r>
      <w:r>
        <w:t>Produto</w:t>
      </w:r>
      <w:bookmarkEnd w:id="189"/>
    </w:p>
    <w:tbl>
      <w:tblPr>
        <w:tblStyle w:val="PURTable"/>
        <w:tblW w:w="0" w:type="dxa"/>
        <w:tblLook w:val="04A0" w:firstRow="1" w:lastRow="0" w:firstColumn="1" w:lastColumn="0" w:noHBand="0" w:noVBand="1"/>
      </w:tblPr>
      <w:tblGrid>
        <w:gridCol w:w="3643"/>
        <w:gridCol w:w="3636"/>
        <w:gridCol w:w="363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w:instrText>
            </w:r>
            <w:r>
              <w:instrText xml:space="preserve">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w:instrText>
            </w:r>
            <w:r>
              <w:instrText>List   \s NoStyle \t "Edições Anteriores: Edições inferiores permitidas que correspondem a edições superiores especificadas. O Cliente poderá utilizar a edição inferior permitida em vez de uma edição de nível superior licenciada, conforme permitido nos Ter</w:instrText>
            </w:r>
            <w:r>
              <w:instrText xml:space="preserve">mos de Licenciamento Universal." </w:instrText>
            </w:r>
            <w:r>
              <w:fldChar w:fldCharType="separate"/>
            </w:r>
            <w:r>
              <w:rPr>
                <w:color w:val="0563C1"/>
              </w:rPr>
              <w:t>Edições Anteriores</w:t>
            </w:r>
            <w:r>
              <w:fldChar w:fldCharType="end"/>
            </w:r>
            <w:r>
              <w:t>: Enterprise para a Edição Professional</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Concessão de Licenças para o SQL Server Parallel Data Warehouse Developer</w:t>
      </w:r>
    </w:p>
    <w:p w:rsidR="00FF7417" w:rsidRDefault="00D5657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w:t>
      </w:r>
      <w:r>
        <w:t>Studio Test Professional 2017 tem uma Licença para o SQL Server 2016 Parallel Data Warehouse Developer.</w:t>
      </w:r>
    </w:p>
    <w:p w:rsidR="00FF7417" w:rsidRDefault="00FF7417">
      <w:pPr>
        <w:pStyle w:val="ProductList-Body"/>
      </w:pPr>
    </w:p>
    <w:p w:rsidR="00FF7417" w:rsidRDefault="00D56575">
      <w:pPr>
        <w:pStyle w:val="ProductList-ClauseHeading"/>
        <w:outlineLvl w:val="4"/>
      </w:pPr>
      <w:r>
        <w:t>2.2 Concessão de Licenças para o Visual Studio Team Foundation Server 2017</w:t>
      </w:r>
    </w:p>
    <w:p w:rsidR="00FF7417" w:rsidRDefault="00D56575">
      <w:pPr>
        <w:pStyle w:val="ProductList-Body"/>
      </w:pPr>
      <w:r>
        <w:t xml:space="preserve">Considera-se que os </w:t>
      </w:r>
      <w:r>
        <w:fldChar w:fldCharType="begin"/>
      </w:r>
      <w:r>
        <w:instrText xml:space="preserve"> AutoTextList   \s NoStyle \t "Utilizador Licenciado des</w:instrText>
      </w:r>
      <w:r>
        <w:instrText xml:space="preserve">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w:t>
      </w:r>
      <w:r>
        <w:t xml:space="preserve">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w:instrText>
      </w:r>
      <w:r>
        <w:instrText xml:space="preserve">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w:instrText>
      </w:r>
      <w:r>
        <w:instrText xml:space="preserve">xtList   \s NoStyle \t "Utilizador Licenciado designa a única pessoa a quem é atribuída uma Licença." </w:instrText>
      </w:r>
      <w:r>
        <w:fldChar w:fldCharType="separate"/>
      </w:r>
      <w:r>
        <w:rPr>
          <w:color w:val="0563C1"/>
        </w:rPr>
        <w:t>Utilizador Licenciado</w:t>
      </w:r>
      <w:r>
        <w:fldChar w:fldCharType="end"/>
      </w:r>
      <w:r>
        <w:t>.</w:t>
      </w:r>
    </w:p>
    <w:p w:rsidR="00FF7417" w:rsidRDefault="00FF7417">
      <w:pPr>
        <w:pStyle w:val="ProductList-Body"/>
      </w:pPr>
    </w:p>
    <w:p w:rsidR="00FF7417" w:rsidRDefault="00D56575">
      <w:pPr>
        <w:pStyle w:val="ProductList-ClauseHeading"/>
        <w:outlineLvl w:val="4"/>
      </w:pPr>
      <w:r>
        <w:t>2.3 Serviços da Plataforma Microsoft Azure</w:t>
      </w:r>
    </w:p>
    <w:p w:rsidR="00FF7417" w:rsidRDefault="00D56575">
      <w:pPr>
        <w:pStyle w:val="ProductList-Body"/>
      </w:pPr>
      <w:r>
        <w:t>Os benefícios do Microsoft Azure não podem ser combinados com múltiplos Visual Studio Subscriptions ou Plataformas MSDN numa única conta do Microsoft Azure.</w:t>
      </w:r>
    </w:p>
    <w:p w:rsidR="00FF7417" w:rsidRDefault="00D56575">
      <w:pPr>
        <w:pStyle w:val="ProductList-Offering1SubSection"/>
        <w:outlineLvl w:val="3"/>
      </w:pPr>
      <w:bookmarkStart w:id="190" w:name="_Sec810"/>
      <w:r>
        <w:t>3. Direitos de Utilização</w:t>
      </w:r>
      <w:bookmarkEnd w:id="190"/>
    </w:p>
    <w:tbl>
      <w:tblPr>
        <w:tblStyle w:val="PURTable"/>
        <w:tblW w:w="0" w:type="dxa"/>
        <w:tblLook w:val="04A0" w:firstRow="1" w:lastRow="0" w:firstColumn="1" w:lastColumn="0" w:noHBand="0" w:noVBand="1"/>
      </w:tblPr>
      <w:tblGrid>
        <w:gridCol w:w="3657"/>
        <w:gridCol w:w="3632"/>
        <w:gridCol w:w="362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w:instrText>
            </w:r>
            <w:r>
              <w:instrText xml:space="preserv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"Termos de Licenciamento Específicos de</w:instrText>
            </w:r>
            <w:r>
              <w:instrText xml:space="preserv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w:t>
            </w:r>
            <w:r>
              <w:rPr>
                <w:color w:val="404040"/>
              </w:rPr>
              <w:t>/A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"Tecnologias Incluídas: Indica outros componentes da Microsoft incluídos num Produto; consulte a secção Tecnologias Incluídas dos Termos </w:instrText>
            </w:r>
            <w:r>
              <w:instrText xml:space="preserve">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w:instrText>
            </w:r>
            <w:r>
              <w:instrText xml:space="preserve">\t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Ficheiro BUILDSERVER.TXT</w:t>
      </w:r>
    </w:p>
    <w:p w:rsidR="00FF7417" w:rsidRDefault="00D56575">
      <w:pPr>
        <w:pStyle w:val="ProductList-Body"/>
      </w:pPr>
      <w:r>
        <w:t xml:space="preserve">O Cliente poderá instalar cópias dos ficheiros nas Listas BuildServer localizadas em </w:t>
      </w:r>
      <w:hyperlink r:id="rId85">
        <w:r>
          <w:rPr>
            <w:color w:val="00467F"/>
            <w:u w:val="single"/>
          </w:rPr>
          <w:t>http://go.microsoft.com/fwlink/?LinkId=286955</w:t>
        </w:r>
      </w:hyperlink>
      <w:r>
        <w:t xml:space="preserve"> nas respetivas máquinas de compilação unicamente com a final</w:t>
      </w:r>
      <w:r>
        <w:t>idade de compilar, verificar e arquivar os respetivos programas ou para executar testes de qualidade ou desempenho como parte do processo de compilação nas respetivas máquinas de compilação.</w:t>
      </w:r>
    </w:p>
    <w:p w:rsidR="00FF7417" w:rsidRDefault="00FF7417">
      <w:pPr>
        <w:pStyle w:val="ProductList-Body"/>
      </w:pPr>
    </w:p>
    <w:p w:rsidR="00FF7417" w:rsidRDefault="00D56575">
      <w:pPr>
        <w:pStyle w:val="ProductList-ClauseHeading"/>
        <w:outlineLvl w:val="4"/>
      </w:pPr>
      <w:r>
        <w:t>3.2 Utilitários</w:t>
      </w:r>
    </w:p>
    <w:p w:rsidR="00FF7417" w:rsidRDefault="00D56575">
      <w:pPr>
        <w:pStyle w:val="ProductList-Body"/>
      </w:pPr>
      <w:r>
        <w:t xml:space="preserve">O Cliente pode copiar e instalar os Utilitários </w:t>
      </w:r>
      <w:r>
        <w:t xml:space="preserve">listados em </w:t>
      </w:r>
      <w:hyperlink r:id="rId86">
        <w:r>
          <w:rPr>
            <w:color w:val="00467F"/>
            <w:u w:val="single"/>
          </w:rPr>
          <w:t>http://go.microsoft.com/fwlink/?LinkId=286955</w:t>
        </w:r>
      </w:hyperlink>
      <w:r>
        <w:t xml:space="preserve"> que o Cliente recebe com o software nas outras máquinas de terceiros do Cliente, unicamente com a finalidade de depurar e implementar</w:t>
      </w:r>
      <w:r>
        <w:t xml:space="preserve"> os programas e bases de dados do Cliente que este desenvolve com o software. O Ciente tem de eliminar todos os Utilitários instalados num dispositivo quando concluir a depuração do respetivo programa ou 30 dias após a instalação dos mesmos nesse dispositi</w:t>
      </w:r>
      <w:r>
        <w:t>vo, consoante o que suceder primeiro. A Microsoft não é responsável por qualquer utilização ou acesso por parte de terceiros aos Utilitários que os Clientes instalam em qualquer dispositivo.</w:t>
      </w:r>
    </w:p>
    <w:p w:rsidR="00FF7417" w:rsidRDefault="00FF7417">
      <w:pPr>
        <w:pStyle w:val="ProductList-Body"/>
      </w:pPr>
    </w:p>
    <w:p w:rsidR="00FF7417" w:rsidRDefault="00D56575">
      <w:pPr>
        <w:pStyle w:val="ProductList-ClauseHeading"/>
        <w:outlineLvl w:val="4"/>
      </w:pPr>
      <w:r>
        <w:t>3.3 System Center – Virtual Machine Manager (SCVMM) – Visual Stu</w:t>
      </w:r>
      <w:r>
        <w:t>dio Enterprise Subscription e Visual Studio Test Professional Subscription</w:t>
      </w:r>
    </w:p>
    <w:p w:rsidR="00FF7417" w:rsidRDefault="00D56575">
      <w:pPr>
        <w:pStyle w:val="ProductList-Body"/>
      </w:pPr>
      <w:r>
        <w:t xml:space="preserve">Cada utilizador licenciado do Visual Studio Enterprise Subscription ou do Visual Studio Test Professional Subscription pode instalar e executar o SCVMM com o software Visual Studio </w:t>
      </w:r>
      <w:r>
        <w:t>com a finalidade de criar, implementar e gerir ambientes de laboratório. Um ambiente de laboratório é um ambiente de sistema operativo virtual utilizado exclusivamente com a finalidade de desenvolver e testar os programas do Cliente. O Cliente não necessit</w:t>
      </w:r>
      <w:r>
        <w:t>a de Licenças de Gestão para essa utilização.</w:t>
      </w:r>
    </w:p>
    <w:p w:rsidR="00FF7417" w:rsidRDefault="00FF7417">
      <w:pPr>
        <w:pStyle w:val="ProductList-Body"/>
      </w:pPr>
    </w:p>
    <w:p w:rsidR="00FF7417" w:rsidRDefault="00D56575">
      <w:pPr>
        <w:pStyle w:val="ProductList-ClauseHeading"/>
        <w:outlineLvl w:val="4"/>
      </w:pPr>
      <w:r>
        <w:t>3.4 Office Professional Plus 2016 – Visual Studio Enterprise Subscription</w:t>
      </w:r>
    </w:p>
    <w:p w:rsidR="00FF7417" w:rsidRDefault="00D56575">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w:instrText>
      </w:r>
      <w:r>
        <w:instrText xml:space="preserve">ssoa a quem é atribuída uma Licença." </w:instrText>
      </w:r>
      <w:r>
        <w:fldChar w:fldCharType="separate"/>
      </w:r>
      <w:r>
        <w:rPr>
          <w:color w:val="0563C1"/>
        </w:rPr>
        <w:t>Utilizador Licenciado</w:t>
      </w:r>
      <w:r>
        <w:fldChar w:fldCharType="end"/>
      </w:r>
      <w:r>
        <w:t xml:space="preserve"> faz deste software.</w:t>
      </w:r>
    </w:p>
    <w:p w:rsidR="00FF7417" w:rsidRDefault="00FF7417">
      <w:pPr>
        <w:pStyle w:val="ProductList-Body"/>
      </w:pPr>
    </w:p>
    <w:p w:rsidR="00FF7417" w:rsidRDefault="00D56575">
      <w:pPr>
        <w:pStyle w:val="ProductList-ClauseHeading"/>
        <w:outlineLvl w:val="4"/>
      </w:pPr>
      <w:r>
        <w:t>3.5 Bibliotecas licenciadas ao abrigo da GNU Lesser General Public License</w:t>
      </w:r>
    </w:p>
    <w:p w:rsidR="00FF7417" w:rsidRDefault="00D56575">
      <w:pPr>
        <w:pStyle w:val="ProductList-Body"/>
      </w:pPr>
      <w:r>
        <w:t xml:space="preserve">O </w:t>
      </w:r>
      <w:r>
        <w:fldChar w:fldCharType="begin"/>
      </w:r>
      <w:r>
        <w:instrText xml:space="preserve"> AutoTextList   \s NoStyle \t "Utilizador Licenciado designa a única pessoa a quem é atribuída </w:instrText>
      </w:r>
      <w:r>
        <w:instrText xml:space="preserve">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w:t>
      </w:r>
      <w:r>
        <w:t>aisquer bibliotecas licenciadas ao abrigo da GNU Lesser General Public License que pode ser incluída e ligada pelo software.</w:t>
      </w:r>
    </w:p>
    <w:p w:rsidR="00FF7417" w:rsidRDefault="00D5657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w:instrText>
            </w:r>
            <w:r>
              <w:instrText xml:space="preserve">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87">
              <w:r>
                <w:rPr>
                  <w:color w:val="00467F"/>
                  <w:u w:val="single"/>
                </w:rPr>
                <w:t>Lista de Produto - março de 2014</w:t>
              </w:r>
            </w:hyperlink>
            <w:r>
              <w:t xml:space="preserve"> e </w:t>
            </w:r>
            <w:hyperlink r:id="rId88">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Direitos </w:t>
            </w:r>
            <w:r>
              <w:rPr>
                <w:color w:val="404040"/>
              </w:rPr>
              <w:t>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w:instrText>
            </w:r>
            <w:r>
              <w:instrText xml:space="preserv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4.1 Elegibilidade de Software Assurance</w:t>
      </w:r>
    </w:p>
    <w:p w:rsidR="00FF7417" w:rsidRDefault="00D56575">
      <w:pPr>
        <w:pStyle w:val="ProductList-Body"/>
      </w:pPr>
      <w:r>
        <w:t>Os clientes com cobertura SA a expirar em qualquer Licença Visual Studio Subscription ou uma subsc</w:t>
      </w:r>
      <w:r>
        <w:t>rição de retalho ativa correspondente às ofertas do Visual Studio nos Termos de Produto poderão renovar a cobertura ao abrigo de qualquer Licença Visual Studio Subscription. Quando renovar para um nível de Subscrição diferente, os novos termos de utilizaçã</w:t>
      </w:r>
      <w:r>
        <w:t>o substituem os termos de utilização anteriores e qualquer software não incluído na nova Subscrição já não poderá ser utilizado. A renovação da cobertura que corresponda a uma edição do Visual Studio superior é facilitada através das Licenças de Atualizaçã</w:t>
      </w:r>
      <w:r>
        <w:t xml:space="preserve">o “Step-Up” (consulte o </w:t>
      </w:r>
      <w:hyperlink w:anchor="_Sec564">
        <w:r>
          <w:rPr>
            <w:color w:val="00467F"/>
            <w:u w:val="single"/>
          </w:rPr>
          <w:t>Apêndice B – Software Assurance</w:t>
        </w:r>
      </w:hyperlink>
      <w:r>
        <w:t>).</w:t>
      </w:r>
    </w:p>
    <w:p w:rsidR="00FF7417" w:rsidRDefault="00FF7417">
      <w:pPr>
        <w:pStyle w:val="ProductList-Body"/>
      </w:pPr>
    </w:p>
    <w:p w:rsidR="00FF7417" w:rsidRDefault="00D56575">
      <w:pPr>
        <w:pStyle w:val="ProductList-ClauseHeading"/>
        <w:outlineLvl w:val="4"/>
      </w:pPr>
      <w:r>
        <w:t>4.2 Direitos Perpétuos do Visual Studio Subscription</w:t>
      </w:r>
    </w:p>
    <w:p w:rsidR="00FF7417" w:rsidRDefault="00D56575">
      <w:pPr>
        <w:pStyle w:val="ProductList-Body"/>
      </w:pPr>
      <w:r>
        <w:t>Os direitos do Cliente utilizar qualquer software licenciado através do Visual Studio Subscription tornam-se perpétuos quando o direito do Cliente utilizar o Visual Studio se tornar perpétuo.</w:t>
      </w:r>
    </w:p>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6352"/>
      <w:r>
        <w:instrText>Visual Studio Team Foundation Server</w:instrText>
      </w:r>
      <w:bookmarkEnd w:id="193"/>
      <w:r>
        <w:instrText>" \l 3</w:instrText>
      </w:r>
      <w:r>
        <w:fldChar w:fldCharType="end"/>
      </w:r>
    </w:p>
    <w:p w:rsidR="00FF7417" w:rsidRDefault="00D56575">
      <w:pPr>
        <w:pStyle w:val="ProductList-Offering1SubSection"/>
        <w:outlineLvl w:val="3"/>
      </w:pPr>
      <w:bookmarkStart w:id="194" w:name="_Sec698"/>
      <w:r>
        <w:t>1. Disponibilidade do Programa</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w:instrText>
            </w:r>
            <w:r>
              <w:instrText xml:space="preserve">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w:instrText>
            </w:r>
            <w:r>
              <w:instrText xml:space="preserve">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F7417" w:rsidRDefault="00FF74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F7417" w:rsidRDefault="00FF74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195" w:name="_Sec753"/>
      <w:r>
        <w:t>2. Condições do</w:t>
      </w:r>
      <w:r>
        <w:t xml:space="preserve"> Produto</w:t>
      </w:r>
      <w:bookmarkEnd w:id="195"/>
    </w:p>
    <w:tbl>
      <w:tblPr>
        <w:tblStyle w:val="PURTable"/>
        <w:tblW w:w="0" w:type="dxa"/>
        <w:tblLook w:val="04A0" w:firstRow="1" w:lastRow="0" w:firstColumn="1" w:lastColumn="0" w:noHBand="0" w:noVBand="1"/>
      </w:tblPr>
      <w:tblGrid>
        <w:gridCol w:w="3645"/>
        <w:gridCol w:w="3639"/>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w:instrText>
            </w:r>
            <w:r>
              <w:instrText xml:space="preserve">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w:instrText>
            </w:r>
            <w:r>
              <w:instrText xml:space="preserve">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w:t>
            </w:r>
            <w:r>
              <w:rPr>
                <w:color w:val="404040"/>
              </w:rPr>
              <w:t>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w:t>
            </w:r>
            <w:r>
              <w:rPr>
                <w:color w:val="0563C1"/>
              </w:rPr>
              <w:t xml:space="preserve">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196" w:name="_Sec811"/>
      <w:r>
        <w:t>3. Direitos de Utilização</w:t>
      </w:r>
      <w:bookmarkEnd w:id="196"/>
    </w:p>
    <w:tbl>
      <w:tblPr>
        <w:tblStyle w:val="PURTable"/>
        <w:tblW w:w="0" w:type="dxa"/>
        <w:tblLook w:val="04A0" w:firstRow="1" w:lastRow="0" w:firstColumn="1" w:lastColumn="0" w:noHBand="0" w:noVBand="1"/>
      </w:tblPr>
      <w:tblGrid>
        <w:gridCol w:w="3644"/>
        <w:gridCol w:w="3638"/>
        <w:gridCol w:w="3634"/>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w:instrText>
            </w:r>
            <w:r>
              <w:instrText xml:space="preserve">utilização do software de servidor." </w:instrText>
            </w:r>
            <w:r>
              <w:fldChar w:fldCharType="separate"/>
            </w:r>
            <w:r>
              <w:rPr>
                <w:color w:val="0563C1"/>
              </w:rPr>
              <w:t>Software Adicional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 xml:space="preserve">Requisitos de </w:t>
            </w:r>
            <w:r>
              <w:rPr>
                <w:color w:val="0563C1"/>
              </w:rPr>
              <w:t>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w:instrText>
            </w:r>
            <w:r>
              <w:instrText xml:space="preserv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w:t>
            </w:r>
            <w:r>
              <w:t>, Componentes de Software Windows, Microsoft SharePoint Foundation 2013</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Visual Studio Team Services pago para utilizador</w:t>
            </w:r>
          </w:p>
        </w:tc>
      </w:tr>
    </w:tbl>
    <w:p w:rsidR="00FF7417" w:rsidRDefault="00FF7417">
      <w:pPr>
        <w:pStyle w:val="ProductList-Body"/>
      </w:pPr>
    </w:p>
    <w:p w:rsidR="00FF7417" w:rsidRDefault="00D56575">
      <w:pPr>
        <w:pStyle w:val="ProductList-SubClauseHeading"/>
        <w:outlineLvl w:val="5"/>
      </w:pPr>
      <w:r>
        <w:t xml:space="preserve">3.1.1 </w:t>
      </w:r>
      <w:r>
        <w:t>Funcionalidade Adicional</w:t>
      </w:r>
    </w:p>
    <w:p w:rsidR="00FF7417" w:rsidRDefault="00D56575">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Visual Studio Enterprise 2017 Subscription</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Visual Studio Team Services Test Manager Extension</w:t>
            </w:r>
          </w:p>
        </w:tc>
      </w:tr>
    </w:tbl>
    <w:p w:rsidR="00FF7417" w:rsidRDefault="00FF7417">
      <w:pPr>
        <w:pStyle w:val="ProductList-BodyIndented"/>
      </w:pPr>
    </w:p>
    <w:p w:rsidR="00FF7417" w:rsidRDefault="00D56575">
      <w:pPr>
        <w:pStyle w:val="ProductList-SubClauseHeading"/>
        <w:outlineLvl w:val="5"/>
      </w:pPr>
      <w:r>
        <w:t xml:space="preserve">3.1.2 Funcionalidade </w:t>
      </w:r>
      <w:r>
        <w:t>Adicional</w:t>
      </w:r>
    </w:p>
    <w:p w:rsidR="00FF7417" w:rsidRDefault="00D56575">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Visual Studio Team Services Package Management Extension</w:t>
            </w:r>
          </w:p>
        </w:tc>
      </w:tr>
    </w:tbl>
    <w:p w:rsidR="00FF7417" w:rsidRDefault="00FF7417">
      <w:pPr>
        <w:pStyle w:val="ProductList-BodyIndented"/>
      </w:pPr>
    </w:p>
    <w:p w:rsidR="00FF7417" w:rsidRDefault="00D56575">
      <w:pPr>
        <w:pStyle w:val="ProductList-ClauseHeading"/>
        <w:outlineLvl w:val="4"/>
      </w:pPr>
      <w:r>
        <w:t>3.2 Utilização que não requer CALs</w:t>
      </w:r>
    </w:p>
    <w:p w:rsidR="00FF7417" w:rsidRDefault="00D5657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ver, editar ou introduzir itens de trabalho; </w:t>
      </w:r>
      <w:r>
        <w:t>aceder ao Team Foundation Server Reporting; aceder ao Visual Studio Team Services através de um Proxy do Team Foundation Server 2017; fornecer aprovações para as fases como parte do pipeline da Gestão de Versões e aceder ao Visual Studio Team Foundation Se</w:t>
      </w:r>
      <w:r>
        <w:t>rver através de uma ligação agrupada a partir de outra aplicação ou serviço integrado.</w:t>
      </w:r>
    </w:p>
    <w:p w:rsidR="00FF7417" w:rsidRDefault="00FF7417">
      <w:pPr>
        <w:pStyle w:val="ProductList-Body"/>
      </w:pPr>
    </w:p>
    <w:p w:rsidR="00FF7417" w:rsidRDefault="00D56575">
      <w:pPr>
        <w:pStyle w:val="ProductList-ClauseHeading"/>
        <w:outlineLvl w:val="4"/>
      </w:pPr>
      <w:r>
        <w:t>3.3 Tecnologia SQL Server</w:t>
      </w:r>
    </w:p>
    <w:p w:rsidR="00FF7417" w:rsidRDefault="00D56575">
      <w:pPr>
        <w:pStyle w:val="ProductList-Body"/>
      </w:pPr>
      <w:r>
        <w:t xml:space="preserve">O Cliente poderá executar qualquer número de </w:t>
      </w:r>
      <w:r>
        <w:fldChar w:fldCharType="begin"/>
      </w:r>
      <w:r>
        <w:instrText xml:space="preserve"> AutoTextList   \s NoStyle \t "Instância, significa uma imagem de software criada ao executar o p</w:instrText>
      </w:r>
      <w:r>
        <w:instrText xml:space="preserve">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FF7417" w:rsidRDefault="00FF7417">
      <w:pPr>
        <w:pStyle w:val="ProductList-Body"/>
      </w:pPr>
    </w:p>
    <w:p w:rsidR="00FF7417" w:rsidRDefault="00D56575">
      <w:pPr>
        <w:pStyle w:val="ProductList-ClauseHeading"/>
        <w:outlineLvl w:val="4"/>
      </w:pPr>
      <w:r>
        <w:t>3.4 Bibliotecas licenciadas ao abrigo da GNU Lesser Ge</w:t>
      </w:r>
      <w:r>
        <w:t>neral Public License</w:t>
      </w:r>
    </w:p>
    <w:p w:rsidR="00FF7417" w:rsidRDefault="00D5657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w:t>
      </w:r>
      <w:r>
        <w:t xml:space="preserve">ation Server, ou de outra forma tentar obter o código fonte para o software Visual Studio Team Foundation Server apenas na medida em que tal depure alterações em quaisquer bibliotecas licenciadas ao abrigo da GNU Lesser General Public License que pode ser </w:t>
      </w:r>
      <w:r>
        <w:t>incluída e ligada pelo software.</w:t>
      </w:r>
    </w:p>
    <w:p w:rsidR="00FF7417" w:rsidRDefault="00FF7417">
      <w:pPr>
        <w:pStyle w:val="ProductList-Body"/>
      </w:pPr>
    </w:p>
    <w:p w:rsidR="00FF7417" w:rsidRDefault="00D56575">
      <w:pPr>
        <w:pStyle w:val="ProductList-ClauseHeading"/>
        <w:outlineLvl w:val="4"/>
      </w:pPr>
      <w:r>
        <w:t>3.5 Visual Studio Team Foundation Server Build Services</w:t>
      </w:r>
    </w:p>
    <w:p w:rsidR="00FF7417" w:rsidRDefault="00D56575">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w:t>
      </w:r>
      <w:r>
        <w:t xml:space="preserve">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w:t>
      </w:r>
      <w:r>
        <w:t xml:space="preserve">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w:instrText>
      </w:r>
      <w:r>
        <w:instrText xml:space="preserve">ado." </w:instrText>
      </w:r>
      <w:r>
        <w:fldChar w:fldCharType="separate"/>
      </w:r>
      <w:r>
        <w:rPr>
          <w:color w:val="0563C1"/>
        </w:rPr>
        <w:t>Dispositivos Licenciados</w:t>
      </w:r>
      <w:r>
        <w:fldChar w:fldCharType="end"/>
      </w:r>
      <w:r>
        <w:t xml:space="preserve"> do Cliente do Team Foundation Server 2017.</w:t>
      </w:r>
    </w:p>
    <w:p w:rsidR="00FF7417" w:rsidRDefault="00FF7417">
      <w:pPr>
        <w:pStyle w:val="ProductList-Body"/>
      </w:pPr>
    </w:p>
    <w:p w:rsidR="00FF7417" w:rsidRDefault="00D56575">
      <w:pPr>
        <w:pStyle w:val="ProductList-ClauseHeading"/>
        <w:outlineLvl w:val="4"/>
      </w:pPr>
      <w:r>
        <w:t>3.6 Gestão de Versões</w:t>
      </w:r>
    </w:p>
    <w:p w:rsidR="00FF7417" w:rsidRDefault="00D56575">
      <w:pPr>
        <w:pStyle w:val="ProductList-Body"/>
      </w:pPr>
      <w:r>
        <w:t>O Visual Studio Team Foundation Server inclui uma implementação em simultâneo através da funcionalidade Gestão de Versões. Cada um dos seguintes fornece uma implementação em simultâneo adicional por licença:</w:t>
      </w:r>
    </w:p>
    <w:p w:rsidR="00FF7417" w:rsidRDefault="00D56575" w:rsidP="00F67806">
      <w:pPr>
        <w:pStyle w:val="ProductList-Bullet"/>
        <w:numPr>
          <w:ilvl w:val="0"/>
          <w:numId w:val="21"/>
        </w:numPr>
      </w:pPr>
      <w:r>
        <w:t xml:space="preserve">Visual Studio Enterprise 2017 Subscription </w:t>
      </w:r>
    </w:p>
    <w:p w:rsidR="00FF7417" w:rsidRDefault="00D56575" w:rsidP="00F67806">
      <w:pPr>
        <w:pStyle w:val="ProductList-Bullet"/>
        <w:numPr>
          <w:ilvl w:val="0"/>
          <w:numId w:val="21"/>
        </w:numPr>
      </w:pPr>
      <w:r>
        <w:t>Visu</w:t>
      </w:r>
      <w:r>
        <w:t xml:space="preserve">al Studio Enterprise (subscrição mensal ou anual) </w:t>
      </w:r>
    </w:p>
    <w:p w:rsidR="00FF7417" w:rsidRDefault="00D56575" w:rsidP="00F67806">
      <w:pPr>
        <w:pStyle w:val="ProductList-Bullet"/>
        <w:numPr>
          <w:ilvl w:val="0"/>
          <w:numId w:val="21"/>
        </w:numPr>
      </w:pPr>
      <w:r>
        <w:t>Serviço de Desenvolvimento e Implementação do Team Services (instância paga)</w:t>
      </w:r>
    </w:p>
    <w:p w:rsidR="00FF7417" w:rsidRDefault="00FF7417">
      <w:pPr>
        <w:pStyle w:val="ProductList-Body"/>
      </w:pPr>
    </w:p>
    <w:p w:rsidR="00FF7417" w:rsidRDefault="00D56575">
      <w:pPr>
        <w:pStyle w:val="ProductList-ClauseHeading"/>
        <w:outlineLvl w:val="4"/>
      </w:pPr>
      <w:r>
        <w:t>3.7 Software Adicional</w:t>
      </w:r>
    </w:p>
    <w:tbl>
      <w:tblPr>
        <w:tblStyle w:val="PURTable"/>
        <w:tblW w:w="0" w:type="dxa"/>
        <w:tblLook w:val="04A0" w:firstRow="1" w:lastRow="0" w:firstColumn="1" w:lastColumn="0" w:noHBand="0" w:noVBand="1"/>
      </w:tblPr>
      <w:tblGrid>
        <w:gridCol w:w="3667"/>
        <w:gridCol w:w="3667"/>
        <w:gridCol w:w="358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39"/>
        <w:gridCol w:w="3677"/>
        <w:gridCol w:w="3509"/>
        <w:gridCol w:w="91"/>
      </w:tblGrid>
      <w:tr w:rsidR="00FF741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w:t>
            </w:r>
            <w:r>
              <w:rPr>
                <w:color w:val="0563C1"/>
              </w:rPr>
              <w:t>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w:instrText>
            </w:r>
            <w:r>
              <w:instrText xml:space="preserve">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w:instrText>
            </w:r>
            <w:r>
              <w:instrText xml:space="preserve">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Termos de P</w:t>
              </w:r>
              <w:r>
                <w:rPr>
                  <w:color w:val="00467F"/>
                  <w:u w:val="single"/>
                </w:rPr>
                <w:t>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w:instrText>
            </w:r>
            <w:r>
              <w:instrText xml:space="preserve">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r w:rsidR="00FF7417">
        <w:tc>
          <w:tcPr>
            <w:tcW w:w="12240" w:type="dxa"/>
            <w:gridSpan w:val="4"/>
            <w:tcBorders>
              <w:top w:val="none" w:sz="4" w:space="0" w:color="6E6E6E"/>
              <w:left w:val="none" w:sz="4" w:space="0" w:color="6E6E6E"/>
              <w:bottom w:val="none" w:sz="4" w:space="0" w:color="6E6E6E"/>
              <w:right w:val="none" w:sz="4" w:space="0" w:color="6E6E6E"/>
            </w:tcBorders>
          </w:tcPr>
          <w:p w:rsidR="00FF7417" w:rsidRDefault="00FF7417">
            <w:pPr>
              <w:pStyle w:val="PURBreadcrumb"/>
            </w:pPr>
          </w:p>
          <w:tbl>
            <w:tblPr>
              <w:tblW w:w="0" w:type="dxa"/>
              <w:tblLook w:val="04A0" w:firstRow="1" w:lastRow="0" w:firstColumn="1" w:lastColumn="0" w:noHBand="0" w:noVBand="1"/>
            </w:tblPr>
            <w:tblGrid>
              <w:gridCol w:w="10800"/>
            </w:tblGrid>
            <w:tr w:rsidR="00FF7417">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TableBody"/>
            </w:pPr>
          </w:p>
        </w:tc>
      </w:tr>
    </w:tbl>
    <w:p w:rsidR="00FF7417" w:rsidRDefault="00FF7417">
      <w:pPr>
        <w:pStyle w:val="ProductList-Body"/>
      </w:pPr>
    </w:p>
    <w:p w:rsidR="00FF7417" w:rsidRDefault="00D56575">
      <w:pPr>
        <w:pStyle w:val="ProductList-OfferingGroupHeading"/>
        <w:outlineLvl w:val="1"/>
      </w:pPr>
      <w:bookmarkStart w:id="198" w:name="_Sec618"/>
      <w:r>
        <w:t>Windows</w:t>
      </w:r>
      <w:bookmarkEnd w:id="198"/>
      <w:r>
        <w:fldChar w:fldCharType="begin"/>
      </w:r>
      <w:r>
        <w:instrText xml:space="preserve"> TC "</w:instrText>
      </w:r>
      <w:bookmarkStart w:id="199" w:name="_Toc481096353"/>
      <w:r>
        <w:instrText>Windows</w:instrText>
      </w:r>
      <w:bookmarkEnd w:id="199"/>
      <w:r>
        <w:instrText>" \l 2</w:instrText>
      </w:r>
      <w:r>
        <w:fldChar w:fldCharType="end"/>
      </w:r>
    </w:p>
    <w:p w:rsidR="00FF7417" w:rsidRDefault="00D56575">
      <w:pPr>
        <w:pStyle w:val="ProductList-Offering2HeadingNoBorder"/>
        <w:outlineLvl w:val="2"/>
      </w:pPr>
      <w:bookmarkStart w:id="200" w:name="_Sec652"/>
      <w:r>
        <w:t>Sistema Operativo de Estação de Trabalho Windows</w:t>
      </w:r>
      <w:bookmarkEnd w:id="200"/>
      <w:r>
        <w:fldChar w:fldCharType="begin"/>
      </w:r>
      <w:r>
        <w:instrText xml:space="preserve"> TC "</w:instrText>
      </w:r>
      <w:bookmarkStart w:id="201" w:name="_Toc481096354"/>
      <w:r>
        <w:instrText>Sistema Operativo de Estação de Trabalho Windows</w:instrText>
      </w:r>
      <w:bookmarkEnd w:id="201"/>
      <w:r>
        <w:instrText>" \l 3</w:instrText>
      </w:r>
      <w:r>
        <w:fldChar w:fldCharType="end"/>
      </w:r>
    </w:p>
    <w:p w:rsidR="00FF7417" w:rsidRDefault="00D56575">
      <w:pPr>
        <w:pStyle w:val="ProductList-Offering1SubSection"/>
        <w:outlineLvl w:val="3"/>
      </w:pPr>
      <w:bookmarkStart w:id="202" w:name="_Sec700"/>
      <w:r>
        <w:t>1. Disponibilidade do Programa</w:t>
      </w:r>
      <w:bookmarkEnd w:id="202"/>
    </w:p>
    <w:tbl>
      <w:tblPr>
        <w:tblStyle w:val="PURTable"/>
        <w:tblW w:w="0" w:type="dxa"/>
        <w:tblLook w:val="04A0" w:firstRow="1" w:lastRow="0" w:firstColumn="1" w:lastColumn="0" w:noHBand="0" w:noVBand="1"/>
      </w:tblPr>
      <w:tblGrid>
        <w:gridCol w:w="4067"/>
        <w:gridCol w:w="616"/>
        <w:gridCol w:w="613"/>
        <w:gridCol w:w="613"/>
        <w:gridCol w:w="610"/>
        <w:gridCol w:w="612"/>
        <w:gridCol w:w="613"/>
        <w:gridCol w:w="616"/>
        <w:gridCol w:w="634"/>
        <w:gridCol w:w="619"/>
        <w:gridCol w:w="614"/>
        <w:gridCol w:w="689"/>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16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w:instrText>
            </w:r>
            <w:r>
              <w:instrText xml:space="preserve">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Suplemento do Windows 10 Enterprise E3 Por Utilizador (para E3 por dispositivo)</w:t>
            </w:r>
            <w:r>
              <w:fldChar w:fldCharType="begin"/>
            </w:r>
            <w:r>
              <w:instrText xml:space="preserve"> XE "</w:instrText>
            </w:r>
            <w:r>
              <w:instrText xml:space="preserve">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 xml:space="preserve">Windows Virtual Desktop Access E3 Por Utilizador </w:t>
            </w:r>
            <w:r>
              <w:fldChar w:fldCharType="begin"/>
            </w:r>
            <w:r>
              <w:instrText xml:space="preserve"> XE "Windows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Virtual Desktop Access E5 Por Utilizador</w:t>
            </w:r>
            <w:r>
              <w:fldChar w:fldCharType="begin"/>
            </w:r>
            <w:r>
              <w:instrText xml:space="preserve"> XE "Windows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 xml:space="preserve">Licenciamento de Direitos do Windows 10 Home para Pro </w:t>
            </w:r>
            <w:r>
              <w:fldChar w:fldCharType="begin"/>
            </w:r>
            <w:r>
              <w:instrText xml:space="preserve"> XE "</w:instrText>
            </w:r>
            <w:r>
              <w:instrText xml:space="preserve">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r w:rsidR="00FF7417">
        <w:tc>
          <w:tcPr>
            <w:tcW w:w="4160" w:type="dxa"/>
            <w:tcBorders>
              <w:top w:val="dashed" w:sz="4" w:space="0" w:color="BFBFBF"/>
              <w:left w:val="single" w:sz="9" w:space="0" w:color="FFFFFF"/>
              <w:bottom w:val="none" w:sz="4" w:space="0" w:color="BFBFBF"/>
              <w:right w:val="single" w:sz="9" w:space="0" w:color="FFFFFF"/>
            </w:tcBorders>
          </w:tcPr>
          <w:p w:rsidR="00FF7417" w:rsidRDefault="00D56575">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w:instrText>
            </w:r>
            <w:r>
              <w:instrText xml:space="preserv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w:instrText>
            </w:r>
            <w:r>
              <w:instrText xml:space="preserve">o nos Termos de Licenciamento Universal." </w:instrText>
            </w:r>
            <w:r>
              <w:fldChar w:fldCharType="separate"/>
            </w:r>
            <w:r>
              <w:rPr>
                <w:color w:val="0563C1"/>
              </w:rPr>
              <w:t>Edições Anteriores</w:t>
            </w:r>
            <w:r>
              <w:fldChar w:fldCharType="end"/>
            </w:r>
            <w:r>
              <w:t>: Enterprise para Pro</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w:instrText>
            </w:r>
            <w:r>
              <w:instrText xml:space="preserve">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w:t>
            </w:r>
            <w:r>
              <w:rPr>
                <w:color w:val="0563C1"/>
              </w:rPr>
              <w:t>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Suplementos, Produtos Adicionais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 Utilização por Estudantes: A opção para as Instituições que licenciam um Produto qualificável para efe</w:instrText>
            </w:r>
            <w:r>
              <w:instrText xml:space="preserv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Sistemas Operativos Qualificáveis (OS)</w:t>
      </w:r>
    </w:p>
    <w:p w:rsidR="00FF7417" w:rsidRDefault="00D56575">
      <w:pPr>
        <w:pStyle w:val="ProductList-Body"/>
      </w:pPr>
      <w:r>
        <w:t xml:space="preserve">Os clientes poderão adquirir </w:t>
      </w:r>
      <w:r>
        <w:fldChar w:fldCharType="begin"/>
      </w:r>
      <w:r>
        <w:instrText xml:space="preserve"> AutoTextList   \s NoStyle \t "Licença designa o direito de transferir, instalar, aced</w:instrText>
      </w:r>
      <w:r>
        <w:instrText xml:space="preserve">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w:instrText>
      </w:r>
      <w:r>
        <w:instrText xml:space="preserve">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w:t>
      </w:r>
      <w:r>
        <w:t>. Por conseguinte, cada dispositivo que o Cliente adquire e onde executará a Atualização do Windows 10 Pro ou a Atualização do Windows 10 Enterprise tem de ser licenciado para executar um dos SOs qualificáveis identificados abaixo. Este requisito aplica-se</w:t>
      </w:r>
      <w:r>
        <w:t xml:space="preserv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FF7417" w:rsidRDefault="00FF7417">
      <w:pPr>
        <w:pStyle w:val="ProductList-Body"/>
      </w:pPr>
    </w:p>
    <w:p w:rsidR="00FF7417" w:rsidRDefault="00D56575">
      <w:pPr>
        <w:pStyle w:val="ProductList-SubClauseHeading"/>
        <w:outlineLvl w:val="5"/>
      </w:pPr>
      <w:r>
        <w:t>2.1.1 Gráfico de Sistemas Operativos (SO) Qualificávei</w:t>
      </w:r>
      <w:r>
        <w:t>s</w:t>
      </w:r>
    </w:p>
    <w:p w:rsidR="00FF7417" w:rsidRDefault="00D56575">
      <w:pPr>
        <w:pStyle w:val="ProductList-BodyIndented"/>
      </w:pPr>
      <w:r>
        <w:t>O SO qualificável por programa é:</w:t>
      </w:r>
    </w:p>
    <w:tbl>
      <w:tblPr>
        <w:tblStyle w:val="PURTable0"/>
        <w:tblW w:w="0" w:type="dxa"/>
        <w:tblLook w:val="04A0" w:firstRow="1" w:lastRow="0" w:firstColumn="1" w:lastColumn="0" w:noHBand="0" w:noVBand="1"/>
      </w:tblPr>
      <w:tblGrid>
        <w:gridCol w:w="3373"/>
        <w:gridCol w:w="1436"/>
        <w:gridCol w:w="1436"/>
        <w:gridCol w:w="1479"/>
        <w:gridCol w:w="1416"/>
        <w:gridCol w:w="141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Academic e Charity</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7417" w:rsidRDefault="00FF74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jc w:val="center"/>
            </w:pP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bl>
    <w:p w:rsidR="00FF7417" w:rsidRDefault="00D56575">
      <w:pPr>
        <w:pStyle w:val="ProductList-BodyIndented"/>
      </w:pPr>
      <w:r>
        <w:rPr>
          <w:i/>
          <w:vertAlign w:val="superscript"/>
        </w:rPr>
        <w:t>1</w:t>
      </w:r>
      <w:r>
        <w:rPr>
          <w:i/>
        </w:rPr>
        <w:t xml:space="preserve">Também aplicável a Dispositivos Qualificados adquiridos através de fusão ou aquisição </w:t>
      </w:r>
    </w:p>
    <w:p w:rsidR="00FF7417" w:rsidRDefault="00D56575">
      <w:pPr>
        <w:pStyle w:val="ProductList-BodyIndented"/>
      </w:pPr>
      <w:r>
        <w:rPr>
          <w:i/>
          <w:vertAlign w:val="superscript"/>
        </w:rPr>
        <w:t>2</w:t>
      </w:r>
      <w:r>
        <w:rPr>
          <w:i/>
        </w:rPr>
        <w:t>A coluna também é utilizada para indicar o SO qualificável aceitável para um dispositivo principal de um utilizador quando um utilizador está licenciado co</w:t>
      </w:r>
      <w:r>
        <w:rPr>
          <w:i/>
        </w:rPr>
        <w:t>m o SA do Windows por Utilizador.</w:t>
      </w:r>
    </w:p>
    <w:p w:rsidR="00FF7417" w:rsidRDefault="00D56575">
      <w:pPr>
        <w:pStyle w:val="ProductList-BodyIndented"/>
      </w:pPr>
      <w:r>
        <w:rPr>
          <w:i/>
          <w:vertAlign w:val="superscript"/>
        </w:rPr>
        <w:t>3</w:t>
      </w:r>
      <w:r>
        <w:rPr>
          <w:i/>
        </w:rPr>
        <w:t>Não se aplica a Academic, Charity e OV-CW.</w:t>
      </w:r>
    </w:p>
    <w:p w:rsidR="00FF7417" w:rsidRDefault="00D56575">
      <w:pPr>
        <w:pStyle w:val="ProductList-BodyIndented"/>
      </w:pPr>
      <w:r>
        <w:rPr>
          <w:i/>
          <w:vertAlign w:val="superscript"/>
        </w:rPr>
        <w:t>4</w:t>
      </w:r>
      <w:r>
        <w:rPr>
          <w:i/>
        </w:rPr>
        <w:t>N, K e KN são edições especializadas disponíveis para determinados mercados.</w:t>
      </w:r>
    </w:p>
    <w:p w:rsidR="00FF7417" w:rsidRDefault="00D56575">
      <w:pPr>
        <w:pStyle w:val="ProductList-BodyIndented"/>
      </w:pPr>
      <w:r>
        <w:rPr>
          <w:i/>
          <w:vertAlign w:val="superscript"/>
        </w:rPr>
        <w:t>5</w:t>
      </w:r>
      <w:r>
        <w:rPr>
          <w:i/>
        </w:rPr>
        <w:t>Consulte a secção 2.1.2.1 abaixo sobre restrições de utilização</w:t>
      </w:r>
    </w:p>
    <w:p w:rsidR="00FF7417" w:rsidRDefault="00FF7417">
      <w:pPr>
        <w:pStyle w:val="ProductList-BodyIndented"/>
      </w:pPr>
    </w:p>
    <w:p w:rsidR="00FF7417" w:rsidRDefault="00D56575">
      <w:pPr>
        <w:pStyle w:val="ProductList-SubClauseHeading"/>
        <w:outlineLvl w:val="5"/>
      </w:pPr>
      <w:r>
        <w:t>2.1.2 Gráfico de Sistemas Operativ</w:t>
      </w:r>
      <w:r>
        <w:t>os (OS) Qualificáveis de Utilização Restrita</w:t>
      </w:r>
    </w:p>
    <w:p w:rsidR="00FF7417" w:rsidRDefault="00D56575">
      <w:pPr>
        <w:pStyle w:val="ProductList-BodyIndented"/>
      </w:pPr>
      <w:r>
        <w:t>Se o software de atualização estiver instalado em dispositivos com qualquer um dos SO qualificáveis apresentados abaixo (os “SOs Qualificáveis Condicionais”), são aplicáveis restrições de utilização detalhadas a</w:t>
      </w:r>
      <w:r>
        <w:t xml:space="preserve">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FF741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Academic e Charity</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6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bl>
    <w:p w:rsidR="00FF7417" w:rsidRDefault="00D56575">
      <w:pPr>
        <w:pStyle w:val="ProductList-BodyIndented"/>
      </w:pPr>
      <w:r>
        <w:rPr>
          <w:i/>
          <w:vertAlign w:val="superscript"/>
        </w:rPr>
        <w:t>1</w:t>
      </w:r>
      <w:r>
        <w:rPr>
          <w:i/>
        </w:rPr>
        <w:t xml:space="preserve">Também aplicável a Dispositivos Qualificados adquiridos através de fusão ou aquisição </w:t>
      </w:r>
    </w:p>
    <w:p w:rsidR="00FF7417" w:rsidRDefault="00D56575">
      <w:pPr>
        <w:pStyle w:val="ProductList-BodyIndented"/>
      </w:pPr>
      <w:r>
        <w:rPr>
          <w:i/>
          <w:vertAlign w:val="superscript"/>
        </w:rPr>
        <w:t>2</w:t>
      </w:r>
      <w:r>
        <w:rPr>
          <w:i/>
        </w:rPr>
        <w:t>A coluna também é utilizada para indicar o SO qualificável aceitável para um dispositivo princip</w:t>
      </w:r>
      <w:r>
        <w:rPr>
          <w:i/>
        </w:rPr>
        <w:t>al de um utilizador quando um utilizador está licenciado com o SA do Windows por Utilizador.</w:t>
      </w:r>
    </w:p>
    <w:p w:rsidR="00FF7417" w:rsidRDefault="00D56575">
      <w:pPr>
        <w:pStyle w:val="ProductList-BodyIndented"/>
      </w:pPr>
      <w:r>
        <w:rPr>
          <w:i/>
          <w:vertAlign w:val="superscript"/>
        </w:rPr>
        <w:t xml:space="preserve">3 </w:t>
      </w:r>
      <w:r>
        <w:rPr>
          <w:i/>
          <w:sz w:val="20"/>
          <w:vertAlign w:val="superscript"/>
        </w:rPr>
        <w:t>A coluna também é utilizada para indicar o SO qualificável aceitável para um dispositivo principal de um utilizador quando um utilizador está licenciado com o SA</w:t>
      </w:r>
      <w:r>
        <w:rPr>
          <w:i/>
          <w:sz w:val="20"/>
          <w:vertAlign w:val="superscript"/>
        </w:rPr>
        <w:t xml:space="preserve"> do Windows por Utilizador.</w:t>
      </w:r>
    </w:p>
    <w:p w:rsidR="00FF7417" w:rsidRDefault="00D56575">
      <w:pPr>
        <w:pStyle w:val="ProductList-BodyIndented"/>
      </w:pPr>
      <w:r>
        <w:rPr>
          <w:i/>
          <w:vertAlign w:val="superscript"/>
        </w:rPr>
        <w:t xml:space="preserve">4 </w:t>
      </w:r>
      <w:r>
        <w:rPr>
          <w:i/>
          <w:sz w:val="20"/>
          <w:vertAlign w:val="superscript"/>
        </w:rPr>
        <w:t>N, K e KN são edições especializadas disponíveis para determinados mercados.</w:t>
      </w:r>
    </w:p>
    <w:p w:rsidR="00FF7417" w:rsidRDefault="00D56575">
      <w:pPr>
        <w:pStyle w:val="ProductList-BodyIndented"/>
      </w:pPr>
      <w:r>
        <w:rPr>
          <w:i/>
          <w:vertAlign w:val="superscript"/>
        </w:rPr>
        <w:t>5</w:t>
      </w:r>
      <w:r>
        <w:rPr>
          <w:i/>
        </w:rPr>
        <w:t>A secção 2.1.2.2 não é aplicável ao Windows 10 IoT Enterprise para Clientes de Retalho ou Magros</w:t>
      </w:r>
    </w:p>
    <w:p w:rsidR="00FF7417" w:rsidRDefault="00FF7417">
      <w:pPr>
        <w:pStyle w:val="ProductList-BodyIndented"/>
      </w:pPr>
    </w:p>
    <w:p w:rsidR="00FF7417" w:rsidRDefault="00D56575">
      <w:pPr>
        <w:pStyle w:val="ProductList-BodyIndented"/>
      </w:pPr>
      <w:r>
        <w:rPr>
          <w:b/>
        </w:rPr>
        <w:t>2.1.2.1 Restrições de utilização para Sistemas Ope</w:t>
      </w:r>
      <w:r>
        <w:rPr>
          <w:b/>
        </w:rPr>
        <w:t>rativos Qualificáveis Condicionais</w:t>
      </w:r>
    </w:p>
    <w:p w:rsidR="00FF7417" w:rsidRDefault="00D56575">
      <w:pPr>
        <w:pStyle w:val="ProductList-BodyIndented"/>
      </w:pPr>
      <w:r>
        <w:t xml:space="preserve">Se o software de atualização estiver instalado em dispositivos licenciados e anteriormente com qualquer edição suportada de um SO Qualificável Condicional, aplica-se o seguinte:  </w:t>
      </w:r>
    </w:p>
    <w:p w:rsidR="00FF7417" w:rsidRDefault="00D56575" w:rsidP="00F67806">
      <w:pPr>
        <w:pStyle w:val="ProductList-Bullet"/>
        <w:numPr>
          <w:ilvl w:val="1"/>
          <w:numId w:val="22"/>
        </w:numPr>
      </w:pPr>
      <w:r>
        <w:t>Utilização Específica. O Dispositivo Lice</w:t>
      </w:r>
      <w:r>
        <w:t>nciado de Cliente é designado para uma utilização específica. O Cliente não pode utilizar o software para esse fim.</w:t>
      </w:r>
    </w:p>
    <w:p w:rsidR="00FF7417" w:rsidRDefault="00D56575" w:rsidP="00F67806">
      <w:pPr>
        <w:pStyle w:val="ProductList-Bullet"/>
        <w:numPr>
          <w:ilvl w:val="1"/>
          <w:numId w:val="22"/>
        </w:numPr>
      </w:pPr>
      <w:r>
        <w:t>Outro Software. O Cliente pode utilizar outros programas com o software, desde que os outros programas suportem diretamente a utilização esp</w:t>
      </w:r>
      <w:r>
        <w:t xml:space="preserve">ecífica do fabricante para o dispositivo, ou forneçam utilitários de sistema, gestão de recursos ou proteção antivírus ou proteção semelhante. Se o sistema de indústria do Cliente executar funções de estação de trabalho, o Cliente terá de assegurar que as </w:t>
      </w:r>
      <w:r>
        <w:t>funções de estação de trabalho: (i) só são utilizadas para suportar a funcionalidade da indústria, e (ii) só atual quando estão tecnicamente integradas no Programa de Indústria ou de utilizar uma arquitetura ou políticas impostas por meios técnicos para fu</w:t>
      </w:r>
      <w:r>
        <w:t xml:space="preserve">ncionarem apenas quando são utilizadas com a funcionalidade Programa de Indústria. “Funções de estação de trabalho”, da forma utilizada aqui, incluem: software de correio eletrónico, processamento de texto, folhas de cálculo, base de dados, agendamento ou </w:t>
      </w:r>
      <w:r>
        <w:t>finanças pessoais. “Programa de Indústria”, da forma utilizada aqui, designa um dispositivo que emprega apenas um programa de software específico de uma indústria ou tarefa. O dispositivo pode utilizar protocolos de serviços de terminal para aceder ao soft</w:t>
      </w:r>
      <w:r>
        <w:t>ware em execução num servidor. O sistema de indústria do Cliente não pode ser utilizável na sua configuração implementada como um PC para fins gerais ou como um substituto comercialmente viável para este sistema.</w:t>
      </w:r>
    </w:p>
    <w:p w:rsidR="00FF7417" w:rsidRDefault="00D56575" w:rsidP="00F67806">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w:t>
      </w:r>
      <w:r>
        <w:t xml:space="preserve">re por cada utilizador final. Uma aplicação POS é uma aplicação de software que oferece qualquer uma das seguintes funções: processar transações de serviços e vendas, ler e controlar o inventário, registar ou transmitir as informações do cliente, executar </w:t>
      </w:r>
      <w:r>
        <w:t>funções de gestão relacionadas e fornecer informações direta ou indiretamente aos clientes sobre os produtos e serviços disponíveis.</w:t>
      </w:r>
    </w:p>
    <w:p w:rsidR="00FF7417" w:rsidRDefault="00FF7417">
      <w:pPr>
        <w:pStyle w:val="ProductList-BodyIndented"/>
      </w:pPr>
    </w:p>
    <w:p w:rsidR="00FF7417" w:rsidRDefault="00D56575">
      <w:pPr>
        <w:pStyle w:val="ProductList-BodyIndented"/>
      </w:pPr>
      <w:r>
        <w:rPr>
          <w:b/>
        </w:rPr>
        <w:t>2.1.2.2 Restrição à Aquisição do Software Assurance para Sistemas Operativos Qualificáveis Condicionais</w:t>
      </w:r>
    </w:p>
    <w:p w:rsidR="00FF7417" w:rsidRDefault="00D56575">
      <w:pPr>
        <w:pStyle w:val="ProductList-BodyIndented"/>
      </w:pPr>
      <w:r>
        <w:t>Sem prejuízo de qu</w:t>
      </w:r>
      <w:r>
        <w:t>alquer disposição em contrário na Secção 4.1, a cobertura SA não poderá ser adquirida para os dispositivos licenciados com os Sistemas Operativos Qualificáveis Condicionais. Esta restrição não é aplicável aos dispositivos licenciados com o Windows 10 IoT p</w:t>
      </w:r>
      <w:r>
        <w:t>ara Clientes de Retalho ou Magros.</w:t>
      </w:r>
    </w:p>
    <w:p w:rsidR="00FF7417" w:rsidRDefault="00FF7417">
      <w:pPr>
        <w:pStyle w:val="ProductList-SubClauseHeading"/>
        <w:outlineLvl w:val="5"/>
      </w:pPr>
    </w:p>
    <w:p w:rsidR="00FF7417" w:rsidRDefault="00D56575">
      <w:pPr>
        <w:pStyle w:val="ProductList-SubClauseHeading"/>
        <w:outlineLvl w:val="5"/>
      </w:pPr>
      <w:r>
        <w:t>2.1.3 Regras de SO Qualificável para as Licenças de Atualização de Licenciamento em Volume do Windows</w:t>
      </w:r>
    </w:p>
    <w:p w:rsidR="00FF7417" w:rsidRDefault="00D56575" w:rsidP="00F67806">
      <w:pPr>
        <w:pStyle w:val="ProductList-Bullet"/>
        <w:numPr>
          <w:ilvl w:val="1"/>
          <w:numId w:val="23"/>
        </w:numPr>
      </w:pPr>
      <w:r>
        <w:t>O SO qualificável tem de ser instalado no dispositivo ao qual a Licença de Atualização de Licenciamento em Volume será</w:t>
      </w:r>
      <w:r>
        <w:t xml:space="preserve"> atribuída. </w:t>
      </w:r>
    </w:p>
    <w:p w:rsidR="00FF7417" w:rsidRDefault="00D56575" w:rsidP="00F67806">
      <w:pPr>
        <w:pStyle w:val="ProductList-Bullet"/>
        <w:numPr>
          <w:ilvl w:val="1"/>
          <w:numId w:val="23"/>
        </w:numPr>
      </w:pPr>
      <w:r>
        <w:t xml:space="preserve">O Apple Macintosh só é um SO qualificável se for pré-instalado pelo fabricante autorizado antes da venda inicial do dispositivo. </w:t>
      </w:r>
    </w:p>
    <w:p w:rsidR="00FF7417" w:rsidRDefault="00D56575" w:rsidP="00F67806">
      <w:pPr>
        <w:pStyle w:val="ProductList-Bullet"/>
        <w:numPr>
          <w:ilvl w:val="1"/>
          <w:numId w:val="23"/>
        </w:numPr>
      </w:pPr>
      <w:r>
        <w:t>Os clientes têm de remover o OS qualificável do dispositivo para implementar a licença de Atualização de Licencia</w:t>
      </w:r>
      <w:r>
        <w:t>mento em Volume, a menos que também tenham SA na licença de Atualização de Licenciamento em Volume.</w:t>
      </w:r>
    </w:p>
    <w:p w:rsidR="00FF7417" w:rsidRDefault="00D56575" w:rsidP="00F67806">
      <w:pPr>
        <w:pStyle w:val="ProductList-Bullet"/>
        <w:numPr>
          <w:ilvl w:val="1"/>
          <w:numId w:val="23"/>
        </w:numPr>
      </w:pPr>
      <w:r>
        <w:t xml:space="preserve">Os clientes Academic Select, Academic Open, CASA e Open Value Subscription – Education Solutions que adquirem a Licença de atualização utilizando o Windows </w:t>
      </w:r>
      <w:r>
        <w:t>XP Starter Edition, Windows Vista Starter Edition ou Windows 7 Starter Edition como um SO qualificável renunciam a qualquer direito de transferir essa Licença fora do país de aquisição.</w:t>
      </w:r>
    </w:p>
    <w:p w:rsidR="00FF7417" w:rsidRDefault="00FF7417">
      <w:pPr>
        <w:pStyle w:val="ProductList-BodyIndented"/>
      </w:pPr>
    </w:p>
    <w:p w:rsidR="00FF7417" w:rsidRDefault="00D56575">
      <w:pPr>
        <w:pStyle w:val="ProductList-ClauseHeading"/>
        <w:outlineLvl w:val="4"/>
      </w:pPr>
      <w:r>
        <w:t>2.2 Atualização do Windows Enterprise (desprovida de versões) e Atual</w:t>
      </w:r>
      <w:r>
        <w:t>ização do Windows Professional (desprovida de versões)</w:t>
      </w:r>
    </w:p>
    <w:p w:rsidR="00FF7417" w:rsidRDefault="00D5657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w:instrText>
      </w:r>
      <w:r>
        <w:instrText xml:space="preserve">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w:t>
      </w:r>
      <w:r>
        <w:t xml:space="preserve">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w:t>
      </w:r>
      <w:r>
        <w:t>Atualização do Windows Professional.</w:t>
      </w:r>
    </w:p>
    <w:p w:rsidR="00FF7417" w:rsidRDefault="00FF7417">
      <w:pPr>
        <w:pStyle w:val="ProductList-Body"/>
      </w:pPr>
    </w:p>
    <w:p w:rsidR="00FF7417" w:rsidRDefault="00D56575">
      <w:pPr>
        <w:pStyle w:val="ProductList-ClauseHeading"/>
        <w:outlineLvl w:val="4"/>
      </w:pPr>
      <w:r>
        <w:t>2.3 Re-Imaging com Windows 10</w:t>
      </w:r>
    </w:p>
    <w:p w:rsidR="00FF7417" w:rsidRDefault="00D56575">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w:instrText>
      </w:r>
      <w:r>
        <w:instrText xml:space="preserve">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w:t>
      </w:r>
      <w:r>
        <w:t>demonstrando que possui licenças para o software que os terceiros irão instalar.</w:t>
      </w:r>
    </w:p>
    <w:p w:rsidR="00FF7417" w:rsidRDefault="00FF7417">
      <w:pPr>
        <w:pStyle w:val="ProductList-Body"/>
      </w:pPr>
    </w:p>
    <w:p w:rsidR="00FF7417" w:rsidRDefault="00D56575">
      <w:pPr>
        <w:pStyle w:val="ProductList-ClauseHeading"/>
        <w:outlineLvl w:val="4"/>
      </w:pPr>
      <w:r>
        <w:t>2.4 Opções de Execução Regionais</w:t>
      </w:r>
    </w:p>
    <w:p w:rsidR="00FF7417" w:rsidRDefault="00D56575">
      <w:pPr>
        <w:pStyle w:val="ProductList-SubClauseHeading"/>
        <w:outlineLvl w:val="5"/>
      </w:pPr>
      <w:r>
        <w:t>2.4.1 Versões N (Não inclui o Windows Media Player) do Microsoft Windows XP Professional, Vista Business e 7 Professional</w:t>
      </w:r>
    </w:p>
    <w:p w:rsidR="00FF7417" w:rsidRDefault="00D56575">
      <w:pPr>
        <w:pStyle w:val="ProductList-BodyIndented"/>
      </w:pPr>
      <w:r>
        <w:t>Os clientes localiz</w:t>
      </w:r>
      <w:r>
        <w:t>ados num dos países estabelecidos na União Europeia (UE) ou na Associação Europeia de Comércio Livre (EFTA) podem ser elegíveis para adquirir suportes de dados ou transferir as versões N do Windows XP Professional, Windows Vista Business e Windows 7 Profes</w:t>
      </w:r>
      <w:r>
        <w:t xml:space="preserve">sional. Consulte a Lista de Produto de Março de 2014 para obter os critérios de elegibilidade e os detalhes de cumprimento em </w:t>
      </w:r>
      <w:hyperlink r:id="rId90">
        <w:r>
          <w:rPr>
            <w:color w:val="00467F"/>
            <w:u w:val="single"/>
          </w:rPr>
          <w:t>http://go.microsoft.com/?linkid=9839207</w:t>
        </w:r>
      </w:hyperlink>
      <w:r>
        <w:t>.</w:t>
      </w:r>
    </w:p>
    <w:p w:rsidR="00FF7417" w:rsidRDefault="00FF7417">
      <w:pPr>
        <w:pStyle w:val="ProductList-BodyIndented"/>
      </w:pPr>
    </w:p>
    <w:p w:rsidR="00FF7417" w:rsidRDefault="00D56575">
      <w:pPr>
        <w:pStyle w:val="ProductList-SubClauseHeading"/>
        <w:outlineLvl w:val="5"/>
      </w:pPr>
      <w:r>
        <w:t>2.4.2 Versões K e KN do Windo</w:t>
      </w:r>
      <w:r>
        <w:t>ws XP Professional, Vista Business e 7 Professional</w:t>
      </w:r>
    </w:p>
    <w:p w:rsidR="00FF7417" w:rsidRDefault="00D56575">
      <w:pPr>
        <w:pStyle w:val="ProductList-BodyIndented"/>
      </w:pPr>
      <w:r>
        <w:t>Os clientes e respetivas empresas afiliadas têm suportes de dados específicos da Coreia e opções de transferência para utilização do Windows XP Professional, Vista Business e 7 Professional na Coreia. Con</w:t>
      </w:r>
      <w:r>
        <w:t xml:space="preserve">sulte a Lista de Produto de Março de 2014 para obter os requisitos em </w:t>
      </w:r>
      <w:hyperlink r:id="rId91">
        <w:r>
          <w:rPr>
            <w:color w:val="00467F"/>
            <w:u w:val="single"/>
          </w:rPr>
          <w:t>http://go.microsoft.com/?linkid=9839207</w:t>
        </w:r>
      </w:hyperlink>
      <w:r>
        <w:t>.</w:t>
      </w:r>
    </w:p>
    <w:p w:rsidR="00FF7417" w:rsidRDefault="00FF7417">
      <w:pPr>
        <w:pStyle w:val="ProductList-BodyIndented"/>
      </w:pPr>
    </w:p>
    <w:p w:rsidR="00FF7417" w:rsidRDefault="00D56575">
      <w:pPr>
        <w:pStyle w:val="ProductList-SubClauseHeading"/>
        <w:outlineLvl w:val="5"/>
      </w:pPr>
      <w:r>
        <w:t>2.4.3 Windows 8/8.1 Pro KN e Windows 10 Pro KN</w:t>
      </w:r>
    </w:p>
    <w:p w:rsidR="00FF7417" w:rsidRDefault="00D56575">
      <w:pPr>
        <w:pStyle w:val="ProductList-BodyIndented"/>
      </w:pPr>
      <w:r>
        <w:t xml:space="preserve">Os clientes localizados na Coreia que </w:t>
      </w:r>
      <w:r>
        <w:t>tenham um contrato de licenciamento em volume ativo ou inscrição com a Microsoft Operations Pte Ltd são elegíveis para adquirir o suporte de dados para o Windows 8/8.1 Pro KN e Windows 10 Pro KN para implementação e utilização na Coreia. Não é permitida ou</w:t>
      </w:r>
      <w:r>
        <w:t>tra utilização.</w:t>
      </w:r>
    </w:p>
    <w:p w:rsidR="00FF7417" w:rsidRDefault="00FF7417">
      <w:pPr>
        <w:pStyle w:val="ProductList-BodyIndented"/>
      </w:pPr>
    </w:p>
    <w:p w:rsidR="00FF7417" w:rsidRDefault="00D56575">
      <w:pPr>
        <w:pStyle w:val="ProductList-SubClauseHeading"/>
        <w:outlineLvl w:val="5"/>
      </w:pPr>
      <w:r>
        <w:t>2.4.4 Windows 8/8.1 Pro N e Windows 10 Pro N (Não inclui o Windows Media Player)</w:t>
      </w:r>
    </w:p>
    <w:p w:rsidR="00FF7417" w:rsidRDefault="00D56575">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w:t>
      </w:r>
      <w:r>
        <w:t>iação Europeia de Comércio Livre (EFTA). (Para fins de Open License, um “contrato ativo” está associado a um Número de Autorização de Open License ativo.)</w:t>
      </w:r>
    </w:p>
    <w:p w:rsidR="00FF7417" w:rsidRDefault="00FF7417">
      <w:pPr>
        <w:pStyle w:val="ProductList-BodyIndented"/>
      </w:pPr>
    </w:p>
    <w:p w:rsidR="00FF7417" w:rsidRDefault="00D56575">
      <w:pPr>
        <w:pStyle w:val="ProductList-ClauseHeading"/>
        <w:outlineLvl w:val="4"/>
      </w:pPr>
      <w:r>
        <w:t>2.5 Windows Embedded 8 Standard Enterprise Kit</w:t>
      </w:r>
    </w:p>
    <w:p w:rsidR="00FF7417" w:rsidRDefault="00D56575">
      <w:pPr>
        <w:pStyle w:val="ProductList-Body"/>
      </w:pPr>
      <w:r>
        <w:t>A utilização das funcionalidades do software ativadas</w:t>
      </w:r>
      <w:r>
        <w:t xml:space="preserve"> pelo Windows Embedded 8 Standard Enterprise Kit está sujeita aos termos de licenciamento para o software Windows Embedded 8 Standard subjacente. O direito de utilizar as funcionalidades do software expira quando expirar o direito de utilizar o software su</w:t>
      </w:r>
      <w:r>
        <w:t>bjacente. A Licença Windows Embedded 8 Standard Enterprise Kit tem de ser atribuída permanentemente a um único dispositivo e não pode ser transferida a outro dispositivo.</w:t>
      </w:r>
    </w:p>
    <w:p w:rsidR="00FF7417" w:rsidRDefault="00FF7417">
      <w:pPr>
        <w:pStyle w:val="ProductList-Body"/>
      </w:pPr>
    </w:p>
    <w:p w:rsidR="00FF7417" w:rsidRDefault="00D56575">
      <w:pPr>
        <w:pStyle w:val="ProductList-ClauseHeading"/>
        <w:outlineLvl w:val="4"/>
      </w:pPr>
      <w:r>
        <w:t>2.6 Direitos de Utilização e Instalação</w:t>
      </w:r>
    </w:p>
    <w:p w:rsidR="00FF7417" w:rsidRDefault="00D56575">
      <w:pPr>
        <w:pStyle w:val="ProductList-Body"/>
      </w:pPr>
      <w:r>
        <w:t>Para os Clientes licenciados ao abrigo de um</w:t>
      </w:r>
      <w:r>
        <w:t xml:space="preserve"> Contrato Microsoft Cloud:</w:t>
      </w:r>
    </w:p>
    <w:p w:rsidR="00FF7417" w:rsidRDefault="00D56575" w:rsidP="00F67806">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w:instrText>
      </w:r>
      <w:r>
        <w:instrText xml:space="preserve">OSE configurado para ser executado diretamente num sistema de hardware físico. A Instância do sistema operativo utilizada para executar software de virtualização de hardware ou para fornecer serviços de virtualização de hardware é considerada como fazendo </w:instrText>
      </w:r>
      <w:r>
        <w:instrText xml:space="preserve">parte do OSE Físico." </w:instrText>
      </w:r>
      <w:r>
        <w:fldChar w:fldCharType="separate"/>
      </w:r>
      <w:r>
        <w:rPr>
          <w:color w:val="0563C1"/>
        </w:rPr>
        <w:t>OSE Físico</w:t>
      </w:r>
      <w:r>
        <w:fldChar w:fldCharType="end"/>
      </w:r>
      <w:r>
        <w:t xml:space="preserve">; e </w:t>
      </w:r>
    </w:p>
    <w:p w:rsidR="00FF7417" w:rsidRDefault="00D56575" w:rsidP="00F67806">
      <w:pPr>
        <w:pStyle w:val="ProductList-Bullet"/>
        <w:numPr>
          <w:ilvl w:val="0"/>
          <w:numId w:val="24"/>
        </w:numPr>
      </w:pPr>
      <w:r>
        <w:t xml:space="preserve">A Secção 4 abaixo não se aplica. </w:t>
      </w:r>
    </w:p>
    <w:p w:rsidR="00FF7417" w:rsidRDefault="00FF7417">
      <w:pPr>
        <w:pStyle w:val="ProductList-Body"/>
      </w:pPr>
    </w:p>
    <w:p w:rsidR="00FF7417" w:rsidRDefault="00D56575">
      <w:pPr>
        <w:pStyle w:val="ProductList-ClauseHeading"/>
        <w:outlineLvl w:val="4"/>
      </w:pPr>
      <w:r>
        <w:t>2.7 Elegibilidade de Aquisição para Licenciamento de Direitos do Windows 10 Home para Pro para E3/E5</w:t>
      </w:r>
    </w:p>
    <w:p w:rsidR="00FF7417" w:rsidRDefault="00D56575">
      <w:pPr>
        <w:pStyle w:val="ProductList-SubClauseHeading"/>
        <w:outlineLvl w:val="5"/>
      </w:pPr>
      <w:r>
        <w:t>2.7.1 Pré-requisitos</w:t>
      </w:r>
    </w:p>
    <w:p w:rsidR="00FF7417" w:rsidRDefault="00D56575">
      <w:pPr>
        <w:pStyle w:val="ProductList-BodyIndented"/>
      </w:pPr>
      <w:r>
        <w:t>Sem prejuízo da Secção 2.1.1 Sistemas Operativos Qualificáv</w:t>
      </w:r>
      <w:r>
        <w:t>eis, os Clientes na Austrália, Canadá, Islândia, Japão, Nova Zelândia, Noruega, Suíça, E.U.A. ou qualquer país na União Europeia são elegíveis para Licenciamento de Direitos do Windows 10 Home para Pro para os dispositivos licenciados com o Windows Home ve</w:t>
      </w:r>
      <w:r>
        <w:t>rsão 7 ou posterior, caso tenham tido uma licença contínua de qualquer um dos seguintes produtos desde 1 de março de 2017:</w:t>
      </w:r>
    </w:p>
    <w:p w:rsidR="00FF7417" w:rsidRDefault="00D56575" w:rsidP="00F67806">
      <w:pPr>
        <w:pStyle w:val="ProductList-Bullet"/>
        <w:numPr>
          <w:ilvl w:val="1"/>
          <w:numId w:val="25"/>
        </w:numPr>
      </w:pPr>
      <w:r>
        <w:t>Windows 10 Enterprise E3 por Dispositivo com cobertura SA ativa</w:t>
      </w:r>
    </w:p>
    <w:p w:rsidR="00FF7417" w:rsidRDefault="00D56575" w:rsidP="00F67806">
      <w:pPr>
        <w:pStyle w:val="ProductList-Bullet"/>
        <w:numPr>
          <w:ilvl w:val="1"/>
          <w:numId w:val="25"/>
        </w:numPr>
      </w:pPr>
      <w:r>
        <w:t>SLs do Windows 10 Enterprise E3/E5 por Utilizador</w:t>
      </w:r>
    </w:p>
    <w:p w:rsidR="00FF7417" w:rsidRDefault="00D56575" w:rsidP="00F67806">
      <w:pPr>
        <w:pStyle w:val="ProductList-Bullet"/>
        <w:numPr>
          <w:ilvl w:val="1"/>
          <w:numId w:val="25"/>
        </w:numPr>
      </w:pPr>
      <w:r>
        <w:t>SLs do Windows 10 E</w:t>
      </w:r>
      <w:r>
        <w:t>nterprise E5 por Dispositivo</w:t>
      </w:r>
    </w:p>
    <w:p w:rsidR="00FF7417" w:rsidRDefault="00FF7417">
      <w:pPr>
        <w:pStyle w:val="ProductList-BodyIndented"/>
      </w:pPr>
    </w:p>
    <w:p w:rsidR="00FF7417" w:rsidRDefault="00D56575">
      <w:pPr>
        <w:pStyle w:val="ProductList-SubClauseHeading"/>
        <w:outlineLvl w:val="5"/>
      </w:pPr>
      <w:r>
        <w:t>2.7.2 Requisitos de Encomenda</w:t>
      </w:r>
    </w:p>
    <w:p w:rsidR="00FF7417" w:rsidRDefault="00D56575">
      <w:pPr>
        <w:pStyle w:val="ProductList-BodyIndented"/>
      </w:pPr>
      <w:r>
        <w:t xml:space="preserve">As Licenças de Direitos do Windows 10 Home para Pro estão disponíveis apenas sob a forma de aquisição pontual, onde é necessário colocar todas as unidades numa única encomenda. Os Clientes têm de </w:t>
      </w:r>
      <w:r>
        <w:t>adquirir uma licença para cada dispositivo licenciado com o Windows 10 Home e que cumpra pelo menos um dos seguintes critérios:</w:t>
      </w:r>
    </w:p>
    <w:p w:rsidR="00FF7417" w:rsidRDefault="00D56575" w:rsidP="00F67806">
      <w:pPr>
        <w:pStyle w:val="ProductList-Bullet"/>
        <w:numPr>
          <w:ilvl w:val="1"/>
          <w:numId w:val="26"/>
        </w:numPr>
      </w:pPr>
      <w:r>
        <w:t>Está licenciado com o Windows 10 Enterprise E3/E5 por dispositivo, ou</w:t>
      </w:r>
    </w:p>
    <w:p w:rsidR="00FF7417" w:rsidRDefault="00D56575" w:rsidP="00F67806">
      <w:pPr>
        <w:pStyle w:val="ProductList-Bullet"/>
        <w:numPr>
          <w:ilvl w:val="1"/>
          <w:numId w:val="26"/>
        </w:numPr>
      </w:pPr>
      <w:r>
        <w:t>No qual o Pro ou Enterprise está instalado e é utilizado p</w:t>
      </w:r>
      <w:r>
        <w:t>or um Utilizador Licenciado do Windows 10 Enterprise E3/E5</w:t>
      </w:r>
    </w:p>
    <w:p w:rsidR="00FF7417" w:rsidRDefault="00FF7417">
      <w:pPr>
        <w:pStyle w:val="ProductList-BodyIndented"/>
      </w:pPr>
    </w:p>
    <w:p w:rsidR="00FF7417" w:rsidRDefault="00D56575">
      <w:pPr>
        <w:pStyle w:val="ProductList-SubClauseHeading"/>
        <w:outlineLvl w:val="5"/>
      </w:pPr>
      <w:r>
        <w:t>2.7.3 Restrições à Licença</w:t>
      </w:r>
    </w:p>
    <w:p w:rsidR="00FF7417" w:rsidRDefault="00D56575">
      <w:pPr>
        <w:pStyle w:val="ProductList-BodyIndented"/>
      </w:pPr>
      <w:r>
        <w:t>Esta licença não inclui os direitos de instalar ou executar uma Instância de qualquer versão anterior do Windows 10 Pro. Os direitos de reatribuição na Secção 4.3 são ap</w:t>
      </w:r>
      <w:r>
        <w:t>licáveis apenas a um dispositivo de substituição com um SO elegível Pro ou Enterprise.</w:t>
      </w:r>
    </w:p>
    <w:p w:rsidR="00FF7417" w:rsidRDefault="00D56575">
      <w:pPr>
        <w:pStyle w:val="ProductList-Offering1SubSection"/>
        <w:outlineLvl w:val="3"/>
      </w:pPr>
      <w:bookmarkStart w:id="204" w:name="_Sec813"/>
      <w:r>
        <w:t>3. Direitos de Utilização</w:t>
      </w:r>
      <w:bookmarkEnd w:id="204"/>
    </w:p>
    <w:tbl>
      <w:tblPr>
        <w:tblStyle w:val="PURTable"/>
        <w:tblW w:w="0" w:type="dxa"/>
        <w:tblLook w:val="04A0" w:firstRow="1" w:lastRow="0" w:firstColumn="1" w:lastColumn="0" w:noHBand="0" w:noVBand="1"/>
      </w:tblPr>
      <w:tblGrid>
        <w:gridCol w:w="3650"/>
        <w:gridCol w:w="3645"/>
        <w:gridCol w:w="362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 xml:space="preserve">Termos de </w:t>
            </w:r>
            <w:r>
              <w:rPr>
                <w:color w:val="0563C1"/>
              </w:rPr>
              <w:t>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2">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w:instrText>
            </w:r>
            <w:r>
              <w:instrText xml:space="preserve">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Software Adicional: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Requisitos de Ace</w:t>
            </w:r>
            <w:r>
              <w:rPr>
                <w:color w:val="404040"/>
              </w:rPr>
              <w:t>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Atribuição da Licença</w:t>
      </w:r>
    </w:p>
    <w:p w:rsidR="00FF7417" w:rsidRDefault="00D56575">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w:t>
      </w:r>
      <w:r>
        <w:t>o Windows VDA.</w:t>
      </w:r>
    </w:p>
    <w:p w:rsidR="00FF7417" w:rsidRDefault="00FF7417">
      <w:pPr>
        <w:pStyle w:val="ProductList-Body"/>
      </w:pPr>
    </w:p>
    <w:p w:rsidR="00FF7417" w:rsidRDefault="00D56575">
      <w:pPr>
        <w:pStyle w:val="ProductList-ClauseHeading"/>
        <w:outlineLvl w:val="4"/>
      </w:pPr>
      <w:r>
        <w:t>3.2 Windows Apps</w:t>
      </w:r>
    </w:p>
    <w:p w:rsidR="00FF7417" w:rsidRDefault="00D56575">
      <w:pPr>
        <w:pStyle w:val="ProductList-Body"/>
      </w:pPr>
      <w:r>
        <w:t>A menos que outros termos sejam apresentados ao Cliente ou mencionados nas definições da aplicação, o Cliente concorda que os serviços aos quais acede a partir da aplicação do Windows são regidos pelo Contrato de Serviços M</w:t>
      </w:r>
      <w:r>
        <w:t xml:space="preserve">icrosoft em </w:t>
      </w:r>
      <w:hyperlink r:id="rId93">
        <w:r>
          <w:rPr>
            <w:color w:val="00467F"/>
            <w:u w:val="single"/>
          </w:rPr>
          <w:t>http://go.microsoft.com/fwlink/?linkid=246338</w:t>
        </w:r>
      </w:hyperlink>
      <w:r>
        <w:t xml:space="preserve"> ou no caso das aplicações do Windows que acedem a serviços da Xbox, os termos de utilização de Xbox.com em </w:t>
      </w:r>
      <w:hyperlink r:id="rId94">
        <w:r>
          <w:rPr>
            <w:color w:val="00467F"/>
            <w:u w:val="single"/>
          </w:rPr>
          <w:t>http://xbox.com/legal/livetou</w:t>
        </w:r>
      </w:hyperlink>
      <w:r>
        <w:t>.</w:t>
      </w:r>
    </w:p>
    <w:p w:rsidR="00FF7417" w:rsidRDefault="00FF7417">
      <w:pPr>
        <w:pStyle w:val="ProductList-Body"/>
      </w:pPr>
    </w:p>
    <w:p w:rsidR="00FF7417" w:rsidRDefault="00D56575">
      <w:pPr>
        <w:pStyle w:val="ProductList-ClauseHeading"/>
        <w:outlineLvl w:val="4"/>
      </w:pPr>
      <w:r>
        <w:t>3.2 Windows 10 Mobile Enterprise</w:t>
      </w:r>
    </w:p>
    <w:p w:rsidR="00FF7417" w:rsidRDefault="00D56575">
      <w:pPr>
        <w:pStyle w:val="ProductList-Body"/>
      </w:pPr>
      <w:r>
        <w:t xml:space="preserve">Os Clientes com um Contrato Enterprise, Contrato de Produtos e Serviços da Microsoft ou contrato Select Plus poderão instalar e utilizar o Windows 10 Mobile Enterprise </w:t>
      </w:r>
      <w:r>
        <w:t>durante a vigência do respetivo contrato.</w:t>
      </w:r>
    </w:p>
    <w:p w:rsidR="00FF7417" w:rsidRDefault="00D5657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35"/>
        <w:gridCol w:w="3663"/>
        <w:gridCol w:w="361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w:instrText>
            </w:r>
            <w:r>
              <w:instrText xml:space="preserve">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95">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w:instrText>
            </w:r>
            <w:r>
              <w:instrText xml:space="preserve">\t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6">
              <w:r>
                <w:rPr>
                  <w:color w:val="00467F"/>
                  <w:u w:val="single"/>
                </w:rPr>
                <w:t>Fevereiro de 2016 – Termos de Produto</w:t>
              </w:r>
            </w:hyperlink>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 xml:space="preserve">4.1 Direitos de utilização adicionais do Windows 10 Enterprise E3/E5 (Por Utilizador e Por </w:t>
      </w:r>
      <w:r>
        <w:t>Dispositivo) e Windows Virtual Desktop Access (VDA) E3/E5 (Por Utilizador e Por Dispositivo) concedidos através de SA</w:t>
      </w:r>
    </w:p>
    <w:p w:rsidR="00FF7417" w:rsidRDefault="00D56575">
      <w:pPr>
        <w:pStyle w:val="ProductList-Body"/>
      </w:pPr>
      <w:r>
        <w:t>“</w:t>
      </w:r>
      <w:r>
        <w:rPr>
          <w:b/>
          <w:color w:val="00188F"/>
        </w:rPr>
        <w:t>Software</w:t>
      </w:r>
      <w:r>
        <w:t xml:space="preserve">”, da forma utilizada aqui, refere-se ao Windows 10 Enterprise Current Branch ou ao Windows Enterprise LTSB. </w:t>
      </w:r>
    </w:p>
    <w:p w:rsidR="00FF7417" w:rsidRDefault="00D56575">
      <w:pPr>
        <w:pStyle w:val="ProductList-Body"/>
      </w:pPr>
      <w:r>
        <w:t>“</w:t>
      </w:r>
      <w:r>
        <w:rPr>
          <w:b/>
          <w:color w:val="00188F"/>
        </w:rPr>
        <w:t>Dispositivo Licenc</w:t>
      </w:r>
      <w:r>
        <w:rPr>
          <w:b/>
          <w:color w:val="00188F"/>
        </w:rPr>
        <w:t>iado</w:t>
      </w:r>
      <w:r>
        <w:t>”, da forma utilizada aqui, refere-se ao dispositivo ao qual o Cliente atribui a cobertura ativa.</w:t>
      </w:r>
    </w:p>
    <w:p w:rsidR="00FF7417" w:rsidRDefault="00D56575">
      <w:pPr>
        <w:pStyle w:val="ProductList-Body"/>
      </w:pPr>
      <w:r>
        <w:t>“</w:t>
      </w:r>
      <w:r>
        <w:rPr>
          <w:b/>
          <w:color w:val="00188F"/>
        </w:rPr>
        <w:t>Utilizador Licenciado</w:t>
      </w:r>
      <w:r>
        <w:t>”, da forma utilizada aqui, refere-se ao utilizador ao qual o Cliente atribui a cobertura ativa. Se a Licença de utilizador subjacen</w:t>
      </w:r>
      <w:r>
        <w:t>te for transferida de uma pessoa para outra, o utilizador original da Licença deixa de estar licenciado.</w:t>
      </w:r>
    </w:p>
    <w:p w:rsidR="00FF7417" w:rsidRDefault="00D56575" w:rsidP="00F67806">
      <w:pPr>
        <w:pStyle w:val="ProductList-Bullet"/>
        <w:numPr>
          <w:ilvl w:val="0"/>
          <w:numId w:val="27"/>
        </w:numPr>
      </w:pPr>
      <w:r>
        <w:t>Qualquer utilizador de um Dispositivo Licenciado, ou qualquer dispositivo utilizado por um Utilizador Licenciado, pode aceder remotamente a quatro Inst</w:t>
      </w:r>
      <w:r>
        <w:t>âncias, no máximo, do Software em Execução em OSEs Virtuais ou apenas a uma Instância do Software em Execução num OSE Físico nos (a) dispositivos dedicados à utilização do Cliente.</w:t>
      </w:r>
    </w:p>
    <w:p w:rsidR="00FF7417" w:rsidRDefault="00D56575" w:rsidP="00F67806">
      <w:pPr>
        <w:pStyle w:val="ProductList-Bullet"/>
        <w:numPr>
          <w:ilvl w:val="0"/>
          <w:numId w:val="27"/>
        </w:numPr>
      </w:pPr>
      <w:r>
        <w:t>Consulte nas secções 2.1.2.1 e 2.1.2.2 as restrições de utilização ao Siste</w:t>
      </w:r>
      <w:r>
        <w:t>ma Operativo Qualificável Condicional.</w:t>
      </w:r>
    </w:p>
    <w:p w:rsidR="00FF7417" w:rsidRDefault="00D56575" w:rsidP="00F67806">
      <w:pPr>
        <w:pStyle w:val="ProductList-Bullet"/>
        <w:numPr>
          <w:ilvl w:val="0"/>
          <w:numId w:val="27"/>
        </w:numPr>
      </w:pPr>
      <w:r>
        <w:t xml:space="preserve">O Cliente pode criar e armazenar uma Instância do Software numa ou duas pens USB, através do Windows to Go, e utilizá-las nos Dispositivos Licenciados se for licenciado por dispositivo, ou em qualquer dispositivo por </w:t>
      </w:r>
      <w:r>
        <w:t>utilizadores licenciados por utilizador.</w:t>
      </w:r>
    </w:p>
    <w:p w:rsidR="00FF7417" w:rsidRDefault="00D56575" w:rsidP="00F67806">
      <w:pPr>
        <w:pStyle w:val="ProductList-Bullet"/>
        <w:numPr>
          <w:ilvl w:val="0"/>
          <w:numId w:val="27"/>
        </w:numPr>
      </w:pPr>
      <w:r>
        <w:t>O Cliente pode executar o Windows 10 Pro, ou quaisquer versões anteriores do Software, em vez de qualquer Instância permitida nesta secção.</w:t>
      </w:r>
    </w:p>
    <w:p w:rsidR="00FF7417" w:rsidRDefault="00D56575" w:rsidP="00F67806">
      <w:pPr>
        <w:pStyle w:val="ProductList-Bullet"/>
        <w:numPr>
          <w:ilvl w:val="0"/>
          <w:numId w:val="27"/>
        </w:numPr>
      </w:pPr>
      <w:r>
        <w:t>O Cliente não necessita de uma Licença para aceder às respetivas Instâncias</w:t>
      </w:r>
      <w:r>
        <w:t xml:space="preserve"> permitidas apenas para administrar o Software.</w:t>
      </w:r>
    </w:p>
    <w:p w:rsidR="00FF7417" w:rsidRDefault="00FF7417">
      <w:pPr>
        <w:pStyle w:val="ProductList-Body"/>
      </w:pPr>
    </w:p>
    <w:p w:rsidR="00FF7417" w:rsidRDefault="00D56575">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FF741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F7417" w:rsidRDefault="00FF741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F7417" w:rsidRDefault="00D5657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F7417" w:rsidRDefault="00D56575">
            <w:pPr>
              <w:pStyle w:val="ProductList-TableBody"/>
              <w:jc w:val="center"/>
            </w:pPr>
            <w:r>
              <w:rPr>
                <w:color w:val="FFFFFF"/>
              </w:rPr>
              <w:t>Windows VDA</w:t>
            </w:r>
            <w:r>
              <w:rPr>
                <w:color w:val="FFFFFF"/>
              </w:rPr>
              <w:br/>
              <w:t>E3/E5</w:t>
            </w:r>
          </w:p>
        </w:tc>
      </w:tr>
      <w:tr w:rsidR="00FF741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F7417" w:rsidRDefault="00FF741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Utilizador</w:t>
            </w:r>
          </w:p>
        </w:tc>
      </w:tr>
      <w:tr w:rsidR="00FF7417">
        <w:tc>
          <w:tcPr>
            <w:tcW w:w="80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w:instrText>
            </w:r>
            <w:r>
              <w:instrText xml:space="preserve">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w:instrText>
            </w:r>
            <w:r>
              <w:instrText xml:space="preserve">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w:instrText>
            </w:r>
            <w:r>
              <w:instrText xml:space="preserve">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w:instrText>
            </w:r>
            <w:r>
              <w:instrText xml:space="preserve">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Para o Windows VDA (Por Dispositivo), est</w:t>
            </w:r>
            <w:r>
              <w:t xml:space="preserve">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w:instrText>
            </w:r>
            <w:r>
              <w:instrText xml:space="preserve">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w:instrText>
            </w:r>
            <w:r>
              <w:instrText xml:space="preserve">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w:instrText>
            </w:r>
            <w:r>
              <w:instrText xml:space="preserve">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w:instrText>
            </w:r>
            <w:r>
              <w:instrText xml:space="preserve">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w:instrText>
            </w:r>
            <w:r>
              <w:instrText xml:space="preserve">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w:instrText>
            </w:r>
            <w:r>
              <w:instrText xml:space="preserve">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80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O Cliente pode executar até quatro </w:t>
            </w:r>
            <w:r>
              <w:fldChar w:fldCharType="begin"/>
            </w:r>
            <w:r>
              <w:instrText xml:space="preserve"> AutoTextList   \s NoStyle \t "Instância, significa uma imagem de software criada ao executar o procedimento de </w:instrText>
            </w:r>
            <w:r>
              <w:instrText xml:space="preserve">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w:instrText>
            </w:r>
            <w:r>
              <w:instrText>e \t "OSE Físico significa um OSE configurado para ser executado diretamente num sistema de hardware físico. A Instância do sistema operativo utilizada para executar software de virtualização de hardware ou para fornecer serviços de virtualização de hardwa</w:instrText>
            </w:r>
            <w:r>
              <w:instrText xml:space="preserve">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w:instrText>
            </w:r>
            <w:r>
              <w:instrText xml:space="preserve">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w:instrText>
            </w:r>
            <w:r>
              <w:instrText xml:space="preserve">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w:instrText>
            </w:r>
            <w:r>
              <w:instrText xml:space="preserve">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w:instrText>
            </w:r>
            <w:r>
              <w:instrText xml:space="preserve">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w:instrText>
            </w:r>
            <w:r>
              <w:instrText xml:space="preserve">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80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bl>
    <w:p w:rsidR="00FF7417" w:rsidRDefault="00FF7417">
      <w:pPr>
        <w:pStyle w:val="ProductList-Body"/>
      </w:pPr>
    </w:p>
    <w:p w:rsidR="00FF7417" w:rsidRDefault="00D56575">
      <w:pPr>
        <w:pStyle w:val="ProductList-SubClauseHeading"/>
        <w:outlineLvl w:val="5"/>
      </w:pPr>
      <w:r>
        <w:t xml:space="preserve">4.1.1 </w:t>
      </w:r>
      <w:r>
        <w:t>Direitos do Windows 10 Enterprise Current Branch</w:t>
      </w:r>
    </w:p>
    <w:p w:rsidR="00FF7417" w:rsidRDefault="00D56575">
      <w:pPr>
        <w:pStyle w:val="ProductList-BodyIndented"/>
      </w:pPr>
      <w:r>
        <w:t>O Windows 10 Enterprise Current Branch só pode ser utilizado pelos Clientes com licenças SA, Windows 10 Enterprise E3/E5 ou VDA. Os clientes que permitem que a SA cesse devem desinstalar o Windows 10 Enterpr</w:t>
      </w:r>
      <w:r>
        <w:t>ise Current Branch. Os clientes que têm direitos perpétuos sobre o Windows Enterprise poderão instalar a versão do Windows Enterprise LTSB atual no momento da cessação.</w:t>
      </w:r>
    </w:p>
    <w:p w:rsidR="00FF7417" w:rsidRDefault="00FF7417">
      <w:pPr>
        <w:pStyle w:val="ProductList-BodyIndented"/>
      </w:pPr>
    </w:p>
    <w:p w:rsidR="00FF7417" w:rsidRDefault="00D56575">
      <w:pPr>
        <w:pStyle w:val="ProductList-ClauseHeading"/>
        <w:outlineLvl w:val="4"/>
      </w:pPr>
      <w:r>
        <w:t>4.2 Sistemas Operativos Qualificáveis (OS)</w:t>
      </w:r>
    </w:p>
    <w:p w:rsidR="00FF7417" w:rsidRDefault="00D56575">
      <w:pPr>
        <w:pStyle w:val="ProductList-Body"/>
      </w:pPr>
      <w:r>
        <w:t>Cada dispositivo para o qual o Cliente adqu</w:t>
      </w:r>
      <w:r>
        <w:t>ire SA e onde executará o Windows 10 Enterprise Upgrade deve ser licenciado para executar um dos SOs qualificáveis identificados pelo tipo de programa na tabela de SO Qualificável na secção Condições do Produto anterior.</w:t>
      </w:r>
    </w:p>
    <w:p w:rsidR="00FF7417" w:rsidRDefault="00D56575" w:rsidP="00F67806">
      <w:pPr>
        <w:pStyle w:val="ProductList-Bullet"/>
        <w:numPr>
          <w:ilvl w:val="0"/>
          <w:numId w:val="28"/>
        </w:numPr>
      </w:pPr>
      <w:r>
        <w:t>Os clientes que anteriormente adqui</w:t>
      </w:r>
      <w:r>
        <w:t>riram SA para Windows Pro podem renovar a cobertura SA nos respetivos dispositivos cobertos sem a necessidade de comprar uma licença de Atualização do Windows Enterprise.</w:t>
      </w:r>
    </w:p>
    <w:p w:rsidR="00FF7417" w:rsidRDefault="00D56575" w:rsidP="00F67806">
      <w:pPr>
        <w:pStyle w:val="ProductList-Bullet"/>
        <w:numPr>
          <w:ilvl w:val="0"/>
          <w:numId w:val="28"/>
        </w:numPr>
      </w:pPr>
      <w:r>
        <w:t>Os clientes que tenham adquirido anteriormente a Atualização do Windows Pro + SA pode</w:t>
      </w:r>
      <w:r>
        <w:t>rão continuar a adquirir a Atualização do Pro + SA até ao fim da respetiva inscrição ou contrato.</w:t>
      </w:r>
    </w:p>
    <w:p w:rsidR="00FF7417" w:rsidRDefault="00FF7417">
      <w:pPr>
        <w:pStyle w:val="ProductList-Body"/>
      </w:pPr>
    </w:p>
    <w:p w:rsidR="00FF7417" w:rsidRDefault="00D56575">
      <w:pPr>
        <w:pStyle w:val="ProductList-ClauseHeading"/>
        <w:outlineLvl w:val="4"/>
      </w:pPr>
      <w:r>
        <w:t>4.3 Software Assurance do Windows Por Reatribuição do Dispositivo</w:t>
      </w:r>
    </w:p>
    <w:p w:rsidR="00FF7417" w:rsidRDefault="00D56575">
      <w:pPr>
        <w:pStyle w:val="ProductList-Body"/>
      </w:pPr>
      <w:r>
        <w:t>Não obstante as regras de Atribuição de Licenças enunciadas acima, o Cliente pode reatribuir a cobertura do SA do Windows por dispositivo com a licença de Atualização do Windows Enterprise associada do dispositivo original a um dispositivo de substituição,</w:t>
      </w:r>
      <w:r>
        <w:t xml:space="preserve"> desde que não seja por curto prazo (ou seja, que não seja dentro dos 90 dias da última atribuição), desde que (1) o Cliente tenha licenciado e instalado no dispositivo de substituição a versão mais recente de um Sistema Operativo Qualificável e o Cliente </w:t>
      </w:r>
      <w:r>
        <w:t xml:space="preserve">reatribua a licença do Windows Embedded Industry Enterprise subjacente ao mesmo dispositivo de substituição e (2) o Cliente remova quaisquer atualizações do sistema operativo relacionadas do dispositivo original. A reatribuição das licenças de Atualização </w:t>
      </w:r>
      <w:r>
        <w:t>do Windows Enterprise só pode ser feita em conjunto com a reatribuição da cobertura Software Assurance Ativa do Windows por Dispositivo. O Cliente pode reatribuir as licenças Windows VDA por Dispositivo a outro dispositivo de substituição em conformidade c</w:t>
      </w:r>
      <w:r>
        <w:t xml:space="preserve">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FF7417" w:rsidRDefault="00FF7417">
      <w:pPr>
        <w:pStyle w:val="ProductList-Body"/>
      </w:pPr>
    </w:p>
    <w:p w:rsidR="00FF7417" w:rsidRDefault="00D56575">
      <w:pPr>
        <w:pStyle w:val="ProductList-ClauseHeading"/>
        <w:outlineLvl w:val="4"/>
      </w:pPr>
      <w:r>
        <w:t>4.4 Regras de Atribuição de Licença Por Utilizador do Windows 10 Enterprise</w:t>
      </w:r>
    </w:p>
    <w:p w:rsidR="00FF7417" w:rsidRDefault="00D56575">
      <w:pPr>
        <w:pStyle w:val="ProductList-SubClauseHeading"/>
        <w:outlineLvl w:val="5"/>
      </w:pPr>
      <w:r>
        <w:t>4.4.1 SLs de</w:t>
      </w:r>
      <w:r>
        <w:t xml:space="preserve"> Utilizador do Windows 10 Enterprise E3/E5</w:t>
      </w:r>
    </w:p>
    <w:p w:rsidR="00FF7417" w:rsidRDefault="00D5657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w:instrText>
      </w:r>
      <w:r>
        <w:instrText xml:space="preserve">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w:t>
      </w:r>
      <w:r>
        <w:t>l ou Enterprise. Este dispositivo tem de ser também o dispositivo de trabalho principal do Utilizador Principal.</w:t>
      </w:r>
    </w:p>
    <w:p w:rsidR="00FF7417" w:rsidRDefault="00FF7417">
      <w:pPr>
        <w:pStyle w:val="ProductList-BodyIndented"/>
      </w:pPr>
    </w:p>
    <w:p w:rsidR="00FF7417" w:rsidRDefault="00D56575">
      <w:pPr>
        <w:pStyle w:val="ProductList-SubClauseHeading"/>
        <w:outlineLvl w:val="5"/>
      </w:pPr>
      <w:r>
        <w:t>4.4.2 Suplementos por Utilizador do Windows 10 Enterprise E3/E5 e VDA</w:t>
      </w:r>
    </w:p>
    <w:p w:rsidR="00FF7417" w:rsidRDefault="00D56575">
      <w:pPr>
        <w:pStyle w:val="ProductList-BodyIndented"/>
      </w:pPr>
      <w:r>
        <w:t xml:space="preserve">O </w:t>
      </w:r>
      <w:r>
        <w:fldChar w:fldCharType="begin"/>
      </w:r>
      <w:r>
        <w:instrText xml:space="preserve"> AutoTextList   \s NoStyle \t "Utilizador Licenciado designa a única p</w:instrText>
      </w:r>
      <w:r>
        <w:instrText xml:space="preserve">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w:t>
      </w:r>
      <w:r>
        <w:rPr>
          <w:color w:val="0563C1"/>
        </w:rPr>
        <w:t>ipal</w:t>
      </w:r>
      <w:r>
        <w:fldChar w:fldCharType="end"/>
      </w:r>
      <w:r>
        <w:t xml:space="preserve"> de um dispositivo com a cobertura SA para Sistema Operativo de Estação de Trabalho Windows ativa ou a cobertura Windows VDA.</w:t>
      </w:r>
    </w:p>
    <w:p w:rsidR="00FF7417" w:rsidRDefault="00FF7417">
      <w:pPr>
        <w:pStyle w:val="ProductList-BodyIndented"/>
      </w:pPr>
    </w:p>
    <w:p w:rsidR="00FF7417" w:rsidRDefault="00D56575">
      <w:pPr>
        <w:pStyle w:val="ProductList-ClauseHeading"/>
        <w:outlineLvl w:val="4"/>
      </w:pPr>
      <w:r>
        <w:t>4.5 Suplementos e Atualizações “Step-up” do Windows 10 Enterprise e do Windows VDS E3/E5</w:t>
      </w:r>
    </w:p>
    <w:p w:rsidR="00FF7417" w:rsidRDefault="00D56575">
      <w:pPr>
        <w:pStyle w:val="ProductList-Body"/>
      </w:pPr>
      <w:r>
        <w:t>Os Suplementos e Atualizações “St</w:t>
      </w:r>
      <w:r>
        <w:t>ep-up” do Windows 10 Enterprise e do Windows VDA E3/E5 são Licenças de Subscrição que</w:t>
      </w:r>
    </w:p>
    <w:p w:rsidR="00FF7417" w:rsidRDefault="00D56575" w:rsidP="00F67806">
      <w:pPr>
        <w:pStyle w:val="ProductList-Bullet"/>
        <w:numPr>
          <w:ilvl w:val="0"/>
          <w:numId w:val="29"/>
        </w:numPr>
      </w:pPr>
      <w:r>
        <w:t>são adquiridos além (e associados a um dispositivo ou utilizador licenciado) do Sistema Operativo de Estação de Trabalho Windows com cobertura SA (“Cobertura Qualificável</w:t>
      </w:r>
      <w:r>
        <w:t xml:space="preserve">”), Windows E3 por utilizador ou VDA E3 por dispositivo ou por utilizador (“Licença Qualificável”) e </w:t>
      </w:r>
    </w:p>
    <w:p w:rsidR="00FF7417" w:rsidRDefault="00D56575" w:rsidP="00F67806">
      <w:pPr>
        <w:pStyle w:val="ProductList-Bullet"/>
        <w:numPr>
          <w:ilvl w:val="0"/>
          <w:numId w:val="29"/>
        </w:numPr>
      </w:pPr>
      <w:r>
        <w:t>expiram quando expirar a Cobertura Qualificada ou a Licença Qualificável.</w:t>
      </w:r>
    </w:p>
    <w:p w:rsidR="00FF7417" w:rsidRDefault="00D56575">
      <w:pPr>
        <w:pStyle w:val="ProductList-Body"/>
      </w:pPr>
      <w:r>
        <w:t>Para Suplementos e Atualizações “Step-up” Por Utilizador do Windows 10 Enterpris</w:t>
      </w:r>
      <w:r>
        <w:t>e e Windows VDA E3/E5 além das opções anteriores,</w:t>
      </w:r>
    </w:p>
    <w:p w:rsidR="00FF7417" w:rsidRDefault="00D56575" w:rsidP="00F67806">
      <w:pPr>
        <w:pStyle w:val="ProductList-Bullet"/>
        <w:numPr>
          <w:ilvl w:val="0"/>
          <w:numId w:val="30"/>
        </w:numPr>
      </w:pPr>
      <w:r>
        <w:t>O Cliente deve ceder a licença ao Utilizador Principal do Dispositivo Licenciado (que também deve ser o dispositivo de trabalho principal do Utilizador Principal), e</w:t>
      </w:r>
    </w:p>
    <w:p w:rsidR="00FF7417" w:rsidRDefault="00D56575" w:rsidP="00F67806">
      <w:pPr>
        <w:pStyle w:val="ProductList-Bullet"/>
        <w:numPr>
          <w:ilvl w:val="0"/>
          <w:numId w:val="30"/>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FF7417" w:rsidRDefault="00D56575">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Qualificáveis. Os Su</w:t>
      </w:r>
      <w:r>
        <w:t>plementos ou Atualizações “Step-up” do Windows 10 Enterprise ou Windows VDA E3/E5 podem ser adquiridos em qualquer quantidade até ao número total de utilizadores licenciados do Windows 10 Enterprise E3 com cobertura SA qualificável ou dispositivos e utiliz</w:t>
      </w:r>
      <w:r>
        <w:t>adores licenciados do Windows VDA E3.</w:t>
      </w:r>
    </w:p>
    <w:p w:rsidR="00FF7417" w:rsidRDefault="00FF7417">
      <w:pPr>
        <w:pStyle w:val="ProductList-Body"/>
      </w:pPr>
    </w:p>
    <w:p w:rsidR="00FF7417" w:rsidRDefault="00D56575">
      <w:pPr>
        <w:pStyle w:val="ProductList-ClauseHeading"/>
        <w:outlineLvl w:val="4"/>
      </w:pPr>
      <w:r>
        <w:t>4.6 Inscrições Enterprise com a combinação de cobertura VDA ou SA do Windows Por Utilizador e Por Dispositivo</w:t>
      </w:r>
    </w:p>
    <w:p w:rsidR="00FF7417" w:rsidRDefault="00D56575">
      <w:pPr>
        <w:pStyle w:val="ProductList-Body"/>
      </w:pPr>
      <w:r>
        <w:t>Os clientes que pretendam misturar o licenciamento de SA do Windows por Dispositivo e SA do Windows Por Uti</w:t>
      </w:r>
      <w:r>
        <w:t>lizador poderão fazê-lo desde que:</w:t>
      </w:r>
    </w:p>
    <w:p w:rsidR="00FF7417" w:rsidRDefault="00D56575" w:rsidP="00F67806">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FF7417" w:rsidRDefault="00D56575" w:rsidP="00F67806">
      <w:pPr>
        <w:pStyle w:val="ProductList-Bullet"/>
        <w:numPr>
          <w:ilvl w:val="0"/>
          <w:numId w:val="31"/>
        </w:numPr>
      </w:pPr>
      <w:r>
        <w:t>Todos os Dispositivos Qualificados ut</w:t>
      </w:r>
      <w:r>
        <w:t>ilizados por utilizadores não licenciados sejam licenciados com SA do Windows por Dispositivo</w:t>
      </w:r>
    </w:p>
    <w:p w:rsidR="00FF7417" w:rsidRDefault="00FF7417">
      <w:pPr>
        <w:pStyle w:val="ProductList-Body"/>
      </w:pPr>
    </w:p>
    <w:p w:rsidR="00FF7417" w:rsidRDefault="00D56575">
      <w:pPr>
        <w:pStyle w:val="ProductList-ClauseHeading"/>
        <w:outlineLvl w:val="4"/>
      </w:pPr>
      <w:r>
        <w:t>4.7 Elegibilidade de Aquisição para SLs do Windows 10 Enterprise Por Utilizador de SA Existente</w:t>
      </w:r>
    </w:p>
    <w:p w:rsidR="00FF7417" w:rsidRDefault="00D56575">
      <w:pPr>
        <w:pStyle w:val="ProductList-SubClauseHeading"/>
        <w:outlineLvl w:val="5"/>
      </w:pPr>
      <w:r>
        <w:t>4.7.1 Contratos Enterprise</w:t>
      </w:r>
    </w:p>
    <w:p w:rsidR="00FF7417" w:rsidRDefault="00D56575">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260"/>
        <w:gridCol w:w="5296"/>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SA Existente c</w:t>
            </w:r>
            <w:r>
              <w:rPr>
                <w:color w:val="FFFFFF"/>
              </w:rPr>
              <w:t>orrespondente</w:t>
            </w:r>
          </w:p>
        </w:tc>
      </w:tr>
      <w:tr w:rsidR="00FF7417">
        <w:tc>
          <w:tcPr>
            <w:tcW w:w="6120" w:type="dxa"/>
            <w:tcBorders>
              <w:top w:val="single" w:sz="4" w:space="0" w:color="000000"/>
              <w:left w:val="single" w:sz="4" w:space="0" w:color="000000"/>
              <w:bottom w:val="none" w:sz="4" w:space="0" w:color="000000"/>
              <w:right w:val="single" w:sz="4" w:space="0" w:color="000000"/>
            </w:tcBorders>
          </w:tcPr>
          <w:p w:rsidR="00FF7417" w:rsidRDefault="00D56575">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10 Enterprise E3 Por Utilizador de SA Existente (SL)</w:t>
            </w:r>
            <w:r>
              <w:rPr>
                <w:vertAlign w:val="superscript"/>
              </w:rPr>
              <w:t>1</w:t>
            </w:r>
          </w:p>
        </w:tc>
      </w:tr>
      <w:tr w:rsidR="00FF7417">
        <w:tc>
          <w:tcPr>
            <w:tcW w:w="6120" w:type="dxa"/>
            <w:tcBorders>
              <w:top w:val="non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10 Enterprise E5 Por Utilizador de SA Existente</w:t>
            </w:r>
            <w:r>
              <w:rPr>
                <w:vertAlign w:val="superscript"/>
              </w:rPr>
              <w:t>1</w:t>
            </w:r>
          </w:p>
        </w:tc>
      </w:tr>
    </w:tbl>
    <w:p w:rsidR="00FF7417" w:rsidRDefault="00D56575">
      <w:pPr>
        <w:pStyle w:val="ProductList-BodyIndented"/>
      </w:pPr>
      <w:r>
        <w:rPr>
          <w:i/>
          <w:vertAlign w:val="superscript"/>
        </w:rPr>
        <w:t>1</w:t>
      </w:r>
      <w:r>
        <w:rPr>
          <w:i/>
        </w:rPr>
        <w:t>Disponível para aquisição no aniversário da inscrição ou no início de um novo período de inscrição apenas.</w:t>
      </w:r>
    </w:p>
    <w:p w:rsidR="00FF7417" w:rsidRDefault="00FF7417">
      <w:pPr>
        <w:pStyle w:val="ProductList-BodyIndented"/>
      </w:pPr>
    </w:p>
    <w:p w:rsidR="00FF7417" w:rsidRDefault="00D56575">
      <w:pPr>
        <w:pStyle w:val="ProductList-SubClauseHeading"/>
        <w:outlineLvl w:val="5"/>
      </w:pPr>
      <w:r>
        <w:t>4.7.2 Contratos Enterprise Subscription</w:t>
      </w:r>
    </w:p>
    <w:p w:rsidR="00FF7417" w:rsidRDefault="00D56575">
      <w:pPr>
        <w:pStyle w:val="ProductList-BodyIndented"/>
      </w:pPr>
      <w:r>
        <w:t>As Licenças de Subscrição para Software Assurance para o Sistema Operativo de Estação de Trabalho Windows po</w:t>
      </w:r>
      <w:r>
        <w:t>dem ser adquiridas no aniversário da inscrição do Cliente ou no início de um novo período de inscrição com um SL de Utilizador do Secure Productive Enterprise E3/E5 de SA Existente. A Licença de Subscrição deve ter sido adquirida pelo menos três anos antes</w:t>
      </w:r>
      <w:r>
        <w:t xml:space="preserve"> da aquisição da SL de Utilizador de SA Existente.</w:t>
      </w:r>
    </w:p>
    <w:p w:rsidR="00FF7417" w:rsidRDefault="00FF7417">
      <w:pPr>
        <w:pStyle w:val="ProductList-BodyIndented"/>
      </w:pPr>
    </w:p>
    <w:p w:rsidR="00FF7417" w:rsidRDefault="00D56575">
      <w:pPr>
        <w:pStyle w:val="ProductList-ClauseHeading"/>
        <w:outlineLvl w:val="4"/>
      </w:pPr>
      <w:r>
        <w:t>4.8 Microsoft Desktop Optimization Pack (MDOP)</w:t>
      </w:r>
    </w:p>
    <w:p w:rsidR="00FF7417" w:rsidRDefault="00D56575">
      <w:pPr>
        <w:pStyle w:val="ProductList-Body"/>
      </w:pPr>
      <w:r>
        <w:t>O Cliente pode instalar e utilizar a funcionalidade de gestão no MDOP nos outros dispositivos do Cliente dedicados à respetiva utilização para gerir o softwa</w:t>
      </w:r>
      <w:r>
        <w:t>re no Dispositivo Licenciado ou nos Dispositivos do Utilizador Licenciado. O Cliente também poderá utilizar os AGPM, DaRT e UE-V para gerir o software em servidores no respetivo domínio, desde que as estações de trabalho nesse domínio estejam licenciadas p</w:t>
      </w:r>
      <w:r>
        <w:t>ara utilização do MDOP.</w:t>
      </w:r>
    </w:p>
    <w:p w:rsidR="00FF7417" w:rsidRDefault="00FF7417">
      <w:pPr>
        <w:pStyle w:val="ProductList-Body"/>
      </w:pPr>
    </w:p>
    <w:p w:rsidR="00FF7417" w:rsidRDefault="00D56575">
      <w:pPr>
        <w:pStyle w:val="ProductList-SubClauseHeading"/>
        <w:outlineLvl w:val="5"/>
      </w:pPr>
      <w:r>
        <w:t>4.8.1 Elegibilidade do MDOP</w:t>
      </w:r>
    </w:p>
    <w:p w:rsidR="00FF7417" w:rsidRDefault="00D56575">
      <w:pPr>
        <w:pStyle w:val="ProductList-BodyIndented"/>
      </w:pPr>
      <w:r>
        <w:t>Os clientes com o seguinte têm direitos de utilização do MDOP e não necessitam de adquirir o MDOP em separado.</w:t>
      </w:r>
    </w:p>
    <w:p w:rsidR="00FF7417" w:rsidRDefault="00D56575" w:rsidP="00F67806">
      <w:pPr>
        <w:pStyle w:val="ProductList-Bullet"/>
        <w:numPr>
          <w:ilvl w:val="1"/>
          <w:numId w:val="32"/>
        </w:numPr>
      </w:pPr>
      <w:r>
        <w:t>Windows Enterprise 10 E3/E5 por SL de Utilizador;</w:t>
      </w:r>
    </w:p>
    <w:p w:rsidR="00FF7417" w:rsidRDefault="00D56575" w:rsidP="00F67806">
      <w:pPr>
        <w:pStyle w:val="ProductList-Bullet"/>
        <w:numPr>
          <w:ilvl w:val="1"/>
          <w:numId w:val="32"/>
        </w:numPr>
      </w:pPr>
      <w:r>
        <w:t>SL do Windows 10 Enterprise E5 por Disposi</w:t>
      </w:r>
      <w:r>
        <w:t>tivo;</w:t>
      </w:r>
    </w:p>
    <w:p w:rsidR="00FF7417" w:rsidRDefault="00D56575" w:rsidP="00F67806">
      <w:pPr>
        <w:pStyle w:val="ProductList-Bullet"/>
        <w:numPr>
          <w:ilvl w:val="1"/>
          <w:numId w:val="32"/>
        </w:numPr>
      </w:pPr>
      <w:r>
        <w:t xml:space="preserve">SL do Windows 10 Enterprise VDA por Utilizador; ou </w:t>
      </w:r>
    </w:p>
    <w:p w:rsidR="00FF7417" w:rsidRDefault="00D56575" w:rsidP="00F67806">
      <w:pPr>
        <w:pStyle w:val="ProductList-Bullet"/>
        <w:numPr>
          <w:ilvl w:val="1"/>
          <w:numId w:val="32"/>
        </w:numPr>
      </w:pPr>
      <w:r>
        <w:t>Contrato com data efetiva a 1 de agosto de 2015 ou posterior e VDA por Dispositivo ou Windows 10 Enterprise E3 por Dispositivo.</w:t>
      </w:r>
    </w:p>
    <w:p w:rsidR="00FF7417" w:rsidRDefault="00FF7417">
      <w:pPr>
        <w:pStyle w:val="ProductList-BodyIndented"/>
      </w:pPr>
    </w:p>
    <w:p w:rsidR="00FF7417" w:rsidRDefault="00D56575">
      <w:pPr>
        <w:pStyle w:val="ProductList-ClauseHeading"/>
        <w:outlineLvl w:val="4"/>
      </w:pPr>
      <w:r>
        <w:t>4.9 Programas Académicos</w:t>
      </w:r>
    </w:p>
    <w:p w:rsidR="00FF7417" w:rsidRDefault="00D56575">
      <w:pPr>
        <w:pStyle w:val="ProductList-Body"/>
      </w:pPr>
      <w:r>
        <w:t>Aplica-se o seguinte aos clientes em todos o</w:t>
      </w:r>
      <w:r>
        <w:t>s Programas de Licenciamento em Volume Académicos:</w:t>
      </w:r>
    </w:p>
    <w:p w:rsidR="00FF7417" w:rsidRDefault="00D56575">
      <w:pPr>
        <w:pStyle w:val="ProductList-SubClauseHeading"/>
        <w:outlineLvl w:val="5"/>
      </w:pPr>
      <w:r>
        <w:t>4.9.1 Direitos do Windows Enterprise LTSB</w:t>
      </w:r>
    </w:p>
    <w:p w:rsidR="00FF7417" w:rsidRDefault="00D56575">
      <w:pPr>
        <w:pStyle w:val="ProductList-BodyIndented"/>
      </w:pPr>
      <w:r>
        <w:t>As Instituições Académicas com o Windows 10 Enterprise E3/E5 ou o Windows 10 Education E3/E5 poderão instalar o Windows 10 Enterprise LTSB em vez de qualquer instâ</w:t>
      </w:r>
      <w:r>
        <w:t>ncia perpétua permitida.</w:t>
      </w:r>
    </w:p>
    <w:p w:rsidR="00FF7417" w:rsidRDefault="00FF7417">
      <w:pPr>
        <w:pStyle w:val="ProductList-BodyIndented"/>
      </w:pPr>
    </w:p>
    <w:p w:rsidR="00FF7417" w:rsidRDefault="00D56575">
      <w:pPr>
        <w:pStyle w:val="ProductList-SubClauseHeading"/>
        <w:outlineLvl w:val="5"/>
      </w:pPr>
      <w:r>
        <w:t>4.9.2 Direitos sobre o Windows 10 Enterprise, Windows 10 Education Edition ou Windows 10 Pro Education</w:t>
      </w:r>
    </w:p>
    <w:p w:rsidR="00FF7417" w:rsidRDefault="00D56575">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FF7417" w:rsidRDefault="00FF7417">
      <w:pPr>
        <w:pStyle w:val="ProductList-BodyIndented"/>
      </w:pPr>
    </w:p>
    <w:p w:rsidR="00FF7417" w:rsidRDefault="00D56575">
      <w:pPr>
        <w:pStyle w:val="ProductList-SubClauseHeading"/>
        <w:outlineLvl w:val="5"/>
      </w:pPr>
      <w:r>
        <w:t>4.9.3 Direitos Relativos a Versões Anter</w:t>
      </w:r>
      <w:r>
        <w:t>iores</w:t>
      </w:r>
    </w:p>
    <w:p w:rsidR="00FF7417" w:rsidRDefault="00D56575">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w:t>
      </w:r>
      <w:r>
        <w:t xml:space="preserve"> e as versões anteriores do Windows Embedded 8.1 Industry.</w:t>
      </w:r>
    </w:p>
    <w:p w:rsidR="00FF7417" w:rsidRDefault="00FF7417">
      <w:pPr>
        <w:pStyle w:val="ProductList-BodyIndented"/>
      </w:pPr>
    </w:p>
    <w:p w:rsidR="00FF7417" w:rsidRDefault="00D56575">
      <w:pPr>
        <w:pStyle w:val="ProductList-SubClauseHeading"/>
        <w:outlineLvl w:val="5"/>
      </w:pPr>
      <w:r>
        <w:t>4.9.4 Elegibilidade do MDOP</w:t>
      </w:r>
    </w:p>
    <w:p w:rsidR="00FF7417" w:rsidRDefault="00D56575">
      <w:pPr>
        <w:pStyle w:val="ProductList-BodyIndented"/>
      </w:pPr>
      <w:r>
        <w:t>As Instituições Académicas com Software Assurance para o Windows Enterprise ou o Windows Education têm direitos de instalar e utilizar o MDOP.</w:t>
      </w:r>
    </w:p>
    <w:p w:rsidR="00FF7417" w:rsidRDefault="00FF7417">
      <w:pPr>
        <w:pStyle w:val="ProductList-BodyIndented"/>
      </w:pPr>
    </w:p>
    <w:p w:rsidR="00FF7417" w:rsidRDefault="00D56575">
      <w:pPr>
        <w:pStyle w:val="ProductList-SubClauseHeading"/>
        <w:outlineLvl w:val="5"/>
      </w:pPr>
      <w:r>
        <w:t>4.9.5 Opção de Estudante</w:t>
      </w:r>
      <w:r>
        <w:t xml:space="preserve"> do Windows To Go</w:t>
      </w:r>
    </w:p>
    <w:p w:rsidR="00FF7417" w:rsidRDefault="00D56575">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FF7417" w:rsidRDefault="00FF7417">
      <w:pPr>
        <w:pStyle w:val="ProductList-BodyIndented"/>
      </w:pPr>
    </w:p>
    <w:p w:rsidR="00FF7417" w:rsidRDefault="00D56575">
      <w:pPr>
        <w:pStyle w:val="ProductList-ClauseHeading"/>
        <w:outlineLvl w:val="4"/>
      </w:pPr>
      <w:r>
        <w:t>4.10 Sistema Operativo de</w:t>
      </w:r>
      <w:r>
        <w:t xml:space="preserve"> Estação de Trabalho Windows – Direitos de execução das “Aplicações HPC de Cluster”</w:t>
      </w:r>
    </w:p>
    <w:p w:rsidR="00FF7417" w:rsidRDefault="00D56575">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w:instrText>
      </w:r>
      <w:r>
        <w:instrText xml:space="preserve">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w:instrText>
      </w:r>
      <w:r>
        <w:instrText xml:space="preserve">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w:instrText>
      </w:r>
      <w:r>
        <w:instrText xml:space="preserve">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 xml:space="preserve">Aplicações HPC de </w:t>
      </w:r>
      <w:r>
        <w:rPr>
          <w:color w:val="0563C1"/>
        </w:rPr>
        <w:t>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w:instrText>
      </w:r>
      <w:r>
        <w:instrText xml:space="preserve">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w:instrText>
      </w:r>
      <w:r>
        <w:instrText xml:space="preserve">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w:instrText>
      </w:r>
      <w:r>
        <w:instrText xml:space="preserv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FF7417" w:rsidRDefault="00FF7417">
      <w:pPr>
        <w:pStyle w:val="ProductList-Body"/>
      </w:pPr>
    </w:p>
    <w:p w:rsidR="00FF7417" w:rsidRDefault="00D56575">
      <w:pPr>
        <w:pStyle w:val="ProductList-ClauseHeading"/>
        <w:outlineLvl w:val="4"/>
      </w:pPr>
      <w:r>
        <w:t xml:space="preserve">4.11 Sistema Operativo de </w:t>
      </w:r>
      <w:r>
        <w:t>Estação de Trabalho Windows – Windows Thin PC</w:t>
      </w:r>
    </w:p>
    <w:p w:rsidR="00FF7417" w:rsidRDefault="00D56575">
      <w:pPr>
        <w:pStyle w:val="ProductList-Body"/>
      </w:pPr>
      <w:r>
        <w:t>O Cliente poderá utilizar o software Windows Thin PC em vez do software do Sistema Operativo de Estação de Trabalho Windows mas apenas para executar os tipos de aplicações listadas abaixo.</w:t>
      </w:r>
    </w:p>
    <w:p w:rsidR="00FF7417" w:rsidRDefault="00D56575" w:rsidP="00F67806">
      <w:pPr>
        <w:pStyle w:val="ProductList-Bullet"/>
        <w:numPr>
          <w:ilvl w:val="0"/>
          <w:numId w:val="33"/>
        </w:numPr>
      </w:pPr>
      <w:r>
        <w:t xml:space="preserve">segurança </w:t>
      </w:r>
    </w:p>
    <w:p w:rsidR="00FF7417" w:rsidRDefault="00D56575" w:rsidP="00F67806">
      <w:pPr>
        <w:pStyle w:val="ProductList-Bullet"/>
        <w:numPr>
          <w:ilvl w:val="0"/>
          <w:numId w:val="33"/>
        </w:numPr>
      </w:pPr>
      <w:r>
        <w:t xml:space="preserve">gestão </w:t>
      </w:r>
    </w:p>
    <w:p w:rsidR="00FF7417" w:rsidRDefault="00D56575" w:rsidP="00F67806">
      <w:pPr>
        <w:pStyle w:val="ProductList-Bullet"/>
        <w:numPr>
          <w:ilvl w:val="0"/>
          <w:numId w:val="33"/>
        </w:numPr>
      </w:pPr>
      <w:r>
        <w:t>em</w:t>
      </w:r>
      <w:r>
        <w:t xml:space="preserve">ulação de terminal </w:t>
      </w:r>
    </w:p>
    <w:p w:rsidR="00FF7417" w:rsidRDefault="00D56575" w:rsidP="00F67806">
      <w:pPr>
        <w:pStyle w:val="ProductList-Bullet"/>
        <w:numPr>
          <w:ilvl w:val="0"/>
          <w:numId w:val="33"/>
        </w:numPr>
      </w:pPr>
      <w:r>
        <w:t xml:space="preserve">Ambiente de Trabalho Remoto e tecnologias semelhantes </w:t>
      </w:r>
    </w:p>
    <w:p w:rsidR="00FF7417" w:rsidRDefault="00D56575" w:rsidP="00F67806">
      <w:pPr>
        <w:pStyle w:val="ProductList-Bullet"/>
        <w:numPr>
          <w:ilvl w:val="0"/>
          <w:numId w:val="33"/>
        </w:numPr>
      </w:pPr>
      <w:r>
        <w:t xml:space="preserve">browser para a web </w:t>
      </w:r>
    </w:p>
    <w:p w:rsidR="00FF7417" w:rsidRDefault="00D56575" w:rsidP="00F67806">
      <w:pPr>
        <w:pStyle w:val="ProductList-Bullet"/>
        <w:numPr>
          <w:ilvl w:val="0"/>
          <w:numId w:val="33"/>
        </w:numPr>
      </w:pPr>
      <w:r>
        <w:t xml:space="preserve">Media Player </w:t>
      </w:r>
    </w:p>
    <w:p w:rsidR="00FF7417" w:rsidRDefault="00D56575" w:rsidP="00F67806">
      <w:pPr>
        <w:pStyle w:val="ProductList-Bullet"/>
        <w:numPr>
          <w:ilvl w:val="0"/>
          <w:numId w:val="33"/>
        </w:numPr>
      </w:pPr>
      <w:r>
        <w:t xml:space="preserve">cliente de mensagens instantâneas </w:t>
      </w:r>
    </w:p>
    <w:p w:rsidR="00FF7417" w:rsidRDefault="00D56575" w:rsidP="00F67806">
      <w:pPr>
        <w:pStyle w:val="ProductList-Bullet"/>
        <w:numPr>
          <w:ilvl w:val="0"/>
          <w:numId w:val="33"/>
        </w:numPr>
      </w:pPr>
      <w:r>
        <w:t xml:space="preserve">visualizadores de documentos </w:t>
      </w:r>
    </w:p>
    <w:p w:rsidR="00FF7417" w:rsidRDefault="00D56575" w:rsidP="00F67806">
      <w:pPr>
        <w:pStyle w:val="ProductList-Bullet"/>
        <w:numPr>
          <w:ilvl w:val="0"/>
          <w:numId w:val="33"/>
        </w:numPr>
      </w:pPr>
      <w:r>
        <w:t>NET Framework e Java Virtual Machine</w:t>
      </w:r>
    </w:p>
    <w:p w:rsidR="00FF7417" w:rsidRDefault="00D56575">
      <w:pPr>
        <w:pStyle w:val="ProductList-Body"/>
      </w:pPr>
      <w:r>
        <w:t>O Cliente poderá utilizar o software num disp</w:t>
      </w:r>
      <w:r>
        <w:t>ositivo diferente do dispositivo onde foi instalado primeiro se mover a cobertura Software Assurance correspondente para esse outro dispositivo.</w:t>
      </w:r>
    </w:p>
    <w:p w:rsidR="00FF7417" w:rsidRDefault="00FF7417">
      <w:pPr>
        <w:pStyle w:val="ProductList-Body"/>
      </w:pPr>
    </w:p>
    <w:p w:rsidR="00FF7417" w:rsidRDefault="00D56575">
      <w:pPr>
        <w:pStyle w:val="ProductList-ClauseHeading"/>
        <w:outlineLvl w:val="4"/>
      </w:pPr>
      <w:r>
        <w:t>4.12 Software Assurance para o Windows Embedded Industry Enterprise</w:t>
      </w:r>
    </w:p>
    <w:p w:rsidR="00FF7417" w:rsidRDefault="00D56575">
      <w:pPr>
        <w:pStyle w:val="ProductList-Body"/>
      </w:pPr>
      <w:r>
        <w:t xml:space="preserve">Os Clientes com Software Assurance para o Windows Embedded Industry Enterprise têm os mesmos direitos e restrições que o Software Assurance do Windows. </w:t>
      </w:r>
    </w:p>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206" w:name="_Sec619"/>
      <w:r>
        <w:t>Windows Server</w:t>
      </w:r>
      <w:bookmarkEnd w:id="206"/>
      <w:r>
        <w:fldChar w:fldCharType="begin"/>
      </w:r>
      <w:r>
        <w:instrText xml:space="preserve"> TC "</w:instrText>
      </w:r>
      <w:bookmarkStart w:id="207" w:name="_Toc481096355"/>
      <w:r>
        <w:instrText>Windows Server</w:instrText>
      </w:r>
      <w:bookmarkEnd w:id="207"/>
      <w:r>
        <w:instrText>" \l 2</w:instrText>
      </w:r>
      <w:r>
        <w:fldChar w:fldCharType="end"/>
      </w:r>
    </w:p>
    <w:p w:rsidR="00FF7417" w:rsidRDefault="00D5657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6356"/>
      <w:r>
        <w:instrText>Windows MultiPoint Server</w:instrText>
      </w:r>
      <w:bookmarkEnd w:id="209"/>
      <w:r>
        <w:instrText>" \l 3</w:instrText>
      </w:r>
      <w:r>
        <w:fldChar w:fldCharType="end"/>
      </w:r>
    </w:p>
    <w:p w:rsidR="00FF7417" w:rsidRDefault="00D56575">
      <w:pPr>
        <w:pStyle w:val="ProductList-Offering1SubSection"/>
        <w:outlineLvl w:val="3"/>
      </w:pPr>
      <w:bookmarkStart w:id="210" w:name="_Sec702"/>
      <w:r>
        <w:t>1. Disponibilidade do Programa</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w:instrText>
            </w:r>
            <w:r>
              <w:instrText xml:space="preserve">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160" w:type="dxa"/>
            <w:tcBorders>
              <w:top w:val="single" w:sz="9" w:space="0" w:color="FFFFFF"/>
              <w:left w:val="single" w:sz="9" w:space="0" w:color="FFFFFF"/>
              <w:bottom w:val="none" w:sz="4" w:space="0" w:color="BFBFBF"/>
              <w:right w:val="single" w:sz="9" w:space="0" w:color="FFFFFF"/>
            </w:tcBorders>
          </w:tcPr>
          <w:p w:rsidR="00FF7417" w:rsidRDefault="00D565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645"/>
        <w:gridCol w:w="3639"/>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w:instrText>
            </w:r>
            <w:r>
              <w:instrText xml:space="preserve">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w:instrText>
            </w:r>
            <w:r>
              <w:instrText xml:space="preserve">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Edições Anteriores: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(SA):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212" w:name="_Sec800"/>
      <w:r>
        <w:t>3. Direitos de Utilização</w:t>
      </w:r>
      <w:bookmarkEnd w:id="212"/>
    </w:p>
    <w:tbl>
      <w:tblPr>
        <w:tblStyle w:val="PURTable"/>
        <w:tblW w:w="0" w:type="dxa"/>
        <w:tblLook w:val="04A0" w:firstRow="1" w:lastRow="0" w:firstColumn="1" w:lastColumn="0" w:noHBand="0" w:noVBand="1"/>
      </w:tblPr>
      <w:tblGrid>
        <w:gridCol w:w="3656"/>
        <w:gridCol w:w="3642"/>
        <w:gridCol w:w="361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w:instrText>
            </w:r>
            <w:r>
              <w:instrText xml:space="preserve"> respetiva utilização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Cliente: Indica se um Produto de servidor requer ou não CALs para acesso por parte de utilizadores e dispositivo</w:instrText>
            </w:r>
            <w:r>
              <w:instrText xml:space="preserve">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w:t>
            </w:r>
            <w:r>
              <w:rPr>
                <w:color w:val="0563C1"/>
              </w:rPr>
              <w:t>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 xml:space="preserve">CAL de Serviços de Ambiente de Trabalho Remoto do Windows Server 2016 e </w:t>
            </w:r>
            <w:r>
              <w:t>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CAL de Serviços de Ambiente de Trabalho Remoto do Windows Server 2016 e Licença Equivalente de CAL</w:t>
            </w:r>
          </w:p>
          <w:p w:rsidR="00FF7417" w:rsidRDefault="00D56575">
            <w:pPr>
              <w:pStyle w:val="ProductList-TableBody"/>
            </w:pPr>
            <w:r>
              <w:t xml:space="preserve">(consulte o </w:t>
            </w:r>
            <w:hyperlink w:anchor="_Sec591">
              <w:r>
                <w:rPr>
                  <w:color w:val="00467F"/>
                  <w:u w:val="single"/>
                </w:rPr>
                <w:t>Apêndice A</w:t>
              </w:r>
            </w:hyperlink>
            <w:r>
              <w:t>)</w:t>
            </w:r>
          </w:p>
        </w:tc>
      </w:tr>
    </w:tbl>
    <w:p w:rsidR="00FF7417" w:rsidRDefault="00FF7417">
      <w:pPr>
        <w:pStyle w:val="ProductList-Body"/>
      </w:pPr>
    </w:p>
    <w:p w:rsidR="00FF7417" w:rsidRDefault="00D56575">
      <w:pPr>
        <w:pStyle w:val="ProductList-SubClauseHeading"/>
        <w:outlineLvl w:val="5"/>
      </w:pPr>
      <w:r>
        <w:t xml:space="preserve">3.1.1 Funcionalidade Adicional Associada a </w:t>
      </w:r>
      <w:r>
        <w:t>CAL para Serviços de Gestão de Direitos do Active Directory do Windows Server 2016</w:t>
      </w:r>
    </w:p>
    <w:p w:rsidR="00FF7417" w:rsidRDefault="00D56575">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CAL para Serviços de Gestão de Direitos do Active Directory do Windows Server 2016</w:t>
            </w:r>
            <w:r>
              <w:fldChar w:fldCharType="begin"/>
            </w:r>
            <w:r>
              <w:instrText xml:space="preserve"> XE "CAL </w:instrText>
            </w:r>
            <w:r>
              <w:instrText xml:space="preserve">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r>
    </w:tbl>
    <w:p w:rsidR="00FF7417" w:rsidRDefault="00FF7417">
      <w:pPr>
        <w:pStyle w:val="ProductList-BodyIndented"/>
      </w:pPr>
    </w:p>
    <w:p w:rsidR="00FF7417" w:rsidRDefault="00D56575">
      <w:pPr>
        <w:pStyle w:val="ProductList-ClauseHeading"/>
        <w:outlineLvl w:val="4"/>
      </w:pPr>
      <w:r>
        <w:t>3.2 Executar Instâncias do Software</w:t>
      </w:r>
    </w:p>
    <w:p w:rsidR="00FF7417" w:rsidRDefault="00D5657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w:instrText>
      </w:r>
      <w:r>
        <w:instrText xml:space="preserve">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w:instrText>
      </w:r>
      <w:r>
        <w:instrText xml:space="preserve">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w:instrText>
      </w:r>
      <w:r>
        <w:instrText xml:space="preserve">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w:instrText>
      </w:r>
      <w:r>
        <w:instrText xml:space="preserve">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w:instrText>
      </w:r>
      <w:r>
        <w:instrText xml:space="preserve">ist   \s NoStyle \t "OSE Virtual designa um OSE configurado para ser executado num sistema de hardware virtual" </w:instrText>
      </w:r>
      <w:r>
        <w:fldChar w:fldCharType="separate"/>
      </w:r>
      <w:r>
        <w:rPr>
          <w:color w:val="0563C1"/>
        </w:rPr>
        <w:t>OSE Virtual</w:t>
      </w:r>
      <w:r>
        <w:fldChar w:fldCharType="end"/>
      </w:r>
      <w:r>
        <w:t>.</w:t>
      </w:r>
    </w:p>
    <w:p w:rsidR="00FF7417" w:rsidRDefault="00FF7417">
      <w:pPr>
        <w:pStyle w:val="ProductList-Body"/>
      </w:pPr>
    </w:p>
    <w:p w:rsidR="00FF7417" w:rsidRDefault="00D56575">
      <w:pPr>
        <w:pStyle w:val="ProductList-ClauseHeading"/>
        <w:outlineLvl w:val="4"/>
      </w:pPr>
      <w:r>
        <w:t>3.3 Licenças de Acesso</w:t>
      </w:r>
    </w:p>
    <w:p w:rsidR="00FF7417" w:rsidRDefault="00D56575">
      <w:pPr>
        <w:pStyle w:val="ProductList-Body"/>
      </w:pPr>
      <w:r>
        <w:t xml:space="preserve">As </w:t>
      </w:r>
      <w:r>
        <w:fldChar w:fldCharType="begin"/>
      </w:r>
      <w:r>
        <w:instrText xml:space="preserve"> AutoTextList   \s NoStyle \t "CAL designa a licença de acesso de cliente, que pode ser atribuída por</w:instrText>
      </w:r>
      <w:r>
        <w:instrText xml:space="preserve">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w:instrText>
      </w:r>
      <w:r>
        <w:instrText xml:space="preserv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w:t>
      </w:r>
      <w:r>
        <w:t xml:space="preserv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F7417" w:rsidRDefault="00FF7417">
      <w:pPr>
        <w:pStyle w:val="ProductList-Body"/>
      </w:pPr>
    </w:p>
    <w:p w:rsidR="00FF7417" w:rsidRDefault="00D56575">
      <w:pPr>
        <w:pStyle w:val="ProductList-ClauseHeading"/>
        <w:outlineLvl w:val="4"/>
      </w:pPr>
      <w:r>
        <w:t>3.4 Windows MultiPoint Server 2016 Connector</w:t>
      </w:r>
    </w:p>
    <w:p w:rsidR="00FF7417" w:rsidRDefault="00D56575">
      <w:pPr>
        <w:pStyle w:val="ProductList-Body"/>
      </w:pPr>
      <w:r>
        <w:t>O Cliente pode instalar e utilizar o soft</w:t>
      </w:r>
      <w:r>
        <w:t xml:space="preserve">ware Windows Server 2016 MultiPoint Connector em qualquer dispositivo licenciado para aceder ao Windows Server 2016. Pode utilizar este software apenas para aceder ao software MultiPoint Server. Se aceder ao software de servidor a partir deste dispositivo </w:t>
      </w:r>
      <w:r>
        <w:t>apenas para utilizar o MultiPoint Dashboard, não necessita de uma CAL de Serviços de Ambiente de Trabalho Remoto.</w:t>
      </w:r>
    </w:p>
    <w:p w:rsidR="00FF7417" w:rsidRDefault="00FF7417">
      <w:pPr>
        <w:pStyle w:val="ProductList-Body"/>
      </w:pPr>
    </w:p>
    <w:p w:rsidR="00FF7417" w:rsidRDefault="00D56575">
      <w:pPr>
        <w:pStyle w:val="ProductList-ClauseHeading"/>
        <w:outlineLvl w:val="4"/>
      </w:pPr>
      <w:r>
        <w:t>3.5 Tipo de Instalação</w:t>
      </w:r>
    </w:p>
    <w:p w:rsidR="00FF7417" w:rsidRDefault="00D56575">
      <w:pPr>
        <w:pStyle w:val="ProductList-Body"/>
      </w:pPr>
      <w:r>
        <w:t>O Cliente só pode instalar os Serviços de Ambiente de Trabalho Remoto e implementar e utilizar a função MultiPoint Ser</w:t>
      </w:r>
      <w:r>
        <w:t>vices.</w:t>
      </w:r>
    </w:p>
    <w:p w:rsidR="00FF7417" w:rsidRDefault="00FF7417">
      <w:pPr>
        <w:pStyle w:val="ProductList-Body"/>
      </w:pPr>
    </w:p>
    <w:p w:rsidR="00FF7417" w:rsidRDefault="00D56575">
      <w:pPr>
        <w:pStyle w:val="ProductList-ClauseHeading"/>
        <w:outlineLvl w:val="4"/>
      </w:pPr>
      <w:r>
        <w:t>3.6 Software Adicional</w:t>
      </w:r>
    </w:p>
    <w:p w:rsidR="00FF7417" w:rsidRDefault="00D56575">
      <w:pPr>
        <w:pStyle w:val="ProductList-Body"/>
      </w:pPr>
      <w:r>
        <w:t xml:space="preserve">Para obter uma lista de Software Adicional, consulte </w:t>
      </w:r>
      <w:hyperlink r:id="rId97">
        <w:r>
          <w:rPr>
            <w:color w:val="00467F"/>
            <w:u w:val="single"/>
          </w:rPr>
          <w:t>http://go.microsoft.com/fwlink/?LinkId=245856</w:t>
        </w:r>
      </w:hyperlink>
      <w:r>
        <w:t>.</w:t>
      </w:r>
    </w:p>
    <w:p w:rsidR="00FF7417" w:rsidRDefault="00D5657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w:instrText>
            </w:r>
            <w:r>
              <w:instrText xml:space="preserve">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w:instrText>
            </w:r>
            <w:r>
              <w:instrText>peração após Desastre: Direitos disponíveis aos clientes de SA para utilizar software para fins de recuperação após desastre condicional; consulte a secção Servidores - Direitos de Recuperação após Desastre do Apêndice B – Software Assurance para obter det</w:instrText>
            </w:r>
            <w:r>
              <w:instrText xml:space="preserve">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98">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 xml:space="preserve">Direitos </w:t>
            </w:r>
            <w:r>
              <w:rPr>
                <w:color w:val="404040"/>
              </w:rPr>
              <w:t>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14" w:name="_Sec655"/>
      <w:r>
        <w:t>Windows Server</w:t>
      </w:r>
      <w:bookmarkEnd w:id="214"/>
      <w:r>
        <w:fldChar w:fldCharType="begin"/>
      </w:r>
      <w:r>
        <w:instrText xml:space="preserve"> TC "</w:instrText>
      </w:r>
      <w:bookmarkStart w:id="215" w:name="_Toc481096357"/>
      <w:r>
        <w:instrText>Windows Server</w:instrText>
      </w:r>
      <w:bookmarkEnd w:id="215"/>
      <w:r>
        <w:instrText>" \l 3</w:instrText>
      </w:r>
      <w:r>
        <w:fldChar w:fldCharType="end"/>
      </w:r>
    </w:p>
    <w:p w:rsidR="00FF7417" w:rsidRDefault="00D56575">
      <w:pPr>
        <w:pStyle w:val="ProductList-Offering1SubSection"/>
        <w:outlineLvl w:val="3"/>
      </w:pPr>
      <w:bookmarkStart w:id="216" w:name="_Sec703"/>
      <w:r>
        <w:t>1. Disponibilidade do Programa</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F74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16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w:instrText>
            </w:r>
            <w:r>
              <w:instrText xml:space="preserve">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CAL de Serviços de Ambiente de Trabalho Remoto do Windows Server 2</w:t>
            </w:r>
            <w:r>
              <w:t>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w:instrText>
            </w:r>
            <w:r>
              <w:instrText xml:space="preserve">t   \s NoStyle \t "Oferta do Estudante" </w:instrText>
            </w:r>
            <w:r>
              <w:fldChar w:fldCharType="separate"/>
            </w:r>
            <w:r>
              <w:rPr>
                <w:color w:val="000000"/>
              </w:rPr>
              <w:t>ST</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Windows Server 2016 Standard (Licenças Core, 16 por pacote)</w:t>
            </w:r>
            <w:r>
              <w:fldChar w:fldCharType="begin"/>
            </w:r>
            <w:r>
              <w:instrText xml:space="preserve"> XE "Windows Server 2016 Sta</w:instrText>
            </w:r>
            <w:r>
              <w:instrText xml:space="preserve">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w:instrText>
            </w:r>
            <w:r>
              <w:instrText xml:space="preserve">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FBFBF"/>
              <w:left w:val="single" w:sz="9" w:space="0" w:color="FFFFFF"/>
              <w:bottom w:val="dashed" w:sz="4" w:space="0" w:color="B2B2B2"/>
              <w:right w:val="single" w:sz="9" w:space="0" w:color="FFFFFF"/>
            </w:tcBorders>
          </w:tcPr>
          <w:p w:rsidR="00FF7417" w:rsidRDefault="00D56575">
            <w:pPr>
              <w:pStyle w:val="ProductList-TableBody"/>
            </w:pPr>
            <w:r>
              <w:rPr>
                <w:color w:val="000000"/>
              </w:rPr>
              <w:t>External Connector para Windows Server 2016</w:t>
            </w:r>
            <w:r>
              <w:fldChar w:fldCharType="begin"/>
            </w:r>
            <w:r>
              <w:instrText xml:space="preserve"> XE "External Connector para Windows Server </w:instrText>
            </w:r>
            <w:r>
              <w:instrText xml:space="preserve">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F7417" w:rsidRDefault="00D5657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F7417" w:rsidRDefault="00D565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F7417" w:rsidRDefault="00D565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F7417" w:rsidRDefault="00D565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4160" w:type="dxa"/>
            <w:tcBorders>
              <w:top w:val="dashed" w:sz="4" w:space="0" w:color="B2B2B2"/>
              <w:left w:val="single" w:sz="9" w:space="0" w:color="FFFFFF"/>
              <w:bottom w:val="dashed" w:sz="4" w:space="0" w:color="BFBFBF"/>
              <w:right w:val="single" w:sz="9" w:space="0" w:color="FFFFFF"/>
            </w:tcBorders>
          </w:tcPr>
          <w:p w:rsidR="00FF7417" w:rsidRDefault="00D56575">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r>
      <w:tr w:rsidR="00FF7417">
        <w:tc>
          <w:tcPr>
            <w:tcW w:w="416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7417" w:rsidRDefault="00D5657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r>
      <w:tr w:rsidR="00FF7417">
        <w:tc>
          <w:tcPr>
            <w:tcW w:w="4160" w:type="dxa"/>
            <w:tcBorders>
              <w:top w:val="dashed" w:sz="4" w:space="0" w:color="BFBFBF"/>
              <w:left w:val="single" w:sz="9" w:space="0" w:color="FFFFFF"/>
              <w:bottom w:val="none" w:sz="4" w:space="0" w:color="BFBFBF"/>
              <w:right w:val="single" w:sz="9" w:space="0" w:color="FFFFFF"/>
            </w:tcBorders>
          </w:tcPr>
          <w:p w:rsidR="00FF7417" w:rsidRDefault="00D56575">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F7417" w:rsidRDefault="00D5657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F7417" w:rsidRDefault="00FF74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7417" w:rsidRDefault="00FF74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7417" w:rsidRDefault="00FF7417">
            <w:pPr>
              <w:pStyle w:val="ProductList-TableBody"/>
              <w:jc w:val="center"/>
            </w:pPr>
          </w:p>
        </w:tc>
      </w:tr>
    </w:tbl>
    <w:p w:rsidR="00FF7417" w:rsidRDefault="00D56575">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638"/>
        <w:gridCol w:w="3632"/>
        <w:gridCol w:w="364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w:t>
            </w:r>
            <w:r>
              <w:t>nal Connectors (8/12)</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w:instrText>
            </w:r>
            <w:r>
              <w:instrText xml:space="preserve">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w:instrText>
            </w:r>
            <w:r>
              <w:instrText xml:space="preserve">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w:t>
            </w:r>
            <w:r>
              <w:rPr>
                <w:color w:val="404040"/>
              </w:rPr>
              <w:t>to (SA):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w:t>
            </w:r>
            <w:r>
              <w:rPr>
                <w:color w:val="0563C1"/>
              </w:rPr>
              <w:t>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rPr>
                <w:color w:val="404040"/>
              </w:rPr>
              <w:t>Redução Elegível: Suplementos, Produtos Adicionais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D56575">
      <w:pPr>
        <w:pStyle w:val="ProductList-Offering1SubSection"/>
        <w:outlineLvl w:val="3"/>
      </w:pPr>
      <w:bookmarkStart w:id="218" w:name="_Sec807"/>
      <w:r>
        <w:t>3. Direitos de Utilização</w:t>
      </w:r>
      <w:bookmarkEnd w:id="218"/>
    </w:p>
    <w:tbl>
      <w:tblPr>
        <w:tblStyle w:val="PURTable"/>
        <w:tblW w:w="0" w:type="dxa"/>
        <w:tblLook w:val="04A0" w:firstRow="1" w:lastRow="0" w:firstColumn="1" w:lastColumn="0" w:noHBand="0" w:noVBand="1"/>
      </w:tblPr>
      <w:tblGrid>
        <w:gridCol w:w="3656"/>
        <w:gridCol w:w="3642"/>
        <w:gridCol w:w="361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w:t>
            </w:r>
            <w:r>
              <w:t xml:space="preserve">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Licenciamento Específicos de Produto: Indica que os termos e condições Específicos de Produto que regem a implementaç</w:instrText>
            </w:r>
            <w:r>
              <w:instrText xml:space="preserve">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"Software Adicional: Software identificado nos Direitos de Utilização</w:instrText>
            </w:r>
            <w:r>
              <w:instrText xml:space="preserve">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w:instrText>
            </w:r>
            <w:r>
              <w:instrText xml:space="preserve">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"Requisitos de Acesso de Utilizador E</w:instrText>
            </w:r>
            <w:r>
              <w:instrText xml:space="preserv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Tecnologias Incluídas: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w:t>
              </w:r>
              <w:r>
                <w:rPr>
                  <w:color w:val="00467F"/>
                  <w:u w:val="single"/>
                </w:rPr>
                <w:t>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r>
    </w:tbl>
    <w:p w:rsidR="00FF7417" w:rsidRDefault="00FF7417">
      <w:pPr>
        <w:pStyle w:val="ProductList-Body"/>
      </w:pPr>
    </w:p>
    <w:p w:rsidR="00FF7417" w:rsidRDefault="00D56575">
      <w:pPr>
        <w:pStyle w:val="ProductList-SubClauseHeading"/>
        <w:outlineLvl w:val="5"/>
      </w:pPr>
      <w:r>
        <w:t xml:space="preserve">3.1.1 Funcionalidade </w:t>
      </w:r>
      <w:r>
        <w:t>Adicional Associada a CAL de Serviços de Ambiente de Trabalho Remoto do Windows Server 2016</w:t>
      </w:r>
    </w:p>
    <w:p w:rsidR="00FF7417" w:rsidRDefault="00D56575">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w:t>
            </w:r>
            <w:r>
              <w:t>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F7417" w:rsidRDefault="00D56575">
            <w:pPr>
              <w:pStyle w:val="ProductList-TableBody"/>
            </w:pPr>
            <w:r>
              <w:t>SL de Utilizador dos Serviços de Ambiente de Trabalho Remoto do Windows Server 2016</w:t>
            </w:r>
          </w:p>
        </w:tc>
      </w:tr>
    </w:tbl>
    <w:p w:rsidR="00FF7417" w:rsidRDefault="00D56575">
      <w:pPr>
        <w:pStyle w:val="ProductList-BodyIndented"/>
      </w:pPr>
      <w:r>
        <w:t>*Também necessária para a utilização do Windows Server para fins de alojame</w:t>
      </w:r>
      <w:r>
        <w:t>nto de uma interface gráfica de utilizador (utilizando a funcionalidade Serviços de Ambiente de Trabalho Remoto do Windows Server 2016 ou outra tecnologia).</w:t>
      </w:r>
    </w:p>
    <w:p w:rsidR="00FF7417" w:rsidRDefault="00FF7417">
      <w:pPr>
        <w:pStyle w:val="ProductList-BodyIndented"/>
      </w:pPr>
    </w:p>
    <w:p w:rsidR="00FF7417" w:rsidRDefault="00D56575">
      <w:pPr>
        <w:pStyle w:val="ProductList-SubClauseHeading"/>
        <w:outlineLvl w:val="5"/>
      </w:pPr>
      <w:r>
        <w:t xml:space="preserve">3.1.2 Funcionalidade Adicional Associada a CAL para Serviços de Gestão de Direitos do Windows </w:t>
      </w:r>
      <w:r>
        <w:t>Server 2016</w:t>
      </w:r>
    </w:p>
    <w:p w:rsidR="00FF7417" w:rsidRDefault="00D56575">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SL de Utilizador do Azure Information Protection (P1 e P2)</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FF74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r>
    </w:tbl>
    <w:p w:rsidR="00FF7417" w:rsidRDefault="00FF7417">
      <w:pPr>
        <w:pStyle w:val="ProductList-BodyIndented"/>
      </w:pPr>
    </w:p>
    <w:p w:rsidR="00FF7417" w:rsidRDefault="00D56575">
      <w:pPr>
        <w:pStyle w:val="ProductList-SubClauseHeading"/>
        <w:outlineLvl w:val="5"/>
      </w:pPr>
      <w:r>
        <w:t>3.1.3 Funcionalidade Adicional Associada a CAL de Utilizador do Microsoft Identity Manager</w:t>
      </w:r>
    </w:p>
    <w:p w:rsidR="00FF7417" w:rsidRDefault="00D5657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F7417" w:rsidRDefault="00D5657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F7417" w:rsidRDefault="00D56575">
            <w:pPr>
              <w:pStyle w:val="ProductList-TableBody"/>
            </w:pPr>
            <w:r>
              <w:t>SL de Utilizador do Azure Active Directory Premium (P1 e P2)</w:t>
            </w:r>
          </w:p>
        </w:tc>
      </w:tr>
      <w:tr w:rsidR="00FF74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7417" w:rsidRDefault="00FF74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7417" w:rsidRDefault="00D5657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BodyIndented"/>
      </w:pPr>
      <w:r>
        <w:t xml:space="preserve">*Também necessária para qualquer pessoa para quem o software emita ou efetue a gestão de informações de identidade. </w:t>
      </w:r>
    </w:p>
    <w:p w:rsidR="00FF7417" w:rsidRDefault="00FF7417">
      <w:pPr>
        <w:pStyle w:val="ProductList-BodyIndented"/>
      </w:pPr>
    </w:p>
    <w:p w:rsidR="00FF7417" w:rsidRDefault="00D56575">
      <w:pPr>
        <w:pStyle w:val="ProductList-SubClauseHeading"/>
        <w:outlineLvl w:val="5"/>
      </w:pPr>
      <w:r>
        <w:t>3.1.4 Serviço de Sincronização</w:t>
      </w:r>
    </w:p>
    <w:p w:rsidR="00FF7417" w:rsidRDefault="00D56575">
      <w:pPr>
        <w:pStyle w:val="ProductList-BodyIndented"/>
      </w:pPr>
      <w:r>
        <w:t xml:space="preserve">As CALs do Microsoft Identity Manager 2016 não são necessárias para utilizadores que só utilizem o serviço </w:t>
      </w:r>
      <w:r>
        <w:t>de sincronização Microsoft Identity Manager.</w:t>
      </w:r>
    </w:p>
    <w:p w:rsidR="00FF7417" w:rsidRDefault="00FF7417">
      <w:pPr>
        <w:pStyle w:val="ProductList-BodyIndented"/>
      </w:pPr>
    </w:p>
    <w:p w:rsidR="00FF7417" w:rsidRDefault="00D56575">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SubClauseHeading"/>
        <w:outlineLvl w:val="5"/>
      </w:pPr>
      <w:r>
        <w:t xml:space="preserve">3.2.1 Funcionalidade Adicional Associada a Licença External Connector de Serviços de Ambiente </w:t>
      </w:r>
      <w:r>
        <w:t>de Trabalho Remoto do Windows Server 2016</w:t>
      </w:r>
    </w:p>
    <w:p w:rsidR="00FF7417" w:rsidRDefault="00D56575">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 xml:space="preserve">External Connector para </w:t>
            </w:r>
            <w:r>
              <w:t>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BodyIndented"/>
      </w:pPr>
      <w:r>
        <w:rPr>
          <w:i/>
        </w:rPr>
        <w:t>*Também necessária para a utilização do Windows Server para fins de alojamento de uma interface gráfica de utilizador (utilizando a funcionalidade Serviços de Ambiente de Trabalho Remoto d</w:t>
      </w:r>
      <w:r>
        <w:rPr>
          <w:i/>
        </w:rPr>
        <w:t>o Windows Server 2016 ou outra tecnologia).</w:t>
      </w:r>
    </w:p>
    <w:p w:rsidR="00FF7417" w:rsidRDefault="00FF7417">
      <w:pPr>
        <w:pStyle w:val="ProductList-BodyIndented"/>
      </w:pPr>
    </w:p>
    <w:p w:rsidR="00FF7417" w:rsidRDefault="00D56575">
      <w:pPr>
        <w:pStyle w:val="ProductList-SubClauseHeading"/>
        <w:outlineLvl w:val="5"/>
      </w:pPr>
      <w:r>
        <w:t>3.2.2 Funcionalidade Adicional Associada a Licença External Connector de Serviços de Gestão de Direitos do Windows Server 2016</w:t>
      </w:r>
    </w:p>
    <w:p w:rsidR="00FF7417" w:rsidRDefault="00D56575">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Indented"/>
      </w:pPr>
    </w:p>
    <w:p w:rsidR="00FF7417" w:rsidRDefault="00D56575">
      <w:pPr>
        <w:pStyle w:val="ProductList-SubClauseHeading"/>
        <w:outlineLvl w:val="5"/>
      </w:pPr>
      <w:r>
        <w:t>3.2.3 Funcionalidade Adicional Associada a Licença External Connector do Microsoft Identity Manager</w:t>
      </w:r>
    </w:p>
    <w:p w:rsidR="00FF7417" w:rsidRDefault="00D5657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Lice</w:t>
            </w:r>
            <w:r>
              <w:t>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F7417" w:rsidRDefault="00D5657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BodyIndented"/>
      </w:pPr>
      <w:r>
        <w:rPr>
          <w:i/>
        </w:rPr>
        <w:t>*Também necessária para qualquer Utilizador Externo para quem o software emita ou efetue a gestão de informações de identidade (na ausência de CALs do Microsoft Identity Mana</w:t>
      </w:r>
      <w:r>
        <w:rPr>
          <w:i/>
        </w:rPr>
        <w:t>ger 2016).</w:t>
      </w:r>
    </w:p>
    <w:p w:rsidR="00FF7417" w:rsidRDefault="00FF7417">
      <w:pPr>
        <w:pStyle w:val="ProductList-BodyIndented"/>
      </w:pPr>
    </w:p>
    <w:p w:rsidR="00FF7417" w:rsidRDefault="00D56575">
      <w:pPr>
        <w:pStyle w:val="ProductList-ClauseHeading"/>
        <w:outlineLvl w:val="4"/>
      </w:pPr>
      <w:r>
        <w:t>3.3 Termos Adicionais para Windows Server 2016 Essentials</w:t>
      </w:r>
    </w:p>
    <w:p w:rsidR="00FF7417" w:rsidRDefault="00D56575">
      <w:pPr>
        <w:pStyle w:val="ProductList-SubClauseHeading"/>
        <w:outlineLvl w:val="5"/>
      </w:pPr>
      <w:r>
        <w:t>3.3.1 Limitações na Utilização</w:t>
      </w:r>
    </w:p>
    <w:p w:rsidR="00FF7417" w:rsidRDefault="00D56575" w:rsidP="00F67806">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w:t>
      </w:r>
      <w:r>
        <w:t xml:space="preserve">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w:instrText>
      </w:r>
      <w:r>
        <w:instrText xml:space="preserve">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F7417" w:rsidRDefault="00D56575" w:rsidP="00F67806">
      <w:pPr>
        <w:pStyle w:val="ProductList-Bullet"/>
        <w:numPr>
          <w:ilvl w:val="1"/>
          <w:numId w:val="34"/>
        </w:numPr>
      </w:pPr>
      <w:r>
        <w:t>O Cliente tem de executar o software de servidor num domínio onde o Active Directory do Servidor está configurado como (i) o controlador de domínio (um único servidor que contém todas as funções FSMO (Flexible Single Master Operation)), (ii) a raiz da flo</w:t>
      </w:r>
      <w:r>
        <w:t xml:space="preserve">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w:instrText>
      </w:r>
      <w:r>
        <w:instrText xml:space="preserve">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instrText>
      </w:r>
      <w:r>
        <w:instrText xml:space="preserve">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w:t>
      </w:r>
      <w:r>
        <w:t xml:space="preserve">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w:instrText>
      </w:r>
      <w:r>
        <w:instrText xml:space="preserve">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Essa Instância não tem de cumprir os requisitos descritos de (I) a (iv) acima.</w:t>
      </w:r>
    </w:p>
    <w:p w:rsidR="00FF7417" w:rsidRDefault="00FF7417">
      <w:pPr>
        <w:pStyle w:val="ProductList-BodyIndented"/>
      </w:pPr>
    </w:p>
    <w:p w:rsidR="00FF7417" w:rsidRDefault="00D56575">
      <w:pPr>
        <w:pStyle w:val="ProductList-SubClauseHeading"/>
        <w:outlineLvl w:val="5"/>
      </w:pPr>
      <w:r>
        <w:t>3.3.2 Utilizar o Software de Servidor</w:t>
      </w:r>
    </w:p>
    <w:p w:rsidR="00FF7417" w:rsidRDefault="00D56575">
      <w:pPr>
        <w:pStyle w:val="ProductList-BodyIndented"/>
      </w:pPr>
      <w:r>
        <w:t>Uma Conta de Utilizador é um nome de utilizador exclusivo com a respetiva palavra-passe associada c</w:t>
      </w:r>
      <w:r>
        <w:t>riada através da Consola do Windows Server 2016 Essentials. O Cliente pode utilizar até 25 contas de utilizador. Cada conta de utilizador permite que um utilizador designado aceda e utilize o software de servidor nesse servidor. Poderá voltar a atribuir um</w:t>
      </w:r>
      <w:r>
        <w:t>a conta de utilizador de um utilizador para outro, desde que a reatribuição não ocorra no espaço de 90 dias desde a última atribuição.</w:t>
      </w:r>
    </w:p>
    <w:p w:rsidR="00FF7417" w:rsidRDefault="00FF7417">
      <w:pPr>
        <w:pStyle w:val="ProductList-BodyIndented"/>
      </w:pPr>
    </w:p>
    <w:p w:rsidR="00FF7417" w:rsidRDefault="00D56575">
      <w:pPr>
        <w:pStyle w:val="ProductList-SubClauseHeading"/>
        <w:outlineLvl w:val="5"/>
      </w:pPr>
      <w:r>
        <w:t>3.3.3 Windows Server 2016 Essentials Connector</w:t>
      </w:r>
    </w:p>
    <w:p w:rsidR="00FF7417" w:rsidRDefault="00D56575">
      <w:pPr>
        <w:pStyle w:val="ProductList-BodyIndented"/>
      </w:pPr>
      <w:r>
        <w:t>O Cliente pode instalar e utilizar o software Windows Server 2016 Essenti</w:t>
      </w:r>
      <w:r>
        <w:t>als Connector num máximo de 50 dispositivos num determinado momento. Poderá utilizar este software apenas com o software de servidor.</w:t>
      </w:r>
    </w:p>
    <w:p w:rsidR="00FF7417" w:rsidRDefault="00FF7417">
      <w:pPr>
        <w:pStyle w:val="ProductList-BodyIndented"/>
      </w:pPr>
    </w:p>
    <w:p w:rsidR="00FF7417" w:rsidRDefault="00D56575">
      <w:pPr>
        <w:pStyle w:val="ProductList-SubClauseHeading"/>
        <w:outlineLvl w:val="5"/>
      </w:pPr>
      <w:r>
        <w:t>3.3.4 Acesso aos Serviços de Gestão de Direitos do Active Directory no Windows Server 2016</w:t>
      </w:r>
    </w:p>
    <w:p w:rsidR="00FF7417" w:rsidRDefault="00D56575">
      <w:pPr>
        <w:pStyle w:val="ProductList-BodyIndented"/>
      </w:pPr>
      <w:r>
        <w:t xml:space="preserve">O Cliente tem de adquirir uma </w:t>
      </w:r>
      <w:r>
        <w:t xml:space="preserve">CAL dos Serviços de Gestão de Direitos do Active Directory do Windows Server 2016 para cada Conta de Utilizador a partir da qual um utilizador aceda direta ou indiretamente à funcionalidade dos Serviços de Gestão de Direitos do Active Directory do Windows </w:t>
      </w:r>
      <w:r>
        <w:t>Server 2016.</w:t>
      </w:r>
    </w:p>
    <w:p w:rsidR="00FF7417" w:rsidRDefault="00FF7417">
      <w:pPr>
        <w:pStyle w:val="ProductList-BodyIndented"/>
      </w:pPr>
    </w:p>
    <w:p w:rsidR="00FF7417" w:rsidRDefault="00D56575">
      <w:pPr>
        <w:pStyle w:val="ProductList-ClauseHeading"/>
        <w:outlineLvl w:val="4"/>
      </w:pPr>
      <w:r>
        <w:t>3.4 Windows Server Containers com Windows Server 2016 Standard e Datacenter</w:t>
      </w:r>
    </w:p>
    <w:p w:rsidR="00FF7417" w:rsidRDefault="00D56575">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w:instrText>
      </w:r>
      <w:r>
        <w:instrText xml:space="preserve">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w:instrText>
      </w:r>
      <w:r>
        <w:instrText xml:space="preserve">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w:instrText>
      </w:r>
      <w:r>
        <w:instrText xml:space="preserve">leira é considerada como sendo um Servidor em separado." </w:instrText>
      </w:r>
      <w:r>
        <w:fldChar w:fldCharType="separate"/>
      </w:r>
      <w:r>
        <w:rPr>
          <w:color w:val="0563C1"/>
        </w:rPr>
        <w:t>Servidor Licenciado</w:t>
      </w:r>
      <w:r>
        <w:fldChar w:fldCharType="end"/>
      </w:r>
      <w:r>
        <w:t>.</w:t>
      </w:r>
    </w:p>
    <w:p w:rsidR="00FF7417" w:rsidRDefault="00FF7417">
      <w:pPr>
        <w:pStyle w:val="ProductList-Body"/>
      </w:pPr>
    </w:p>
    <w:p w:rsidR="00FF7417" w:rsidRDefault="00D56575">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D5657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41"/>
        <w:gridCol w:w="3652"/>
        <w:gridCol w:w="362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206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F7417" w:rsidRDefault="00D56575">
            <w:pPr>
              <w:pStyle w:val="ProductList-TableBody"/>
            </w:pPr>
            <w:r>
              <w:rPr>
                <w:color w:val="404040"/>
              </w:rPr>
              <w:t>Direitos de Ativação Pós-falha: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"Mobilidade de Licenças: Direitos disponíveis aos clientes de SA para reatribuir licenças fora d</w:instrText>
            </w:r>
            <w:r>
              <w:instrText xml:space="preserve">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w:instrText>
            </w:r>
            <w:r>
              <w:instrText>TextList   \s NoStyle \t "Direitos de Migração: O Cliente poderá atualizar de versões anteriores do software ou outros Produtos ao abrigo dos termos especiais publicados na Entrada de Produto ou Lista de Produto conforme indicado. (Consulte o Glossário par</w:instrText>
            </w:r>
            <w:r>
              <w:instrText xml:space="preserve">a uma definição completa)" </w:instrText>
            </w:r>
            <w:r>
              <w:fldChar w:fldCharType="separate"/>
            </w:r>
            <w:r>
              <w:rPr>
                <w:color w:val="0563C1"/>
              </w:rPr>
              <w:t>Direitos de Migração</w:t>
            </w:r>
            <w:r>
              <w:fldChar w:fldCharType="end"/>
            </w:r>
            <w:r>
              <w:t xml:space="preserve">: Consulte </w:t>
            </w:r>
            <w:hyperlink r:id="rId99">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w:instrText>
            </w:r>
            <w:r>
              <w:instrText xml:space="preserve">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w:t>
            </w:r>
            <w:r>
              <w:t xml:space="preserve"> Small Business Server</w:t>
            </w:r>
            <w:r>
              <w:fldChar w:fldCharType="begin"/>
            </w:r>
            <w:r>
              <w:instrText xml:space="preserve"> XE "Windows Small Business Server" </w:instrText>
            </w:r>
            <w:r>
              <w:fldChar w:fldCharType="end"/>
            </w:r>
            <w:r>
              <w:t xml:space="preserve">); </w:t>
            </w:r>
            <w:hyperlink r:id="rId100">
              <w:r>
                <w:rPr>
                  <w:color w:val="00467F"/>
                  <w:u w:val="single"/>
                </w:rPr>
                <w:t>Lista de Produto - junho de 2015</w:t>
              </w:r>
            </w:hyperlink>
            <w:r>
              <w:t xml:space="preserve"> (Forefront Identity Manager 2010 R2); </w:t>
            </w:r>
            <w:hyperlink r:id="rId101">
              <w:r>
                <w:rPr>
                  <w:color w:val="00467F"/>
                  <w:u w:val="single"/>
                </w:rPr>
                <w:t>Term</w:t>
              </w:r>
              <w:r>
                <w:rPr>
                  <w:color w:val="00467F"/>
                  <w:u w:val="single"/>
                </w:rPr>
                <w:t>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7417" w:rsidRDefault="00D56575">
            <w:pPr>
              <w:pStyle w:val="ProductList-TableBody"/>
            </w:pPr>
            <w:r>
              <w:rPr>
                <w:color w:val="404040"/>
              </w:rPr>
              <w:t>Direitos de Roaming: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w:instrText>
            </w:r>
            <w:r>
              <w:instrText xml:space="preserve">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7417" w:rsidRDefault="00D5657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7417" w:rsidRDefault="00FF7417">
            <w:pPr>
              <w:pStyle w:val="ProductList-TableBody"/>
            </w:pPr>
          </w:p>
        </w:tc>
      </w:tr>
    </w:tbl>
    <w:p w:rsidR="00FF7417" w:rsidRDefault="00FF7417">
      <w:pPr>
        <w:pStyle w:val="ProductList-ClauseHeading"/>
        <w:outlineLvl w:val="4"/>
      </w:pPr>
    </w:p>
    <w:p w:rsidR="00FF7417" w:rsidRDefault="00D56575">
      <w:pPr>
        <w:pStyle w:val="ProductList-ClauseHeading"/>
        <w:outlineLvl w:val="4"/>
      </w:pPr>
      <w:r>
        <w:t>4.1 Microsoft Azure Hybrid Use Benefit</w:t>
      </w:r>
    </w:p>
    <w:p w:rsidR="00FF7417" w:rsidRDefault="00D5657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FF7417" w:rsidRDefault="00FF7417">
      <w:pPr>
        <w:pStyle w:val="ProductList-Body"/>
      </w:pPr>
    </w:p>
    <w:p w:rsidR="00FF7417" w:rsidRDefault="00D56575">
      <w:pPr>
        <w:pStyle w:val="ProductList-ClauseHeading"/>
        <w:outlineLvl w:val="4"/>
      </w:pPr>
      <w:r>
        <w:t>4.2 Servidor Nano</w:t>
      </w:r>
    </w:p>
    <w:p w:rsidR="00FF7417" w:rsidRDefault="00D56575">
      <w:pPr>
        <w:pStyle w:val="ProductList-Body"/>
      </w:pPr>
      <w:r>
        <w:t xml:space="preserve">Os Clientes com Cobertura SA ativa nas </w:t>
      </w:r>
      <w:r>
        <w:fldChar w:fldCharType="begin"/>
      </w:r>
      <w:r>
        <w:instrText xml:space="preserve"> AutoTextList   \s NoStyle \t "Licença designa o </w:instrText>
      </w:r>
      <w:r>
        <w:instrText xml:space="preserve">direito de transferir, instalar, aceder e utilizar um Produto." </w:instrText>
      </w:r>
      <w:r>
        <w:fldChar w:fldCharType="separate"/>
      </w:r>
      <w:r>
        <w:rPr>
          <w:color w:val="0563C1"/>
        </w:rPr>
        <w:t>Licenças</w:t>
      </w:r>
      <w:r>
        <w:fldChar w:fldCharType="end"/>
      </w:r>
      <w:r>
        <w:t xml:space="preserve"> Windows Server Standard ou Datacenter,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w:t>
      </w:r>
      <w:r>
        <w:t xml:space="preserve">ase Access 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o Servidor Nano. A Cobertura SA Ativa também é necessária na </w:t>
      </w:r>
      <w:r>
        <w:t>Licença de Acesso Base e na Licença de Acesso Adicional.</w:t>
      </w:r>
    </w:p>
    <w:p w:rsidR="00FF7417" w:rsidRDefault="00FF7417">
      <w:pPr>
        <w:pStyle w:val="ProductList-ClauseHeading"/>
        <w:outlineLvl w:val="4"/>
      </w:pPr>
    </w:p>
    <w:p w:rsidR="00FF7417" w:rsidRDefault="00D56575">
      <w:pPr>
        <w:pStyle w:val="ProductList-ClauseHeading"/>
        <w:outlineLvl w:val="4"/>
      </w:pPr>
      <w:r>
        <w:t>4.3 SL de Utilizador e CAL de Utilizador dos Serviços de Ambiente de Trabalho Remoto (“RDS”) – Direitos Expandidos</w:t>
      </w:r>
    </w:p>
    <w:p w:rsidR="00FF7417" w:rsidRDefault="00D56575">
      <w:pPr>
        <w:pStyle w:val="ProductList-Body"/>
      </w:pPr>
      <w:r>
        <w:t>O Cliente poderá utilizar os respetivos SLs de Utilizador e CALs de Utilizador de R</w:t>
      </w:r>
      <w:r>
        <w:t xml:space="preserve">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w:instrText>
      </w:r>
      <w:r>
        <w:instrText xml:space="preserve">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w:instrText>
      </w:r>
      <w:r>
        <w:instrText xml:space="preserve">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w:t>
      </w:r>
      <w:r>
        <w:rPr>
          <w:color w:val="0563C1"/>
        </w:rPr>
        <w:t>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w:instrText>
      </w:r>
      <w:r>
        <w:instrText xml:space="preserve">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w:t>
      </w:r>
      <w:r>
        <w:rPr>
          <w:color w:val="0563C1"/>
        </w:rPr>
        <w:t>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w:instrText>
      </w:r>
      <w:r>
        <w:instrText xml:space="preserve">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w:instrText>
      </w:r>
      <w:r>
        <w:instrText xml:space="preserve">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w:instrText>
      </w:r>
      <w:r>
        <w:instrText xml:space="preserv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w:t>
      </w:r>
      <w:r>
        <w:rPr>
          <w:color w:val="0563C1"/>
        </w:rPr>
        <w:t>obilidade de Licenças através do Software Assurance</w:t>
      </w:r>
      <w:r>
        <w:fldChar w:fldCharType="end"/>
      </w:r>
      <w:r>
        <w:t>, mas não num período inferior a 90 dias após o início da utilização no ambiente onde se encontra.</w:t>
      </w:r>
    </w:p>
    <w:p w:rsidR="00FF7417" w:rsidRDefault="00FF7417">
      <w:pPr>
        <w:pStyle w:val="PURBreadcrumb"/>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FF7417">
      <w:pPr>
        <w:sectPr w:rsidR="00FF7417">
          <w:headerReference w:type="default" r:id="rId102"/>
          <w:footerReference w:type="default" r:id="rId103"/>
          <w:type w:val="continuous"/>
          <w:pgSz w:w="12240" w:h="15840" w:code="1"/>
          <w:pgMar w:top="1170" w:right="720" w:bottom="720" w:left="720" w:header="432" w:footer="288" w:gutter="0"/>
          <w:cols w:space="360"/>
        </w:sectPr>
      </w:pPr>
    </w:p>
    <w:p w:rsidR="00FF7417" w:rsidRDefault="00D56575">
      <w:pPr>
        <w:pStyle w:val="ProductList-SectionHeading"/>
        <w:pageBreakBefore/>
        <w:outlineLvl w:val="0"/>
      </w:pPr>
      <w:bookmarkStart w:id="220" w:name="_Sec548"/>
      <w:bookmarkEnd w:id="34"/>
      <w:r>
        <w:t>Serviços Online</w:t>
      </w:r>
      <w:r>
        <w:fldChar w:fldCharType="begin"/>
      </w:r>
      <w:r>
        <w:instrText xml:space="preserve"> TC "</w:instrText>
      </w:r>
      <w:bookmarkStart w:id="221" w:name="_Toc481096358"/>
      <w:r>
        <w:instrText>Serviços Online</w:instrText>
      </w:r>
      <w:bookmarkEnd w:id="221"/>
      <w:r>
        <w:instrText>" \l 1</w:instrText>
      </w:r>
      <w:r>
        <w:fldChar w:fldCharType="end"/>
      </w:r>
    </w:p>
    <w:p w:rsidR="00FF7417" w:rsidRDefault="00D56575">
      <w:pPr>
        <w:pStyle w:val="ProductList-Body"/>
      </w:pPr>
      <w:r>
        <w:t xml:space="preserve">A aquisição e utilização por parte do Cliente dos Serviços Online da Microsoft são regidas pelos Termos de Produto e pelos Termos de Serviços Online (OST) da Microsoft localizados em </w:t>
      </w:r>
      <w:hyperlink r:id="rId104">
        <w:r>
          <w:rPr>
            <w:color w:val="00467F"/>
            <w:u w:val="single"/>
          </w:rPr>
          <w:t>http://go.micr</w:t>
        </w:r>
        <w:r>
          <w:rPr>
            <w:color w:val="00467F"/>
            <w:u w:val="single"/>
          </w:rPr>
          <w:t>osoft.com/?linkid=9840733</w:t>
        </w:r>
      </w:hyperlink>
      <w:r>
        <w:t xml:space="preserve"> e incorporados no presente documento por referência.</w:t>
      </w:r>
    </w:p>
    <w:p w:rsidR="00FF7417" w:rsidRDefault="00D56575">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81096359"/>
      <w:r>
        <w:instrText>Disponibilidade Regional dos Serviços Online</w:instrText>
      </w:r>
      <w:bookmarkEnd w:id="223"/>
      <w:r>
        <w:instrText>" \l 2</w:instrText>
      </w:r>
      <w:r>
        <w:fldChar w:fldCharType="end"/>
      </w:r>
    </w:p>
    <w:p w:rsidR="00FF7417" w:rsidRDefault="00D56575">
      <w:pPr>
        <w:pStyle w:val="ProductList-Body"/>
      </w:pPr>
      <w:r>
        <w:t xml:space="preserve">Visite </w:t>
      </w:r>
      <w:hyperlink r:id="rId105" w:anchor="international">
        <w:r>
          <w:rPr>
            <w:color w:val="00467F"/>
            <w:u w:val="single"/>
          </w:rPr>
          <w:t>http://www.microsoft.com/online/faq.aspx#international</w:t>
        </w:r>
      </w:hyperlink>
      <w:r>
        <w:t xml:space="preserve"> para obter uma lista de países e regiões onde os Serviços Online estão disponíveis.</w:t>
      </w:r>
    </w:p>
    <w:p w:rsidR="00FF7417" w:rsidRDefault="00D56575">
      <w:pPr>
        <w:pStyle w:val="ProductList-Offering1Heading"/>
        <w:outlineLvl w:val="1"/>
      </w:pPr>
      <w:bookmarkStart w:id="224" w:name="_Sec621"/>
      <w:r>
        <w:t>Regras de Aquisição de Serviços Online</w:t>
      </w:r>
      <w:bookmarkEnd w:id="224"/>
      <w:r>
        <w:fldChar w:fldCharType="begin"/>
      </w:r>
      <w:r>
        <w:instrText xml:space="preserve"> TC "</w:instrText>
      </w:r>
      <w:bookmarkStart w:id="225" w:name="_Toc481096360"/>
      <w:r>
        <w:instrText>Regras de Aquisição de Serviços Online</w:instrText>
      </w:r>
      <w:bookmarkEnd w:id="225"/>
      <w:r>
        <w:instrText>" \l 2</w:instrText>
      </w:r>
      <w:r>
        <w:fldChar w:fldCharType="end"/>
      </w:r>
    </w:p>
    <w:p w:rsidR="00FF7417" w:rsidRDefault="00D56575">
      <w:pPr>
        <w:pStyle w:val="ProductList-Body"/>
      </w:pPr>
      <w:r>
        <w:t>As regras de aqu</w:t>
      </w:r>
      <w:r>
        <w:t>isição seguintes aplicam-se à aquisição de Serviços Online:</w:t>
      </w:r>
    </w:p>
    <w:p w:rsidR="00FF7417" w:rsidRDefault="00D56575" w:rsidP="00F67806">
      <w:pPr>
        <w:pStyle w:val="ProductList-Bullet"/>
        <w:numPr>
          <w:ilvl w:val="0"/>
          <w:numId w:val="35"/>
        </w:numPr>
      </w:pPr>
      <w:r>
        <w:t xml:space="preserve">Os períodos de subscrição podem variar com a aquisição do programa. Ao abrigo do programa do Contrato Enterprise, os períodos de subscrição para os Serviços Online que não o Microsoft Azure devem </w:t>
      </w:r>
      <w:r>
        <w:t>ser contíguos, terminando na data de fim da Inscrição do Cliente.</w:t>
      </w:r>
    </w:p>
    <w:p w:rsidR="00FF7417" w:rsidRDefault="00D56575" w:rsidP="00F67806">
      <w:pPr>
        <w:pStyle w:val="ProductList-Bullet"/>
        <w:numPr>
          <w:ilvl w:val="0"/>
          <w:numId w:val="35"/>
        </w:numPr>
      </w:pPr>
      <w:r>
        <w:t xml:space="preserve">Se o Cliente efetuar aquisições adicionais de um Serviço Online, o fim do período de subscrição da aquisição adicional tem de alinhar com o período de subscrição existente do Cliente para o </w:t>
      </w:r>
      <w:r>
        <w:t>mesmo Serviço Online.</w:t>
      </w:r>
    </w:p>
    <w:p w:rsidR="00FF7417" w:rsidRDefault="00D56575" w:rsidP="00F67806">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w:t>
      </w:r>
      <w:r>
        <w:t>nciamento em volume do Cliente.</w:t>
      </w:r>
    </w:p>
    <w:p w:rsidR="00FF7417" w:rsidRDefault="00D56575" w:rsidP="00F67806">
      <w:pPr>
        <w:pStyle w:val="ProductList-Bullet"/>
        <w:numPr>
          <w:ilvl w:val="0"/>
          <w:numId w:val="35"/>
        </w:numPr>
      </w:pPr>
      <w:r>
        <w:t>Os termos do Microsoft Azure são fornecidos na Entrada de Produto do Microsoft Azure.</w:t>
      </w:r>
    </w:p>
    <w:p w:rsidR="00FF7417" w:rsidRDefault="00D56575" w:rsidP="00F67806">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w:instrText>
      </w:r>
      <w:r>
        <w:instrText xml:space="preserve">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w:instrText>
      </w:r>
      <w:r>
        <w:instrText xml:space="preserve">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w:instrText>
      </w:r>
      <w:r>
        <w:instrText xml:space="preserve">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w:t>
      </w:r>
      <w:r>
        <w:t xml:space="preserve">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w:instrText>
      </w:r>
      <w:r>
        <w:instrText xml:space="preserve">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w:instrText>
      </w:r>
      <w:r>
        <w:instrText xml:space="preserve">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FF7417" w:rsidRDefault="00D56575">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81096361"/>
      <w:r>
        <w:instrText>Renovação dos Serviços Online</w:instrText>
      </w:r>
      <w:bookmarkEnd w:id="227"/>
      <w:r>
        <w:instrText>" \l 2</w:instrText>
      </w:r>
      <w:r>
        <w:fldChar w:fldCharType="end"/>
      </w:r>
    </w:p>
    <w:p w:rsidR="00FF7417" w:rsidRDefault="00D56575">
      <w:pPr>
        <w:pStyle w:val="ProductList-Body"/>
      </w:pPr>
      <w:r>
        <w:t>Os</w:t>
      </w:r>
      <w:r>
        <w:t xml:space="preserve"> Serviços Online com Renovação Automática renovar-se-ão automaticamente no dia após a expiração do respetivo período de subscrição, a menos que o Cliente opte ativamente por não participar na renovação automática num prazo mínimo de 30 dias antes da expira</w:t>
      </w:r>
      <w:r>
        <w:t xml:space="preserve">ção da subscrição efetuando uma encomenda junto do respetivo revendedor ou utilizando um formulário disponível em </w:t>
      </w:r>
      <w:hyperlink r:id="rId106">
        <w:r>
          <w:rPr>
            <w:color w:val="00467F"/>
            <w:u w:val="single"/>
          </w:rPr>
          <w:t>http://microsoft.com/licensing/contracts</w:t>
        </w:r>
      </w:hyperlink>
      <w:r>
        <w:t xml:space="preserve">. As subscrições dos serviços online para </w:t>
      </w:r>
      <w:r>
        <w:t>clientes do governo e académicos só serão renovadas automaticamente se o Cliente escolher a opção de renovação automática.</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81096362"/>
      <w:r>
        <w:instrText>Serviços do Microsoft Azure</w:instrText>
      </w:r>
      <w:bookmarkEnd w:id="229"/>
      <w:r>
        <w:instrText>" \l 2</w:instrText>
      </w:r>
      <w:r>
        <w:fldChar w:fldCharType="end"/>
      </w:r>
    </w:p>
    <w:p w:rsidR="00FF7417" w:rsidRDefault="00D56575">
      <w:pPr>
        <w:pStyle w:val="ProductList-ClauseHeading"/>
        <w:outlineLvl w:val="2"/>
      </w:pPr>
      <w:r>
        <w:t>1. Definições</w:t>
      </w:r>
    </w:p>
    <w:p w:rsidR="00FF7417" w:rsidRDefault="00D56575">
      <w:pPr>
        <w:pStyle w:val="ProductList-Body"/>
      </w:pPr>
      <w:r>
        <w:rPr>
          <w:b/>
          <w:color w:val="00188F"/>
        </w:rPr>
        <w:t>Compromisso Anual Atribuído</w:t>
      </w:r>
      <w:r>
        <w:t xml:space="preserve"> significa a parte do Compromisso Monetário atribuído anualmente através do período da Inscrição.</w:t>
      </w:r>
    </w:p>
    <w:p w:rsidR="00FF7417" w:rsidRDefault="00D56575">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FF7417" w:rsidRDefault="00D56575">
      <w:pPr>
        <w:pStyle w:val="ProductList-Body"/>
      </w:pPr>
      <w:r>
        <w:rPr>
          <w:b/>
          <w:color w:val="00188F"/>
        </w:rPr>
        <w:t xml:space="preserve">Taxas de Consumo </w:t>
      </w:r>
      <w:r>
        <w:t>referem-se aos preços dos Serviços do Microsoft Azure</w:t>
      </w:r>
      <w:r>
        <w:t xml:space="preserve"> ou, para determinados Planos dos Serviços do Microsoft Azure, qualquer utilização além de uma quantidade especificada. As Taxas de Consumo também podem ser referidas como “Taxas de Excedente” ou “Excedente” noutros documentos da Microsoft ou do Microsoft </w:t>
      </w:r>
      <w:r>
        <w:t>Azure.</w:t>
      </w:r>
    </w:p>
    <w:p w:rsidR="00FF7417" w:rsidRDefault="00D56575">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w:t>
      </w:r>
      <w:r>
        <w:t>ão são elegíveis para a Exceção de Alojamento nos Termos dos Serviços Online.</w:t>
      </w:r>
    </w:p>
    <w:p w:rsidR="00FF7417" w:rsidRDefault="00D56575">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w:t>
      </w:r>
      <w:r>
        <w:t>e elegíveis.</w:t>
      </w:r>
    </w:p>
    <w:p w:rsidR="00FF7417" w:rsidRDefault="00FF7417">
      <w:pPr>
        <w:pStyle w:val="ProductList-Body"/>
      </w:pPr>
    </w:p>
    <w:p w:rsidR="00FF7417" w:rsidRDefault="00D56575">
      <w:pPr>
        <w:pStyle w:val="ProductList-ClauseHeading"/>
        <w:outlineLvl w:val="2"/>
      </w:pPr>
      <w:r>
        <w:t>2. Vigência da Subscrição</w:t>
      </w:r>
    </w:p>
    <w:p w:rsidR="00FF7417" w:rsidRDefault="00D56575">
      <w:pPr>
        <w:pStyle w:val="ProductList-Body"/>
      </w:pPr>
      <w:r>
        <w:t>Os clientes só poderão subscrever os Serviços do Microsoft Azure (incluindo os Planos dos Serviços do Microsoft Azure) para um período de subscrição que termina na data de fim da Inscrição (“contígua”) do Cliente. Os</w:t>
      </w:r>
      <w:r>
        <w:t xml:space="preserve"> clientes têm de ter pelo menos dois meses restantes no respetivo período da Inscrição para subscrever os Serviços do Microsoft Azure.</w:t>
      </w:r>
    </w:p>
    <w:p w:rsidR="00FF7417" w:rsidRDefault="00FF7417">
      <w:pPr>
        <w:pStyle w:val="ProductList-Body"/>
      </w:pPr>
    </w:p>
    <w:p w:rsidR="00FF7417" w:rsidRDefault="00D56575">
      <w:pPr>
        <w:pStyle w:val="ProductList-ClauseHeading"/>
        <w:outlineLvl w:val="2"/>
      </w:pPr>
      <w:r>
        <w:t>3. Aquisição de Serviços</w:t>
      </w:r>
    </w:p>
    <w:p w:rsidR="00FF7417" w:rsidRDefault="00D56575">
      <w:pPr>
        <w:pStyle w:val="ProductList-Body"/>
      </w:pPr>
      <w:r>
        <w:t>Os Serviços do Microsoft Azure poderão ser adquiridos através de uma forma ou de uma combinação</w:t>
      </w:r>
      <w:r>
        <w:t xml:space="preserve"> das formas que se seguem:</w:t>
      </w:r>
    </w:p>
    <w:p w:rsidR="00FF7417" w:rsidRDefault="00D56575" w:rsidP="00F67806">
      <w:pPr>
        <w:pStyle w:val="ProductList-Bullet"/>
        <w:numPr>
          <w:ilvl w:val="0"/>
          <w:numId w:val="36"/>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w:t>
      </w:r>
      <w:r>
        <w:t>ndo uma encomenda adicional é efetuada, o Compromisso Anual Atribuído será aumentado nesse ano com o valor da encomenda. Para cada ano subsequente que falte no período da Inscrição, os Compromissos Anuais Atribuídos serão aumentados com o valor da encomend</w:t>
      </w:r>
      <w:r>
        <w:t>a adicional, multiplicado por doze, dividido pelo número de meses completos entre o momento em que a encomenda adicional foi efetuada e a data de aniversário a seguir à encomenda adicional.</w:t>
      </w:r>
    </w:p>
    <w:p w:rsidR="00FF7417" w:rsidRDefault="00D56575" w:rsidP="00F67806">
      <w:pPr>
        <w:pStyle w:val="ProductList-Bullet"/>
        <w:numPr>
          <w:ilvl w:val="1"/>
          <w:numId w:val="36"/>
        </w:numPr>
      </w:pPr>
      <w:r>
        <w:t>Os clientes poderão reduzir o respetivo Compromisso Monetário para</w:t>
      </w:r>
      <w:r>
        <w:t xml:space="preserve"> qualquer aniversário de Inscrição futura notificando o respetivo revendedor, que tem de processar a redução com a Microsoft antes da data de aniversário da Inscrição.</w:t>
      </w:r>
    </w:p>
    <w:p w:rsidR="00FF7417" w:rsidRDefault="00D56575" w:rsidP="00F67806">
      <w:pPr>
        <w:pStyle w:val="ProductList-Bullet"/>
        <w:numPr>
          <w:ilvl w:val="1"/>
          <w:numId w:val="36"/>
        </w:numPr>
      </w:pPr>
      <w:r>
        <w:t>Os clientes têm de consumir o respetivo Compromisso Anual Atribuído no último dia do mês</w:t>
      </w:r>
      <w:r>
        <w:t xml:space="preserve"> que precede o aniversário da Inscrição todos os anos, período após o qual qualquer parte não utilizada do Compromisso Anual Atribuído será confiscada. Os clientes poderão utilizar a respetiva Permissão de Consumo anual no último dia do mês que precede o a</w:t>
      </w:r>
      <w:r>
        <w:t>niversário da Inscrição todos os anos, período após o qual qualquer parte não utilizada dessa Permissão de Consumo será confiscada.</w:t>
      </w:r>
    </w:p>
    <w:p w:rsidR="00FF7417" w:rsidRDefault="00D56575" w:rsidP="00F67806">
      <w:pPr>
        <w:pStyle w:val="ProductList-Bullet"/>
        <w:numPr>
          <w:ilvl w:val="0"/>
          <w:numId w:val="36"/>
        </w:numPr>
      </w:pPr>
      <w:r>
        <w:rPr>
          <w:b/>
          <w:color w:val="00188F"/>
        </w:rPr>
        <w:t>Consumo</w:t>
      </w:r>
      <w:r>
        <w:t xml:space="preserve">: Os clientes pagam com base no montante dos Serviços do Microsoft Azure consumidos durante um período de faturação. </w:t>
      </w:r>
      <w:r>
        <w:t>Algumas funcionalidades dos Serviços do Microsoft Azure só poderão estar disponíveis para aquisição para consumo.</w:t>
      </w:r>
    </w:p>
    <w:p w:rsidR="00FF7417" w:rsidRDefault="00D56575" w:rsidP="00F67806">
      <w:pPr>
        <w:pStyle w:val="ProductList-Bullet"/>
        <w:numPr>
          <w:ilvl w:val="0"/>
          <w:numId w:val="36"/>
        </w:numPr>
      </w:pPr>
      <w:r>
        <w:rPr>
          <w:b/>
          <w:color w:val="00188F"/>
        </w:rPr>
        <w:t>Planos dos Serviços do Microsoft Azure</w:t>
      </w:r>
      <w:r>
        <w:t>: Os clientes poderão subscrever um Serviço do Microsoft Azure como um Plano dos Serviços do Microsoft A</w:t>
      </w:r>
      <w:r>
        <w:t>zure.</w:t>
      </w:r>
    </w:p>
    <w:p w:rsidR="00FF7417" w:rsidRDefault="00D56575" w:rsidP="00F67806">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w:t>
      </w:r>
      <w:r>
        <w:t>vidá-los para aprovisionar nos Serviços do Microsoft Azure ao abrigo da respetiva Inscrição sem um Compromisso Monetário.</w:t>
      </w:r>
    </w:p>
    <w:p w:rsidR="00FF7417" w:rsidRDefault="00FF7417">
      <w:pPr>
        <w:pStyle w:val="ProductList-Body"/>
      </w:pPr>
    </w:p>
    <w:p w:rsidR="00FF7417" w:rsidRDefault="00D56575">
      <w:pPr>
        <w:pStyle w:val="ProductList-ClauseHeading"/>
        <w:outlineLvl w:val="2"/>
      </w:pPr>
      <w:r>
        <w:t>4. Preços</w:t>
      </w:r>
    </w:p>
    <w:p w:rsidR="00FF7417" w:rsidRDefault="00D56575">
      <w:pPr>
        <w:pStyle w:val="ProductList-Body"/>
      </w:pPr>
      <w:r>
        <w:t>A Microsoft poderá oferecer preços inferiores ao Cliente ou revendedor do Cliente para os Serviços do Microsoft Azure indiv</w:t>
      </w:r>
      <w:r>
        <w:t>iduais durante o período da Inscrição de um Cliente numa base permanente ou temporária (promocional).</w:t>
      </w:r>
    </w:p>
    <w:p w:rsidR="00FF7417" w:rsidRDefault="00FF7417">
      <w:pPr>
        <w:pStyle w:val="ProductList-Body"/>
      </w:pPr>
    </w:p>
    <w:p w:rsidR="00FF7417" w:rsidRDefault="00D56575">
      <w:pPr>
        <w:pStyle w:val="ProductList-ClauseHeading"/>
        <w:outlineLvl w:val="2"/>
      </w:pPr>
      <w:r>
        <w:t>5. Pagamento e Honorários</w:t>
      </w:r>
    </w:p>
    <w:p w:rsidR="00FF7417" w:rsidRDefault="00D56575">
      <w:pPr>
        <w:pStyle w:val="ProductList-Body"/>
      </w:pPr>
      <w:r>
        <w:t>Os clientes que tenham adquirido os Serviços do Microsoft Azure sem um Compromisso Monetário serão faturados todos os trimestre</w:t>
      </w:r>
      <w:r>
        <w:t>s com base nas Taxas de Consumo.</w:t>
      </w:r>
    </w:p>
    <w:p w:rsidR="00FF7417" w:rsidRDefault="00FF7417">
      <w:pPr>
        <w:pStyle w:val="ProductList-Body"/>
      </w:pPr>
    </w:p>
    <w:p w:rsidR="00FF7417" w:rsidRDefault="00D56575">
      <w:pPr>
        <w:pStyle w:val="ProductList-Body"/>
      </w:pPr>
      <w:r>
        <w:t xml:space="preserve">Para os Clientes com um Compromisso Monetário, o primeiro Compromisso Anual Atribuído será faturado imediatamente e os Compromissos Anuais Atribuídos futuros serão faturados no aniversário na data efetiva da Inscrição. Em </w:t>
      </w:r>
      <w:r>
        <w:t>alternativa, os Clientes poderão optar por pagar o respetivo Compromisso Monetário completo quando apresentarem a encomenda inicial.</w:t>
      </w:r>
    </w:p>
    <w:p w:rsidR="00FF7417" w:rsidRDefault="00FF7417">
      <w:pPr>
        <w:pStyle w:val="ProductList-Body"/>
      </w:pPr>
    </w:p>
    <w:p w:rsidR="00FF7417" w:rsidRDefault="00D56575">
      <w:pPr>
        <w:pStyle w:val="ProductList-Body"/>
      </w:pPr>
      <w:r>
        <w:t>Todos os meses, a Microsoft irá deduzir do Compromisso Anual Atribuído o valor monetário da utilização por parte do Client</w:t>
      </w:r>
      <w:r>
        <w:t xml:space="preserve">e dos Serviços do Microsoft Azure elegíveis. Quando o saldo do Compromisso Anual Atribuído do Cliente tiver sido gasto, qualquer utilização adicional será faturada com base nas Taxas de Consumo. </w:t>
      </w:r>
    </w:p>
    <w:p w:rsidR="00FF7417" w:rsidRDefault="00FF7417">
      <w:pPr>
        <w:pStyle w:val="ProductList-Body"/>
      </w:pPr>
    </w:p>
    <w:p w:rsidR="00FF7417" w:rsidRDefault="00D56575">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w:t>
      </w:r>
      <w:r>
        <w:t>nte ou ao respetivo revendedor no aniversário nada data efetiva da Inscrição para os Anos 1 e 2 e no fim do período de subscrição para o Ano 3.</w:t>
      </w:r>
    </w:p>
    <w:p w:rsidR="00FF7417" w:rsidRDefault="00FF7417">
      <w:pPr>
        <w:pStyle w:val="ProductList-Body"/>
      </w:pPr>
    </w:p>
    <w:p w:rsidR="00FF7417" w:rsidRDefault="00D56575">
      <w:pPr>
        <w:pStyle w:val="ProductList-Body"/>
      </w:pPr>
      <w:r>
        <w:t>Se a utilização de um Cliente de Contrato Enterprise direta for superior ao Compromisso Anual Atribuído, juntam</w:t>
      </w:r>
      <w:r>
        <w:t>ente com a Permissão de Consumo, toda a utilização que exceda o Compromisso Anual Atribuído será faturada com base nas Taxas de Consumo ao Cliente ou ao respetivo revendedor no fim de cada trimestre da Inscrição.</w:t>
      </w:r>
    </w:p>
    <w:p w:rsidR="00FF7417" w:rsidRDefault="00FF7417">
      <w:pPr>
        <w:pStyle w:val="ProductList-Body"/>
      </w:pPr>
    </w:p>
    <w:p w:rsidR="00FF7417" w:rsidRDefault="00D56575">
      <w:pPr>
        <w:pStyle w:val="ProductList-Body"/>
      </w:pPr>
      <w:r>
        <w:t>Para os Clientes do Contrato Enterprise in</w:t>
      </w:r>
      <w:r>
        <w:t>diretos, toda a utilização que exceda o Compromisso Anual Atribuído será faturada com base nas Taxas de Consumo ao revendedor do Cliente no fim de cada trimestre da Inscrição.</w:t>
      </w:r>
    </w:p>
    <w:p w:rsidR="00FF7417" w:rsidRDefault="00FF7417">
      <w:pPr>
        <w:pStyle w:val="ProductList-Body"/>
      </w:pPr>
    </w:p>
    <w:p w:rsidR="00FF7417" w:rsidRDefault="00D56575">
      <w:pPr>
        <w:pStyle w:val="ProductList-Body"/>
      </w:pPr>
      <w:r>
        <w:t xml:space="preserve">Toda a utilização dos Serviços do Microsoft Azure após a expiração ou cessação </w:t>
      </w:r>
      <w:r>
        <w:t>do período de subscrição do Cliente será faturada ao cliente ou ao respetivo revendedor com base nas Taxas de Consumo em vigor na altura todos os trimestres.</w:t>
      </w:r>
    </w:p>
    <w:p w:rsidR="00FF7417" w:rsidRDefault="00FF7417">
      <w:pPr>
        <w:pStyle w:val="ProductList-Body"/>
      </w:pPr>
    </w:p>
    <w:p w:rsidR="00FF7417" w:rsidRDefault="00D56575">
      <w:pPr>
        <w:pStyle w:val="ProductList-Body"/>
      </w:pPr>
      <w:r>
        <w:t xml:space="preserve">A aquisição de um Plano dos Serviços do Microsoft Azure será faturada ao Cliente ou ao respetivo </w:t>
      </w:r>
      <w:r>
        <w:t>revendedor de acordo com os termos do contrato de licenciamento em volume do Cliente que rege os termos de pagamento para a encomenda dos Serviços Online em geral. O Compromisso Monetário não pode ser aplicado à aquisição de um Plano do Microsoft Azure; no</w:t>
      </w:r>
      <w:r>
        <w:t xml:space="preserve"> entanto, e se um Plano dos Serviços do Microsoft Azure incluir a aquisição de uma quantidade inicial de um serviço (“Quantidade Inicial”), a utilização do Cliente que exceder a Quantidade Inicial será cobrada com base nas Taxas de Consumo e o Compromisso </w:t>
      </w:r>
      <w:r>
        <w:t>Anual Atribuído do Cliente pode ser aplicado a essa utilização.</w:t>
      </w:r>
    </w:p>
    <w:p w:rsidR="00FF7417" w:rsidRDefault="00FF7417">
      <w:pPr>
        <w:pStyle w:val="ProductList-Body"/>
      </w:pPr>
    </w:p>
    <w:p w:rsidR="00FF7417" w:rsidRDefault="00D56575">
      <w:pPr>
        <w:pStyle w:val="ProductList-ClauseHeading"/>
        <w:outlineLvl w:val="2"/>
      </w:pPr>
      <w:r>
        <w:t>6. Programas Open License, Open Value e Open Value Subscription</w:t>
      </w:r>
    </w:p>
    <w:p w:rsidR="00FF7417" w:rsidRDefault="00D56575">
      <w:pPr>
        <w:pStyle w:val="ProductList-SubClauseHeading"/>
        <w:outlineLvl w:val="3"/>
      </w:pPr>
      <w:r>
        <w:t>6.1 Definições</w:t>
      </w:r>
    </w:p>
    <w:p w:rsidR="00FF7417" w:rsidRDefault="00D56575">
      <w:pPr>
        <w:pStyle w:val="ProductList-BodyIndented"/>
      </w:pPr>
      <w:r>
        <w:rPr>
          <w:b/>
          <w:color w:val="00188F"/>
        </w:rPr>
        <w:t>Taxas de Consumo</w:t>
      </w:r>
      <w:r>
        <w:t xml:space="preserve"> definem, para fins dos contratos Open License, Open Value e Open Value Subscription, os preços </w:t>
      </w:r>
      <w:r>
        <w:t>para todos os Serviços do Microsoft Azure.</w:t>
      </w:r>
    </w:p>
    <w:p w:rsidR="00FF7417" w:rsidRDefault="00D56575">
      <w:pPr>
        <w:pStyle w:val="ProductList-BodyIndented"/>
      </w:pPr>
      <w:r>
        <w:rPr>
          <w:b/>
          <w:color w:val="00188F"/>
        </w:rPr>
        <w:t>Portal</w:t>
      </w:r>
      <w:r>
        <w:t xml:space="preserve"> significa o portal online através do qual o Cliente administra a respetiva Subscrição.</w:t>
      </w:r>
    </w:p>
    <w:p w:rsidR="00FF7417" w:rsidRDefault="00D56575">
      <w:pPr>
        <w:pStyle w:val="ProductList-BodyIndented"/>
      </w:pPr>
      <w:r>
        <w:rPr>
          <w:b/>
          <w:color w:val="00188F"/>
        </w:rPr>
        <w:t>Subscrição</w:t>
      </w:r>
      <w:r>
        <w:t xml:space="preserve"> significa uma subscrição com um valor definido para o momento da encomenda que pode ser resgatada para uma q</w:t>
      </w:r>
      <w:r>
        <w:t>uantidade dos Serviços do Microsoft Azure.</w:t>
      </w:r>
    </w:p>
    <w:p w:rsidR="00FF7417" w:rsidRDefault="00FF7417">
      <w:pPr>
        <w:pStyle w:val="ProductList-BodyIndented"/>
      </w:pPr>
    </w:p>
    <w:p w:rsidR="00FF7417" w:rsidRDefault="00D56575">
      <w:pPr>
        <w:pStyle w:val="ProductList-SubClauseHeading"/>
        <w:outlineLvl w:val="3"/>
      </w:pPr>
      <w:r>
        <w:t>6.2 Vigência da Subscrição</w:t>
      </w:r>
    </w:p>
    <w:p w:rsidR="00FF7417" w:rsidRDefault="00D56575">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w:t>
      </w:r>
      <w:r>
        <w:t>lidas durante o que ocorrer primeiro, nos 12 meses ou até o valor ser consumido. As Subscrições não poderão ser combinadas. O Cliente poderá ter múltiplas Subscrições ativas. As novas Subscrições podem ser adquiridas em qualquer altura.</w:t>
      </w:r>
    </w:p>
    <w:p w:rsidR="00FF7417" w:rsidRDefault="00FF7417">
      <w:pPr>
        <w:pStyle w:val="ProductList-BodyIndented"/>
      </w:pPr>
    </w:p>
    <w:p w:rsidR="00FF7417" w:rsidRDefault="00D56575">
      <w:pPr>
        <w:pStyle w:val="ProductList-ClauseHeading"/>
        <w:outlineLvl w:val="2"/>
      </w:pPr>
      <w:r>
        <w:t>7. Microsoft Azure</w:t>
      </w:r>
      <w:r>
        <w:t xml:space="preserve"> Hybrid Use Benefit</w:t>
      </w:r>
    </w:p>
    <w:p w:rsidR="00FF7417" w:rsidRDefault="00D56575">
      <w:pPr>
        <w:pStyle w:val="ProductList-Body"/>
      </w:pPr>
      <w:r>
        <w:t>Ao abrigo do Microsoft Azure Hybrid Use Benefit (“HUB”), um cliente com Licenças do Windows Server com cobertura SA pode carregar e utilizar a sua própria imagem do Windows Server no Microsoft Azure.</w:t>
      </w:r>
    </w:p>
    <w:p w:rsidR="00FF7417" w:rsidRDefault="00FF7417">
      <w:pPr>
        <w:pStyle w:val="ProductList-Body"/>
      </w:pPr>
    </w:p>
    <w:p w:rsidR="00FF7417" w:rsidRDefault="00D56575">
      <w:pPr>
        <w:pStyle w:val="ProductList-Body"/>
      </w:pPr>
      <w:r>
        <w:t>O Azure HUB permite que os Clientes</w:t>
      </w:r>
      <w:r>
        <w:t xml:space="preserve">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w:instrText>
      </w:r>
      <w:r>
        <w:instrText xml:space="preserve">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w:instrText>
      </w:r>
      <w:r>
        <w:instrText xml:space="preserve">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w:instrText>
      </w:r>
      <w:r>
        <w:instrText xml:space="preserve">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w:instrText>
      </w:r>
      <w:r>
        <w:instrText xml:space="preserve">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FF7417" w:rsidRDefault="00FF7417">
      <w:pPr>
        <w:pStyle w:val="ProductList-Body"/>
      </w:pPr>
    </w:p>
    <w:p w:rsidR="00FF7417" w:rsidRDefault="00D56575">
      <w:pPr>
        <w:pStyle w:val="ProductList-Body"/>
      </w:pPr>
      <w:r>
        <w:t>O Cliente tem de indicar que está a utilizar o Windows Server ao abrigo do HUB quando configura as imagens carregadas no Azu</w:t>
      </w:r>
      <w:r>
        <w:t xml:space="preserve">re. O Cliente pode utilizar as respetivas imagens carregadas, sujeito aos </w:t>
      </w:r>
      <w:hyperlink r:id="rId107">
        <w:r>
          <w:rPr>
            <w:color w:val="00467F"/>
            <w:u w:val="single"/>
          </w:rPr>
          <w:t>Termos dos Serviços Online</w:t>
        </w:r>
      </w:hyperlink>
      <w:r>
        <w:t>.</w:t>
      </w:r>
    </w:p>
    <w:p w:rsidR="00FF7417" w:rsidRDefault="00FF7417">
      <w:pPr>
        <w:pStyle w:val="ProductList-Body"/>
      </w:pPr>
    </w:p>
    <w:p w:rsidR="00FF7417" w:rsidRDefault="00D56575">
      <w:pPr>
        <w:pStyle w:val="ProductList-Body"/>
      </w:pPr>
      <w:r>
        <w:t>O HUB confere direitos adicionais para implementar e utilizar o software quando exercidos no â</w:t>
      </w:r>
      <w:r>
        <w:t xml:space="preserve">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w:instrText>
      </w:r>
      <w:r>
        <w:instrText xml:space="preserve">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w:t>
      </w:r>
      <w:r>
        <w:t xml:space="preserve">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FF7417" w:rsidRDefault="00D56575">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81096363"/>
      <w:r>
        <w:instrText>Serviços do Microsoft Azure</w:instrText>
      </w:r>
      <w:bookmarkEnd w:id="231"/>
      <w:r>
        <w:instrText>" \l 3</w:instrText>
      </w:r>
      <w:r>
        <w:fldChar w:fldCharType="end"/>
      </w:r>
    </w:p>
    <w:p w:rsidR="00FF7417" w:rsidRDefault="00D56575">
      <w:pPr>
        <w:pStyle w:val="ProductList-Offering1SubSection"/>
        <w:outlineLvl w:val="3"/>
      </w:pPr>
      <w:bookmarkStart w:id="232" w:name="_Sec705"/>
      <w:r>
        <w:t>1. Disponibilidade do Programa</w:t>
      </w:r>
      <w:bookmarkEnd w:id="232"/>
    </w:p>
    <w:tbl>
      <w:tblPr>
        <w:tblStyle w:val="PURTable"/>
        <w:tblW w:w="0" w:type="dxa"/>
        <w:tblLook w:val="04A0" w:firstRow="1" w:lastRow="0" w:firstColumn="1" w:lastColumn="0" w:noHBand="0" w:noVBand="1"/>
      </w:tblPr>
      <w:tblGrid>
        <w:gridCol w:w="4454"/>
        <w:gridCol w:w="812"/>
        <w:gridCol w:w="793"/>
        <w:gridCol w:w="799"/>
        <w:gridCol w:w="811"/>
        <w:gridCol w:w="830"/>
        <w:gridCol w:w="823"/>
        <w:gridCol w:w="803"/>
        <w:gridCol w:w="791"/>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2B2B2"/>
              <w:right w:val="none" w:sz="4" w:space="0" w:color="6E6E6E"/>
            </w:tcBorders>
          </w:tcPr>
          <w:p w:rsidR="00FF7417" w:rsidRDefault="00D56575">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2B2B2"/>
              <w:left w:val="none" w:sz="4" w:space="0" w:color="6E6E6E"/>
              <w:bottom w:val="none" w:sz="4" w:space="0" w:color="BFBFBF"/>
              <w:right w:val="none" w:sz="4" w:space="0" w:color="6E6E6E"/>
            </w:tcBorders>
          </w:tcPr>
          <w:p w:rsidR="00FF7417" w:rsidRDefault="00D5657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33" w:name="_Sec760"/>
      <w:r>
        <w:t xml:space="preserve">2. Condições do </w:t>
      </w:r>
      <w:r>
        <w:t>Produto</w:t>
      </w:r>
      <w:bookmarkEnd w:id="233"/>
    </w:p>
    <w:tbl>
      <w:tblPr>
        <w:tblStyle w:val="PURTable"/>
        <w:tblW w:w="0" w:type="dxa"/>
        <w:tblLook w:val="04A0" w:firstRow="1" w:lastRow="0" w:firstColumn="1" w:lastColumn="0" w:noHBand="0" w:noVBand="1"/>
      </w:tblPr>
      <w:tblGrid>
        <w:gridCol w:w="3627"/>
        <w:gridCol w:w="3643"/>
        <w:gridCol w:w="364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w:instrText>
            </w:r>
            <w:r>
              <w:instrText xml:space="preserve">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w:instrText>
            </w:r>
            <w:r>
              <w:instrText xml:space="preserve">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w:t>
            </w:r>
            <w:r>
              <w:t>iços do Microsoft Azure</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w:instrText>
            </w:r>
            <w:r>
              <w:instrText xml:space="preserve">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Planos dos Serviços do Microsoft Azure</w:t>
      </w:r>
    </w:p>
    <w:p w:rsidR="00FF7417" w:rsidRDefault="00D56575">
      <w:pPr>
        <w:pStyle w:val="ProductList-Body"/>
      </w:pPr>
      <w:r>
        <w:t xml:space="preserve">Se um Cliente subscrever um Plano dos Serviços do Microsoft Azure, os Serviços do Microsoft Azure individuais poderão ter uma disponibilidade de programa diferente ou estar sujeitos a termos diferentes. Consulte abaixo as entradas específicas do Plano dos </w:t>
      </w:r>
      <w:r>
        <w:t>Serviços do Microsoft Azure para mais detalhes.</w:t>
      </w: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F7417" w:rsidRDefault="00FF7417">
            <w:pPr>
              <w:pStyle w:val="PURBreadcrumb"/>
            </w:pPr>
          </w:p>
          <w:tbl>
            <w:tblPr>
              <w:tblW w:w="0" w:type="dxa"/>
              <w:tblLook w:val="04A0" w:firstRow="1" w:lastRow="0" w:firstColumn="1" w:lastColumn="0" w:noHBand="0" w:noVBand="1"/>
            </w:tblPr>
            <w:tblGrid>
              <w:gridCol w:w="10800"/>
            </w:tblGrid>
            <w:tr w:rsidR="00FF7417">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TableBody"/>
            </w:pPr>
          </w:p>
        </w:tc>
      </w:tr>
    </w:tbl>
    <w:p w:rsidR="00FF7417" w:rsidRDefault="00D56575">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81096364"/>
      <w:r>
        <w:instrText>Planos de Infraestrutura do Microsoft Azure</w:instrText>
      </w:r>
      <w:bookmarkEnd w:id="235"/>
      <w:r>
        <w:instrText>" \l 3</w:instrText>
      </w:r>
      <w:r>
        <w:fldChar w:fldCharType="end"/>
      </w:r>
    </w:p>
    <w:p w:rsidR="00FF7417" w:rsidRDefault="00D56575">
      <w:pPr>
        <w:pStyle w:val="ProductList-Offering1SubSection"/>
        <w:outlineLvl w:val="3"/>
      </w:pPr>
      <w:bookmarkStart w:id="236" w:name="_Sec706"/>
      <w:r>
        <w:t>1. Disponibilidade do Programa</w:t>
      </w:r>
      <w:bookmarkEnd w:id="236"/>
    </w:p>
    <w:tbl>
      <w:tblPr>
        <w:tblStyle w:val="PURTable"/>
        <w:tblW w:w="0" w:type="dxa"/>
        <w:tblLook w:val="04A0" w:firstRow="1" w:lastRow="0" w:firstColumn="1" w:lastColumn="0" w:noHBand="0" w:noVBand="1"/>
      </w:tblPr>
      <w:tblGrid>
        <w:gridCol w:w="4479"/>
        <w:gridCol w:w="810"/>
        <w:gridCol w:w="781"/>
        <w:gridCol w:w="796"/>
        <w:gridCol w:w="809"/>
        <w:gridCol w:w="829"/>
        <w:gridCol w:w="822"/>
        <w:gridCol w:w="801"/>
        <w:gridCol w:w="789"/>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w:instrText>
            </w:r>
            <w:r>
              <w:instrText xml:space="preserve">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w:instrText>
            </w:r>
            <w:r>
              <w:instrText xml:space="preserve">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633"/>
        <w:gridCol w:w="3644"/>
        <w:gridCol w:w="363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 xml:space="preserve">Termos de </w:t>
            </w:r>
            <w:r>
              <w:rPr>
                <w:color w:val="0563C1"/>
              </w:rPr>
              <w:t>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w:instrText>
            </w:r>
            <w:r>
              <w:instrText xml:space="preserve">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w:instrText>
            </w:r>
            <w:r>
              <w:instrText xml:space="preserve">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w:t>
            </w:r>
            <w:r>
              <w:rPr>
                <w:color w:val="404040"/>
              </w:rPr>
              <w:t>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w:instrText>
            </w:r>
            <w:r>
              <w:instrText xml:space="preserve">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w:instrText>
            </w:r>
            <w:r>
              <w:instrText xml:space="preserve">tribuído futuro decorridos 12 meses contínuos." </w:instrText>
            </w:r>
            <w:r>
              <w:fldChar w:fldCharType="separate"/>
            </w:r>
            <w:r>
              <w:rPr>
                <w:color w:val="0563C1"/>
              </w:rPr>
              <w:t>Redução Elegível (SCE)</w:t>
            </w:r>
            <w:r>
              <w:fldChar w:fldCharType="end"/>
            </w:r>
            <w:r>
              <w:t>: Tudo (exceto o Azure RemoteApp)</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w:instrText>
            </w:r>
            <w:r>
              <w:instrText xml:space="preserv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Operations Management and Security</w:t>
      </w:r>
    </w:p>
    <w:p w:rsidR="00FF7417" w:rsidRDefault="00D56575">
      <w:pPr>
        <w:pStyle w:val="ProductList-SubClauseHeading"/>
        <w:outlineLvl w:val="5"/>
      </w:pPr>
      <w:r>
        <w:t xml:space="preserve">2.1.1 SLs de </w:t>
      </w:r>
      <w:r>
        <w:t>Suplementos</w:t>
      </w:r>
    </w:p>
    <w:p w:rsidR="00FF7417" w:rsidRDefault="00D56575">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95"/>
        <w:gridCol w:w="4577"/>
        <w:gridCol w:w="1484"/>
      </w:tblGrid>
      <w:tr w:rsidR="00FF741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Quantidade Elegível</w:t>
            </w:r>
          </w:p>
        </w:tc>
      </w:tr>
      <w:tr w:rsidR="00FF7417">
        <w:tc>
          <w:tcPr>
            <w:tcW w:w="514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Core Infrast</w:t>
            </w:r>
            <w:r>
              <w:t xml:space="preserve">ructure Server Suite Standard (Licenças Core, 2 por pacote) </w:t>
            </w:r>
          </w:p>
          <w:p w:rsidR="00FF7417" w:rsidRDefault="00D56575">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1/4</w:t>
            </w:r>
            <w:r>
              <w:rPr>
                <w:i/>
                <w:vertAlign w:val="superscript"/>
              </w:rPr>
              <w:t>2</w:t>
            </w:r>
          </w:p>
        </w:tc>
      </w:tr>
      <w:tr w:rsidR="00FF7417">
        <w:tc>
          <w:tcPr>
            <w:tcW w:w="514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Core Infrastructure Server Suite Datacenter (Licenças Core, 2 por pacote) </w:t>
            </w:r>
          </w:p>
          <w:p w:rsidR="00FF7417" w:rsidRDefault="00D56575">
            <w:pPr>
              <w:pStyle w:val="ProductList-TableBody"/>
            </w:pPr>
            <w:r>
              <w:t>System Center Datacenter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1</w:t>
            </w:r>
          </w:p>
        </w:tc>
      </w:tr>
      <w:tr w:rsidR="00FF7417">
        <w:tc>
          <w:tcPr>
            <w:tcW w:w="514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Core Infrastructure </w:t>
            </w:r>
            <w:r>
              <w:t>Server Suite Standard (2 processadores)</w:t>
            </w:r>
          </w:p>
          <w:p w:rsidR="00FF7417" w:rsidRDefault="00D56575">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Operations Management and Security E1</w:t>
            </w:r>
          </w:p>
          <w:p w:rsidR="00FF7417" w:rsidRDefault="00D56575">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2</w:t>
            </w:r>
          </w:p>
        </w:tc>
      </w:tr>
      <w:tr w:rsidR="00FF7417">
        <w:tc>
          <w:tcPr>
            <w:tcW w:w="514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Core Infrastructure Server Suite Datacenter (2 processadores)</w:t>
            </w:r>
          </w:p>
          <w:p w:rsidR="00FF7417" w:rsidRDefault="00D56575">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Operations Management and Security E1</w:t>
            </w:r>
          </w:p>
          <w:p w:rsidR="00FF7417" w:rsidRDefault="00D56575">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8</w:t>
            </w:r>
          </w:p>
        </w:tc>
      </w:tr>
    </w:tbl>
    <w:p w:rsidR="00FF7417" w:rsidRDefault="00D56575">
      <w:pPr>
        <w:pStyle w:val="ProductList-BodyIndented"/>
      </w:pPr>
      <w:r>
        <w:rPr>
          <w:i/>
          <w:vertAlign w:val="superscript"/>
        </w:rPr>
        <w:t>1</w:t>
      </w:r>
      <w:r>
        <w:rPr>
          <w:i/>
        </w:rPr>
        <w:t>Cada Licença Qualificável tem de ter SA ativa</w:t>
      </w:r>
    </w:p>
    <w:p w:rsidR="00FF7417" w:rsidRDefault="00D56575">
      <w:pPr>
        <w:pStyle w:val="ProductList-BodyIndented"/>
      </w:pPr>
      <w:r>
        <w:rPr>
          <w:i/>
          <w:vertAlign w:val="superscript"/>
        </w:rPr>
        <w:t>2</w:t>
      </w:r>
      <w:r>
        <w:rPr>
          <w:i/>
        </w:rPr>
        <w:t>É necessário um mínimo de quatro Licenças Qualificáveis</w:t>
      </w:r>
    </w:p>
    <w:p w:rsidR="00FF7417" w:rsidRDefault="00FF7417">
      <w:pPr>
        <w:pStyle w:val="ProductList-BodyIndented"/>
      </w:pPr>
    </w:p>
    <w:p w:rsidR="00FF7417" w:rsidRDefault="00D56575">
      <w:pPr>
        <w:pStyle w:val="ProductList-SubClauseHeading"/>
        <w:outlineLvl w:val="5"/>
      </w:pPr>
      <w:r>
        <w:t>2.1.2 SLs de Suplementos adquiridos ao abrigo de um contrato de licenciamento em volume diferente da Licença Qualificável</w:t>
      </w:r>
    </w:p>
    <w:p w:rsidR="00FF7417" w:rsidRDefault="00D56575">
      <w:pPr>
        <w:pStyle w:val="ProductList-BodyIndented"/>
      </w:pPr>
      <w:r>
        <w:t>Uma SL de Suplementos do Operations Management and Security pode ser adquirida ao abrigo de um contrato de licenciamento em volume dif</w:t>
      </w:r>
      <w:r>
        <w:t>erente da respetiva Licença Qualificável. Se a cobertura SA para a Licença Qualificável expirar antes da SL de Suplementos do Operations Management and Security, a SL de Suplementos do Operations Management and Security irá expirar na data de aniversário s</w:t>
      </w:r>
      <w:r>
        <w:t>eguinte da inscrição.</w:t>
      </w:r>
    </w:p>
    <w:p w:rsidR="00FF7417" w:rsidRDefault="00FF7417">
      <w:pPr>
        <w:pStyle w:val="ProductList-BodyIndented"/>
      </w:pPr>
    </w:p>
    <w:p w:rsidR="00FF7417" w:rsidRDefault="00D56575">
      <w:pPr>
        <w:pStyle w:val="ProductList-SubClauseHeading"/>
        <w:outlineLvl w:val="5"/>
      </w:pPr>
      <w:r>
        <w:t>2.1.3 Software Incluído com o Operations Management and Security E1/E2</w:t>
      </w:r>
    </w:p>
    <w:p w:rsidR="00FF7417" w:rsidRDefault="00D56575">
      <w:pPr>
        <w:pStyle w:val="ProductList-BodyIndented"/>
      </w:pPr>
      <w:r>
        <w:t>Durante a vigência de cada subscrição Operations Management and Security E1/E2, o Cliente pode instalar e executar uma cópia do software incluído correspondente p</w:t>
      </w:r>
      <w:r>
        <w:t>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FF741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F7417" w:rsidRDefault="00D56575">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FF7417" w:rsidRDefault="00D56575">
            <w:pPr>
              <w:pStyle w:val="ProductList-TableBody"/>
            </w:pPr>
            <w:r>
              <w:rPr>
                <w:color w:val="FFFFFF"/>
              </w:rPr>
              <w:t>Software Incluído</w:t>
            </w:r>
          </w:p>
        </w:tc>
      </w:tr>
      <w:tr w:rsidR="00FF7417">
        <w:tc>
          <w:tcPr>
            <w:tcW w:w="6000" w:type="dxa"/>
            <w:tcBorders>
              <w:left w:val="single" w:sz="4" w:space="0" w:color="6E6E6E"/>
              <w:bottom w:val="single" w:sz="4" w:space="0" w:color="6E6E6E"/>
              <w:right w:val="single" w:sz="4" w:space="0" w:color="6E6E6E"/>
            </w:tcBorders>
          </w:tcPr>
          <w:p w:rsidR="00FF7417" w:rsidRDefault="00D56575">
            <w:pPr>
              <w:pStyle w:val="ProductList-TableBody"/>
            </w:pPr>
            <w:r>
              <w:t>Operations Management and Security E1</w:t>
            </w:r>
          </w:p>
          <w:p w:rsidR="00FF7417" w:rsidRDefault="00D56575">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FF7417" w:rsidRDefault="00D56575">
            <w:pPr>
              <w:pStyle w:val="ProductList-TableBody"/>
            </w:pPr>
            <w:r>
              <w:t>System Center Server Standard</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E2</w:t>
            </w:r>
          </w:p>
          <w:p w:rsidR="00FF7417" w:rsidRDefault="00D56575">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System Center Server Standard</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System Center Operation Manager</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System Center Configuration Manager</w:t>
            </w:r>
          </w:p>
          <w:p w:rsidR="00FF7417" w:rsidRDefault="00D56575">
            <w:pPr>
              <w:pStyle w:val="ProductList-TableBody"/>
            </w:pPr>
            <w:r>
              <w:t>System Center Orchestrator</w:t>
            </w:r>
          </w:p>
          <w:p w:rsidR="00FF7417" w:rsidRDefault="00D56575">
            <w:pPr>
              <w:pStyle w:val="ProductList-TableBody"/>
            </w:pPr>
            <w:r>
              <w:t>System Center Service Manager</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System Center Data</w:t>
            </w:r>
            <w:r>
              <w:t xml:space="preserve"> Protection Manager</w:t>
            </w:r>
          </w:p>
          <w:p w:rsidR="00FF7417" w:rsidRDefault="00D56575">
            <w:pPr>
              <w:pStyle w:val="ProductList-TableBody"/>
            </w:pPr>
            <w:r>
              <w:t>System Center Virtual Machine Manager</w:t>
            </w:r>
          </w:p>
        </w:tc>
      </w:tr>
    </w:tbl>
    <w:p w:rsidR="00FF7417" w:rsidRDefault="00FF7417">
      <w:pPr>
        <w:pStyle w:val="ProductList-ClauseHeading"/>
        <w:outlineLvl w:val="4"/>
      </w:pPr>
    </w:p>
    <w:p w:rsidR="00FF7417" w:rsidRDefault="00D56575">
      <w:pPr>
        <w:pStyle w:val="ProductList-SubClauseHeading"/>
        <w:outlineLvl w:val="5"/>
      </w:pPr>
      <w:r>
        <w:t>2.1.4 Elegibilidade de Aquisição de SA Existente</w:t>
      </w:r>
    </w:p>
    <w:p w:rsidR="00FF7417" w:rsidRDefault="00D56575">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w:t>
      </w:r>
      <w:r>
        <w:t>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940"/>
        <w:gridCol w:w="4045"/>
        <w:gridCol w:w="1571"/>
      </w:tblGrid>
      <w:tr w:rsidR="00FF741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FF7417" w:rsidRDefault="00D56575">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FF7417" w:rsidRDefault="00D56575">
            <w:pPr>
              <w:pStyle w:val="ProductList-TableBody"/>
            </w:pPr>
            <w:r>
              <w:rPr>
                <w:color w:val="FFFFFF"/>
              </w:rPr>
              <w:t>Licença de Subscrição de SA Existente Correspondente</w:t>
            </w:r>
          </w:p>
        </w:tc>
        <w:tc>
          <w:tcPr>
            <w:tcW w:w="1720" w:type="dxa"/>
            <w:tcBorders>
              <w:left w:val="single" w:sz="4" w:space="0" w:color="6E6E6E"/>
              <w:right w:val="single" w:sz="4" w:space="0" w:color="6E6E6E"/>
            </w:tcBorders>
            <w:shd w:val="clear" w:color="auto" w:fill="0072C6"/>
          </w:tcPr>
          <w:p w:rsidR="00FF7417" w:rsidRDefault="00D56575">
            <w:pPr>
              <w:pStyle w:val="ProductList-TableBody"/>
            </w:pPr>
            <w:r>
              <w:rPr>
                <w:color w:val="FFFFFF"/>
              </w:rPr>
              <w:t>Quantidade Elegível</w:t>
            </w:r>
          </w:p>
        </w:tc>
      </w:tr>
      <w:tr w:rsidR="00FF7417">
        <w:tc>
          <w:tcPr>
            <w:tcW w:w="5760" w:type="dxa"/>
            <w:tcBorders>
              <w:left w:val="single" w:sz="4" w:space="0" w:color="6E6E6E"/>
              <w:bottom w:val="single" w:sz="4" w:space="0" w:color="6E6E6E"/>
              <w:right w:val="single" w:sz="4" w:space="0" w:color="6E6E6E"/>
            </w:tcBorders>
          </w:tcPr>
          <w:p w:rsidR="00FF7417" w:rsidRDefault="00D56575">
            <w:pPr>
              <w:pStyle w:val="ProductList-TableBody"/>
            </w:pPr>
            <w:r>
              <w:t>Core Infrastructure Server Suite Standard (Licen</w:t>
            </w:r>
            <w:r>
              <w:t xml:space="preserve">ças Core, 2 por pacote) </w:t>
            </w:r>
          </w:p>
          <w:p w:rsidR="00FF7417" w:rsidRDefault="00D56575">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rsidR="00FF7417" w:rsidRDefault="00D56575">
            <w:pPr>
              <w:pStyle w:val="ProductList-TableBody"/>
            </w:pPr>
            <w:r>
              <w:t>Operations Management and Security E1 de SA Existente</w:t>
            </w:r>
          </w:p>
          <w:p w:rsidR="00FF7417" w:rsidRDefault="00D56575">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rsidR="00FF7417" w:rsidRDefault="00D56575">
            <w:pPr>
              <w:pStyle w:val="ProductList-TableBody"/>
              <w:jc w:val="center"/>
            </w:pPr>
            <w:r>
              <w:t>1/4</w:t>
            </w:r>
            <w:r>
              <w:rPr>
                <w:i/>
                <w:vertAlign w:val="superscript"/>
              </w:rPr>
              <w:t>1</w:t>
            </w:r>
          </w:p>
        </w:tc>
      </w:tr>
      <w:tr w:rsidR="00FF7417">
        <w:tc>
          <w:tcPr>
            <w:tcW w:w="57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Core Infrastructure Server Suite Datacenter (Licenças Core, 2 por pacote) </w:t>
            </w:r>
          </w:p>
          <w:p w:rsidR="00FF7417" w:rsidRDefault="00D56575">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E1 de SA Existente</w:t>
            </w:r>
          </w:p>
          <w:p w:rsidR="00FF7417" w:rsidRDefault="00D56575">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1</w:t>
            </w:r>
          </w:p>
        </w:tc>
      </w:tr>
      <w:tr w:rsidR="00FF7417">
        <w:tc>
          <w:tcPr>
            <w:tcW w:w="57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Core Infrastructure Server Suite Standard (2 processadores)</w:t>
            </w:r>
          </w:p>
          <w:p w:rsidR="00FF7417" w:rsidRDefault="00D56575">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E1 de SA Existente</w:t>
            </w:r>
          </w:p>
          <w:p w:rsidR="00FF7417" w:rsidRDefault="00D56575">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2</w:t>
            </w:r>
          </w:p>
        </w:tc>
      </w:tr>
      <w:tr w:rsidR="00FF7417">
        <w:tc>
          <w:tcPr>
            <w:tcW w:w="57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Core Infrastructure Server Suite Datacenter </w:t>
            </w:r>
            <w:r>
              <w:t>(2 processadores)</w:t>
            </w:r>
          </w:p>
          <w:p w:rsidR="00FF7417" w:rsidRDefault="00D56575">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Operations Management and Security E1 de SA Existente</w:t>
            </w:r>
          </w:p>
          <w:p w:rsidR="00FF7417" w:rsidRDefault="00D56575">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jc w:val="center"/>
            </w:pPr>
            <w:r>
              <w:t>8</w:t>
            </w:r>
          </w:p>
        </w:tc>
      </w:tr>
    </w:tbl>
    <w:p w:rsidR="00FF7417" w:rsidRDefault="00D56575">
      <w:pPr>
        <w:pStyle w:val="ProductList-BodyIndented"/>
      </w:pPr>
      <w:r>
        <w:rPr>
          <w:i/>
          <w:vertAlign w:val="superscript"/>
        </w:rPr>
        <w:t>1</w:t>
      </w:r>
      <w:r>
        <w:rPr>
          <w:i/>
        </w:rPr>
        <w:t>É necessário um mínimo de quatro Licenças Qualificáveis</w:t>
      </w:r>
    </w:p>
    <w:p w:rsidR="00FF7417" w:rsidRDefault="00FF7417">
      <w:pPr>
        <w:pStyle w:val="ProductList-BodyIndented"/>
      </w:pPr>
    </w:p>
    <w:p w:rsidR="00FF7417" w:rsidRDefault="00D56575">
      <w:pPr>
        <w:pStyle w:val="ProductList-ClauseHeading"/>
        <w:outlineLvl w:val="4"/>
      </w:pPr>
      <w:r>
        <w:t xml:space="preserve">2.2 Ofertas do Plano </w:t>
      </w:r>
      <w:r>
        <w:t>Microsoft Azure StorSimple</w:t>
      </w:r>
    </w:p>
    <w:p w:rsidR="00FF7417" w:rsidRDefault="00D56575">
      <w:pPr>
        <w:pStyle w:val="ProductList-Body"/>
      </w:pPr>
      <w:r>
        <w:t>Por cada Plano do StorSimple com Dispositivo adquirido, o Cliente receberá um dispositivo de Matriz de Armazenamento. A disponibilidade geográfica e os termos e condições que regulam a Matriz de Armazenamento, incluindo a garanti</w:t>
      </w:r>
      <w:r>
        <w:t xml:space="preserve">a, envio e processamento, 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w:t>
      </w:r>
      <w:r>
        <w:t xml:space="preserve"> Armazenamento adicionais utilizadas pelo Cliente serão faturadas às taxas de consumo.</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81096365"/>
      <w:r>
        <w:instrText>Planos de Suporte do Microsoft Azure</w:instrText>
      </w:r>
      <w:bookmarkEnd w:id="239"/>
      <w:r>
        <w:instrText>" \l 3</w:instrText>
      </w:r>
      <w:r>
        <w:fldChar w:fldCharType="end"/>
      </w:r>
    </w:p>
    <w:p w:rsidR="00FF7417" w:rsidRDefault="00D56575">
      <w:pPr>
        <w:pStyle w:val="ProductList-Offering1SubSection"/>
        <w:outlineLvl w:val="3"/>
      </w:pPr>
      <w:bookmarkStart w:id="240" w:name="_Sec1200"/>
      <w:r>
        <w:t>1. Disponibilidade do Programa</w:t>
      </w:r>
      <w:bookmarkEnd w:id="240"/>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w:instrText>
            </w:r>
            <w:r>
              <w:instrText xml:space="preserve">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w:instrText>
            </w:r>
            <w:r>
              <w:instrText xml:space="preserve">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Suporte Padrão Microsoft Azure StorSimple para Suporte Premium</w:t>
            </w:r>
            <w:r>
              <w:fldChar w:fldCharType="begin"/>
            </w:r>
            <w:r>
              <w:instrText xml:space="preserve"> XE "</w:instrText>
            </w:r>
            <w:r>
              <w:instrText xml:space="preserve">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Suporte Microsoft Azure StorSimple Premium</w:t>
            </w:r>
            <w:r>
              <w:fldChar w:fldCharType="begin"/>
            </w:r>
            <w:r>
              <w:instrText xml:space="preserve"> XE "</w:instrText>
            </w:r>
            <w:r>
              <w:instrText xml:space="preserve">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FF7417" w:rsidRDefault="00FF7417">
      <w:pPr>
        <w:pStyle w:val="ProductList-Body"/>
      </w:pPr>
    </w:p>
    <w:p w:rsidR="00FF7417" w:rsidRDefault="00D56575">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42" w:name="_Sec1199"/>
      <w:r>
        <w:t>Planos do Utilizador do Microsoft Azure</w:t>
      </w:r>
      <w:bookmarkEnd w:id="242"/>
      <w:r>
        <w:fldChar w:fldCharType="begin"/>
      </w:r>
      <w:r>
        <w:instrText xml:space="preserve"> TC "</w:instrText>
      </w:r>
      <w:bookmarkStart w:id="243" w:name="_Toc481096366"/>
      <w:r>
        <w:instrText>Planos do Utilizador do Microsoft Azure</w:instrText>
      </w:r>
      <w:bookmarkEnd w:id="243"/>
      <w:r>
        <w:instrText>" \l 3</w:instrText>
      </w:r>
      <w:r>
        <w:fldChar w:fldCharType="end"/>
      </w:r>
    </w:p>
    <w:p w:rsidR="00FF7417" w:rsidRDefault="00D56575">
      <w:pPr>
        <w:pStyle w:val="ProductList-Offering1SubSection"/>
        <w:outlineLvl w:val="3"/>
      </w:pPr>
      <w:bookmarkStart w:id="244" w:name="_Sec1202"/>
      <w:r>
        <w:t>1. Disponibilidade do Programa</w:t>
      </w:r>
      <w:bookmarkEnd w:id="244"/>
    </w:p>
    <w:tbl>
      <w:tblPr>
        <w:tblStyle w:val="PURTable"/>
        <w:tblW w:w="0" w:type="dxa"/>
        <w:tblLook w:val="04A0" w:firstRow="1" w:lastRow="0" w:firstColumn="1" w:lastColumn="0" w:noHBand="0" w:noVBand="1"/>
      </w:tblPr>
      <w:tblGrid>
        <w:gridCol w:w="4461"/>
        <w:gridCol w:w="810"/>
        <w:gridCol w:w="791"/>
        <w:gridCol w:w="796"/>
        <w:gridCol w:w="810"/>
        <w:gridCol w:w="829"/>
        <w:gridCol w:w="822"/>
        <w:gridCol w:w="801"/>
        <w:gridCol w:w="796"/>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w:instrText>
            </w:r>
            <w:r>
              <w:instrText xml:space="preserve">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Suplemento do Azure Information Protection Premium Plano 1 </w:t>
            </w:r>
            <w:r>
              <w:fldChar w:fldCharType="begin"/>
            </w:r>
            <w:r>
              <w:instrText xml:space="preserve"> XE "</w:instrText>
            </w:r>
            <w:r>
              <w:instrText xml:space="preserve">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Azure Information Protection Premium Plano 2</w:t>
            </w:r>
            <w:r>
              <w:fldChar w:fldCharType="begin"/>
            </w:r>
            <w:r>
              <w:instrText xml:space="preserve"> XE "</w:instrText>
            </w:r>
            <w:r>
              <w:instrText xml:space="preserve">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628"/>
        <w:gridCol w:w="3653"/>
        <w:gridCol w:w="3635"/>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w:instrText>
            </w:r>
            <w:r>
              <w:instrText xml:space="preserve">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w:instrText>
            </w:r>
            <w:r>
              <w:instrText xml:space="preserve">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246" w:name="_Sec629"/>
      <w:r>
        <w:t xml:space="preserve">Secure </w:t>
      </w:r>
      <w:r>
        <w:t>Productive Enterprise</w:t>
      </w:r>
      <w:bookmarkEnd w:id="246"/>
      <w:r>
        <w:fldChar w:fldCharType="begin"/>
      </w:r>
      <w:r>
        <w:instrText xml:space="preserve"> TC " </w:instrText>
      </w:r>
      <w:bookmarkStart w:id="247" w:name="_Toc481096367"/>
      <w:r>
        <w:instrText>Secure Productive Enterprise</w:instrText>
      </w:r>
      <w:bookmarkEnd w:id="247"/>
      <w:r>
        <w:instrText>" \l 2</w:instrText>
      </w:r>
      <w:r>
        <w:fldChar w:fldCharType="end"/>
      </w:r>
    </w:p>
    <w:p w:rsidR="00FF7417" w:rsidRDefault="00D56575">
      <w:pPr>
        <w:pStyle w:val="ProductList-Offering1SubSection"/>
        <w:outlineLvl w:val="2"/>
      </w:pPr>
      <w:bookmarkStart w:id="248" w:name="_Sec713"/>
      <w:r>
        <w:t>1. Disponibilidade do Programa</w:t>
      </w:r>
      <w:bookmarkEnd w:id="248"/>
    </w:p>
    <w:tbl>
      <w:tblPr>
        <w:tblStyle w:val="PURTable"/>
        <w:tblW w:w="0" w:type="dxa"/>
        <w:tblLook w:val="04A0" w:firstRow="1" w:lastRow="0" w:firstColumn="1" w:lastColumn="0" w:noHBand="0" w:noVBand="1"/>
      </w:tblPr>
      <w:tblGrid>
        <w:gridCol w:w="4525"/>
        <w:gridCol w:w="817"/>
        <w:gridCol w:w="791"/>
        <w:gridCol w:w="805"/>
        <w:gridCol w:w="711"/>
        <w:gridCol w:w="833"/>
        <w:gridCol w:w="827"/>
        <w:gridCol w:w="809"/>
        <w:gridCol w:w="798"/>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w:instrText>
            </w:r>
            <w:r>
              <w:instrText xml:space="preserv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w:instrText>
            </w:r>
            <w:r>
              <w:instrText xml:space="preserve">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Secure Productive Enterprise E3 de SA Existente</w:t>
            </w:r>
            <w:r>
              <w:fldChar w:fldCharType="begin"/>
            </w:r>
            <w:r>
              <w:instrText xml:space="preserve"> XE "</w:instrText>
            </w:r>
            <w:r>
              <w:instrText xml:space="preserve">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F7417" w:rsidRDefault="00FF7417">
            <w:pPr>
              <w:pStyle w:val="ProductList-TableBody"/>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639"/>
        <w:gridCol w:w="3630"/>
        <w:gridCol w:w="364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w:instrText>
            </w:r>
            <w:r>
              <w:instrText xml:space="preserve">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w:t>
            </w:r>
            <w:r>
              <w:rPr>
                <w:color w:val="404040"/>
              </w:rPr>
              <w:t xml:space="preserve">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w:instrText>
            </w:r>
            <w:r>
              <w:instrText xml:space="preserve">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Direitos Expandidos de Utilização para Clientes de Secure Productive Enterprise</w:t>
      </w:r>
    </w:p>
    <w:p w:rsidR="00FF7417" w:rsidRDefault="00D56575">
      <w:pPr>
        <w:pStyle w:val="ProductList-SubClauseHeading"/>
        <w:outlineLvl w:val="4"/>
      </w:pPr>
      <w:r>
        <w:t>2.1.1 Office Servers</w:t>
      </w:r>
    </w:p>
    <w:p w:rsidR="00FF7417" w:rsidRDefault="00D56575">
      <w:pPr>
        <w:pStyle w:val="ProductList-BodyIndented"/>
      </w:pPr>
      <w:r>
        <w:t xml:space="preserve">Cada Utilizador Licenciado a quem foi atribuído um SL de Utilizador do </w:t>
      </w:r>
      <w:r>
        <w:t>Secure Productive Enterprise pode:</w:t>
      </w:r>
    </w:p>
    <w:p w:rsidR="00FF7417" w:rsidRDefault="00D56575" w:rsidP="00F67806">
      <w:pPr>
        <w:pStyle w:val="ProductList-Bullet"/>
        <w:numPr>
          <w:ilvl w:val="1"/>
          <w:numId w:val="3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w:t>
      </w:r>
      <w:r>
        <w:t>Empresas Server</w:t>
      </w:r>
      <w:r>
        <w:fldChar w:fldCharType="begin"/>
      </w:r>
      <w:r>
        <w:instrText xml:space="preserve"> XE "Skype para Empresas Server" </w:instrText>
      </w:r>
      <w:r>
        <w:fldChar w:fldCharType="end"/>
      </w:r>
      <w:r>
        <w:t xml:space="preserve">; e </w:t>
      </w:r>
    </w:p>
    <w:p w:rsidR="00FF7417" w:rsidRDefault="00D56575" w:rsidP="00F67806">
      <w:pPr>
        <w:pStyle w:val="ProductList-Bullet"/>
        <w:numPr>
          <w:ilvl w:val="1"/>
          <w:numId w:val="37"/>
        </w:numPr>
      </w:pPr>
      <w:r>
        <w:t>o acesso ao software de servidor acima é exclusivo dos utilizadores a quem foi atribuída uma SL de Utilizador do Secure Productive Enterprise e aos Utilizadores Externos.</w:t>
      </w:r>
    </w:p>
    <w:p w:rsidR="00FF7417" w:rsidRDefault="00D56575">
      <w:pPr>
        <w:pStyle w:val="ProductList-BodyIndented"/>
      </w:pPr>
      <w:r>
        <w:t>Esta disposição não se aplica aos Clientes que licenciam o Secure Productive Enterprise ao abrigo do Contrato Microsoft Cloud.</w:t>
      </w:r>
    </w:p>
    <w:p w:rsidR="00FF7417" w:rsidRDefault="00FF7417">
      <w:pPr>
        <w:pStyle w:val="ProductList-BodyIndented"/>
      </w:pPr>
    </w:p>
    <w:p w:rsidR="00FF7417" w:rsidRDefault="00D56575">
      <w:pPr>
        <w:pStyle w:val="ProductList-SubClauseHeading"/>
        <w:outlineLvl w:val="4"/>
      </w:pPr>
      <w:r>
        <w:t>2.1.2 Office Professional Plus</w:t>
      </w:r>
    </w:p>
    <w:p w:rsidR="00FF7417" w:rsidRDefault="00D56575">
      <w:pPr>
        <w:pStyle w:val="ProductList-SubSubClauseHeading"/>
        <w:outlineLvl w:val="5"/>
      </w:pPr>
      <w:r>
        <w:t>2.1.2.1 SLs de Utilizador de SA Existente do Secure Productive Enterprise:</w:t>
      </w:r>
    </w:p>
    <w:p w:rsidR="00FF7417" w:rsidRDefault="00D56575">
      <w:pPr>
        <w:pStyle w:val="ProductList-BodyIndented2"/>
      </w:pPr>
      <w:r>
        <w:t>Para cada Utilizador L</w:t>
      </w:r>
      <w:r>
        <w:t>icenciado a quem o cliente atribui uma SL de Utilizador de SA Existente do Secure Productive Enterprise, o Cliente poderá instalar:</w:t>
      </w:r>
    </w:p>
    <w:p w:rsidR="00FF7417" w:rsidRDefault="00D56575" w:rsidP="00F67806">
      <w:pPr>
        <w:pStyle w:val="ProductList-Bullet"/>
        <w:numPr>
          <w:ilvl w:val="2"/>
          <w:numId w:val="38"/>
        </w:numPr>
      </w:pPr>
      <w:r>
        <w:t>uma cópia local do Office Professional Plus para uso exclusivo do Utilizador Licenciado durante a vigência da subscrição; e</w:t>
      </w:r>
    </w:p>
    <w:p w:rsidR="00FF7417" w:rsidRDefault="00D56575" w:rsidP="00F67806">
      <w:pPr>
        <w:pStyle w:val="ProductList-Bullet"/>
        <w:numPr>
          <w:ilvl w:val="2"/>
          <w:numId w:val="38"/>
        </w:numPr>
      </w:pPr>
      <w:r>
        <w:t>uma cópia local do Office Professional Plus para os novos SLs de Utilizador adicionados ao mesmo contrato de licenciamento em volume para o uso exclusivo do Utilizador Licenciado durante a vigência da subscrição. O número de novos SLs de Utilizador aos qua</w:t>
      </w:r>
      <w:r>
        <w:t>is foram concedidos esses direitos de utilizador não pode exceder o número de SLs de Utilizador de SA Existente inicialmente abrangidos pelo contrato.</w:t>
      </w:r>
    </w:p>
    <w:p w:rsidR="00FF7417" w:rsidRDefault="00D56575">
      <w:pPr>
        <w:pStyle w:val="ProductList-BodyIndented2"/>
      </w:pPr>
      <w:r>
        <w:t>Esta disposição não se aplica aos Clientes que licenciam este Produto ao abrigo do Contrato Microsoft Clo</w:t>
      </w:r>
      <w:r>
        <w:t>ud.</w:t>
      </w:r>
    </w:p>
    <w:p w:rsidR="00FF7417" w:rsidRDefault="00FF7417">
      <w:pPr>
        <w:pStyle w:val="ProductList-BodyIndented2"/>
      </w:pPr>
    </w:p>
    <w:p w:rsidR="00FF7417" w:rsidRDefault="00D56575">
      <w:pPr>
        <w:pStyle w:val="ProductList-SubSubClauseHeading"/>
        <w:outlineLvl w:val="5"/>
      </w:pPr>
      <w:r>
        <w:t>2.1.2.1 SLs de Utilizador de SA Existente do Secure Productive Enterprise adquirido no MPSA:</w:t>
      </w:r>
    </w:p>
    <w:p w:rsidR="00FF7417" w:rsidRDefault="00D56575">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w:t>
      </w:r>
      <w:r>
        <w:t>l Plus para uso exclusivo do Utilizador Licenciado durante a vigência da subscrição.</w:t>
      </w:r>
    </w:p>
    <w:p w:rsidR="00FF7417" w:rsidRDefault="00FF7417">
      <w:pPr>
        <w:pStyle w:val="ProductList-BodyIndented2"/>
      </w:pPr>
    </w:p>
    <w:p w:rsidR="00FF7417" w:rsidRDefault="00D56575">
      <w:pPr>
        <w:pStyle w:val="ProductList-ClauseHeading"/>
        <w:outlineLvl w:val="3"/>
      </w:pPr>
      <w:r>
        <w:t>2.2 SLs de Utilizador de Suplementos e SLs de Utilizador de SA Existente</w:t>
      </w:r>
    </w:p>
    <w:p w:rsidR="00FF7417" w:rsidRDefault="00D56575">
      <w:pPr>
        <w:pStyle w:val="ProductList-Body"/>
      </w:pPr>
      <w:r>
        <w:t>Para adquirir uma SL de Utilizador de Suplementos do Secure Productive Enterprise ou uma SL de Ut</w:t>
      </w:r>
      <w:r>
        <w:t xml:space="preserve">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w:t>
      </w:r>
      <w:r>
        <w:t>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FF7417" w:rsidRDefault="00FF7417">
      <w:pPr>
        <w:pStyle w:val="ProductList-Body"/>
      </w:pPr>
    </w:p>
    <w:p w:rsidR="00FF7417" w:rsidRDefault="00D56575">
      <w:pPr>
        <w:pStyle w:val="ProductList-ClauseHeading"/>
        <w:outlineLvl w:val="3"/>
      </w:pPr>
      <w:r>
        <w:t>2.3 Aquisições de SLs de Utilizador de SA Existente</w:t>
      </w:r>
    </w:p>
    <w:p w:rsidR="00FF7417" w:rsidRDefault="00D56575">
      <w:pPr>
        <w:pStyle w:val="ProductList-Body"/>
      </w:pPr>
      <w:r>
        <w:t>O Cliente não pode adquirir mais SLs de Utilizador de SA Existente do que o número de Dispo</w:t>
      </w:r>
      <w:r>
        <w:t>sitivos Qualificados. Como exceção única, o Cliente pode adquirir um número superior de SLs de Utilizador de SA Existente, mas apenas se (1) o Cliente adquirir o SL de Utilizador de SA Existente para cada um dos utilizadores do seu Dispositivo Qualificado,</w:t>
      </w:r>
      <w:r>
        <w:t xml:space="preserve"> e (2) o Cliente tem de adicionar dispositivos consoante for necessário para estar em conformidade com os requisitos de utilização Principal na secção Sistema Operativo de Estação de Trabalho Windows 4.4.1.</w:t>
      </w:r>
    </w:p>
    <w:p w:rsidR="00FF7417" w:rsidRDefault="00FF7417">
      <w:pPr>
        <w:pStyle w:val="ProductList-Body"/>
      </w:pPr>
    </w:p>
    <w:p w:rsidR="00FF7417" w:rsidRDefault="00D56575">
      <w:pPr>
        <w:pStyle w:val="ProductList-ClauseHeading"/>
        <w:outlineLvl w:val="3"/>
      </w:pPr>
      <w:r>
        <w:t>2.4 Benefícios de SA para SLs de Utilizador de S</w:t>
      </w:r>
      <w:r>
        <w:t>A Existente do Secure Productive Enterprise</w:t>
      </w:r>
    </w:p>
    <w:p w:rsidR="00FF7417" w:rsidRDefault="00D56575">
      <w:pPr>
        <w:pStyle w:val="ProductList-Body"/>
      </w:pPr>
      <w:r>
        <w:t>As SLs de Utilizador de SA Existente do Secure Productive Enterprise fornecem os mesmos Benefícios de SA que os componentes de SA Existente da SL de Utilizador de SA Existente do Secure Productive Enterprise (Off</w:t>
      </w:r>
      <w:r>
        <w:t xml:space="preserve">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w:t>
      </w:r>
      <w:r>
        <w:t>lizador).</w:t>
      </w:r>
    </w:p>
    <w:p w:rsidR="00FF7417" w:rsidRDefault="00FF7417">
      <w:pPr>
        <w:pStyle w:val="ProductList-Body"/>
      </w:pPr>
    </w:p>
    <w:p w:rsidR="00FF7417" w:rsidRDefault="00D56575">
      <w:pPr>
        <w:pStyle w:val="ProductList-ClauseHeading"/>
        <w:outlineLvl w:val="3"/>
      </w:pPr>
      <w:r>
        <w:t>2.5 Serviço em Nuvem da Comunidade Pública dos EUA</w:t>
      </w:r>
    </w:p>
    <w:p w:rsidR="00FF7417" w:rsidRDefault="00D56575">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w:instrText>
      </w:r>
      <w:r>
        <w:instrText xml:space="preserve">m da Comunidade Pública dos EUA" </w:instrText>
      </w:r>
      <w:r>
        <w:fldChar w:fldCharType="separate"/>
      </w:r>
      <w:r>
        <w:rPr>
          <w:color w:val="0563C1"/>
        </w:rPr>
        <w:t>UC</w:t>
      </w:r>
      <w:r>
        <w:fldChar w:fldCharType="end"/>
      </w:r>
      <w:r>
        <w:t>.</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6368"/>
      <w:r>
        <w:instrText>Enterprise Mobility + Security</w:instrText>
      </w:r>
      <w:bookmarkEnd w:id="251"/>
      <w:r>
        <w:instrText>" \l 2</w:instrText>
      </w:r>
      <w:r>
        <w:fldChar w:fldCharType="end"/>
      </w:r>
    </w:p>
    <w:p w:rsidR="00FF7417" w:rsidRDefault="00D56575">
      <w:pPr>
        <w:pStyle w:val="ProductList-Offering1SubSection"/>
        <w:outlineLvl w:val="2"/>
      </w:pPr>
      <w:bookmarkStart w:id="252" w:name="_Sec709"/>
      <w:r>
        <w:t>1. Disponibilid</w:t>
      </w:r>
      <w:r>
        <w:t>ade do Programa</w:t>
      </w:r>
      <w:bookmarkEnd w:id="252"/>
    </w:p>
    <w:tbl>
      <w:tblPr>
        <w:tblStyle w:val="PURTable"/>
        <w:tblW w:w="0" w:type="dxa"/>
        <w:tblLook w:val="04A0" w:firstRow="1" w:lastRow="0" w:firstColumn="1" w:lastColumn="0" w:noHBand="0" w:noVBand="1"/>
      </w:tblPr>
      <w:tblGrid>
        <w:gridCol w:w="4458"/>
        <w:gridCol w:w="811"/>
        <w:gridCol w:w="791"/>
        <w:gridCol w:w="797"/>
        <w:gridCol w:w="810"/>
        <w:gridCol w:w="829"/>
        <w:gridCol w:w="822"/>
        <w:gridCol w:w="801"/>
        <w:gridCol w:w="797"/>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w:instrText>
            </w:r>
            <w:r>
              <w:instrText xml:space="preserve">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w:instrText>
            </w:r>
            <w:r>
              <w:instrText xml:space="preserve">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Enterpri</w:t>
            </w:r>
            <w:r>
              <w:t>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w:instrText>
            </w:r>
            <w:r>
              <w:instrText xml:space="preserve">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w:instrText>
            </w:r>
            <w:r>
              <w:instrText xml:space="preserve">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2.1 Elegibilidade de Aquisição de SL de Utilizador de Suplementos</w:t>
      </w:r>
    </w:p>
    <w:p w:rsidR="00FF7417" w:rsidRDefault="00D56575">
      <w:pPr>
        <w:pStyle w:val="ProductList-Body"/>
      </w:pPr>
      <w:r>
        <w:t>Os clientes têm de ter uma Inscrição Enterprise ativa com cobertura SA a</w:t>
      </w:r>
      <w:r>
        <w:t>tiva para as Licenças Qualificáveis correspondentes. As Licenças Qualificáveis podem ser baseadas no utilizador ou no dispositivo. Os clientes com uma versão anterior a 2010 do MBSA têm de assinar os Termos e Condições Suplementares de Serviços Online.</w:t>
      </w:r>
    </w:p>
    <w:p w:rsidR="00FF7417" w:rsidRDefault="00FF7417">
      <w:pPr>
        <w:pStyle w:val="ProductList-Body"/>
      </w:pPr>
    </w:p>
    <w:p w:rsidR="00FF7417" w:rsidRDefault="00D56575">
      <w:pPr>
        <w:pStyle w:val="ProductList-ClauseHeading"/>
        <w:outlineLvl w:val="3"/>
      </w:pPr>
      <w:r>
        <w:t>2.</w:t>
      </w:r>
      <w:r>
        <w:t>2 Licenças Qualificáveis de SL de Utilizador de Suplementos</w:t>
      </w:r>
    </w:p>
    <w:tbl>
      <w:tblPr>
        <w:tblStyle w:val="PURTable"/>
        <w:tblW w:w="0" w:type="dxa"/>
        <w:tblLook w:val="04A0" w:firstRow="1" w:lastRow="0" w:firstColumn="1" w:lastColumn="0" w:noHBand="0" w:noVBand="1"/>
      </w:tblPr>
      <w:tblGrid>
        <w:gridCol w:w="5456"/>
        <w:gridCol w:w="5460"/>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Suplementos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 Bridge para Office 365</w:t>
            </w:r>
            <w:r>
              <w:fldChar w:fldCharType="begin"/>
            </w:r>
            <w:r>
              <w:instrText xml:space="preserve"> XE "</w:instrText>
            </w:r>
            <w:r>
              <w:instrText xml:space="preserve">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7417" w:rsidRDefault="00D56575">
            <w:pPr>
              <w:pStyle w:val="ProductList-TableBody"/>
            </w:pPr>
            <w:r>
              <w:t>Enterprise Mobility + Security</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 Bridge para Office 365</w:t>
            </w:r>
            <w:r>
              <w:fldChar w:fldCharType="begin"/>
            </w:r>
            <w:r>
              <w:instrText xml:space="preserve"> XE "</w:instrText>
            </w:r>
            <w:r>
              <w:instrText xml:space="preserve">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7417" w:rsidRDefault="00FF7417">
            <w:pPr>
              <w:pStyle w:val="ProductList-TableBody"/>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2.3 Restrições de Aquisição de SL de Utilizador de Suplementos</w:t>
      </w:r>
    </w:p>
    <w:p w:rsidR="00FF7417" w:rsidRDefault="00D56575">
      <w:pPr>
        <w:pStyle w:val="ProductList-Body"/>
      </w:pPr>
      <w:r>
        <w:t>Só uma</w:t>
      </w:r>
      <w:r>
        <w:t xml:space="preserve"> SL de Utilizador de Suplementos pode ser adquirida para cada Licença Qualificável (ou conjunto de Licenças Qualificáveis).</w:t>
      </w:r>
    </w:p>
    <w:p w:rsidR="00FF7417" w:rsidRDefault="00FF7417">
      <w:pPr>
        <w:pStyle w:val="ProductList-Body"/>
      </w:pPr>
    </w:p>
    <w:p w:rsidR="00FF7417" w:rsidRDefault="00D56575">
      <w:pPr>
        <w:pStyle w:val="ProductList-Body"/>
      </w:pPr>
      <w:r>
        <w:t>Os clientes poderão adquirir SLs de Utilizador de Suplementos para utilizadores ou utilizadores de dispositivos adicionados a um nú</w:t>
      </w:r>
      <w:r>
        <w:t>mero de dispositivo ou utilizador da Inscrição Enterprise entre as datas True Up (isto é, antes da aquisição das licenças qualificáveis), sujeitos à mesma limitação de uma SL de Utilizador de Suplementos por Licença Qualificável (ou conjunto de Licenças Qu</w:t>
      </w:r>
      <w:r>
        <w:t>alificáveis).</w:t>
      </w:r>
    </w:p>
    <w:p w:rsidR="00FF7417" w:rsidRDefault="00FF7417">
      <w:pPr>
        <w:pStyle w:val="ProductList-Body"/>
      </w:pPr>
    </w:p>
    <w:p w:rsidR="00FF7417" w:rsidRDefault="00D56575">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w:t>
      </w:r>
      <w:r>
        <w:t>íveis, desde que tenham cobertura para as Licenças Qualificáveis.</w:t>
      </w:r>
    </w:p>
    <w:p w:rsidR="00FF7417" w:rsidRDefault="00FF7417">
      <w:pPr>
        <w:pStyle w:val="ProductList-Body"/>
      </w:pPr>
    </w:p>
    <w:p w:rsidR="00FF7417" w:rsidRDefault="00D56575">
      <w:pPr>
        <w:pStyle w:val="ProductList-ClauseHeading"/>
        <w:outlineLvl w:val="3"/>
      </w:pPr>
      <w:r>
        <w:t>2.4 Elegibilidade de aquisição para SLs de Utilizador do Enterprise Mobility + Security de SA Existente</w:t>
      </w:r>
    </w:p>
    <w:p w:rsidR="00FF7417" w:rsidRDefault="00D56575">
      <w:pPr>
        <w:pStyle w:val="ProductList-Body"/>
      </w:pPr>
      <w:r>
        <w:t>As SLs de Utilizador de SA Existente podem ser adquiridas em vez da cobertura SA para</w:t>
      </w:r>
      <w:r>
        <w:t xml:space="preserv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w:t>
      </w:r>
      <w:r>
        <w:t xml:space="preserve">também pode ser adquirido em vez das Licenças de Subscrição para os Produtos abaixo, se a Licença de Subscrição tiver sido adquirida pelo menos três anos antes da aquisição da SL de Utilizador de SA Existente. Os SLs de Utilizador de SA Existente requerem </w:t>
      </w:r>
      <w:r>
        <w:t>CAL Suite Bridges conforme indicado na tabela.</w:t>
      </w:r>
    </w:p>
    <w:tbl>
      <w:tblPr>
        <w:tblStyle w:val="PURTable"/>
        <w:tblW w:w="0" w:type="dxa"/>
        <w:tblLook w:val="04A0" w:firstRow="1" w:lastRow="0" w:firstColumn="1" w:lastColumn="0" w:noHBand="0" w:noVBand="1"/>
      </w:tblPr>
      <w:tblGrid>
        <w:gridCol w:w="3634"/>
        <w:gridCol w:w="3663"/>
        <w:gridCol w:w="361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CAL Suite Bridge Necessária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Bridge para Enterprise Mobility + Sec</w:t>
            </w:r>
            <w:r>
              <w:t>urity</w:t>
            </w:r>
            <w:r>
              <w:rPr>
                <w:vertAlign w:val="superscript"/>
              </w:rPr>
              <w:t>2,3</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Bridge para Enterprise Mobility + Security</w:t>
            </w:r>
            <w:r>
              <w:rPr>
                <w:vertAlign w:val="superscript"/>
              </w:rPr>
              <w:t>2,4</w:t>
            </w:r>
          </w:p>
        </w:tc>
      </w:tr>
    </w:tbl>
    <w:p w:rsidR="00FF7417" w:rsidRDefault="00D56575">
      <w:pPr>
        <w:pStyle w:val="ProductList-Body"/>
      </w:pPr>
      <w:r>
        <w:rPr>
          <w:i/>
          <w:vertAlign w:val="superscript"/>
        </w:rPr>
        <w:t>1</w:t>
      </w:r>
      <w:r>
        <w:rPr>
          <w:i/>
        </w:rPr>
        <w:t>Disponível para aquisição no aniversário da inscrição ou no início de um novo período de inscrição apenas.</w:t>
      </w:r>
    </w:p>
    <w:p w:rsidR="00FF7417" w:rsidRDefault="00D56575">
      <w:pPr>
        <w:pStyle w:val="ProductList-Body"/>
      </w:pPr>
      <w:r>
        <w:rPr>
          <w:i/>
          <w:vertAlign w:val="superscript"/>
        </w:rPr>
        <w:t>2</w:t>
      </w:r>
      <w:r>
        <w:rPr>
          <w:i/>
        </w:rPr>
        <w:t>Necessário para Aquisição no aniversário da inscrição apenas.</w:t>
      </w:r>
    </w:p>
    <w:p w:rsidR="00FF7417" w:rsidRDefault="00D56575">
      <w:pPr>
        <w:pStyle w:val="ProductList-Body"/>
      </w:pPr>
      <w:r>
        <w:rPr>
          <w:i/>
          <w:vertAlign w:val="superscript"/>
        </w:rPr>
        <w:t>3</w:t>
      </w:r>
      <w:r>
        <w:rPr>
          <w:i/>
        </w:rPr>
        <w:t xml:space="preserve">Aquisição não necessária para utilizadores também licenciados com o Office 365 (Enterprise e Administração Pública E1, E3, E5) </w:t>
      </w:r>
    </w:p>
    <w:p w:rsidR="00FF7417" w:rsidRDefault="00D56575">
      <w:pPr>
        <w:pStyle w:val="ProductList-Body"/>
      </w:pPr>
      <w:r>
        <w:rPr>
          <w:i/>
          <w:vertAlign w:val="superscript"/>
        </w:rPr>
        <w:t>4</w:t>
      </w:r>
      <w:r>
        <w:rPr>
          <w:i/>
        </w:rPr>
        <w:t>Aquisição não necessária para utilizadores também licenciados co</w:t>
      </w:r>
      <w:r>
        <w:rPr>
          <w:i/>
        </w:rPr>
        <w:t>m o Office 365 (Enterprise e Administração Pública E3, E5)</w:t>
      </w:r>
    </w:p>
    <w:p w:rsidR="00FF7417" w:rsidRDefault="00FF7417">
      <w:pPr>
        <w:pStyle w:val="ProductList-Body"/>
      </w:pPr>
    </w:p>
    <w:p w:rsidR="00FF7417" w:rsidRDefault="00D56575">
      <w:pPr>
        <w:pStyle w:val="ProductList-ClauseHeading"/>
        <w:outlineLvl w:val="3"/>
      </w:pPr>
      <w:r>
        <w:t>2.5 Aquisições de SLs de Utilizador de SA Existente</w:t>
      </w:r>
    </w:p>
    <w:p w:rsidR="00FF7417" w:rsidRDefault="00D56575">
      <w:pPr>
        <w:pStyle w:val="ProductList-Body"/>
      </w:pPr>
      <w:r>
        <w:t>Não pode ser adquirida mais de uma SL de Utilizador de SA Existente para cada Licença Qualificável de dispositivo na secção 2.4. Como exceção ún</w:t>
      </w:r>
      <w:r>
        <w:t>ica para os dispositivos aos quais foi atribuída uma Licença Qualificável, utilizados por mais de um utilizador, o Cliente poderá adquirir uma SL de Utilizador de SA Existente para cada um desses utilizadores, mas apenas se adquirir uma SL de Utilizador de</w:t>
      </w:r>
      <w:r>
        <w:t xml:space="preserve"> SA Existente para todos os utilizadores dos Dispositivos Qualificados.</w:t>
      </w:r>
    </w:p>
    <w:p w:rsidR="00FF7417" w:rsidRDefault="00FF7417">
      <w:pPr>
        <w:pStyle w:val="ProductList-Body"/>
      </w:pPr>
    </w:p>
    <w:p w:rsidR="00FF7417" w:rsidRDefault="00D56575">
      <w:pPr>
        <w:pStyle w:val="ProductList-ClauseHeading"/>
        <w:outlineLvl w:val="3"/>
      </w:pPr>
      <w:r>
        <w:t>2.6 Benefícios de SA para SLs de Utilizador do Enterprise Mobility + Security de SA Existente</w:t>
      </w:r>
    </w:p>
    <w:p w:rsidR="00FF7417" w:rsidRDefault="00D56575">
      <w:pPr>
        <w:pStyle w:val="ProductList-Body"/>
      </w:pPr>
      <w:r>
        <w:t>As SLs de Utilizador do Enterprise Mobility + Security de SA Existente qualificam o Clien</w:t>
      </w:r>
      <w:r>
        <w:t>te para os Benefícios de SA com base nas Licenças Qualificáveis ma secção 2.4.</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81096369"/>
      <w:r>
        <w:instrText>Serviços do</w:instrText>
      </w:r>
      <w:r>
        <w:instrText xml:space="preserve"> Microsoft Dynamics 365</w:instrText>
      </w:r>
      <w:bookmarkEnd w:id="255"/>
      <w:r>
        <w:instrText>" \l 2</w:instrText>
      </w:r>
      <w:r>
        <w:fldChar w:fldCharType="end"/>
      </w:r>
    </w:p>
    <w:p w:rsidR="00FF7417" w:rsidRDefault="00D56575">
      <w:pPr>
        <w:pStyle w:val="ProductList-Offering1SubSection"/>
        <w:outlineLvl w:val="2"/>
      </w:pPr>
      <w:bookmarkStart w:id="256" w:name="_Sec1152"/>
      <w:r>
        <w:t>1. Disponibilidade do Programa</w:t>
      </w:r>
      <w:bookmarkEnd w:id="256"/>
    </w:p>
    <w:tbl>
      <w:tblPr>
        <w:tblStyle w:val="PURTable"/>
        <w:tblW w:w="0" w:type="dxa"/>
        <w:tblLook w:val="04A0" w:firstRow="1" w:lastRow="0" w:firstColumn="1" w:lastColumn="0" w:noHBand="0" w:noVBand="1"/>
      </w:tblPr>
      <w:tblGrid>
        <w:gridCol w:w="4532"/>
        <w:gridCol w:w="815"/>
        <w:gridCol w:w="789"/>
        <w:gridCol w:w="803"/>
        <w:gridCol w:w="710"/>
        <w:gridCol w:w="832"/>
        <w:gridCol w:w="826"/>
        <w:gridCol w:w="807"/>
        <w:gridCol w:w="802"/>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w:instrText>
            </w:r>
            <w:r>
              <w:instrText xml:space="preserv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w:instrText>
            </w:r>
            <w:r>
              <w:instrText xml:space="preserve">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Microsoft Dynamics 365 Plano 1, Enterprise edition</w:t>
            </w:r>
            <w:r>
              <w:fldChar w:fldCharType="begin"/>
            </w:r>
            <w:r>
              <w:instrText xml:space="preserve"> XE "Suplemento do Microsoft Dynamics 365 Plano 1,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Plano 1, Enterprise edition de SA Existente</w:t>
            </w:r>
            <w:r>
              <w:fldChar w:fldCharType="begin"/>
            </w:r>
            <w:r>
              <w:instrText xml:space="preserve"> XE "</w:instrText>
            </w:r>
            <w:r>
              <w:instrText xml:space="preserve">Microsoft Dynamics 365 Plano 1,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w:instrText>
            </w:r>
            <w:r>
              <w:instrText xml:space="preserve">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Plano 2, Enterprise edition de SA Existente (SL de Utilizador)</w:t>
            </w:r>
            <w:r>
              <w:fldChar w:fldCharType="begin"/>
            </w:r>
            <w:r>
              <w:instrText xml:space="preserve"> XE "</w:instrText>
            </w:r>
            <w:r>
              <w:instrText xml:space="preserve">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w:instrText>
            </w:r>
            <w:r>
              <w:instrText xml:space="preserve">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Suporte ao Cliente, Enterprise Edition (SL de Dispositiv</w:t>
            </w:r>
            <w:r>
              <w:t>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Prestação de Serviços, Enterprise edition (SL de Utilizador)</w:t>
            </w:r>
            <w:r>
              <w:fldChar w:fldCharType="begin"/>
            </w:r>
            <w:r>
              <w:instrText xml:space="preserve"> XE "Microsoft Dynamics 365 para Prestação de Serviço</w:instrText>
            </w:r>
            <w:r>
              <w:instrText xml:space="preserv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w:t>
            </w:r>
            <w:r>
              <w:t xml:space="preserve">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w:t>
            </w:r>
            <w:r>
              <w:t>o)</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de SA Existente (SL de Dispositivo e Utilizador)</w:t>
            </w:r>
            <w:r>
              <w:fldChar w:fldCharType="begin"/>
            </w:r>
            <w:r>
              <w:instrText xml:space="preserve"> XE "</w:instrText>
            </w:r>
            <w:r>
              <w:instrText xml:space="preserve">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w:instrText>
            </w:r>
            <w:r>
              <w:instrText xml:space="preserve">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Suplemento do Microsoft Dynamics 365 para Membros da Equipa, Enterprise edition (SL </w:t>
            </w:r>
            <w:r>
              <w:t>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w:instrText>
            </w:r>
            <w:r>
              <w:instrText xml:space="preserve">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Enterprise edition - Additional Customer Engagement Portal Page Views</w:t>
            </w:r>
            <w:r>
              <w:fldChar w:fldCharType="begin"/>
            </w:r>
            <w:r>
              <w:instrText xml:space="preserve"> XE "Microsoft Dynamics 365 Enterprise edition - A</w:instrText>
            </w:r>
            <w:r>
              <w:instrText xml:space="preserve">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w:instrText>
            </w:r>
            <w:r>
              <w:instrText xml:space="preserve">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w:instrText>
            </w:r>
            <w:r>
              <w:instrText xml:space="preserve">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 Additional File Storage</w:t>
            </w:r>
            <w:r>
              <w:fldChar w:fldCharType="begin"/>
            </w:r>
            <w:r>
              <w:instrText xml:space="preserve"> XE "Microsoft Dynamics 365 para Operações, Enterprise edition - Additi</w:instrText>
            </w:r>
            <w:r>
              <w:instrText xml:space="preserve">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w:t>
            </w:r>
            <w:r>
              <w:t xml:space="preserve">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 Sandbox Tier 3: Testes P</w:t>
            </w:r>
            <w:r>
              <w:t>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 Sandbox Tier 4: Testes Standard Performance</w:t>
            </w:r>
            <w:r>
              <w:fldChar w:fldCharType="begin"/>
            </w:r>
            <w:r>
              <w:instrText xml:space="preserve"> XE "Microsoft Dynamics 365 para Opera</w:instrText>
            </w:r>
            <w:r>
              <w:instrText xml:space="preserve">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w:instrText>
            </w:r>
            <w:r>
              <w:instrText xml:space="preserve">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634"/>
        <w:gridCol w:w="3642"/>
        <w:gridCol w:w="364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w:t>
            </w:r>
            <w:r>
              <w:rPr>
                <w:color w:val="404040"/>
              </w:rPr>
              <w:t>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w:instrText>
            </w:r>
            <w:r>
              <w:instrText xml:space="preserve">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w:instrText>
            </w:r>
            <w:r>
              <w:instrText xml:space="preserve">subscrição ou Compromisso Anual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w:instrText>
            </w:r>
            <w:r>
              <w:instrText xml:space="preserve">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3"/>
      </w:pPr>
      <w:r>
        <w:t xml:space="preserve">2.1 Elegibilidade de Aquisição para SLs de Utilizador de SA Existente do </w:t>
      </w:r>
      <w:r>
        <w:t>Dynamics 365</w:t>
      </w:r>
    </w:p>
    <w:p w:rsidR="00FF7417" w:rsidRDefault="00D56575">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w:t>
      </w:r>
      <w:r>
        <w:t>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405"/>
        <w:gridCol w:w="5511"/>
      </w:tblGrid>
      <w:tr w:rsidR="00FF74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Produto(s) Qua</w:t>
            </w:r>
            <w:r>
              <w:rPr>
                <w:color w:val="FFFFFF"/>
              </w:rPr>
              <w:t>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SL de Utilizador de SA Existente correspondente</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w:t>
            </w:r>
            <w:r>
              <w:t>rosoft Dynamics 365 para Membros da Equipa, Enterprise edition de SA Existente</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AX Task CAL (Dispositivo)</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365 para Operações, Enterprise Edition de SA Existente (Dispositivo)</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AX Functional CAL, ou</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Microsoft Dynamic 365 para Operações, Enterprise edition de SA Existente </w:t>
            </w:r>
          </w:p>
          <w:p w:rsidR="00FF7417" w:rsidRDefault="00D56575">
            <w:pPr>
              <w:pStyle w:val="ProductList-TableBody"/>
            </w:pPr>
            <w:r>
              <w:t>Microsoft Dynamics 365, Enterprise edition Plano 2 de SA Existente</w:t>
            </w:r>
          </w:p>
          <w:p w:rsidR="00FF7417" w:rsidRDefault="00FF7417">
            <w:pPr>
              <w:pStyle w:val="ProductList-TableBody"/>
            </w:pP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CRM Basic CAL, ou</w:t>
            </w:r>
            <w:r>
              <w:br/>
              <w:t>CAL do Microsoft Dynamics 365 para Vend</w:t>
            </w:r>
            <w:r>
              <w:t>as No Local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365 para Vendas, Enterprise Edition de SA Existente</w:t>
            </w:r>
            <w:r>
              <w:br/>
              <w:t>Microsoft Dynamics 365, Enterprise edition Plano 1 de SA Existente</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w:t>
            </w:r>
            <w:r>
              <w:t>soft Dynamics 365 para Suporte ao Cliente, Enterprise Edition de SA Existente</w:t>
            </w:r>
            <w:r>
              <w:br/>
              <w:t>Microsoft Dynamics 365, Enterprise edition Plano 1 de SA Existente</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365 para Gestão de Incidentes, Enterprise Ed</w:t>
            </w:r>
            <w:r>
              <w:t>ition de SA Existente</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365, Enterprise edition Plano 1 de SA Existente</w:t>
            </w:r>
          </w:p>
        </w:tc>
      </w:tr>
    </w:tbl>
    <w:p w:rsidR="00FF7417" w:rsidRDefault="00FF7417">
      <w:pPr>
        <w:pStyle w:val="ProductList-Body"/>
      </w:pPr>
    </w:p>
    <w:p w:rsidR="00FF7417" w:rsidRDefault="00D56575">
      <w:pPr>
        <w:pStyle w:val="ProductList-ClauseHeading"/>
        <w:outlineLvl w:val="3"/>
      </w:pPr>
      <w:r>
        <w:t>2.2 Licenças Qualificáveis de SLs de Utilizador de Suplementos</w:t>
      </w:r>
    </w:p>
    <w:p w:rsidR="00FF7417" w:rsidRDefault="00D56575">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456"/>
        <w:gridCol w:w="5460"/>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Suplementos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 de Tarefas do Micro</w:t>
            </w:r>
            <w:r>
              <w:t>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w:t>
            </w:r>
            <w:r>
              <w:t xml:space="preserve"> Local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para Membros da Equipa, Enterprise edition</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para Operações, Enterprise edition (Dispositivo)</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CAL Funcional do Microsoft Dynamics </w:t>
            </w:r>
            <w:r>
              <w:t>AX</w:t>
            </w:r>
            <w:r>
              <w:fldChar w:fldCharType="begin"/>
            </w:r>
            <w:r>
              <w:instrText xml:space="preserve"> XE "CAL Funcional do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para Operações, Enterprise edition</w:t>
            </w:r>
            <w:r>
              <w:br/>
              <w:t xml:space="preserve">Suplemento do Microsoft Dynamics 365 Enterprise </w:t>
            </w:r>
            <w:r>
              <w:t>edition Plano 2</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para Vendas, E</w:t>
            </w:r>
            <w:r>
              <w:t>nterprise Edition</w:t>
            </w:r>
            <w:r>
              <w:br/>
              <w:t>Suplemento do Microsoft Dynamics 365, Enterprise Edition Plano 1</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para Suporte ao Cliente, Enterprise Edition</w:t>
            </w:r>
            <w:r>
              <w:br/>
              <w:t>Suplemento do Microsoft Dynamics 365, Enterprise Edition Plano 1</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para Gestão de Incidentes, Enterprise Edition</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Microsoft Dynamics 365, Enterprise Edition Plano 1</w:t>
            </w:r>
          </w:p>
        </w:tc>
      </w:tr>
    </w:tbl>
    <w:p w:rsidR="00FF7417" w:rsidRDefault="00FF7417">
      <w:pPr>
        <w:pStyle w:val="ProductList-Body"/>
      </w:pPr>
    </w:p>
    <w:p w:rsidR="00FF7417" w:rsidRDefault="00D56575">
      <w:pPr>
        <w:pStyle w:val="ProductList-ClauseHeading"/>
        <w:outlineLvl w:val="3"/>
      </w:pPr>
      <w:r>
        <w:t>2.3 Unifie</w:t>
      </w:r>
      <w:r>
        <w:t>d Service Desk (USD)</w:t>
      </w:r>
    </w:p>
    <w:p w:rsidR="00FF7417" w:rsidRDefault="00D56575">
      <w:pPr>
        <w:pStyle w:val="ProductList-Body"/>
      </w:pPr>
      <w:r>
        <w:t>Os clientes com subscrições ativas do Microsoft Dynamics 365 Plano 1 ou Plano 2, Enterprise edition podem instalar e utilizar o software USD para cada utilizador.</w:t>
      </w:r>
    </w:p>
    <w:p w:rsidR="00FF7417" w:rsidRDefault="00FF7417">
      <w:pPr>
        <w:pStyle w:val="ProductList-Body"/>
      </w:pPr>
    </w:p>
    <w:p w:rsidR="00FF7417" w:rsidRDefault="00D56575">
      <w:pPr>
        <w:pStyle w:val="ProductList-ClauseHeading"/>
        <w:outlineLvl w:val="3"/>
      </w:pPr>
      <w:r>
        <w:t>2.4 Microsoft Dynamics CustomerSource</w:t>
      </w:r>
    </w:p>
    <w:p w:rsidR="00FF7417" w:rsidRDefault="00D56575">
      <w:pPr>
        <w:pStyle w:val="ProductList-Body"/>
      </w:pPr>
      <w:r>
        <w:t>Os clientes com subscrições ativa</w:t>
      </w:r>
      <w:r>
        <w:t xml:space="preserve">s dos Serviços do Microsoft Dynamics 365 podem aceder e utilizar o CustomerSource. </w:t>
      </w:r>
    </w:p>
    <w:p w:rsidR="00FF7417" w:rsidRDefault="00FF7417">
      <w:pPr>
        <w:pStyle w:val="ProductList-Body"/>
      </w:pPr>
    </w:p>
    <w:p w:rsidR="00FF7417" w:rsidRDefault="00D56575">
      <w:pPr>
        <w:pStyle w:val="ProductList-ClauseHeading"/>
        <w:outlineLvl w:val="3"/>
      </w:pPr>
      <w:r>
        <w:t>2.5 Elegibilidade para as Ofertas Qualificadas</w:t>
      </w:r>
    </w:p>
    <w:p w:rsidR="00FF7417" w:rsidRDefault="00D56575">
      <w:pPr>
        <w:pStyle w:val="ProductList-Body"/>
      </w:pPr>
      <w:r>
        <w:t xml:space="preserve">Os Clientes a renovar um contrato com Produtos Qualificáveis na tabela abaixo a partir de 1 de novembro de 2016 ou posteriormente poderão adquirir a Oferta Qualificada de Serviços Online do Microsoft Dynamics 365 Correspondentes nas renovações do contrato </w:t>
      </w:r>
      <w:r>
        <w:t>anteriores a 31 de outubro de 2019. Os clientes de Licenciamento em Volume e Lista de Preços do Dynamics (DPL) serão elegíveis para esta oferta ao licenciar o serviço de subscrição num programa de licenciamento diferente daquele para o qual o Produto Quali</w:t>
      </w:r>
      <w:r>
        <w:t>ficável foi licenciado.</w:t>
      </w:r>
    </w:p>
    <w:tbl>
      <w:tblPr>
        <w:tblStyle w:val="PURTable"/>
        <w:tblW w:w="0" w:type="dxa"/>
        <w:tblLook w:val="04A0" w:firstRow="1" w:lastRow="0" w:firstColumn="1" w:lastColumn="0" w:noHBand="0" w:noVBand="1"/>
      </w:tblPr>
      <w:tblGrid>
        <w:gridCol w:w="5404"/>
        <w:gridCol w:w="5512"/>
      </w:tblGrid>
      <w:tr w:rsidR="00FF74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Oferta Qualificada dos Serviços Online do Microsoft Dynamics 365 Correspondente</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Oferta Qualificada do Microsoft Dynamics 365, Enterprise Edition</w:t>
            </w:r>
            <w:r>
              <w:br/>
              <w:t>Oferta Qualificada do Microsoft Dynamics 365, Enterprise Edition de SA Existente</w:t>
            </w:r>
            <w:r>
              <w:br/>
              <w:t>Suplemento de Oferta Qualificada do Microsoft Dynamics 365, Enterprise Edition</w:t>
            </w:r>
          </w:p>
        </w:tc>
      </w:tr>
      <w:tr w:rsidR="00FF7417">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Microsoft Dynamics NAV;</w:t>
            </w:r>
            <w:r>
              <w:br/>
              <w:t>Micros</w:t>
            </w:r>
            <w:r>
              <w:t>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Oferta Qualificada do Microsoft Dynamics 365, Business Edition</w:t>
            </w:r>
            <w:r>
              <w:br/>
              <w:t>Oferta Qualificada do Microsoft Dynamics 365, Business Edition de SA Existente</w:t>
            </w:r>
            <w:r>
              <w:br/>
              <w:t>Suplemento de Oferta Qualificada do Microsoft Dynamics 365, Business E</w:t>
            </w:r>
            <w:r>
              <w:t>dition</w:t>
            </w:r>
          </w:p>
        </w:tc>
      </w:tr>
    </w:tbl>
    <w:p w:rsidR="00FF7417" w:rsidRDefault="00FF7417">
      <w:pPr>
        <w:pStyle w:val="ProductList-Body"/>
      </w:pPr>
    </w:p>
    <w:p w:rsidR="00FF7417" w:rsidRDefault="00D56575">
      <w:pPr>
        <w:pStyle w:val="ProductList-ClauseHeading"/>
        <w:outlineLvl w:val="3"/>
      </w:pPr>
      <w:r>
        <w:t>2.6 Microsoft Dynamics Marketing e Parature</w:t>
      </w:r>
    </w:p>
    <w:p w:rsidR="00FF7417" w:rsidRDefault="00D56575">
      <w:pPr>
        <w:pStyle w:val="ProductList-Body"/>
      </w:pPr>
      <w:r>
        <w:t>Os clientes Enterprise Agreement e Subscrição Enterprise Agreement que licenciaram o Microsoft Dynamics Marketing e Parature, a partir de subscrições da Microsoft anteriores a 1 de novembro de 2016 ao ab</w:t>
      </w:r>
      <w:r>
        <w:t>rigo de uma Inscrição atualizada poderão renovar as respetivas subscrições em qualquer Inscrição subsequente assinada antes de 1 de julho de 2017.</w:t>
      </w:r>
    </w:p>
    <w:p w:rsidR="00FF7417" w:rsidRDefault="00FF7417">
      <w:pPr>
        <w:pStyle w:val="ProductList-Body"/>
      </w:pPr>
    </w:p>
    <w:p w:rsidR="00FF7417" w:rsidRDefault="00D56575">
      <w:pPr>
        <w:pStyle w:val="ProductList-ClauseHeading"/>
        <w:outlineLvl w:val="3"/>
      </w:pPr>
      <w:r>
        <w:t>2.7 Microsoft Dynamics 365 Plano 2, Enterprise edition para a Administração Pública</w:t>
      </w:r>
    </w:p>
    <w:p w:rsidR="00FF7417" w:rsidRDefault="00D56575">
      <w:pPr>
        <w:pStyle w:val="ProductList-Body"/>
      </w:pPr>
      <w:r>
        <w:t>O Microsoft Dynamics 365</w:t>
      </w:r>
      <w:r>
        <w:t xml:space="preserve"> para Operações não está disponível no Microsoft 365 Plano 2, Enterprise edition para a Administração Pública.</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258" w:name="_Sec632"/>
      <w:r>
        <w:t>Serviços do Office</w:t>
      </w:r>
      <w:r>
        <w:t xml:space="preserve"> 365</w:t>
      </w:r>
      <w:bookmarkEnd w:id="258"/>
      <w:r>
        <w:fldChar w:fldCharType="begin"/>
      </w:r>
      <w:r>
        <w:instrText xml:space="preserve"> TC "</w:instrText>
      </w:r>
      <w:bookmarkStart w:id="259" w:name="_Toc481096370"/>
      <w:r>
        <w:instrText>Serviços do Office 365</w:instrText>
      </w:r>
      <w:bookmarkEnd w:id="259"/>
      <w:r>
        <w:instrText>" \l 2</w:instrText>
      </w:r>
      <w:r>
        <w:fldChar w:fldCharType="end"/>
      </w:r>
    </w:p>
    <w:p w:rsidR="00FF7417" w:rsidRDefault="00D56575">
      <w:pPr>
        <w:pStyle w:val="ProductList-Offering2HeadingNoBorder"/>
        <w:outlineLvl w:val="2"/>
      </w:pPr>
      <w:bookmarkStart w:id="260" w:name="_Sec633"/>
      <w:r>
        <w:t>Office 365 Applications</w:t>
      </w:r>
      <w:bookmarkEnd w:id="260"/>
      <w:r>
        <w:fldChar w:fldCharType="begin"/>
      </w:r>
      <w:r>
        <w:instrText xml:space="preserve"> TC "</w:instrText>
      </w:r>
      <w:bookmarkStart w:id="261" w:name="_Toc481096371"/>
      <w:r>
        <w:instrText>Office 365 Applications</w:instrText>
      </w:r>
      <w:bookmarkEnd w:id="261"/>
      <w:r>
        <w:instrText>" \l 3</w:instrText>
      </w:r>
      <w:r>
        <w:fldChar w:fldCharType="end"/>
      </w:r>
    </w:p>
    <w:p w:rsidR="00FF7417" w:rsidRDefault="00D56575">
      <w:pPr>
        <w:pStyle w:val="ProductList-Offering1SubSection"/>
        <w:outlineLvl w:val="3"/>
      </w:pPr>
      <w:bookmarkStart w:id="262" w:name="_Sec719"/>
      <w:r>
        <w:t>1. Disponibilidade do Programa</w:t>
      </w:r>
      <w:bookmarkEnd w:id="262"/>
    </w:p>
    <w:tbl>
      <w:tblPr>
        <w:tblStyle w:val="PURTable"/>
        <w:tblW w:w="0" w:type="dxa"/>
        <w:tblLook w:val="04A0" w:firstRow="1" w:lastRow="0" w:firstColumn="1" w:lastColumn="0" w:noHBand="0" w:noVBand="1"/>
      </w:tblPr>
      <w:tblGrid>
        <w:gridCol w:w="4510"/>
        <w:gridCol w:w="816"/>
        <w:gridCol w:w="798"/>
        <w:gridCol w:w="803"/>
        <w:gridCol w:w="710"/>
        <w:gridCol w:w="832"/>
        <w:gridCol w:w="826"/>
        <w:gridCol w:w="807"/>
        <w:gridCol w:w="814"/>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w:instrText>
            </w:r>
            <w:r>
              <w:instrText xml:space="preserve">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w:instrText>
            </w:r>
            <w:r>
              <w:instrText xml:space="preserve">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w:instrText>
            </w:r>
            <w:r>
              <w:instrText xml:space="preserve">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w:instrText>
            </w:r>
            <w:r>
              <w:instrText xml:space="preserve">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ProPlus de SA Existente</w:t>
            </w:r>
            <w:r>
              <w:fldChar w:fldCharType="begin"/>
            </w:r>
            <w:r>
              <w:instrText xml:space="preserve"> XE "</w:instrText>
            </w:r>
            <w:r>
              <w:instrText xml:space="preserve">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63" w:name="_Sec774"/>
      <w:r>
        <w:t xml:space="preserve">2. Condições do </w:t>
      </w:r>
      <w:r>
        <w:t>Produto</w:t>
      </w:r>
      <w:bookmarkEnd w:id="263"/>
    </w:p>
    <w:tbl>
      <w:tblPr>
        <w:tblStyle w:val="PURTable"/>
        <w:tblW w:w="0" w:type="dxa"/>
        <w:tblLook w:val="04A0" w:firstRow="1" w:lastRow="0" w:firstColumn="1" w:lastColumn="0" w:noHBand="0" w:noVBand="1"/>
      </w:tblPr>
      <w:tblGrid>
        <w:gridCol w:w="3640"/>
        <w:gridCol w:w="3629"/>
        <w:gridCol w:w="3647"/>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w:instrText>
            </w:r>
            <w:r>
              <w:instrText xml:space="preserve">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w:instrText>
            </w:r>
            <w:r>
              <w:instrText xml:space="preserve">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w:t>
            </w:r>
            <w:r>
              <w:rPr>
                <w:color w:val="404040"/>
              </w:rPr>
              <w:t>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w:instrText>
            </w:r>
            <w:r>
              <w:instrText xml:space="preserve">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w:instrText>
            </w:r>
            <w:r>
              <w:instrText xml:space="preserve">ão ou Compromisso Anual Atribuído futuro decorridos 12 meses contínuos." </w:instrText>
            </w:r>
            <w:r>
              <w:fldChar w:fldCharType="separate"/>
            </w:r>
            <w:r>
              <w:rPr>
                <w:color w:val="0563C1"/>
              </w:rPr>
              <w:t>Redução Elegível (SCE)</w:t>
            </w:r>
            <w:r>
              <w:fldChar w:fldCharType="end"/>
            </w:r>
            <w:r>
              <w:t>: Visio Pro para Office 365</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w:instrText>
            </w:r>
            <w:r>
              <w:instrText xml:space="preserve">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Elegibilidade de Aquisição para SLs de Utilizador das Office 365 Applications de SA Existente</w:t>
      </w:r>
    </w:p>
    <w:p w:rsidR="00FF7417" w:rsidRDefault="00D56575">
      <w:pPr>
        <w:pStyle w:val="ProductList-Body"/>
      </w:pPr>
      <w:r>
        <w:t>As SLs de Utilizador de SA Existente podem ser adquiridas e</w:t>
      </w:r>
      <w:r>
        <w:t xml:space="preserv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w:t>
      </w:r>
      <w:r>
        <w:t>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457"/>
        <w:gridCol w:w="5459"/>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 xml:space="preserve">Produto(s) </w:t>
            </w:r>
            <w:r>
              <w:rPr>
                <w:color w:val="FFFFFF"/>
              </w:rPr>
              <w:t>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SA Existente correspondente</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ProPlus de SA Existente</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Pro para Office 365 de SA Existente</w:t>
            </w:r>
          </w:p>
        </w:tc>
      </w:tr>
    </w:tbl>
    <w:p w:rsidR="00FF7417" w:rsidRDefault="00FF7417">
      <w:pPr>
        <w:pStyle w:val="ProductList-Body"/>
      </w:pPr>
    </w:p>
    <w:p w:rsidR="00FF7417" w:rsidRDefault="00D56575">
      <w:pPr>
        <w:pStyle w:val="ProductList-ClauseHeading"/>
        <w:outlineLvl w:val="4"/>
      </w:pPr>
      <w:r>
        <w:t xml:space="preserve">2.2 </w:t>
      </w:r>
      <w:r>
        <w:t>Licenças Qualificáveis de SLs de Utilizador de Suplementos</w:t>
      </w:r>
    </w:p>
    <w:p w:rsidR="00FF7417" w:rsidRDefault="00D56575">
      <w:pPr>
        <w:pStyle w:val="ProductList-Body"/>
      </w:pPr>
      <w:r>
        <w:t>Cada Licença Qualificável tem de ter SA ativa.</w:t>
      </w:r>
    </w:p>
    <w:tbl>
      <w:tblPr>
        <w:tblStyle w:val="PURTable"/>
        <w:tblW w:w="0" w:type="dxa"/>
        <w:tblLook w:val="04A0" w:firstRow="1" w:lastRow="0" w:firstColumn="1" w:lastColumn="0" w:noHBand="0" w:noVBand="1"/>
      </w:tblPr>
      <w:tblGrid>
        <w:gridCol w:w="5470"/>
        <w:gridCol w:w="5446"/>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Suplementos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Visio Pro para Office 365 para Visio Professional</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Suplemento do Visio Pro para Office 365 para Visio Standard</w:t>
            </w:r>
          </w:p>
        </w:tc>
      </w:tr>
    </w:tbl>
    <w:p w:rsidR="00FF7417" w:rsidRDefault="00FF7417">
      <w:pPr>
        <w:pStyle w:val="ProductList-Body"/>
      </w:pPr>
    </w:p>
    <w:p w:rsidR="00FF7417" w:rsidRDefault="00D56575">
      <w:pPr>
        <w:pStyle w:val="ProductList-ClauseHeading"/>
        <w:outlineLvl w:val="4"/>
      </w:pPr>
      <w:r>
        <w:t xml:space="preserve">2.3 Elegibilidade de Suportes de Dados para o Office 365 Pro Plus com Direitos do Windows </w:t>
      </w:r>
      <w:r>
        <w:t>To Go</w:t>
      </w:r>
    </w:p>
    <w:p w:rsidR="00FF7417" w:rsidRDefault="00D5657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w:t>
      </w:r>
      <w:r>
        <w:t>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w:t>
      </w:r>
      <w:r>
        <w:t>ar o software Office Professional Plus 2013 nessa pen USB em qualquer dispositivo. Quando cessar a subscrição do Office 365 ProPlus do Cliente, tem de ser desinstalado o software Office Professional Plus 2013 da pen USB.</w:t>
      </w:r>
    </w:p>
    <w:p w:rsidR="00FF7417" w:rsidRDefault="00FF7417">
      <w:pPr>
        <w:pStyle w:val="ProductList-Body"/>
      </w:pPr>
    </w:p>
    <w:p w:rsidR="00FF7417" w:rsidRDefault="00D56575">
      <w:pPr>
        <w:pStyle w:val="ProductList-ClauseHeading"/>
        <w:outlineLvl w:val="4"/>
      </w:pPr>
      <w:r>
        <w:t>2.4 Contrato Campus e School, Enro</w:t>
      </w:r>
      <w:r>
        <w:t>llment for Education Solutions e Open Value Subscriptions – Education Solutions</w:t>
      </w:r>
    </w:p>
    <w:p w:rsidR="00FF7417" w:rsidRDefault="00D56575">
      <w:pPr>
        <w:pStyle w:val="ProductList-Body"/>
      </w:pPr>
      <w:r>
        <w:t>Se o Cliente for uma Instituição conforme descrito no Contrato Campus e School e subscrever a SL de Utilizador do Office 365 ProPlus, tem de adquirir uma Licença para cada Util</w:t>
      </w:r>
      <w:r>
        <w:t xml:space="preserve">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w:instrText>
      </w:r>
      <w:r>
        <w:instrText xml:space="preserve">r e utilizar um Produto." </w:instrText>
      </w:r>
      <w:r>
        <w:fldChar w:fldCharType="separate"/>
      </w:r>
      <w:r>
        <w:rPr>
          <w:color w:val="0563C1"/>
        </w:rPr>
        <w:t>Licença</w:t>
      </w:r>
      <w:r>
        <w:fldChar w:fldCharType="end"/>
      </w:r>
      <w:r>
        <w:t xml:space="preserve"> para cada Estudante na Organização.</w:t>
      </w:r>
    </w:p>
    <w:p w:rsidR="00FF7417" w:rsidRDefault="00FF7417">
      <w:pPr>
        <w:pStyle w:val="ProductList-Body"/>
      </w:pPr>
    </w:p>
    <w:p w:rsidR="00FF7417" w:rsidRDefault="00D56575">
      <w:pPr>
        <w:pStyle w:val="ProductList-Body"/>
      </w:pPr>
      <w:r>
        <w:t>As instituições com SLs de Utilizador do Office 365 ProPlus atribuídas a todos os docentes e funcionários poderão instalar o software Office Professional Plus 2016 em qualquer labora</w:t>
      </w:r>
      <w:r>
        <w:t>tório de acesso livre ou biblioteca na Organização da Instituição. A utilização do software está sujeita aos termos de Licenciamento para o Office Professional Plus 2016.</w:t>
      </w:r>
    </w:p>
    <w:p w:rsidR="00FF7417" w:rsidRDefault="00FF7417">
      <w:pPr>
        <w:pStyle w:val="ProductList-Body"/>
      </w:pPr>
    </w:p>
    <w:p w:rsidR="00FF7417" w:rsidRDefault="00D56575">
      <w:pPr>
        <w:pStyle w:val="ProductList-Body"/>
      </w:pPr>
      <w:r>
        <w:t>As instituições com Software Assurance do Office Professional Plus atribuído a todos</w:t>
      </w:r>
      <w:r>
        <w:t xml:space="preserve"> os docentes e funcionários são elegíveis para adquirir Licenças para o Office 365 ProPlus para todos os docentes e funcionários como parte da organização da Instituição sem custos adicionais para a Instituição. As licenças adquiridas sem quaisquer custos </w:t>
      </w:r>
      <w:r>
        <w:t>através desta oferta não poderão ser contabilizadas tendo em conta o cumprimento dos requisitos de encomenda mínima da Instituição.</w:t>
      </w:r>
    </w:p>
    <w:p w:rsidR="00FF7417" w:rsidRDefault="00FF7417">
      <w:pPr>
        <w:pStyle w:val="ProductList-Body"/>
      </w:pPr>
    </w:p>
    <w:p w:rsidR="00FF7417" w:rsidRDefault="00D56575">
      <w:pPr>
        <w:pStyle w:val="ProductList-ClauseHeading"/>
        <w:outlineLvl w:val="4"/>
      </w:pPr>
      <w:r>
        <w:t>2.5 Office Multi Language Pack</w:t>
      </w:r>
    </w:p>
    <w:p w:rsidR="00FF7417" w:rsidRDefault="00D56575">
      <w:pPr>
        <w:pStyle w:val="ProductList-Body"/>
      </w:pPr>
      <w:r>
        <w:t>Os clientes com subscrições do Office 365 Application podem utilizar a versão mais recente d</w:t>
      </w:r>
      <w:r>
        <w:t>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w:t>
      </w:r>
      <w:r>
        <w:t xml:space="preserve">Language Pack expira quando expiram os direitos ao abrigo do Office 365 Application qualificável. </w:t>
      </w:r>
    </w:p>
    <w:p w:rsidR="00FF7417" w:rsidRDefault="00FF7417">
      <w:pPr>
        <w:pStyle w:val="ProductList-Body"/>
      </w:pPr>
    </w:p>
    <w:p w:rsidR="00FF7417" w:rsidRDefault="00D56575">
      <w:pPr>
        <w:pStyle w:val="ProductList-ClauseHeading"/>
        <w:outlineLvl w:val="4"/>
      </w:pPr>
      <w:r>
        <w:t>2.6 Office Online</w:t>
      </w:r>
    </w:p>
    <w:p w:rsidR="00FF7417" w:rsidRDefault="00D56575">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w:t>
      </w:r>
      <w:r>
        <w:rPr>
          <w:color w:val="0563C1"/>
        </w:rPr>
        <w:t>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w:t>
      </w:r>
      <w:r>
        <w:t xml:space="preserve"> cada Cliente do Office 365 ProPlus poderão aceder aos serviços do Office Online para visualização e edição dos documentos, desde que também estejam licenciados para SharePoint Online ou OneDrive para Empresas.</w:t>
      </w:r>
    </w:p>
    <w:p w:rsidR="00FF7417" w:rsidRDefault="00FF7417">
      <w:pPr>
        <w:pStyle w:val="ProductList-Body"/>
      </w:pPr>
    </w:p>
    <w:p w:rsidR="00FF7417" w:rsidRDefault="00D56575">
      <w:pPr>
        <w:pStyle w:val="ProductList-ClauseHeading"/>
        <w:outlineLvl w:val="4"/>
      </w:pPr>
      <w:r>
        <w:t>2.7 Período de Migração da Open Value Subscr</w:t>
      </w:r>
      <w:r>
        <w:t>iption</w:t>
      </w:r>
    </w:p>
    <w:p w:rsidR="00FF7417" w:rsidRDefault="00D56575">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w:t>
      </w:r>
      <w:r>
        <w:t>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FF7417" w:rsidRDefault="00FF7417">
      <w:pPr>
        <w:pStyle w:val="ProductList-Body"/>
      </w:pPr>
    </w:p>
    <w:p w:rsidR="00FF7417" w:rsidRDefault="00D56575">
      <w:pPr>
        <w:pStyle w:val="ProductList-ClauseHeading"/>
        <w:outlineLvl w:val="4"/>
      </w:pPr>
      <w:r>
        <w:t>2.8 Direitos de Implementação para Visio Professional 2016</w:t>
      </w:r>
    </w:p>
    <w:p w:rsidR="00FF7417" w:rsidRDefault="00D56575">
      <w:pPr>
        <w:pStyle w:val="ProductList-Body"/>
      </w:pPr>
      <w:r>
        <w:t xml:space="preserve">Cada utilizador do Office 2016, ou cada utilizador licenciado para instalar o Office Professional Plus na secção SL de Utilizador de SA Existente do Secure Productive Enterprise com uma subscrição para o Visio Pro para Office 365, pode instalar e utilizar </w:t>
      </w:r>
      <w:r>
        <w:t>uma única cópia do software Visio Professional 2016 no dispositivo em que o Office 2016 está instalado.</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64" w:name="_Sec634"/>
      <w:r>
        <w:t>Conjuntos de Aplicações d</w:t>
      </w:r>
      <w:r>
        <w:t>o Office 365</w:t>
      </w:r>
      <w:bookmarkEnd w:id="264"/>
      <w:r>
        <w:fldChar w:fldCharType="begin"/>
      </w:r>
      <w:r>
        <w:instrText xml:space="preserve"> TC "</w:instrText>
      </w:r>
      <w:bookmarkStart w:id="265" w:name="_Toc481096372"/>
      <w:r>
        <w:instrText>Conjuntos de Aplicações do Office 365</w:instrText>
      </w:r>
      <w:bookmarkEnd w:id="265"/>
      <w:r>
        <w:instrText>" \l 3</w:instrText>
      </w:r>
      <w:r>
        <w:fldChar w:fldCharType="end"/>
      </w:r>
    </w:p>
    <w:p w:rsidR="00FF7417" w:rsidRDefault="00D56575">
      <w:pPr>
        <w:pStyle w:val="ProductList-Offering1SubSection"/>
        <w:outlineLvl w:val="3"/>
      </w:pPr>
      <w:bookmarkStart w:id="266" w:name="_Sec720"/>
      <w:r>
        <w:t>1. Disponibilidade do Programa</w:t>
      </w:r>
      <w:bookmarkEnd w:id="266"/>
    </w:p>
    <w:tbl>
      <w:tblPr>
        <w:tblStyle w:val="PURTable"/>
        <w:tblW w:w="0" w:type="dxa"/>
        <w:tblLook w:val="04A0" w:firstRow="1" w:lastRow="0" w:firstColumn="1" w:lastColumn="0" w:noHBand="0" w:noVBand="1"/>
      </w:tblPr>
      <w:tblGrid>
        <w:gridCol w:w="4510"/>
        <w:gridCol w:w="815"/>
        <w:gridCol w:w="798"/>
        <w:gridCol w:w="803"/>
        <w:gridCol w:w="710"/>
        <w:gridCol w:w="832"/>
        <w:gridCol w:w="826"/>
        <w:gridCol w:w="807"/>
        <w:gridCol w:w="815"/>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w:instrText>
            </w:r>
            <w:r>
              <w:instrText xml:space="preserve">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Office 365 Empresas - Versão Premium</w:t>
            </w:r>
            <w:r>
              <w:fldChar w:fldCharType="begin"/>
            </w:r>
            <w:r>
              <w:instrText xml:space="preserve"> XE "</w:instrText>
            </w:r>
            <w:r>
              <w:instrText xml:space="preserve">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w:instrText>
            </w:r>
            <w:r>
              <w:instrText xml:space="preserve">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E1 de SA Existente</w:t>
            </w:r>
            <w:r>
              <w:fldChar w:fldCharType="begin"/>
            </w:r>
            <w:r>
              <w:instrText xml:space="preserve"> XE "Office 365 Enterprise </w:instrText>
            </w:r>
            <w:r>
              <w:instrText xml:space="preserve">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w:instrText>
            </w:r>
            <w:r>
              <w:instrText xml:space="preserve">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E5 (SL de Utilizador)</w:t>
            </w:r>
            <w:r>
              <w:fldChar w:fldCharType="begin"/>
            </w:r>
            <w:r>
              <w:instrText xml:space="preserve"> XE "</w:instrText>
            </w:r>
            <w:r>
              <w:instrText xml:space="preserve">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w:instrText>
            </w:r>
            <w:r>
              <w:instrText xml:space="preserve">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w:instrText>
            </w:r>
            <w:r>
              <w:instrText xml:space="preserve">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w:instrText>
            </w:r>
            <w:r>
              <w:instrText xml:space="preserve">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Office 365 Enterprise E4 sem ProPlus</w:t>
            </w:r>
            <w:r>
              <w:fldChar w:fldCharType="begin"/>
            </w:r>
            <w:r>
              <w:instrText xml:space="preserve"> XE "</w:instrText>
            </w:r>
            <w:r>
              <w:instrText xml:space="preserve">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67" w:name="_Sec775"/>
      <w:r>
        <w:t>2. Condições do Produto</w:t>
      </w:r>
      <w:bookmarkEnd w:id="267"/>
    </w:p>
    <w:tbl>
      <w:tblPr>
        <w:tblStyle w:val="PURTable"/>
        <w:tblW w:w="0" w:type="dxa"/>
        <w:tblLook w:val="04A0" w:firstRow="1" w:lastRow="0" w:firstColumn="1" w:lastColumn="0" w:noHBand="0" w:noVBand="1"/>
      </w:tblPr>
      <w:tblGrid>
        <w:gridCol w:w="3632"/>
        <w:gridCol w:w="3642"/>
        <w:gridCol w:w="364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w:t>
            </w:r>
            <w:r>
              <w:t>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w:instrText>
            </w:r>
            <w:r>
              <w:instrText xml:space="preserve">" </w:instrText>
            </w:r>
            <w:r>
              <w:fldChar w:fldCharType="separate"/>
            </w:r>
            <w:r>
              <w:rPr>
                <w:color w:val="0563C1"/>
              </w:rPr>
              <w:t>Período Suplementar Elegível</w:t>
            </w:r>
            <w:r>
              <w:fldChar w:fldCharType="end"/>
            </w:r>
            <w:r>
              <w:t>: Enterprise, Government, K</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w:instrText>
            </w:r>
            <w:r>
              <w:instrText xml:space="preserve">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w:instrText>
            </w:r>
            <w:r>
              <w:instrText xml:space="preserve">o ou Compromisso Anual Atribuído futuro decorridos 12 meses contínuos." </w:instrText>
            </w:r>
            <w:r>
              <w:fldChar w:fldCharType="separate"/>
            </w:r>
            <w:r>
              <w:rPr>
                <w:color w:val="0563C1"/>
              </w:rPr>
              <w:t>Redução Elegível (SCE)</w:t>
            </w:r>
            <w:r>
              <w:fldChar w:fldCharType="end"/>
            </w:r>
            <w:r>
              <w:t>: K1</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Serviço em Nuvem da Comunidade Pública dos EUA</w:t>
      </w:r>
    </w:p>
    <w:p w:rsidR="00FF7417" w:rsidRDefault="00D56575">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w:instrText>
      </w:r>
      <w:r>
        <w:instrText xml:space="preserve">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FF7417" w:rsidRDefault="00FF7417">
      <w:pPr>
        <w:pStyle w:val="ProductList-Body"/>
      </w:pPr>
    </w:p>
    <w:p w:rsidR="00FF7417" w:rsidRDefault="00D56575">
      <w:pPr>
        <w:pStyle w:val="ProductList-ClauseHeading"/>
        <w:outlineLvl w:val="4"/>
      </w:pPr>
      <w:r>
        <w:t>2.2 Aquisições Campus e Schoo</w:t>
      </w:r>
      <w:r>
        <w:t>l</w:t>
      </w:r>
    </w:p>
    <w:p w:rsidR="00FF7417" w:rsidRDefault="00D56575">
      <w:pPr>
        <w:pStyle w:val="ProductList-Body"/>
      </w:pPr>
      <w:r>
        <w:t>No âmbito do Contrato Campus e School, as licenças de subscrições para os Office 365 Suites têm de ser adquiridas por utilizador numa base Institucional ou não Institucional. Se forem necessárias mais SLs de Utilizador para aceder aos Office 365 Suites a</w:t>
      </w:r>
      <w:r>
        <w:t xml:space="preserve">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Quando for licenciado o Suplemento do Office 365, a Lice</w:t>
      </w:r>
      <w:r>
        <w:t xml:space="preserv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w:instrText>
      </w:r>
      <w:r>
        <w:instrText xml:space="preserve">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w:t>
      </w:r>
      <w:r>
        <w:t>em volume do Cliente.</w:t>
      </w:r>
    </w:p>
    <w:p w:rsidR="00FF7417" w:rsidRDefault="00FF7417">
      <w:pPr>
        <w:pStyle w:val="ProductList-Body"/>
      </w:pPr>
    </w:p>
    <w:p w:rsidR="00FF7417" w:rsidRDefault="00D56575">
      <w:pPr>
        <w:pStyle w:val="ProductList-ClauseHeading"/>
        <w:outlineLvl w:val="4"/>
      </w:pPr>
      <w:r>
        <w:t>2.3 Licenciamento de Estudantes do Office 365 ProPlus sem custos baseado na Cobertura de Docentes/Funcionários</w:t>
      </w:r>
    </w:p>
    <w:p w:rsidR="00FF7417" w:rsidRDefault="00D56575">
      <w:pPr>
        <w:pStyle w:val="ProductList-Body"/>
      </w:pPr>
      <w:r>
        <w:t>Desde que uma Instituição tenha o Office Professional Plus ou Office 365 ProPlus licenciado para todos os Docentes e Funci</w:t>
      </w:r>
      <w:r>
        <w:t>onários na respetiva Organização definida ao abrigo de um Contrato Open Value Subscription para Education Solutions ou um Contrato Campus e School ou Enrollment for Education Solutions, a Instituição é elegível para adquirir Licenças para o Office 365 ProP</w:t>
      </w:r>
      <w:r>
        <w:t xml:space="preserve">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w:instrText>
      </w:r>
      <w:r>
        <w:instrText xml:space="preserve">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FF7417" w:rsidRDefault="00FF7417">
      <w:pPr>
        <w:pStyle w:val="ProductList-Body"/>
      </w:pPr>
    </w:p>
    <w:p w:rsidR="00FF7417" w:rsidRDefault="00D56575">
      <w:pPr>
        <w:pStyle w:val="ProductList-ClauseHeading"/>
        <w:outlineLvl w:val="4"/>
      </w:pPr>
      <w:r>
        <w:t xml:space="preserve">2.4 </w:t>
      </w:r>
      <w:r>
        <w:t>Utilização da Biblioteca ou Laboratório do Campus e School</w:t>
      </w:r>
    </w:p>
    <w:p w:rsidR="00FF7417" w:rsidRDefault="00D56575">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w:t>
      </w:r>
      <w:r>
        <w:t>quer laboratório de acesso livre ou biblioteca na Organização da Instituição para Instituições com SLs de Utilizador do Office 365 ProPlus atribuídas a todos os docentes e funcionários.</w:t>
      </w:r>
    </w:p>
    <w:p w:rsidR="00FF7417" w:rsidRDefault="00FF7417">
      <w:pPr>
        <w:pStyle w:val="ProductList-Body"/>
      </w:pPr>
    </w:p>
    <w:p w:rsidR="00FF7417" w:rsidRDefault="00D56575">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450"/>
        <w:gridCol w:w="5466"/>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Licenç</w:t>
            </w:r>
            <w:r>
              <w:rPr>
                <w:color w:val="FFFFFF"/>
              </w:rPr>
              <w:t>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Suplementos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Suplemento do Office 365 Enterprise E1</w:t>
            </w:r>
            <w:r>
              <w:rPr>
                <w:vertAlign w:val="superscript"/>
              </w:rPr>
              <w:t>2</w:t>
            </w:r>
          </w:p>
          <w:p w:rsidR="00FF7417" w:rsidRDefault="00D56575">
            <w:pPr>
              <w:pStyle w:val="ProductList-TableBody"/>
            </w:pPr>
            <w:r>
              <w:t>- Suplemento do Office 365 Enterprise E1 c/ Arquivo de Exchange Online</w:t>
            </w:r>
            <w:r>
              <w:rPr>
                <w:vertAlign w:val="superscript"/>
              </w:rPr>
              <w:t>2,3,4</w:t>
            </w:r>
          </w:p>
          <w:p w:rsidR="00FF7417" w:rsidRDefault="00D56575">
            <w:pPr>
              <w:pStyle w:val="ProductList-TableBody"/>
            </w:pPr>
            <w:r>
              <w:t>- Suplemento do Office 365 Administração Pública E1</w:t>
            </w:r>
          </w:p>
          <w:p w:rsidR="00FF7417" w:rsidRDefault="00D56575">
            <w:pPr>
              <w:pStyle w:val="ProductList-TableBody"/>
            </w:pPr>
            <w:r>
              <w:t>- S</w:t>
            </w:r>
            <w:r>
              <w:t>uplementos do Office 365 Enterprise e Administração Pública E3 sem ProPlus</w:t>
            </w:r>
          </w:p>
          <w:p w:rsidR="00FF7417" w:rsidRDefault="00D56575">
            <w:pPr>
              <w:pStyle w:val="ProductList-TableBody"/>
            </w:pPr>
            <w:r>
              <w:t>- Suplementos do Office 365 Administração Pública E4 sem ProPlus</w:t>
            </w:r>
          </w:p>
          <w:p w:rsidR="00FF7417" w:rsidRDefault="00D56575">
            <w:pPr>
              <w:pStyle w:val="ProductList-TableBody"/>
            </w:pPr>
            <w:r>
              <w:t>- Suplemento do Office 365 Educação E5</w:t>
            </w:r>
          </w:p>
          <w:p w:rsidR="00FF7417" w:rsidRDefault="00D56575">
            <w:pPr>
              <w:pStyle w:val="ProductList-TableBody"/>
            </w:pPr>
            <w:r>
              <w:t>- Suplemento do Exchange Online Plan 1</w:t>
            </w:r>
            <w:r>
              <w:fldChar w:fldCharType="begin"/>
            </w:r>
            <w:r>
              <w:instrText xml:space="preserve"> XE "</w:instrText>
            </w:r>
            <w:r>
              <w:instrText xml:space="preserve">Suplemento do Exchange Online Plan 1" </w:instrText>
            </w:r>
            <w:r>
              <w:fldChar w:fldCharType="end"/>
            </w:r>
          </w:p>
          <w:p w:rsidR="00FF7417" w:rsidRDefault="00D56575">
            <w:pPr>
              <w:pStyle w:val="ProductList-TableBody"/>
            </w:pPr>
            <w:r>
              <w:t>- Suplemento do Skype para Empresas Online Plan 1</w:t>
            </w:r>
            <w:r>
              <w:fldChar w:fldCharType="begin"/>
            </w:r>
            <w:r>
              <w:instrText xml:space="preserve"> XE "Suplemento do Skype para Empresas Online Plan 1" </w:instrText>
            </w:r>
            <w:r>
              <w:fldChar w:fldCharType="end"/>
            </w:r>
          </w:p>
          <w:p w:rsidR="00FF7417" w:rsidRDefault="00D56575">
            <w:pPr>
              <w:pStyle w:val="ProductList-TableBody"/>
            </w:pPr>
            <w:r>
              <w:t>- Suplemento do SharePoint Online Plan 1</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Suplementos do Office 365 Enterprise E1 e Administração Pública E1</w:t>
            </w:r>
          </w:p>
          <w:p w:rsidR="00FF7417" w:rsidRDefault="00D56575">
            <w:pPr>
              <w:pStyle w:val="ProductList-TableBody"/>
            </w:pPr>
            <w:r>
              <w:t>- Suplemento do Office 365 Enterprise E3</w:t>
            </w:r>
            <w:r>
              <w:rPr>
                <w:vertAlign w:val="superscript"/>
              </w:rPr>
              <w:t>2</w:t>
            </w:r>
          </w:p>
          <w:p w:rsidR="00FF7417" w:rsidRDefault="00D56575">
            <w:pPr>
              <w:pStyle w:val="ProductList-TableBody"/>
            </w:pPr>
            <w:r>
              <w:t>- Suplemento do Office 365 Administração Pública E3</w:t>
            </w:r>
            <w:r>
              <w:rPr>
                <w:vertAlign w:val="superscript"/>
              </w:rPr>
              <w:t>4</w:t>
            </w:r>
          </w:p>
          <w:p w:rsidR="00FF7417" w:rsidRDefault="00D56575">
            <w:pPr>
              <w:pStyle w:val="ProductList-TableBody"/>
            </w:pPr>
            <w:r>
              <w:t>- Suplementos do Office 365 Enterprise e Administração Pública E4, E5</w:t>
            </w:r>
          </w:p>
          <w:p w:rsidR="00FF7417" w:rsidRDefault="00D56575">
            <w:pPr>
              <w:pStyle w:val="ProductList-TableBody"/>
            </w:pPr>
            <w:r>
              <w:t>- Suplementos do Offic</w:t>
            </w:r>
            <w:r>
              <w:t>e 365 Enterprise e Administração Pública E3 sem ProPlus</w:t>
            </w:r>
          </w:p>
          <w:p w:rsidR="00FF7417" w:rsidRDefault="00D56575">
            <w:pPr>
              <w:pStyle w:val="ProductList-TableBody"/>
            </w:pPr>
            <w:r>
              <w:t>- Suplementos do Office 365 Administração Pública E4 sem ProPlus</w:t>
            </w:r>
          </w:p>
          <w:p w:rsidR="00FF7417" w:rsidRDefault="00D56575">
            <w:pPr>
              <w:pStyle w:val="ProductList-TableBody"/>
            </w:pPr>
            <w:r>
              <w:t>- Suplemento do Office 365 Educação E5</w:t>
            </w:r>
          </w:p>
          <w:p w:rsidR="00FF7417" w:rsidRDefault="00D56575">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FF7417" w:rsidRDefault="00D56575">
            <w:pPr>
              <w:pStyle w:val="ProductList-TableBody"/>
            </w:pPr>
            <w:r>
              <w:t>- S</w:t>
            </w:r>
            <w:r>
              <w:t xml:space="preserve">uplemento do Exchange Online Plan 1 </w:t>
            </w:r>
          </w:p>
          <w:p w:rsidR="00FF7417" w:rsidRDefault="00D56575">
            <w:pPr>
              <w:pStyle w:val="ProductList-TableBody"/>
            </w:pPr>
            <w:r>
              <w:t>- Suplemento do Skype para Empresas Online Plan 1</w:t>
            </w:r>
          </w:p>
          <w:p w:rsidR="00FF7417" w:rsidRDefault="00D56575">
            <w:pPr>
              <w:pStyle w:val="ProductList-TableBody"/>
            </w:pPr>
            <w:r>
              <w:t>- Suplemento do SharePoint Online Plan 1</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Suplementos do Office 365 Enterprise e Administração Pública E3 sem ProPlus</w:t>
            </w:r>
          </w:p>
          <w:p w:rsidR="00FF7417" w:rsidRDefault="00D56575">
            <w:pPr>
              <w:pStyle w:val="ProductList-TableBody"/>
            </w:pPr>
            <w:r>
              <w:t>- Su</w:t>
            </w:r>
            <w:r>
              <w:t>plementos do Office 365 Enterprise e Administração Pública E4</w:t>
            </w:r>
            <w:r>
              <w:rPr>
                <w:vertAlign w:val="superscript"/>
              </w:rPr>
              <w:t>4</w:t>
            </w:r>
            <w:r>
              <w:t xml:space="preserve"> sem ProPlus</w:t>
            </w:r>
          </w:p>
          <w:p w:rsidR="00FF7417" w:rsidRDefault="00D56575">
            <w:pPr>
              <w:pStyle w:val="ProductList-TableBody"/>
            </w:pPr>
            <w:r>
              <w:t xml:space="preserve">- Suplemento do Office 365 Educação E5 </w:t>
            </w:r>
          </w:p>
          <w:p w:rsidR="00FF7417" w:rsidRDefault="00D56575">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Suite</w:t>
            </w:r>
            <w:r>
              <w:rPr>
                <w:vertAlign w:val="superscript"/>
              </w:rPr>
              <w:t>1</w:t>
            </w:r>
            <w:r>
              <w:t xml:space="preserve"> + Offi</w:t>
            </w:r>
            <w:r>
              <w:t>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FF7417" w:rsidRDefault="00D56575">
            <w:pPr>
              <w:pStyle w:val="ProductList-TableBody"/>
            </w:pPr>
            <w:r>
              <w:t xml:space="preserve">- Suplemento do Office 365 Educação E5 </w:t>
            </w:r>
          </w:p>
          <w:p w:rsidR="00FF7417" w:rsidRDefault="00D56575">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Suplemento do Office 365 Médias Empresas</w:t>
            </w:r>
            <w:r>
              <w:rPr>
                <w:vertAlign w:val="superscript"/>
              </w:rPr>
              <w:t>2,3</w:t>
            </w:r>
          </w:p>
          <w:p w:rsidR="00FF7417" w:rsidRDefault="00D56575">
            <w:pPr>
              <w:pStyle w:val="ProductList-TableBody"/>
            </w:pPr>
            <w:r>
              <w:t>- Suplemento do Office 365 Enterprise E3</w:t>
            </w:r>
            <w:r>
              <w:rPr>
                <w:vertAlign w:val="superscript"/>
              </w:rPr>
              <w:t>2,3</w:t>
            </w:r>
          </w:p>
          <w:p w:rsidR="00FF7417" w:rsidRDefault="00D56575">
            <w:pPr>
              <w:pStyle w:val="ProductList-TableBody"/>
            </w:pPr>
            <w:r>
              <w:t>- Suplemento do Office 365 Educação E5</w:t>
            </w:r>
          </w:p>
        </w:tc>
      </w:tr>
    </w:tbl>
    <w:p w:rsidR="00FF7417" w:rsidRDefault="00D56575">
      <w:pPr>
        <w:pStyle w:val="ProductList-Body"/>
      </w:pPr>
      <w:r>
        <w:rPr>
          <w:i/>
          <w:vertAlign w:val="superscript"/>
        </w:rPr>
        <w:t>1</w:t>
      </w:r>
      <w:r>
        <w:rPr>
          <w:i/>
        </w:rPr>
        <w:t>1Cada Licença Qualificável tem de ter SA ativa</w:t>
      </w:r>
    </w:p>
    <w:p w:rsidR="00FF7417" w:rsidRDefault="00D56575">
      <w:pPr>
        <w:pStyle w:val="ProductList-Body"/>
      </w:pPr>
      <w:r>
        <w:rPr>
          <w:i/>
          <w:vertAlign w:val="superscript"/>
        </w:rPr>
        <w:t>2</w:t>
      </w:r>
      <w:r>
        <w:rPr>
          <w:i/>
        </w:rPr>
        <w:t>Estas são as únicas ofertas disponíveis para cl</w:t>
      </w:r>
      <w:r>
        <w:rPr>
          <w:i/>
        </w:rPr>
        <w:t>ientes de Open Value e Open Value Subscription.</w:t>
      </w:r>
    </w:p>
    <w:p w:rsidR="00FF7417" w:rsidRDefault="00D56575">
      <w:pPr>
        <w:pStyle w:val="ProductList-Body"/>
      </w:pPr>
      <w:r>
        <w:rPr>
          <w:i/>
          <w:vertAlign w:val="superscript"/>
        </w:rPr>
        <w:t>3</w:t>
      </w:r>
      <w:r>
        <w:rPr>
          <w:i/>
        </w:rPr>
        <w:t>Esta SL de Utilizador de Suplementos só pode ser adquirida ao abrigo de um contrato Open Value (Toda a Organização) ou Open Value Subscription.</w:t>
      </w:r>
    </w:p>
    <w:p w:rsidR="00FF7417" w:rsidRDefault="00D56575">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FF7417" w:rsidRDefault="00FF7417">
      <w:pPr>
        <w:pStyle w:val="ProductList-Body"/>
      </w:pPr>
    </w:p>
    <w:p w:rsidR="00FF7417" w:rsidRDefault="00D56575">
      <w:pPr>
        <w:pStyle w:val="ProductList-Body"/>
      </w:pPr>
      <w:r>
        <w:t>As SLs de Utilizador de Suplementos (diferente do Suplemento do Office 365 Médias Empresas) têm di</w:t>
      </w:r>
      <w:r>
        <w:t xml:space="preserve">reitos de acesso equivalentes à Licença Qualificável e permitem que o utilizador licenciado aceda à mesma funcionalidade dos Produtos do servidor no local correspondentes do Cliente como a Licença Qualificável a partir de qualquer dispositivo. </w:t>
      </w:r>
    </w:p>
    <w:p w:rsidR="00FF7417" w:rsidRDefault="00FF7417">
      <w:pPr>
        <w:pStyle w:val="ProductList-Body"/>
      </w:pPr>
    </w:p>
    <w:p w:rsidR="00FF7417" w:rsidRDefault="00D56575">
      <w:pPr>
        <w:pStyle w:val="ProductList-ClauseHeading"/>
        <w:outlineLvl w:val="4"/>
      </w:pPr>
      <w:r>
        <w:t>2.6 Restri</w:t>
      </w:r>
      <w:r>
        <w:t>ções de Aquisição</w:t>
      </w:r>
    </w:p>
    <w:p w:rsidR="00FF7417" w:rsidRDefault="00D56575">
      <w:pPr>
        <w:pStyle w:val="ProductList-Body"/>
      </w:pPr>
      <w:r>
        <w:t xml:space="preserve">Só uma SL de Utilizador de Suplementos pode ser adquirida para cada Licença Qualificável (ou conjunto de Licenças Qualificáveis). </w:t>
      </w:r>
    </w:p>
    <w:p w:rsidR="00FF7417" w:rsidRDefault="00FF7417">
      <w:pPr>
        <w:pStyle w:val="ProductList-Body"/>
      </w:pPr>
    </w:p>
    <w:p w:rsidR="00FF7417" w:rsidRDefault="00D56575">
      <w:pPr>
        <w:pStyle w:val="ProductList-Body"/>
      </w:pPr>
      <w:r>
        <w:t>Os clientes poderão adquirir SLs de Utilizador de Suplementos para utilizadores ou utilizadores de disposi</w:t>
      </w:r>
      <w:r>
        <w:t>tivos adicionados a um número de dispositivo ou utilizador da Inscrição Enterprise ou a um Contrato Open Value Subscription entre as datas True Up (isto é, antes da aquisição das Licenças Qualificáveis), sujeitos à mesma limitação de uma SL de Utilizador d</w:t>
      </w:r>
      <w:r>
        <w:t>e Suplementos por Licença qualificável (ou conjunto de Licenças Qualificáveis).</w:t>
      </w:r>
    </w:p>
    <w:p w:rsidR="00FF7417" w:rsidRDefault="00FF7417">
      <w:pPr>
        <w:pStyle w:val="ProductList-Body"/>
      </w:pPr>
    </w:p>
    <w:p w:rsidR="00FF7417" w:rsidRDefault="00D56575">
      <w:pPr>
        <w:pStyle w:val="ProductList-ClauseHeading"/>
        <w:outlineLvl w:val="4"/>
      </w:pPr>
      <w:r>
        <w:t>2.7 Termos do Programa de Licenciamento em Volume</w:t>
      </w:r>
    </w:p>
    <w:p w:rsidR="00FF7417" w:rsidRDefault="00D56575">
      <w:pPr>
        <w:pStyle w:val="ProductList-Body"/>
      </w:pPr>
      <w:r>
        <w:t>Os termos dos programas aplicáveis à SL de Utilizador de Serviço Online correspondente também se aplicam às SLs de Utilizador</w:t>
      </w:r>
      <w:r>
        <w:t xml:space="preserve"> de Suplementos. </w:t>
      </w:r>
    </w:p>
    <w:p w:rsidR="00FF7417" w:rsidRDefault="00FF7417">
      <w:pPr>
        <w:pStyle w:val="ProductList-Body"/>
      </w:pPr>
    </w:p>
    <w:p w:rsidR="00FF7417" w:rsidRDefault="00D56575">
      <w:pPr>
        <w:pStyle w:val="ProductList-ClauseHeading"/>
        <w:outlineLvl w:val="4"/>
      </w:pPr>
      <w:r>
        <w:t>2.8 Elegibilidade de aquisição para SLs de Utilizador do Office 365 de SA Existente</w:t>
      </w:r>
    </w:p>
    <w:p w:rsidR="00FF7417" w:rsidRDefault="00D56575">
      <w:pPr>
        <w:pStyle w:val="ProductList-Body"/>
      </w:pPr>
      <w:r>
        <w:t>As SLs de Utilizador de SA Existente podem ser adquiridas em vez da cobertura SA para as Licenças perpétuas e totalmente pagas com cobertura SA ativa par</w:t>
      </w:r>
      <w:r>
        <w:t>a os Produtos Qualificáveis na tabela abaixo. O SL de Utilizador de SA Existente também pode ser adquirido em vez das Licenças de Subscrição para os Produtos Qualificáveis abaixo, se a Licença de Subscrição tiver sido adquirida pelo menos três anos antes d</w:t>
      </w:r>
      <w:r>
        <w:t>a aquisição da SL de Utilizador de SA Existente.</w:t>
      </w:r>
    </w:p>
    <w:tbl>
      <w:tblPr>
        <w:tblStyle w:val="PURTable"/>
        <w:tblW w:w="0" w:type="dxa"/>
        <w:tblLook w:val="04A0" w:firstRow="1" w:lastRow="0" w:firstColumn="1" w:lastColumn="0" w:noHBand="0" w:noVBand="1"/>
      </w:tblPr>
      <w:tblGrid>
        <w:gridCol w:w="3634"/>
        <w:gridCol w:w="3663"/>
        <w:gridCol w:w="361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CAL Suite Bridge Necessária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CAL Bridge para Offic</w:t>
            </w:r>
            <w:r>
              <w:t>e 365</w:t>
            </w:r>
            <w:r>
              <w:rPr>
                <w:vertAlign w:val="superscript"/>
              </w:rPr>
              <w:t>2,3</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FF7417" w:rsidRDefault="00D56575">
      <w:pPr>
        <w:pStyle w:val="ProductList-Body"/>
      </w:pPr>
      <w:r>
        <w:rPr>
          <w:i/>
          <w:vertAlign w:val="superscript"/>
        </w:rPr>
        <w:t>1</w:t>
      </w:r>
      <w:r>
        <w:rPr>
          <w:i/>
        </w:rPr>
        <w:t>Disponível para aquisição no a</w:t>
      </w:r>
      <w:r>
        <w:rPr>
          <w:i/>
        </w:rPr>
        <w:t>niversário da inscrição ou no início de um novo período de inscrição apenas.</w:t>
      </w:r>
    </w:p>
    <w:p w:rsidR="00FF7417" w:rsidRDefault="00D56575">
      <w:pPr>
        <w:pStyle w:val="ProductList-Body"/>
      </w:pPr>
      <w:r>
        <w:rPr>
          <w:i/>
          <w:vertAlign w:val="superscript"/>
        </w:rPr>
        <w:t>2</w:t>
      </w:r>
      <w:r>
        <w:rPr>
          <w:i/>
        </w:rPr>
        <w:t>Necessário para Aquisição no aniversário da inscrição apenas.</w:t>
      </w:r>
    </w:p>
    <w:p w:rsidR="00FF7417" w:rsidRDefault="00D56575">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w:instrText>
      </w:r>
      <w:r>
        <w:instrText xml:space="preserve">Enterprise Mobility + Security" </w:instrText>
      </w:r>
      <w:r>
        <w:fldChar w:fldCharType="end"/>
      </w:r>
      <w:r>
        <w:rPr>
          <w:i/>
        </w:rPr>
        <w:t>.</w:t>
      </w:r>
    </w:p>
    <w:p w:rsidR="00FF7417" w:rsidRDefault="00FF7417">
      <w:pPr>
        <w:pStyle w:val="ProductList-Body"/>
      </w:pPr>
    </w:p>
    <w:p w:rsidR="00FF7417" w:rsidRDefault="00D56575">
      <w:pPr>
        <w:pStyle w:val="ProductList-Body"/>
      </w:pPr>
      <w:r>
        <w:t>Na próxima renovação da Inscrição, os clientes que tenham as subscrições do conjunto de aplicações do Office 365 licenciadas antes de 1 de agosto de 2014 ao abrigo de uma Inscrição atual poderão adquirir as SLs de Utili</w:t>
      </w:r>
      <w:r>
        <w:t>zador de SA Existente correspondentes para licenciar todos os utilizadores do Office 365 incluindo os utilizadores adicionados durante o restante período da Inscrição atual.</w:t>
      </w:r>
    </w:p>
    <w:p w:rsidR="00FF7417" w:rsidRDefault="00FF7417">
      <w:pPr>
        <w:pStyle w:val="ProductList-Body"/>
      </w:pPr>
    </w:p>
    <w:p w:rsidR="00FF7417" w:rsidRDefault="00D56575">
      <w:pPr>
        <w:pStyle w:val="ProductList-ClauseHeading"/>
        <w:outlineLvl w:val="4"/>
      </w:pPr>
      <w:r>
        <w:t>2.9 Aquisições de SLs de Utilizador de SA Existente</w:t>
      </w:r>
    </w:p>
    <w:p w:rsidR="00FF7417" w:rsidRDefault="00D56575">
      <w:pPr>
        <w:pStyle w:val="ProductList-Body"/>
      </w:pPr>
      <w:r>
        <w:t>Não pode ser adquirida mais d</w:t>
      </w:r>
      <w:r>
        <w:t xml:space="preserve">e uma SL de Utilizador de SA Existente para cada Licença Qualificável de dispositivo na secção 2.8. Como exceção única para os dispositivos, utilizados por mais de um utilizador, aos quais foram atribuídas Licenças Qualificáveis, o Cliente poderá adquirir </w:t>
      </w:r>
      <w:r>
        <w:t>uma SL de Utilizador de SA Existente para cada um desses utilizadores, mas apenas se adquirir uma SL de Utilizador de SA Existente para todos os utilizadores do Dispositivo Qualificado.</w:t>
      </w:r>
    </w:p>
    <w:p w:rsidR="00FF7417" w:rsidRDefault="00FF7417">
      <w:pPr>
        <w:pStyle w:val="ProductList-Body"/>
      </w:pPr>
    </w:p>
    <w:p w:rsidR="00FF7417" w:rsidRDefault="00D56575">
      <w:pPr>
        <w:pStyle w:val="ProductList-ClauseHeading"/>
        <w:outlineLvl w:val="4"/>
      </w:pPr>
      <w:r>
        <w:t>2.10 Benefícios de SA para SLs de Utilizador do Office 365 de SA Exis</w:t>
      </w:r>
      <w:r>
        <w:t>tente</w:t>
      </w:r>
    </w:p>
    <w:p w:rsidR="00FF7417" w:rsidRDefault="00D56575">
      <w:pPr>
        <w:pStyle w:val="ProductList-Body"/>
      </w:pPr>
      <w:r>
        <w:t>As SLs de Utilizador do Office 365 (Enterprise E1, E3, E5 e Administração Pública E1, E3, E4) de SA Existente conferem os mesmos Benefícios de SA que os Produtos Qualificáveis na secção 2.8 acima.</w:t>
      </w:r>
    </w:p>
    <w:p w:rsidR="00FF7417" w:rsidRDefault="00FF7417">
      <w:pPr>
        <w:pStyle w:val="ProductList-Body"/>
      </w:pPr>
    </w:p>
    <w:p w:rsidR="00FF7417" w:rsidRDefault="00D56575">
      <w:pPr>
        <w:pStyle w:val="ProductList-ClauseHeading"/>
        <w:outlineLvl w:val="4"/>
      </w:pPr>
      <w:r>
        <w:t>2.11 Office 365 Enterprise K1</w:t>
      </w:r>
    </w:p>
    <w:p w:rsidR="00FF7417" w:rsidRDefault="00D56575">
      <w:pPr>
        <w:pStyle w:val="ProductList-Body"/>
      </w:pPr>
      <w:r>
        <w:t>O Office 365 Enterpris</w:t>
      </w:r>
      <w:r>
        <w:t>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w:t>
      </w:r>
      <w:r>
        <w:t>kless. Estes clientes poderão migrar para o Office 365 Enterprise K1.</w:t>
      </w:r>
    </w:p>
    <w:p w:rsidR="00FF7417" w:rsidRDefault="00FF7417">
      <w:pPr>
        <w:pStyle w:val="ProductList-Body"/>
      </w:pPr>
    </w:p>
    <w:p w:rsidR="00FF7417" w:rsidRDefault="00D56575">
      <w:pPr>
        <w:pStyle w:val="ProductList-ClauseHeading"/>
        <w:outlineLvl w:val="4"/>
      </w:pPr>
      <w:r>
        <w:t>2.12 Office Multi Language Pack</w:t>
      </w:r>
    </w:p>
    <w:p w:rsidR="00FF7417" w:rsidRDefault="00D56575">
      <w:pPr>
        <w:pStyle w:val="ProductList-Body"/>
      </w:pPr>
      <w:r>
        <w:t>Os clientes com o Conjunto de Aplicações do Office 365 que incluam o Office 365 ProPlus poderão utilizar a versão mais recente do Office Multi Language P</w:t>
      </w:r>
      <w:r>
        <w:t>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FF7417" w:rsidRDefault="00FF7417">
      <w:pPr>
        <w:pStyle w:val="ProductList-Body"/>
      </w:pPr>
    </w:p>
    <w:p w:rsidR="00FF7417" w:rsidRDefault="00D56575">
      <w:pPr>
        <w:pStyle w:val="ProductList-ClauseHeading"/>
        <w:outlineLvl w:val="4"/>
      </w:pPr>
      <w:r>
        <w:t>2.13 Resgate da Chave de Produto do Office 365 M</w:t>
      </w:r>
      <w:r>
        <w:t>édias Empresas</w:t>
      </w:r>
    </w:p>
    <w:p w:rsidR="00FF7417" w:rsidRDefault="00D56575">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6373"/>
      <w:r>
        <w:instrText>Office 365 Advanced Security Management</w:instrText>
      </w:r>
      <w:bookmarkEnd w:id="269"/>
      <w:r>
        <w:instrText>" \l 3</w:instrText>
      </w:r>
      <w:r>
        <w:fldChar w:fldCharType="end"/>
      </w:r>
    </w:p>
    <w:p w:rsidR="00FF7417" w:rsidRDefault="00D56575">
      <w:pPr>
        <w:pStyle w:val="ProductList-Offering1SubSection"/>
        <w:outlineLvl w:val="3"/>
      </w:pPr>
      <w:bookmarkStart w:id="270" w:name="_Sec919"/>
      <w:r>
        <w:t>1. Disponibilidade do Programa</w:t>
      </w:r>
      <w:bookmarkEnd w:id="270"/>
    </w:p>
    <w:tbl>
      <w:tblPr>
        <w:tblStyle w:val="PURTable"/>
        <w:tblW w:w="0" w:type="dxa"/>
        <w:tblLook w:val="04A0" w:firstRow="1" w:lastRow="0" w:firstColumn="1" w:lastColumn="0" w:noHBand="0" w:noVBand="1"/>
      </w:tblPr>
      <w:tblGrid>
        <w:gridCol w:w="4521"/>
        <w:gridCol w:w="816"/>
        <w:gridCol w:w="798"/>
        <w:gridCol w:w="803"/>
        <w:gridCol w:w="710"/>
        <w:gridCol w:w="832"/>
        <w:gridCol w:w="826"/>
        <w:gridCol w:w="807"/>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none" w:sz="4" w:space="0" w:color="A5A5A5"/>
              <w:right w:val="none" w:sz="4" w:space="0" w:color="6E6E6E"/>
            </w:tcBorders>
          </w:tcPr>
          <w:p w:rsidR="00FF7417" w:rsidRDefault="00D56575">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271" w:name="_Sec920"/>
      <w:r>
        <w:t xml:space="preserve">2. Condições </w:t>
      </w:r>
      <w:r>
        <w:t>do Produto</w:t>
      </w:r>
      <w:bookmarkEnd w:id="271"/>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w:t>
            </w:r>
            <w:r>
              <w:rPr>
                <w:color w:val="0563C1"/>
              </w:rPr>
              <w:t>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w:instrText>
            </w:r>
            <w:r>
              <w:instrText xml:space="preserve">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w:instrText>
            </w:r>
            <w:r>
              <w:instrText xml:space="preserve">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w:instrText>
            </w:r>
            <w:r>
              <w:instrText xml:space="preserv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6374"/>
      <w:r>
        <w:instrText>Microsoft MyAnalytics</w:instrText>
      </w:r>
      <w:bookmarkEnd w:id="273"/>
      <w:r>
        <w:instrText>" \l 3</w:instrText>
      </w:r>
      <w:r>
        <w:fldChar w:fldCharType="end"/>
      </w:r>
    </w:p>
    <w:p w:rsidR="00FF7417" w:rsidRDefault="00D56575">
      <w:pPr>
        <w:pStyle w:val="ProductList-Offering1SubSection"/>
        <w:outlineLvl w:val="3"/>
      </w:pPr>
      <w:bookmarkStart w:id="274" w:name="_Sec878"/>
      <w:r>
        <w:t>1. Disponibilidade do Programa</w:t>
      </w:r>
      <w:bookmarkEnd w:id="274"/>
    </w:p>
    <w:tbl>
      <w:tblPr>
        <w:tblStyle w:val="PURTable"/>
        <w:tblW w:w="0" w:type="dxa"/>
        <w:tblLook w:val="04A0" w:firstRow="1" w:lastRow="0" w:firstColumn="1" w:lastColumn="0" w:noHBand="0" w:noVBand="1"/>
      </w:tblPr>
      <w:tblGrid>
        <w:gridCol w:w="4518"/>
        <w:gridCol w:w="816"/>
        <w:gridCol w:w="799"/>
        <w:gridCol w:w="804"/>
        <w:gridCol w:w="710"/>
        <w:gridCol w:w="832"/>
        <w:gridCol w:w="826"/>
        <w:gridCol w:w="808"/>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w:instrText>
            </w:r>
            <w:r>
              <w:instrText xml:space="preserve">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w:instrText>
            </w:r>
            <w:r>
              <w:instrText xml:space="preserve">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275" w:name="_Sec879"/>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w:t>
            </w:r>
            <w:r>
              <w:rPr>
                <w:color w:val="404040"/>
              </w:rPr>
              <w:t>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6375"/>
      <w:r>
        <w:instrText>Office 365 Advanced Compliance</w:instrText>
      </w:r>
      <w:bookmarkEnd w:id="277"/>
      <w:r>
        <w:instrText>" \l 3</w:instrText>
      </w:r>
      <w:r>
        <w:fldChar w:fldCharType="end"/>
      </w:r>
    </w:p>
    <w:p w:rsidR="00FF7417" w:rsidRDefault="00D56575">
      <w:pPr>
        <w:pStyle w:val="ProductList-Offering1SubSection"/>
        <w:outlineLvl w:val="3"/>
      </w:pPr>
      <w:bookmarkStart w:id="278" w:name="_Sec881"/>
      <w:r>
        <w:t>1. Disponibilidade do Programa</w:t>
      </w:r>
      <w:bookmarkEnd w:id="278"/>
    </w:p>
    <w:tbl>
      <w:tblPr>
        <w:tblStyle w:val="PURTable"/>
        <w:tblW w:w="0" w:type="dxa"/>
        <w:tblLook w:val="04A0" w:firstRow="1" w:lastRow="0" w:firstColumn="1" w:lastColumn="0" w:noHBand="0" w:noVBand="1"/>
      </w:tblPr>
      <w:tblGrid>
        <w:gridCol w:w="4516"/>
        <w:gridCol w:w="816"/>
        <w:gridCol w:w="799"/>
        <w:gridCol w:w="804"/>
        <w:gridCol w:w="710"/>
        <w:gridCol w:w="833"/>
        <w:gridCol w:w="826"/>
        <w:gridCol w:w="808"/>
        <w:gridCol w:w="804"/>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w:instrText>
            </w:r>
            <w:r>
              <w:instrText xml:space="preserve">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w:instrText>
            </w:r>
            <w:r>
              <w:instrText xml:space="preserve">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279" w:name="_Sec882"/>
      <w:r>
        <w:t>2. Condições do Produto</w:t>
      </w:r>
      <w:bookmarkEnd w:id="279"/>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w:t>
            </w:r>
            <w:r>
              <w:rPr>
                <w:color w:val="404040"/>
              </w:rPr>
              <w:t>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w:instrText>
            </w:r>
            <w:r>
              <w:instrText xml:space="preserve">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w:instrText>
            </w:r>
            <w:r>
              <w:instrText xml:space="preserve">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quais um cliente Inscrição Servidor e Nuvem po</w:instrText>
            </w:r>
            <w:r>
              <w:instrText xml:space="preserve">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80" w:name="_Sec665"/>
      <w:r>
        <w:t>Exchange Online</w:t>
      </w:r>
      <w:bookmarkEnd w:id="280"/>
      <w:r>
        <w:fldChar w:fldCharType="begin"/>
      </w:r>
      <w:r>
        <w:instrText xml:space="preserve"> TC "</w:instrText>
      </w:r>
      <w:bookmarkStart w:id="281" w:name="_Toc481096376"/>
      <w:r>
        <w:instrText>Exchange Online</w:instrText>
      </w:r>
      <w:bookmarkEnd w:id="281"/>
      <w:r>
        <w:instrText>" \l 3</w:instrText>
      </w:r>
      <w:r>
        <w:fldChar w:fldCharType="end"/>
      </w:r>
    </w:p>
    <w:p w:rsidR="00FF7417" w:rsidRDefault="00D56575">
      <w:pPr>
        <w:pStyle w:val="ProductList-Offering1SubSection"/>
        <w:outlineLvl w:val="3"/>
      </w:pPr>
      <w:bookmarkStart w:id="282" w:name="_Sec721"/>
      <w:r>
        <w:t>1. Disponibilidade do Programa</w:t>
      </w:r>
      <w:bookmarkEnd w:id="282"/>
    </w:p>
    <w:tbl>
      <w:tblPr>
        <w:tblStyle w:val="PURTable"/>
        <w:tblW w:w="0" w:type="dxa"/>
        <w:tblLook w:val="04A0" w:firstRow="1" w:lastRow="0" w:firstColumn="1" w:lastColumn="0" w:noHBand="0" w:noVBand="1"/>
      </w:tblPr>
      <w:tblGrid>
        <w:gridCol w:w="4519"/>
        <w:gridCol w:w="816"/>
        <w:gridCol w:w="798"/>
        <w:gridCol w:w="804"/>
        <w:gridCol w:w="710"/>
        <w:gridCol w:w="832"/>
        <w:gridCol w:w="826"/>
        <w:gridCol w:w="808"/>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w:instrText>
            </w:r>
            <w:r>
              <w:instrText xml:space="preserve">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w:instrText>
            </w:r>
            <w:r>
              <w:instrText xml:space="preserve">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Exchange Online Kiosk</w:t>
            </w:r>
            <w:r>
              <w:fldChar w:fldCharType="begin"/>
            </w:r>
            <w:r>
              <w:instrText xml:space="preserve"> XE "Ex</w:instrText>
            </w:r>
            <w:r>
              <w:instrText xml:space="preserve">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w:instrText>
            </w:r>
            <w:r>
              <w:instrText xml:space="preserve">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w:instrText>
            </w:r>
            <w:r>
              <w:instrText xml:space="preserve">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rPr>
                <w:u w:val="single"/>
              </w:rPr>
              <w:t>A,ST</w:t>
            </w: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83" w:name="_Sec776"/>
      <w:r>
        <w:t>2. Condições do Produto</w:t>
      </w:r>
      <w:bookmarkEnd w:id="283"/>
    </w:p>
    <w:tbl>
      <w:tblPr>
        <w:tblStyle w:val="PURTable"/>
        <w:tblW w:w="0" w:type="dxa"/>
        <w:tblLook w:val="04A0" w:firstRow="1" w:lastRow="0" w:firstColumn="1" w:lastColumn="0" w:noHBand="0" w:noVBand="1"/>
      </w:tblPr>
      <w:tblGrid>
        <w:gridCol w:w="3661"/>
        <w:gridCol w:w="3615"/>
        <w:gridCol w:w="3640"/>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121">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"Isenção de Utili</w:instrText>
            </w:r>
            <w:r>
              <w:instrText xml:space="preserve">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w:instrText>
            </w:r>
            <w:r>
              <w:instrText xml:space="preserve">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w:t>
            </w:r>
            <w:r>
              <w:rPr>
                <w:color w:val="0563C1"/>
              </w:rPr>
              <w:t>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w:instrText>
            </w:r>
            <w:r>
              <w:instrText xml:space="preserve">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Arquivo de Exchange Online para Exchange Server</w:t>
      </w:r>
    </w:p>
    <w:p w:rsidR="00FF7417" w:rsidRDefault="00D56575">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FF7417" w:rsidRDefault="00FF7417">
      <w:pPr>
        <w:pStyle w:val="ProductList-Body"/>
      </w:pPr>
    </w:p>
    <w:p w:rsidR="00FF7417" w:rsidRDefault="00D56575">
      <w:pPr>
        <w:pStyle w:val="ProductList-ClauseHeading"/>
        <w:outlineLvl w:val="4"/>
      </w:pPr>
      <w:r>
        <w:t xml:space="preserve">2.2 Arquivo de Exchange Online para </w:t>
      </w:r>
      <w:r>
        <w:t>Exchange Server A</w:t>
      </w:r>
    </w:p>
    <w:p w:rsidR="00FF7417" w:rsidRDefault="00D56575">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w:t>
      </w:r>
      <w:r>
        <w:t xml:space="preserve"> a Organização e Contabilização de Estudantes, estão autorizadas a um número correspondente de SLs de Utilizador do Arquivo de Exchange Online para Exchange Server A para todos os utilizadores abrangidos na respetiva Contabilização de Toda a Organização e </w:t>
      </w:r>
      <w:r>
        <w:t xml:space="preserve">Contabilização de Estudantes. </w:t>
      </w:r>
    </w:p>
    <w:p w:rsidR="00FF7417" w:rsidRDefault="00FF7417">
      <w:pPr>
        <w:pStyle w:val="ProductList-Body"/>
      </w:pPr>
    </w:p>
    <w:p w:rsidR="00FF7417" w:rsidRDefault="00D56575">
      <w:pPr>
        <w:pStyle w:val="ProductList-ClauseHeading"/>
        <w:outlineLvl w:val="4"/>
      </w:pPr>
      <w:r>
        <w:t>2.3 Pré-requisito: SLs de Utilizador de Suplementos</w:t>
      </w:r>
    </w:p>
    <w:p w:rsidR="00FF7417" w:rsidRDefault="00D5657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84" w:name="_Sec666"/>
      <w:r>
        <w:t>OneDrive para Empresas</w:t>
      </w:r>
      <w:bookmarkEnd w:id="284"/>
      <w:r>
        <w:fldChar w:fldCharType="begin"/>
      </w:r>
      <w:r>
        <w:instrText xml:space="preserve"> TC "</w:instrText>
      </w:r>
      <w:bookmarkStart w:id="285" w:name="_Toc481096377"/>
      <w:r>
        <w:instrText>OneDrive para Empresas</w:instrText>
      </w:r>
      <w:bookmarkEnd w:id="285"/>
      <w:r>
        <w:instrText>" \l 3</w:instrText>
      </w:r>
      <w:r>
        <w:fldChar w:fldCharType="end"/>
      </w:r>
    </w:p>
    <w:p w:rsidR="00FF7417" w:rsidRDefault="00D56575">
      <w:pPr>
        <w:pStyle w:val="ProductList-Offering1SubSection"/>
        <w:outlineLvl w:val="3"/>
      </w:pPr>
      <w:bookmarkStart w:id="286" w:name="_Sec722"/>
      <w:r>
        <w:t>1. Disponibilidade do Programa</w:t>
      </w:r>
      <w:bookmarkEnd w:id="286"/>
    </w:p>
    <w:tbl>
      <w:tblPr>
        <w:tblStyle w:val="PURTable"/>
        <w:tblW w:w="0" w:type="dxa"/>
        <w:tblLook w:val="04A0" w:firstRow="1" w:lastRow="0" w:firstColumn="1" w:lastColumn="0" w:noHBand="0" w:noVBand="1"/>
      </w:tblPr>
      <w:tblGrid>
        <w:gridCol w:w="4515"/>
        <w:gridCol w:w="817"/>
        <w:gridCol w:w="800"/>
        <w:gridCol w:w="805"/>
        <w:gridCol w:w="711"/>
        <w:gridCol w:w="833"/>
        <w:gridCol w:w="827"/>
        <w:gridCol w:w="809"/>
        <w:gridCol w:w="799"/>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7F7F7F"/>
              <w:right w:val="none" w:sz="4" w:space="0" w:color="6E6E6E"/>
            </w:tcBorders>
          </w:tcPr>
          <w:p w:rsidR="00FF7417" w:rsidRDefault="00D56575">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7F7F7F"/>
              <w:left w:val="none" w:sz="4" w:space="0" w:color="6E6E6E"/>
              <w:bottom w:val="none" w:sz="4" w:space="0" w:color="BFBFBF"/>
              <w:right w:val="none" w:sz="4" w:space="0" w:color="6E6E6E"/>
            </w:tcBorders>
          </w:tcPr>
          <w:p w:rsidR="00FF7417" w:rsidRDefault="00D56575">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87" w:name="_Sec777"/>
      <w:r>
        <w:t>2. Condições do Produto</w:t>
      </w:r>
      <w:bookmarkEnd w:id="287"/>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quais um cliente Inscrição Servidor e Nuvem pode rep</w:instrText>
            </w:r>
            <w:r>
              <w:instrText xml:space="preserve">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88" w:name="_Sec667"/>
      <w:r>
        <w:t>Project Online</w:t>
      </w:r>
      <w:bookmarkEnd w:id="288"/>
      <w:r>
        <w:fldChar w:fldCharType="begin"/>
      </w:r>
      <w:r>
        <w:instrText xml:space="preserve"> TC "</w:instrText>
      </w:r>
      <w:bookmarkStart w:id="289" w:name="_Toc481096378"/>
      <w:r>
        <w:instrText>Project Online</w:instrText>
      </w:r>
      <w:bookmarkEnd w:id="289"/>
      <w:r>
        <w:instrText>" \l 3</w:instrText>
      </w:r>
      <w:r>
        <w:fldChar w:fldCharType="end"/>
      </w:r>
    </w:p>
    <w:p w:rsidR="00FF7417" w:rsidRDefault="00D56575">
      <w:pPr>
        <w:pStyle w:val="ProductList-Offering1SubSection"/>
        <w:outlineLvl w:val="3"/>
      </w:pPr>
      <w:bookmarkStart w:id="290" w:name="_Sec723"/>
      <w:r>
        <w:t>1. Disponibilidade do Programa</w:t>
      </w:r>
      <w:bookmarkEnd w:id="290"/>
    </w:p>
    <w:tbl>
      <w:tblPr>
        <w:tblStyle w:val="PURTable"/>
        <w:tblW w:w="0" w:type="dxa"/>
        <w:tblLook w:val="04A0" w:firstRow="1" w:lastRow="0" w:firstColumn="1" w:lastColumn="0" w:noHBand="0" w:noVBand="1"/>
      </w:tblPr>
      <w:tblGrid>
        <w:gridCol w:w="4518"/>
        <w:gridCol w:w="816"/>
        <w:gridCol w:w="799"/>
        <w:gridCol w:w="804"/>
        <w:gridCol w:w="710"/>
        <w:gridCol w:w="832"/>
        <w:gridCol w:w="826"/>
        <w:gridCol w:w="808"/>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w:instrText>
            </w:r>
            <w:r>
              <w:instrText xml:space="preserve">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Suplemento do Project Online Premium</w:t>
            </w:r>
            <w:r>
              <w:fldChar w:fldCharType="begin"/>
            </w:r>
            <w:r>
              <w:instrText xml:space="preserve"> XE "</w:instrText>
            </w:r>
            <w:r>
              <w:instrText xml:space="preserve">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Project Online Premium de SA Existente</w:t>
            </w:r>
            <w:r>
              <w:fldChar w:fldCharType="begin"/>
            </w:r>
            <w:r>
              <w:instrText xml:space="preserve"> XE "</w:instrText>
            </w:r>
            <w:r>
              <w:instrText xml:space="preserve">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291" w:name="_Sec778"/>
      <w:r>
        <w:t>2. Condições do Produto</w:t>
      </w:r>
      <w:bookmarkEnd w:id="291"/>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w:instrText>
            </w:r>
            <w:r>
              <w:instrText xml:space="preserve">."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w:instrText>
            </w:r>
            <w:r>
              <w:instrText xml:space="preserve">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w:instrText>
            </w:r>
            <w:r>
              <w:instrText xml:space="preserve">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w:instrText>
            </w:r>
            <w:r>
              <w:instrText xml:space="preserve">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p w:rsidR="00FF7417" w:rsidRDefault="00D56575">
      <w:pPr>
        <w:pStyle w:val="ProductList-ClauseHeading"/>
        <w:outlineLvl w:val="4"/>
      </w:pPr>
      <w:r>
        <w:t>2.1 Elegibilidade de Aquisição para SLs de Utilizador do Project Online de SA Existente</w:t>
      </w:r>
    </w:p>
    <w:p w:rsidR="00FF7417" w:rsidRDefault="00D56575">
      <w:pPr>
        <w:pStyle w:val="ProductList-Body"/>
      </w:pPr>
      <w:r>
        <w:t xml:space="preserve">As SLs de Utilizador de SA Existente podem ser adquiridas em vez da cobertura SA para as </w:t>
      </w:r>
      <w:r>
        <w:fldChar w:fldCharType="begin"/>
      </w:r>
      <w:r>
        <w:instrText xml:space="preserve"> AutoTextList</w:instrText>
      </w:r>
      <w:r>
        <w:instrText xml:space="preserve">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w:t>
      </w:r>
      <w:r>
        <w:t>ode ser adquirido em vez das Licenças de Subscrição para os Produtos abaixo, se a Licença de Subscrição tiver sido adquirida pelo menos três anos antes da aquisição da SL de Utilizador de SA Existente. Os SLs de Utilizador de SA Existente só estão disponív</w:t>
      </w:r>
      <w:r>
        <w:t>eis para aquisição no aniversário da inscrição ou no início de um novo período de inscrição.</w:t>
      </w:r>
    </w:p>
    <w:tbl>
      <w:tblPr>
        <w:tblStyle w:val="PURTable"/>
        <w:tblW w:w="0" w:type="dxa"/>
        <w:tblLook w:val="04A0" w:firstRow="1" w:lastRow="0" w:firstColumn="1" w:lastColumn="0" w:noHBand="0" w:noVBand="1"/>
      </w:tblPr>
      <w:tblGrid>
        <w:gridCol w:w="5444"/>
        <w:gridCol w:w="5472"/>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F7417" w:rsidRDefault="00D56575">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FF7417" w:rsidRDefault="00D56575">
            <w:pPr>
              <w:pStyle w:val="ProductList-TableBody"/>
            </w:pPr>
            <w:r>
              <w:rPr>
                <w:color w:val="FFFFFF"/>
              </w:rPr>
              <w:t>SL de Utilizador de SA Existente correspondente</w:t>
            </w:r>
          </w:p>
        </w:tc>
      </w:tr>
      <w:tr w:rsidR="00FF7417">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Project Online Professional de SA Existente</w:t>
            </w:r>
          </w:p>
          <w:p w:rsidR="00FF7417" w:rsidRDefault="00D56575">
            <w:pPr>
              <w:pStyle w:val="ProductList-TableBody"/>
            </w:pPr>
            <w:r>
              <w:t>Project Online Premium de SA Existente</w:t>
            </w:r>
          </w:p>
        </w:tc>
      </w:tr>
      <w:tr w:rsidR="00FF7417">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Project Online Professional de SA Existente </w:t>
            </w:r>
          </w:p>
          <w:p w:rsidR="00FF7417" w:rsidRDefault="00D56575">
            <w:pPr>
              <w:pStyle w:val="ProductList-TableBody"/>
            </w:pPr>
            <w:r>
              <w:t>Project Online Premium de SA Existente</w:t>
            </w:r>
          </w:p>
        </w:tc>
      </w:tr>
    </w:tbl>
    <w:p w:rsidR="00FF7417" w:rsidRDefault="00FF7417">
      <w:pPr>
        <w:pStyle w:val="ProductList-Body"/>
      </w:pPr>
    </w:p>
    <w:p w:rsidR="00FF7417" w:rsidRDefault="00D56575">
      <w:pPr>
        <w:pStyle w:val="ProductList-ClauseHeading"/>
        <w:outlineLvl w:val="4"/>
      </w:pPr>
      <w:r>
        <w:t>2.2 Licenças Qualificáveis de SLs de Utilizador de Suplementos</w:t>
      </w:r>
    </w:p>
    <w:p w:rsidR="00FF7417" w:rsidRDefault="00D56575">
      <w:pPr>
        <w:pStyle w:val="ProductList-Body"/>
      </w:pPr>
      <w:r>
        <w:t>Cada Licença Qualificável tem de ter SA ativa.</w:t>
      </w:r>
    </w:p>
    <w:tbl>
      <w:tblPr>
        <w:tblStyle w:val="PURTable"/>
        <w:tblW w:w="0" w:type="dxa"/>
        <w:tblLook w:val="04A0" w:firstRow="1" w:lastRow="0" w:firstColumn="1" w:lastColumn="0" w:noHBand="0" w:noVBand="1"/>
      </w:tblPr>
      <w:tblGrid>
        <w:gridCol w:w="5509"/>
        <w:gridCol w:w="5407"/>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SL de Utilizador de Suplementos</w:t>
            </w:r>
          </w:p>
        </w:tc>
      </w:tr>
      <w:tr w:rsidR="00FF7417">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Project Online Professional para Project Professional</w:t>
            </w:r>
          </w:p>
          <w:p w:rsidR="00FF7417" w:rsidRDefault="00D56575">
            <w:pPr>
              <w:pStyle w:val="ProductList-TableBody"/>
            </w:pPr>
            <w:r>
              <w:t>Suplemento do Project Online Premium para Project Professional</w:t>
            </w:r>
          </w:p>
        </w:tc>
      </w:tr>
      <w:tr w:rsidR="00FF7417">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Project Online Professional para Project Standard</w:t>
            </w:r>
          </w:p>
          <w:p w:rsidR="00FF7417" w:rsidRDefault="00D56575">
            <w:pPr>
              <w:pStyle w:val="ProductList-TableBody"/>
            </w:pPr>
            <w:r>
              <w:t>Suplemento do Project Online Premium para Project Standard</w:t>
            </w:r>
          </w:p>
        </w:tc>
      </w:tr>
      <w:tr w:rsidR="00FF7417">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Suplemento do Project Online Essentials para CAL para Project</w:t>
            </w:r>
          </w:p>
          <w:p w:rsidR="00FF7417" w:rsidRDefault="00D56575">
            <w:pPr>
              <w:pStyle w:val="ProductList-TableBody"/>
            </w:pPr>
            <w:r>
              <w:t xml:space="preserve">Suplemento do Project Online Professional para CAL </w:t>
            </w:r>
            <w:r>
              <w:t>para Project</w:t>
            </w:r>
          </w:p>
          <w:p w:rsidR="00FF7417" w:rsidRDefault="00D56575">
            <w:pPr>
              <w:pStyle w:val="ProductList-TableBody"/>
            </w:pPr>
            <w:r>
              <w:t>Suplemento do Project Online Premium para CAL para Project</w:t>
            </w:r>
          </w:p>
        </w:tc>
      </w:tr>
    </w:tbl>
    <w:p w:rsidR="00FF7417" w:rsidRDefault="00FF7417">
      <w:pPr>
        <w:pStyle w:val="ProductList-Body"/>
      </w:pPr>
    </w:p>
    <w:p w:rsidR="00FF7417" w:rsidRDefault="00D56575">
      <w:pPr>
        <w:pStyle w:val="ProductList-ClauseHeading"/>
        <w:outlineLvl w:val="4"/>
      </w:pPr>
      <w:r>
        <w:t>2.3 Office Multi Language Pack</w:t>
      </w:r>
    </w:p>
    <w:p w:rsidR="00FF7417" w:rsidRDefault="00D56575">
      <w:pPr>
        <w:pStyle w:val="ProductList-Body"/>
      </w:pPr>
      <w:r>
        <w:t>Os clientes com subscrições do Project Online Professional ou do Project Online Premium poderão utilizar a versão mais recente do Office Multi Language Pack com cópias do software de aplicações da estação de trabalho que estão autorizados a utilizar ao abr</w:t>
      </w:r>
      <w:r>
        <w:t xml:space="preserve">igo da respetiva subscrição qualificável. O direito de utilizar o Office Multi Language Pack expira quando expiram os direitos ao abrigo da subscrição qualificável. </w:t>
      </w:r>
    </w:p>
    <w:p w:rsidR="00FF7417" w:rsidRDefault="00FF7417">
      <w:pPr>
        <w:pStyle w:val="ProductList-Body"/>
      </w:pPr>
    </w:p>
    <w:p w:rsidR="00FF7417" w:rsidRDefault="00D56575">
      <w:pPr>
        <w:pStyle w:val="ProductList-ClauseHeading"/>
        <w:outlineLvl w:val="4"/>
      </w:pPr>
      <w:r>
        <w:t>2.4 Direitos de Implementação para Project Professional 2016</w:t>
      </w:r>
    </w:p>
    <w:p w:rsidR="00FF7417" w:rsidRDefault="00D56575">
      <w:pPr>
        <w:pStyle w:val="ProductList-Body"/>
      </w:pPr>
      <w:r>
        <w:t>Cada utilizador do Office 20</w:t>
      </w:r>
      <w:r>
        <w:t>16, ou cada utilizador licenciado para instalar o Office Professional Plus na secção SL de Utilizador de SA Existente do Secure Productive Enterprise com uma subscrição para o Project Online Professional ou o Project Online Premium, pode instalar e utiliza</w:t>
      </w:r>
      <w:r>
        <w:t>r uma única cópia do software Project Professional 2016 no dispositivo em que o Office está instalado.</w:t>
      </w:r>
    </w:p>
    <w:p w:rsidR="00FF7417" w:rsidRDefault="00FF7417">
      <w:pPr>
        <w:pStyle w:val="ProductList-Body"/>
      </w:pPr>
    </w:p>
    <w:p w:rsidR="00FF7417" w:rsidRDefault="00D56575">
      <w:pPr>
        <w:pStyle w:val="ProductList-ClauseHeading"/>
        <w:outlineLvl w:val="4"/>
      </w:pPr>
      <w:r>
        <w:t>2.5 Resgate da Chave de Produto do Project Online e Project Pro para Office 365</w:t>
      </w:r>
    </w:p>
    <w:p w:rsidR="00FF7417" w:rsidRDefault="00D56575">
      <w:pPr>
        <w:pStyle w:val="ProductList-Body"/>
      </w:pPr>
      <w:r>
        <w:t>As subscrições do Project Online e Project Pro para Office 365 licenciad</w:t>
      </w:r>
      <w:r>
        <w:t>as através dos contratos Open, Open Value ou Open Value Subscription poderão ser resgatadas até 31 de dezembro de 2016, após o qual as subscrições não resgatadas poderão ser utilizadas para um produto sucessor.</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92" w:name="_Sec668"/>
      <w:r>
        <w:t>SharePoint Online</w:t>
      </w:r>
      <w:bookmarkEnd w:id="292"/>
      <w:r>
        <w:fldChar w:fldCharType="begin"/>
      </w:r>
      <w:r>
        <w:instrText xml:space="preserve"> TC "</w:instrText>
      </w:r>
      <w:bookmarkStart w:id="293" w:name="_Toc481096379"/>
      <w:r>
        <w:instrText>SharePoint Online</w:instrText>
      </w:r>
      <w:bookmarkEnd w:id="293"/>
      <w:r>
        <w:instrText>" \l 3</w:instrText>
      </w:r>
      <w:r>
        <w:fldChar w:fldCharType="end"/>
      </w:r>
    </w:p>
    <w:p w:rsidR="00FF7417" w:rsidRDefault="00D56575">
      <w:pPr>
        <w:pStyle w:val="ProductList-Offering1SubSection"/>
        <w:outlineLvl w:val="3"/>
      </w:pPr>
      <w:bookmarkStart w:id="294" w:name="_Sec724"/>
      <w:r>
        <w:t>1. Disponibilidade do Programa</w:t>
      </w:r>
      <w:bookmarkEnd w:id="294"/>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w:instrText>
            </w:r>
            <w:r>
              <w:instrText xml:space="preserve">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w:instrText>
            </w:r>
            <w:r>
              <w:instrText xml:space="preserve">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7F7F7F"/>
              <w:right w:val="none" w:sz="4" w:space="0" w:color="6E6E6E"/>
            </w:tcBorders>
          </w:tcPr>
          <w:p w:rsidR="00FF7417" w:rsidRDefault="00D56575">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7F7F7F"/>
              <w:left w:val="none" w:sz="4" w:space="0" w:color="6E6E6E"/>
              <w:bottom w:val="dashed" w:sz="4" w:space="0" w:color="7F7F7F"/>
              <w:right w:val="none" w:sz="4" w:space="0" w:color="6E6E6E"/>
            </w:tcBorders>
          </w:tcPr>
          <w:p w:rsidR="00FF7417" w:rsidRDefault="00D56575">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7F7F7F"/>
              <w:left w:val="none" w:sz="4" w:space="0" w:color="6E6E6E"/>
              <w:bottom w:val="dashed" w:sz="4" w:space="0" w:color="7F7F7F"/>
              <w:right w:val="none" w:sz="4" w:space="0" w:color="6E6E6E"/>
            </w:tcBorders>
          </w:tcPr>
          <w:p w:rsidR="00FF7417" w:rsidRDefault="00D56575">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7F7F7F"/>
              <w:left w:val="none" w:sz="4" w:space="0" w:color="6E6E6E"/>
              <w:bottom w:val="none" w:sz="4" w:space="0" w:color="BFBFBF"/>
              <w:right w:val="none" w:sz="4" w:space="0" w:color="6E6E6E"/>
            </w:tcBorders>
          </w:tcPr>
          <w:p w:rsidR="00FF7417" w:rsidRDefault="00D5657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295" w:name="_Sec779"/>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w:instrText>
            </w:r>
            <w:r>
              <w:instrText xml:space="preserve">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w:instrText>
            </w:r>
            <w:r>
              <w:instrText xml:space="preserve">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w:instrText>
            </w:r>
            <w:r>
              <w:instrText xml:space="preserve">ças de subscrição ou Compromisso Anual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w:instrText>
            </w:r>
            <w:r>
              <w:instrText xml:space="preserve">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Pré-requisito: SLs de Utilizador de Suplementos</w:t>
      </w:r>
    </w:p>
    <w:p w:rsidR="00FF7417" w:rsidRDefault="00D5657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F7417" w:rsidRDefault="00FF7417">
      <w:pPr>
        <w:pStyle w:val="ProductList-Body"/>
      </w:pPr>
    </w:p>
    <w:p w:rsidR="00FF7417" w:rsidRDefault="00D56575">
      <w:pPr>
        <w:pStyle w:val="ProductList-ClauseHeading"/>
        <w:outlineLvl w:val="4"/>
      </w:pPr>
      <w:r>
        <w:t>2.2 Resgate da Chave do SharePoint Online Plan 1 com Yammer e SharePoint Online Plan 2 com Yammer</w:t>
      </w:r>
    </w:p>
    <w:p w:rsidR="00FF7417" w:rsidRDefault="00D56575">
      <w:pPr>
        <w:pStyle w:val="ProductList-Body"/>
      </w:pPr>
      <w:r>
        <w:t>A</w:t>
      </w:r>
      <w:r>
        <w:t>s subscrições do SharePoint Online Plan 1 com Yammer ou SharePoint Online Plan 2 com Yammer licenciadas através dos contratos Open, Open Value ou Open Value Subscription poderão ser resgatadas até ao dia 31 de outubro de 2015, após o qual as subscrições nã</w:t>
      </w:r>
      <w:r>
        <w:t>o resgatadas poderão ser utilizadas para um produto que inclua esses serviços.</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296" w:name="_Sec669"/>
      <w:r>
        <w:t>Skype para Empresas Online</w:t>
      </w:r>
      <w:bookmarkEnd w:id="296"/>
      <w:r>
        <w:fldChar w:fldCharType="begin"/>
      </w:r>
      <w:r>
        <w:instrText xml:space="preserve"> TC "</w:instrText>
      </w:r>
      <w:bookmarkStart w:id="297" w:name="_Toc481096380"/>
      <w:r>
        <w:instrText>Skype para Empresas Online</w:instrText>
      </w:r>
      <w:bookmarkEnd w:id="297"/>
      <w:r>
        <w:instrText>" \l 3</w:instrText>
      </w:r>
      <w:r>
        <w:fldChar w:fldCharType="end"/>
      </w:r>
    </w:p>
    <w:p w:rsidR="00FF7417" w:rsidRDefault="00D56575">
      <w:pPr>
        <w:pStyle w:val="ProductList-Offering1SubSection"/>
        <w:outlineLvl w:val="3"/>
      </w:pPr>
      <w:bookmarkStart w:id="298" w:name="_Sec725"/>
      <w:r>
        <w:t>1. Disponibilidade do Programa</w:t>
      </w:r>
      <w:bookmarkEnd w:id="298"/>
    </w:p>
    <w:tbl>
      <w:tblPr>
        <w:tblStyle w:val="PURTable"/>
        <w:tblW w:w="0" w:type="dxa"/>
        <w:tblLook w:val="04A0" w:firstRow="1" w:lastRow="0" w:firstColumn="1" w:lastColumn="0" w:noHBand="0" w:noVBand="1"/>
      </w:tblPr>
      <w:tblGrid>
        <w:gridCol w:w="4521"/>
        <w:gridCol w:w="816"/>
        <w:gridCol w:w="798"/>
        <w:gridCol w:w="803"/>
        <w:gridCol w:w="710"/>
        <w:gridCol w:w="832"/>
        <w:gridCol w:w="826"/>
        <w:gridCol w:w="807"/>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A5A5A5"/>
              <w:right w:val="none" w:sz="4" w:space="0" w:color="6E6E6E"/>
            </w:tcBorders>
          </w:tcPr>
          <w:p w:rsidR="00FF7417" w:rsidRDefault="00D56575">
            <w:pPr>
              <w:pStyle w:val="ProductList-TableBody"/>
            </w:pPr>
            <w:r>
              <w:t>Skype para Empresas Online Pl</w:t>
            </w:r>
            <w:r>
              <w:t>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w:instrText>
            </w:r>
            <w:r>
              <w:instrText xml:space="preserve">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A5A5A5"/>
              <w:left w:val="none" w:sz="4" w:space="0" w:color="6E6E6E"/>
              <w:bottom w:val="dashed" w:sz="4" w:space="0" w:color="A5A5A5"/>
              <w:right w:val="none" w:sz="4" w:space="0" w:color="6E6E6E"/>
            </w:tcBorders>
          </w:tcPr>
          <w:p w:rsidR="00FF7417" w:rsidRDefault="00D56575">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A5A5A5"/>
              <w:left w:val="none" w:sz="4" w:space="0" w:color="6E6E6E"/>
              <w:bottom w:val="dashed" w:sz="4" w:space="0" w:color="A5A5A5"/>
              <w:right w:val="none" w:sz="4" w:space="0" w:color="6E6E6E"/>
            </w:tcBorders>
          </w:tcPr>
          <w:p w:rsidR="00FF7417" w:rsidRDefault="00D56575">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w:instrText>
            </w:r>
            <w:r>
              <w:instrText xml:space="preserve">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A5A5A5"/>
              <w:left w:val="none" w:sz="4" w:space="0" w:color="6E6E6E"/>
              <w:bottom w:val="dashed" w:sz="4" w:space="0" w:color="A5A5A5"/>
              <w:right w:val="none" w:sz="4" w:space="0" w:color="6E6E6E"/>
            </w:tcBorders>
          </w:tcPr>
          <w:p w:rsidR="00FF7417" w:rsidRDefault="00D56575">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w:instrText>
            </w:r>
            <w:r>
              <w:instrText xml:space="preserve">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A5A5A5"/>
              <w:left w:val="none" w:sz="4" w:space="0" w:color="6E6E6E"/>
              <w:bottom w:val="dashed" w:sz="4" w:space="0" w:color="A5A5A5"/>
              <w:right w:val="none" w:sz="4" w:space="0" w:color="6E6E6E"/>
            </w:tcBorders>
          </w:tcPr>
          <w:p w:rsidR="00FF7417" w:rsidRDefault="00D56575">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A5A5A5"/>
              <w:left w:val="none" w:sz="4" w:space="0" w:color="6E6E6E"/>
              <w:bottom w:val="dashed" w:sz="4" w:space="0" w:color="A5A5A5"/>
              <w:right w:val="none" w:sz="4" w:space="0" w:color="6E6E6E"/>
            </w:tcBorders>
          </w:tcPr>
          <w:p w:rsidR="00FF7417" w:rsidRDefault="00D56575">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A5A5A5"/>
              <w:left w:val="none" w:sz="4" w:space="0" w:color="6E6E6E"/>
              <w:bottom w:val="none" w:sz="4" w:space="0" w:color="A5A5A5"/>
              <w:right w:val="none" w:sz="4" w:space="0" w:color="6E6E6E"/>
            </w:tcBorders>
          </w:tcPr>
          <w:p w:rsidR="00FF7417" w:rsidRDefault="00D56575">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r>
    </w:tbl>
    <w:p w:rsidR="00FF7417" w:rsidRDefault="00D56575">
      <w:pPr>
        <w:pStyle w:val="ProductList-Offering1SubSection"/>
        <w:outlineLvl w:val="3"/>
      </w:pPr>
      <w:bookmarkStart w:id="299" w:name="_Sec780"/>
      <w:r>
        <w:t>2. Condições do Produto</w:t>
      </w:r>
      <w:bookmarkEnd w:id="299"/>
    </w:p>
    <w:tbl>
      <w:tblPr>
        <w:tblStyle w:val="PURTable"/>
        <w:tblW w:w="0" w:type="dxa"/>
        <w:tblLook w:val="04A0" w:firstRow="1" w:lastRow="0" w:firstColumn="1" w:lastColumn="0" w:noHBand="0" w:noVBand="1"/>
      </w:tblPr>
      <w:tblGrid>
        <w:gridCol w:w="3640"/>
        <w:gridCol w:w="3628"/>
        <w:gridCol w:w="3648"/>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w:instrText>
            </w:r>
            <w:r>
              <w:instrText xml:space="preserve">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Consumo RTPC do Skype para Empresas)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w:t>
            </w:r>
            <w:r>
              <w:rPr>
                <w:color w:val="404040"/>
              </w:rPr>
              <w:t>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w:instrText>
            </w:r>
            <w:r>
              <w:instrText xml:space="preserve">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Lync for Mac 2011</w:t>
      </w:r>
    </w:p>
    <w:p w:rsidR="00FF7417" w:rsidRDefault="00D56575">
      <w:pPr>
        <w:pStyle w:val="ProductList-Body"/>
      </w:pPr>
      <w:r>
        <w:t xml:space="preserve">O Skype para Empresas Online Plan 1 e Plan 2 requerem a aquisição e instalação em separado do Skype para Empresas 2015 (ou </w:t>
      </w:r>
      <w:r>
        <w:t>Lync for Mac 2011</w:t>
      </w:r>
      <w:r>
        <w:fldChar w:fldCharType="begin"/>
      </w:r>
      <w:r>
        <w:instrText xml:space="preserve"> XE "Lync for Mac 2011" </w:instrText>
      </w:r>
      <w:r>
        <w:fldChar w:fldCharType="end"/>
      </w:r>
      <w:r>
        <w:t>) para aceder ao conjunto completo de funcionalidades do Skype para Empresas Online Plan 1 e Plan 2. Como oferta por tempo limitado, os clientes licenciados para o Skype para Empresas Online recebem uma cópia lice</w:t>
      </w:r>
      <w:r>
        <w:t xml:space="preserv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w:t>
      </w:r>
      <w:r>
        <w:t xml:space="preserve">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w:instrText>
      </w:r>
      <w:r>
        <w:instrText xml:space="preserve">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w:t>
      </w:r>
      <w:r>
        <w:t>ores finais com o Windows.</w:t>
      </w:r>
    </w:p>
    <w:p w:rsidR="00FF7417" w:rsidRDefault="00FF7417">
      <w:pPr>
        <w:pStyle w:val="ProductList-Body"/>
      </w:pPr>
    </w:p>
    <w:p w:rsidR="00FF7417" w:rsidRDefault="00D56575">
      <w:pPr>
        <w:pStyle w:val="ProductList-ClauseHeading"/>
        <w:outlineLvl w:val="4"/>
      </w:pPr>
      <w:r>
        <w:t>2.2 Pré-requisito: SLs de Utilizador de Suplementos</w:t>
      </w:r>
    </w:p>
    <w:p w:rsidR="00FF7417" w:rsidRDefault="00D5657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F7417" w:rsidRDefault="00FF7417">
      <w:pPr>
        <w:pStyle w:val="ProductList-Body"/>
      </w:pPr>
    </w:p>
    <w:p w:rsidR="00FF7417" w:rsidRDefault="00D56575">
      <w:pPr>
        <w:pStyle w:val="ProductList-ClauseHeading"/>
        <w:outlineLvl w:val="4"/>
      </w:pPr>
      <w:r>
        <w:t>2.3 Consumo RTPC do</w:t>
      </w:r>
      <w:r>
        <w:t xml:space="preserve"> Skype para Empresas</w:t>
      </w:r>
    </w:p>
    <w:p w:rsidR="00FF7417" w:rsidRDefault="00D56575">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w:t>
      </w:r>
      <w:r>
        <w:t>o reaprovisionamento automático estiver ativado, sempre que for atingido o saldo mínimo. Quaisquer fundos que o cliente atribui aos serviços do Consumo RTPC do Skype para Empresas podem ser utilizados para esses serviços e a parte destes fundos que não for</w:t>
      </w:r>
      <w:r>
        <w:t xml:space="preserve"> utilizada no prazo de 12 meses após a data da transação será confiscada. </w:t>
      </w:r>
    </w:p>
    <w:p w:rsidR="00FF7417" w:rsidRDefault="00FF7417">
      <w:pPr>
        <w:pStyle w:val="ProductList-Body"/>
      </w:pPr>
    </w:p>
    <w:p w:rsidR="00FF7417" w:rsidRDefault="00D56575">
      <w:pPr>
        <w:pStyle w:val="ProductList-Body"/>
      </w:pPr>
      <w:r>
        <w:t>Os encargos de utilização irão basear-se nas taxas publicadas pela Microsoft quando os serviços foram utilizados. Os serviços do Consumo RTPC do Skype para Empresas estão isentos d</w:t>
      </w:r>
      <w:r>
        <w:t>e preços fixos, não obstante qualquer referência aos preços fixados ao abrigo do contrato de licenciamento em volume aplicável.</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GroupHeading"/>
        <w:outlineLvl w:val="1"/>
      </w:pPr>
      <w:bookmarkStart w:id="300" w:name="_Sec635"/>
      <w:r>
        <w:t>Outros Serviços Online</w:t>
      </w:r>
      <w:bookmarkEnd w:id="300"/>
      <w:r>
        <w:fldChar w:fldCharType="begin"/>
      </w:r>
      <w:r>
        <w:instrText xml:space="preserve"> TC "</w:instrText>
      </w:r>
      <w:bookmarkStart w:id="301" w:name="_Toc481096381"/>
      <w:r>
        <w:instrText>Outros Serviços Online</w:instrText>
      </w:r>
      <w:bookmarkEnd w:id="301"/>
      <w:r>
        <w:instrText>" \l 2</w:instrText>
      </w:r>
      <w:r>
        <w:fldChar w:fldCharType="end"/>
      </w:r>
    </w:p>
    <w:p w:rsidR="00FF7417" w:rsidRDefault="00D56575">
      <w:pPr>
        <w:pStyle w:val="ProductList-Offering2HeadingNoBorder"/>
        <w:outlineLvl w:val="2"/>
      </w:pPr>
      <w:bookmarkStart w:id="302" w:name="_Sec670"/>
      <w:r>
        <w:t>Mapas Bing</w:t>
      </w:r>
      <w:bookmarkEnd w:id="302"/>
      <w:r>
        <w:fldChar w:fldCharType="begin"/>
      </w:r>
      <w:r>
        <w:instrText xml:space="preserve"> TC "</w:instrText>
      </w:r>
      <w:bookmarkStart w:id="303" w:name="_Toc481096382"/>
      <w:r>
        <w:instrText>Mapas Bing</w:instrText>
      </w:r>
      <w:bookmarkEnd w:id="303"/>
      <w:r>
        <w:instrText>" \l 3</w:instrText>
      </w:r>
      <w:r>
        <w:fldChar w:fldCharType="end"/>
      </w:r>
    </w:p>
    <w:p w:rsidR="00FF7417" w:rsidRDefault="00D56575">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w:instrText>
            </w:r>
            <w:r>
              <w:instrText xml:space="preserve">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w:instrText>
            </w:r>
            <w:r>
              <w:instrText xml:space="preserve">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w:instrText>
            </w:r>
            <w:r>
              <w:instrText xml:space="preserve">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Internal Website Usage 100K Transactions</w:t>
            </w:r>
            <w:r>
              <w:fldChar w:fldCharType="begin"/>
            </w:r>
            <w:r>
              <w:instrText xml:space="preserve"> XE "</w:instrText>
            </w:r>
            <w:r>
              <w:instrText xml:space="preserve">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rPr>
                <w:color w:val="000000"/>
              </w:rPr>
              <w:t>Subscrição Mensal Bing Maps Public Website Usage 100K Transaction</w:t>
            </w:r>
            <w:r>
              <w:fldChar w:fldCharType="begin"/>
            </w:r>
            <w:r>
              <w:instrText xml:space="preserve"> XE "Subscrição Mensal Bing Maps Public Websi</w:instrText>
            </w:r>
            <w:r>
              <w:instrText xml:space="preserve">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D56575">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Transações Cobráveis</w:t>
      </w:r>
    </w:p>
    <w:p w:rsidR="00FF7417" w:rsidRDefault="00D56575">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w:t>
      </w:r>
      <w:r>
        <w:t>is adquiridas e não utilizadas são confiscadas.</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96383"/>
      <w:r>
        <w:instrText>Business Application Platform</w:instrText>
      </w:r>
      <w:bookmarkEnd w:id="307"/>
      <w:r>
        <w:instrText>" \l 3</w:instrText>
      </w:r>
      <w:r>
        <w:fldChar w:fldCharType="end"/>
      </w:r>
    </w:p>
    <w:p w:rsidR="00FF7417" w:rsidRDefault="00D56575">
      <w:pPr>
        <w:pStyle w:val="ProductList-Offering1SubSection"/>
        <w:outlineLvl w:val="3"/>
      </w:pPr>
      <w:bookmarkStart w:id="308" w:name="_Sec730"/>
      <w:r>
        <w:t>1. Dispon</w:t>
      </w:r>
      <w:r>
        <w:t>ibilidade do Programa</w:t>
      </w:r>
      <w:bookmarkEnd w:id="308"/>
    </w:p>
    <w:tbl>
      <w:tblPr>
        <w:tblStyle w:val="PURTable"/>
        <w:tblW w:w="0" w:type="dxa"/>
        <w:tblLook w:val="04A0" w:firstRow="1" w:lastRow="0" w:firstColumn="1" w:lastColumn="0" w:noHBand="0" w:noVBand="1"/>
      </w:tblPr>
      <w:tblGrid>
        <w:gridCol w:w="4518"/>
        <w:gridCol w:w="816"/>
        <w:gridCol w:w="799"/>
        <w:gridCol w:w="804"/>
        <w:gridCol w:w="710"/>
        <w:gridCol w:w="832"/>
        <w:gridCol w:w="826"/>
        <w:gridCol w:w="808"/>
        <w:gridCol w:w="803"/>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2B2B2"/>
              <w:right w:val="none" w:sz="4" w:space="0" w:color="6E6E6E"/>
            </w:tcBorders>
          </w:tcPr>
          <w:p w:rsidR="00FF7417" w:rsidRDefault="00D56575">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Suplemento do Microsoft Stream Plano 2</w:t>
            </w:r>
            <w:r>
              <w:fldChar w:fldCharType="begin"/>
            </w:r>
            <w:r>
              <w:instrText xml:space="preserve"> XE "Suplemento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F7417">
        <w:tc>
          <w:tcPr>
            <w:tcW w:w="5020" w:type="dxa"/>
            <w:tcBorders>
              <w:top w:val="dashed" w:sz="4" w:space="0" w:color="B2B2B2"/>
              <w:left w:val="none" w:sz="4" w:space="0" w:color="6E6E6E"/>
              <w:bottom w:val="dashed" w:sz="4" w:space="0" w:color="B2B2B2"/>
              <w:right w:val="none" w:sz="4" w:space="0" w:color="6E6E6E"/>
            </w:tcBorders>
          </w:tcPr>
          <w:p w:rsidR="00FF7417" w:rsidRDefault="00D56575">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FF7417">
        <w:tc>
          <w:tcPr>
            <w:tcW w:w="5020" w:type="dxa"/>
            <w:tcBorders>
              <w:top w:val="dashed" w:sz="4" w:space="0" w:color="B2B2B2"/>
              <w:left w:val="none" w:sz="4" w:space="0" w:color="6E6E6E"/>
              <w:bottom w:val="dashed" w:sz="4" w:space="0" w:color="BFBFBF"/>
              <w:right w:val="none" w:sz="4" w:space="0" w:color="6E6E6E"/>
            </w:tcBorders>
          </w:tcPr>
          <w:p w:rsidR="00FF7417" w:rsidRDefault="00D5657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37"/>
        <w:gridCol w:w="3636"/>
        <w:gridCol w:w="3643"/>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w:instrText>
            </w:r>
            <w:r>
              <w:instrText xml:space="preserve">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w:instrText>
            </w:r>
            <w:r>
              <w:instrText xml:space="preserve">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w:instrText>
            </w:r>
            <w:r>
              <w:instrText xml:space="preserv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w:instrText>
            </w:r>
            <w:r>
              <w:instrText xml:space="preserve">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w:instrText>
            </w:r>
            <w:r>
              <w:instrText xml:space="preserve"> Anual Atribuído 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"True-up Elegível: Uma Licença de subscrição de Serviço Online que um cliente Enterprise ou Ent</w:instrText>
            </w:r>
            <w:r>
              <w:instrText xml:space="preserve">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310" w:name="_Sec1209"/>
      <w:r>
        <w:t>Kaizala</w:t>
      </w:r>
      <w:bookmarkEnd w:id="310"/>
      <w:r>
        <w:fldChar w:fldCharType="begin"/>
      </w:r>
      <w:r>
        <w:instrText xml:space="preserve"> TC "</w:instrText>
      </w:r>
      <w:bookmarkStart w:id="311" w:name="_Toc481096384"/>
      <w:r>
        <w:instrText>Kaizala</w:instrText>
      </w:r>
      <w:bookmarkEnd w:id="311"/>
      <w:r>
        <w:instrText>" \l 3</w:instrText>
      </w:r>
      <w:r>
        <w:fldChar w:fldCharType="end"/>
      </w:r>
    </w:p>
    <w:p w:rsidR="00FF7417" w:rsidRDefault="00D56575">
      <w:pPr>
        <w:pStyle w:val="ProductList-Offering1SubSection"/>
        <w:outlineLvl w:val="3"/>
      </w:pPr>
      <w:bookmarkStart w:id="312" w:name="_Sec1210"/>
      <w:r>
        <w:t>1. Disponibilidade do Programa</w:t>
      </w:r>
      <w:bookmarkEnd w:id="312"/>
    </w:p>
    <w:tbl>
      <w:tblPr>
        <w:tblStyle w:val="PURTable"/>
        <w:tblW w:w="0" w:type="dxa"/>
        <w:tblLook w:val="04A0" w:firstRow="1" w:lastRow="0" w:firstColumn="1" w:lastColumn="0" w:noHBand="0" w:noVBand="1"/>
      </w:tblPr>
      <w:tblGrid>
        <w:gridCol w:w="4411"/>
        <w:gridCol w:w="923"/>
        <w:gridCol w:w="792"/>
        <w:gridCol w:w="805"/>
        <w:gridCol w:w="711"/>
        <w:gridCol w:w="833"/>
        <w:gridCol w:w="827"/>
        <w:gridCol w:w="809"/>
        <w:gridCol w:w="805"/>
      </w:tblGrid>
      <w:tr w:rsidR="00FF74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F7417" w:rsidRDefault="00D56575">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4900" w:type="dxa"/>
            <w:tcBorders>
              <w:top w:val="none" w:sz="4" w:space="0" w:color="BFBFBF"/>
              <w:left w:val="none" w:sz="4" w:space="0" w:color="000000"/>
              <w:bottom w:val="none" w:sz="4" w:space="0" w:color="7F7F7F"/>
              <w:right w:val="none" w:sz="4" w:space="0" w:color="000000"/>
            </w:tcBorders>
          </w:tcPr>
          <w:p w:rsidR="00FF7417" w:rsidRDefault="00D56575">
            <w:pPr>
              <w:pStyle w:val="ProductList-TableBody"/>
            </w:pPr>
            <w:r>
              <w:t>Kaizala</w:t>
            </w:r>
            <w:r>
              <w:fldChar w:fldCharType="begin"/>
            </w:r>
            <w:r>
              <w:instrText xml:space="preserve"> XE "Kaizala"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313" w:name="_Sec1211"/>
      <w:r>
        <w:t>2. Condições do Produto</w:t>
      </w:r>
      <w:bookmarkEnd w:id="313"/>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w:instrText>
            </w:r>
            <w:r>
              <w:instrText xml:space="preserve">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w:instrText>
            </w:r>
            <w:r>
              <w:instrText xml:space="preserve">futuro decorridos 12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Disponibilidade Geográfica</w:t>
      </w:r>
    </w:p>
    <w:p w:rsidR="00FF7417" w:rsidRDefault="00D56575">
      <w:pPr>
        <w:pStyle w:val="ProductList-Body"/>
      </w:pPr>
      <w:r>
        <w:t>O Kaizala só está disponível na Índia.</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96385"/>
      <w:r>
        <w:instrText>M</w:instrText>
      </w:r>
      <w:r>
        <w:instrText>icrosoft Cloud App Security</w:instrText>
      </w:r>
      <w:bookmarkEnd w:id="315"/>
      <w:r>
        <w:instrText>" \l 3</w:instrText>
      </w:r>
      <w:r>
        <w:fldChar w:fldCharType="end"/>
      </w:r>
    </w:p>
    <w:p w:rsidR="00FF7417" w:rsidRDefault="00D56575">
      <w:pPr>
        <w:pStyle w:val="ProductList-Offering1SubSection"/>
        <w:outlineLvl w:val="3"/>
      </w:pPr>
      <w:bookmarkStart w:id="316" w:name="_Sec1207"/>
      <w:r>
        <w:t>1. Disponibilidade do Programa</w:t>
      </w:r>
      <w:bookmarkEnd w:id="316"/>
    </w:p>
    <w:tbl>
      <w:tblPr>
        <w:tblStyle w:val="PURTable"/>
        <w:tblW w:w="0" w:type="dxa"/>
        <w:tblLook w:val="04A0" w:firstRow="1" w:lastRow="0" w:firstColumn="1" w:lastColumn="0" w:noHBand="0" w:noVBand="1"/>
      </w:tblPr>
      <w:tblGrid>
        <w:gridCol w:w="4405"/>
        <w:gridCol w:w="922"/>
        <w:gridCol w:w="800"/>
        <w:gridCol w:w="805"/>
        <w:gridCol w:w="711"/>
        <w:gridCol w:w="833"/>
        <w:gridCol w:w="827"/>
        <w:gridCol w:w="809"/>
        <w:gridCol w:w="804"/>
      </w:tblGrid>
      <w:tr w:rsidR="00FF74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F7417" w:rsidRDefault="00D56575">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4900" w:type="dxa"/>
            <w:tcBorders>
              <w:top w:val="none" w:sz="4" w:space="0" w:color="BFBFBF"/>
              <w:left w:val="none" w:sz="4" w:space="0" w:color="000000"/>
              <w:bottom w:val="dashed" w:sz="4" w:space="0" w:color="7F7F7F"/>
              <w:right w:val="none" w:sz="4" w:space="0" w:color="000000"/>
            </w:tcBorders>
          </w:tcPr>
          <w:p w:rsidR="00FF7417" w:rsidRDefault="00D56575">
            <w:pPr>
              <w:pStyle w:val="ProductList-TableBody"/>
            </w:pPr>
            <w:r>
              <w:t>Microsoft Cloud App Security</w:t>
            </w:r>
            <w:r>
              <w:fldChar w:fldCharType="begin"/>
            </w:r>
            <w:r>
              <w:instrText xml:space="preserve"> </w:instrText>
            </w:r>
            <w:r>
              <w:instrText xml:space="preserve">XE "Microsoft Cloud App Security"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900" w:type="dxa"/>
            <w:tcBorders>
              <w:top w:val="dashed" w:sz="4" w:space="0" w:color="7F7F7F"/>
              <w:left w:val="none" w:sz="4" w:space="0" w:color="6E6E6E"/>
              <w:bottom w:val="none" w:sz="4" w:space="0" w:color="7F7F7F"/>
              <w:right w:val="none" w:sz="4" w:space="0" w:color="6E6E6E"/>
            </w:tcBorders>
          </w:tcPr>
          <w:p w:rsidR="00FF7417" w:rsidRDefault="00D56575">
            <w:pPr>
              <w:pStyle w:val="ProductList-TableBody"/>
            </w:pPr>
            <w:r>
              <w:t>Microsoft Cloud App Security K</w:t>
            </w:r>
            <w:r>
              <w:fldChar w:fldCharType="begin"/>
            </w:r>
            <w:r>
              <w:instrText xml:space="preserve"> XE "Microsoft Cloud App Security K" </w:instrText>
            </w:r>
            <w:r>
              <w:fldChar w:fldCharType="end"/>
            </w:r>
            <w:r>
              <w:t xml:space="preserve"> (SL de Utilizador)</w:t>
            </w:r>
          </w:p>
        </w:tc>
        <w:tc>
          <w:tcPr>
            <w:tcW w:w="980" w:type="dxa"/>
            <w:tcBorders>
              <w:top w:val="dashed" w:sz="4" w:space="0" w:color="7F7F7F"/>
              <w:left w:val="none" w:sz="4" w:space="0" w:color="6E6E6E"/>
              <w:bottom w:val="none"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bl>
    <w:p w:rsidR="00FF7417" w:rsidRDefault="00FF7417">
      <w:pPr>
        <w:pStyle w:val="ProductList-Body"/>
      </w:pPr>
    </w:p>
    <w:p w:rsidR="00FF7417" w:rsidRDefault="00D56575">
      <w:pPr>
        <w:pStyle w:val="ProductList-Offering1SubSection"/>
        <w:outlineLvl w:val="3"/>
      </w:pPr>
      <w:bookmarkStart w:id="317" w:name="_Sec1208"/>
      <w:r>
        <w:t>2. Condições do Produto</w:t>
      </w:r>
      <w:bookmarkEnd w:id="317"/>
    </w:p>
    <w:tbl>
      <w:tblPr>
        <w:tblStyle w:val="PURTable"/>
        <w:tblW w:w="0" w:type="dxa"/>
        <w:tblLook w:val="04A0" w:firstRow="1" w:lastRow="0" w:firstColumn="1" w:lastColumn="0" w:noHBand="0" w:noVBand="1"/>
      </w:tblPr>
      <w:tblGrid>
        <w:gridCol w:w="3633"/>
        <w:gridCol w:w="3644"/>
        <w:gridCol w:w="363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w:instrText>
            </w:r>
            <w:r>
              <w:instrText xml:space="preserve">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w:instrText>
            </w:r>
            <w:r>
              <w:instrText xml:space="preserve">terprise e Enterprise Subscription."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w:instrText>
            </w:r>
            <w:r>
              <w:instrText xml:space="preserve">"Isenção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w:instrText>
            </w:r>
            <w:r>
              <w:instrText>oStyle \t "Redução Elegível: Um Serviço Online para um cliente com uma Inscrição Enterprise, Inscrição Enterprise Subscription, Inscrição do Microsoft Azure ou Enrollment for Education Solutions pode reportar uma redução em licenças ou Compromisso Anual At</w:instrText>
            </w:r>
            <w:r>
              <w:instrText xml:space="preserve">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w:instrText>
            </w:r>
            <w:r>
              <w:instrText xml:space="preserve"> meses contínuos." </w:instrText>
            </w:r>
            <w:r>
              <w:fldChar w:fldCharType="separate"/>
            </w:r>
            <w:r>
              <w:rPr>
                <w:color w:val="0563C1"/>
              </w:rPr>
              <w:t>Redução Elegível (SCE)</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w:instrText>
            </w:r>
            <w:r>
              <w:instrText xml:space="preserve">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7417" w:rsidRDefault="00FF7417">
            <w:pPr>
              <w:pStyle w:val="ProductList-TableBody"/>
            </w:pPr>
          </w:p>
        </w:tc>
      </w:tr>
    </w:tbl>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318" w:name="_Sec630"/>
      <w:r>
        <w:t>Microsoft Intune</w:t>
      </w:r>
      <w:bookmarkEnd w:id="318"/>
      <w:r>
        <w:fldChar w:fldCharType="begin"/>
      </w:r>
      <w:r>
        <w:instrText xml:space="preserve"> TC "</w:instrText>
      </w:r>
      <w:bookmarkStart w:id="319" w:name="_Toc481096386"/>
      <w:r>
        <w:instrText>Microsoft Intune</w:instrText>
      </w:r>
      <w:bookmarkEnd w:id="319"/>
      <w:r>
        <w:instrText>" \l 3</w:instrText>
      </w:r>
      <w:r>
        <w:fldChar w:fldCharType="end"/>
      </w:r>
    </w:p>
    <w:p w:rsidR="00FF7417" w:rsidRDefault="00D56575">
      <w:pPr>
        <w:pStyle w:val="ProductList-Offering1SubSection"/>
        <w:outlineLvl w:val="3"/>
      </w:pPr>
      <w:bookmarkStart w:id="320" w:name="_Sec714"/>
      <w:r>
        <w:t>1. Disponibilidade do Programa</w:t>
      </w:r>
      <w:bookmarkEnd w:id="320"/>
    </w:p>
    <w:tbl>
      <w:tblPr>
        <w:tblStyle w:val="PURTable"/>
        <w:tblW w:w="0" w:type="dxa"/>
        <w:tblLook w:val="04A0" w:firstRow="1" w:lastRow="0" w:firstColumn="1" w:lastColumn="0" w:noHBand="0" w:noVBand="1"/>
      </w:tblPr>
      <w:tblGrid>
        <w:gridCol w:w="4412"/>
        <w:gridCol w:w="922"/>
        <w:gridCol w:w="799"/>
        <w:gridCol w:w="804"/>
        <w:gridCol w:w="710"/>
        <w:gridCol w:w="832"/>
        <w:gridCol w:w="826"/>
        <w:gridCol w:w="808"/>
        <w:gridCol w:w="803"/>
      </w:tblGrid>
      <w:tr w:rsidR="00FF74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F7417" w:rsidRDefault="00D56575">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F7417">
        <w:tc>
          <w:tcPr>
            <w:tcW w:w="4900" w:type="dxa"/>
            <w:tcBorders>
              <w:top w:val="none" w:sz="4" w:space="0" w:color="BFBFBF"/>
              <w:left w:val="none" w:sz="4" w:space="0" w:color="000000"/>
              <w:bottom w:val="dashed" w:sz="4" w:space="0" w:color="7F7F7F"/>
              <w:right w:val="none" w:sz="4" w:space="0" w:color="000000"/>
            </w:tcBorders>
          </w:tcPr>
          <w:p w:rsidR="00FF7417" w:rsidRDefault="00D56575">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do Estudante" </w:instrText>
            </w:r>
            <w:r>
              <w:fldChar w:fldCharType="separate"/>
            </w:r>
            <w:r>
              <w:rPr>
                <w:color w:val="000000"/>
              </w:rPr>
              <w:t>ST</w:t>
            </w:r>
            <w:r>
              <w:fldChar w:fldCharType="end"/>
            </w:r>
          </w:p>
        </w:tc>
      </w:tr>
      <w:tr w:rsidR="00FF7417">
        <w:tc>
          <w:tcPr>
            <w:tcW w:w="4900" w:type="dxa"/>
            <w:tcBorders>
              <w:top w:val="dashed" w:sz="4" w:space="0" w:color="7F7F7F"/>
              <w:left w:val="none" w:sz="4" w:space="0" w:color="6E6E6E"/>
              <w:bottom w:val="dashed" w:sz="4" w:space="0" w:color="7F7F7F"/>
              <w:right w:val="none" w:sz="4" w:space="0" w:color="6E6E6E"/>
            </w:tcBorders>
          </w:tcPr>
          <w:p w:rsidR="00FF7417" w:rsidRDefault="00D5657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FF7417">
        <w:tc>
          <w:tcPr>
            <w:tcW w:w="4900" w:type="dxa"/>
            <w:tcBorders>
              <w:top w:val="dashed" w:sz="4" w:space="0" w:color="7F7F7F"/>
              <w:left w:val="none" w:sz="4" w:space="0" w:color="6E6E6E"/>
              <w:bottom w:val="dashed" w:sz="4" w:space="0" w:color="949494"/>
              <w:right w:val="none" w:sz="4" w:space="0" w:color="6E6E6E"/>
            </w:tcBorders>
          </w:tcPr>
          <w:p w:rsidR="00FF7417" w:rsidRDefault="00D5657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F7417">
        <w:tc>
          <w:tcPr>
            <w:tcW w:w="4900" w:type="dxa"/>
            <w:tcBorders>
              <w:top w:val="dashed" w:sz="4" w:space="0" w:color="949494"/>
              <w:left w:val="none" w:sz="4" w:space="0" w:color="6E6E6E"/>
              <w:bottom w:val="none" w:sz="4" w:space="0" w:color="BFBFBF"/>
              <w:right w:val="none" w:sz="4" w:space="0" w:color="6E6E6E"/>
            </w:tcBorders>
          </w:tcPr>
          <w:p w:rsidR="00FF7417" w:rsidRDefault="00D56575">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980" w:type="dxa"/>
            <w:tcBorders>
              <w:top w:val="dashed" w:sz="4" w:space="0" w:color="949494"/>
              <w:left w:val="none" w:sz="4" w:space="0" w:color="6E6E6E"/>
              <w:bottom w:val="none" w:sz="4" w:space="0" w:color="BFBFBF"/>
              <w:right w:val="single" w:sz="6" w:space="0" w:color="FFFFFF"/>
            </w:tcBorders>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321" w:name="_Sec769"/>
      <w:r>
        <w:t>2. Condições do Produto</w:t>
      </w:r>
      <w:bookmarkEnd w:id="321"/>
    </w:p>
    <w:tbl>
      <w:tblPr>
        <w:tblStyle w:val="PURTable"/>
        <w:tblW w:w="0" w:type="dxa"/>
        <w:tblLook w:val="04A0" w:firstRow="1" w:lastRow="0" w:firstColumn="1" w:lastColumn="0" w:noHBand="0" w:noVBand="1"/>
      </w:tblPr>
      <w:tblGrid>
        <w:gridCol w:w="3636"/>
        <w:gridCol w:w="3638"/>
        <w:gridCol w:w="364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w:instrText>
            </w:r>
            <w:r>
              <w:instrText xml:space="preserve">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w:instrText>
            </w:r>
            <w:r>
              <w:instrText xml:space="preserve">ription." </w:instrText>
            </w:r>
            <w:r>
              <w:fldChar w:fldCharType="separate"/>
            </w:r>
            <w:r>
              <w:rPr>
                <w:color w:val="0563C1"/>
              </w:rPr>
              <w:t>Período Suplementar Elegível</w:t>
            </w:r>
            <w:r>
              <w:fldChar w:fldCharType="end"/>
            </w:r>
            <w:r>
              <w:t>: Todos</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Redução Elegível (SCE): Todos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w:instrText>
            </w:r>
            <w:r>
              <w:instrText xml:space="preserve">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Microsoft Intune for EDU (SL de Dispositivo)</w:t>
      </w:r>
    </w:p>
    <w:p w:rsidR="00FF7417" w:rsidRDefault="00D56575">
      <w:pPr>
        <w:pStyle w:val="ProductList-SubClauseHeading"/>
        <w:outlineLvl w:val="5"/>
      </w:pPr>
      <w:r>
        <w:t>2.1.1 Disponibilidade</w:t>
      </w:r>
    </w:p>
    <w:p w:rsidR="00FF7417" w:rsidRDefault="00D56575">
      <w:pPr>
        <w:pStyle w:val="ProductList-BodyIndented"/>
      </w:pPr>
      <w:r>
        <w:t xml:space="preserve">O Microsoft Intune for EDU (SL de Dispositivo) está disponível apenas através do Contrato Microsoft Cloud (MCA). </w:t>
      </w:r>
    </w:p>
    <w:p w:rsidR="00FF7417" w:rsidRDefault="00FF7417">
      <w:pPr>
        <w:pStyle w:val="ProductList-BodyIndented"/>
      </w:pPr>
    </w:p>
    <w:p w:rsidR="00FF7417" w:rsidRDefault="00D56575">
      <w:pPr>
        <w:pStyle w:val="ProductList-SubClauseHeading"/>
        <w:outlineLvl w:val="5"/>
      </w:pPr>
      <w:r>
        <w:t>2.1.2 Vigência</w:t>
      </w:r>
    </w:p>
    <w:p w:rsidR="00FF7417" w:rsidRDefault="00D56575">
      <w:pPr>
        <w:pStyle w:val="ProductList-BodyIndented"/>
      </w:pPr>
      <w:r>
        <w:t xml:space="preserve">A vigência da subscrição Microsoft Intune for EDU (SL de Dispositivo) (“SL de Dispositivo do Intune”) é de seis anos a contar </w:t>
      </w:r>
      <w:r>
        <w:t>a partir da data da encomenda. Se um SL de Dispositivo do Intune se prolongar para lá da data de expiração do MCA ao abrigo do qual o SL de Dispositivo do Intune foi adquirido, os termos do MCA prevalecerão conforme for necessário durante o período do SL d</w:t>
      </w:r>
      <w:r>
        <w:t>e Dispositivo do Intune.</w:t>
      </w:r>
    </w:p>
    <w:p w:rsidR="00FF7417" w:rsidRDefault="00FF7417">
      <w:pPr>
        <w:pStyle w:val="ProductList-BodyIndented"/>
      </w:pPr>
    </w:p>
    <w:p w:rsidR="00FF7417" w:rsidRDefault="00D56575">
      <w:pPr>
        <w:pStyle w:val="ProductList-SubClauseHeading"/>
        <w:outlineLvl w:val="5"/>
      </w:pPr>
      <w:r>
        <w:t>2.1.3 Reatribuição</w:t>
      </w:r>
    </w:p>
    <w:p w:rsidR="00FF7417" w:rsidRDefault="00D56575">
      <w:pPr>
        <w:pStyle w:val="ProductList-BodyIndented"/>
      </w:pPr>
      <w:r>
        <w:t>A subscrição do Microsoft Intune for EDU (SL de Dispositivo) só pode ser reatribuída a um novo dispositivo do mesmo modelo após uma falha de hardware permanente do dispositivo ao qual o SL de Dispositivo do Intu</w:t>
      </w:r>
      <w:r>
        <w:t>ne estava atribuído anteriormente.</w:t>
      </w:r>
    </w:p>
    <w:p w:rsidR="00FF7417" w:rsidRDefault="00FF7417">
      <w:pPr>
        <w:pStyle w:val="ProductList-BodyIndented"/>
        <w:jc w:val="right"/>
      </w:pPr>
    </w:p>
    <w:tbl>
      <w:tblPr>
        <w:tblStyle w:val="PURTable0"/>
        <w:tblW w:w="0" w:type="dxa"/>
        <w:tblLook w:val="04A0" w:firstRow="1" w:lastRow="0" w:firstColumn="1" w:lastColumn="0" w:noHBand="0" w:noVBand="1"/>
      </w:tblPr>
      <w:tblGrid>
        <w:gridCol w:w="1055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Indented"/>
      </w:pPr>
    </w:p>
    <w:p w:rsidR="00FF7417" w:rsidRDefault="00D56575">
      <w:pPr>
        <w:pStyle w:val="ProductList-Offering2HeadingNoBorder"/>
        <w:outlineLvl w:val="2"/>
      </w:pPr>
      <w:bookmarkStart w:id="322" w:name="_Sec672"/>
      <w:r>
        <w:t>Microsoft Learning</w:t>
      </w:r>
      <w:bookmarkEnd w:id="322"/>
      <w:r>
        <w:fldChar w:fldCharType="begin"/>
      </w:r>
      <w:r>
        <w:instrText xml:space="preserve"> TC "</w:instrText>
      </w:r>
      <w:bookmarkStart w:id="323" w:name="_Toc481096387"/>
      <w:r>
        <w:instrText>Microsoft Learning</w:instrText>
      </w:r>
      <w:bookmarkEnd w:id="323"/>
      <w:r>
        <w:instrText>" \l 3</w:instrText>
      </w:r>
      <w:r>
        <w:fldChar w:fldCharType="end"/>
      </w:r>
    </w:p>
    <w:p w:rsidR="00FF7417" w:rsidRDefault="00D56575">
      <w:pPr>
        <w:pStyle w:val="ProductList-Offering1SubSection"/>
        <w:outlineLvl w:val="3"/>
      </w:pPr>
      <w:bookmarkStart w:id="324" w:name="_Sec728"/>
      <w:r>
        <w:t>1. Disponibilidade do Programa</w:t>
      </w:r>
      <w:bookmarkEnd w:id="324"/>
    </w:p>
    <w:tbl>
      <w:tblPr>
        <w:tblStyle w:val="PURTable"/>
        <w:tblW w:w="0" w:type="dxa"/>
        <w:tblLook w:val="04A0" w:firstRow="1" w:lastRow="0" w:firstColumn="1" w:lastColumn="0" w:noHBand="0" w:noVBand="1"/>
      </w:tblPr>
      <w:tblGrid>
        <w:gridCol w:w="4535"/>
        <w:gridCol w:w="815"/>
        <w:gridCol w:w="797"/>
        <w:gridCol w:w="802"/>
        <w:gridCol w:w="709"/>
        <w:gridCol w:w="832"/>
        <w:gridCol w:w="825"/>
        <w:gridCol w:w="806"/>
        <w:gridCol w:w="795"/>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w:instrText>
            </w:r>
            <w:r>
              <w:instrText xml:space="preserve">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dashed" w:sz="4" w:space="0" w:color="BFBFBF"/>
              <w:right w:val="none" w:sz="4" w:space="0" w:color="6E6E6E"/>
            </w:tcBorders>
          </w:tcPr>
          <w:p w:rsidR="00FF7417" w:rsidRDefault="00D5657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dashed" w:sz="4" w:space="0" w:color="BFBFBF"/>
              <w:right w:val="none" w:sz="4" w:space="0" w:color="6E6E6E"/>
            </w:tcBorders>
          </w:tcPr>
          <w:p w:rsidR="00FF7417" w:rsidRDefault="00D5657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F7417" w:rsidRDefault="00D5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F7417">
        <w:tc>
          <w:tcPr>
            <w:tcW w:w="5020" w:type="dxa"/>
            <w:tcBorders>
              <w:top w:val="dashed" w:sz="4" w:space="0" w:color="BFBFBF"/>
              <w:left w:val="none" w:sz="4" w:space="0" w:color="6E6E6E"/>
              <w:bottom w:val="none" w:sz="4" w:space="0" w:color="BFBFBF"/>
              <w:right w:val="none" w:sz="4" w:space="0" w:color="6E6E6E"/>
            </w:tcBorders>
          </w:tcPr>
          <w:p w:rsidR="00FF7417" w:rsidRDefault="00D56575">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FF7417" w:rsidRDefault="00D5657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F7417" w:rsidRDefault="00D56575">
      <w:pPr>
        <w:pStyle w:val="ProductList-Offering1SubSection"/>
        <w:outlineLvl w:val="3"/>
      </w:pPr>
      <w:bookmarkStart w:id="325" w:name="_Sec783"/>
      <w:r>
        <w:t>2. Condições do Produto</w:t>
      </w:r>
      <w:bookmarkEnd w:id="325"/>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2.1 Vouchers</w:t>
      </w:r>
    </w:p>
    <w:p w:rsidR="00FF7417" w:rsidRDefault="00D56575">
      <w:pPr>
        <w:pStyle w:val="ProductList-Body"/>
      </w:pPr>
      <w:r>
        <w:t xml:space="preserve">Os vouchers são fornecidos no momento da aquisição e expiram 12 meses depois da data de aquisição. </w:t>
      </w:r>
    </w:p>
    <w:p w:rsidR="00FF7417" w:rsidRDefault="00FF7417">
      <w:pPr>
        <w:pStyle w:val="ProductList-Body"/>
      </w:pPr>
    </w:p>
    <w:p w:rsidR="00FF7417" w:rsidRDefault="00D56575">
      <w:pPr>
        <w:pStyle w:val="ProductList-ClauseHeading"/>
        <w:outlineLvl w:val="4"/>
      </w:pPr>
      <w:r>
        <w:t>2.2 Microsoft Office Specialist (MOS) Microsoft Technology Associate (MTA) e Microsoft Certification Educator (MCE) E</w:t>
      </w:r>
      <w:r>
        <w:t>xam Site License</w:t>
      </w:r>
    </w:p>
    <w:p w:rsidR="00FF7417" w:rsidRDefault="00D56575">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w:instrText>
      </w:r>
      <w:r>
        <w:instrText xml:space="preserve">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w:t>
      </w:r>
      <w:r>
        <w:t>do período serão cancelados. Os Clientes Académicos só poderão realizar exames de licenças de local aos membros da respetiva faculdade e estudantes registados.</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6388"/>
      <w:r>
        <w:instrText>Minecraft: Education Edition</w:instrText>
      </w:r>
      <w:bookmarkEnd w:id="327"/>
      <w:r>
        <w:instrText>" \l 3</w:instrText>
      </w:r>
      <w:r>
        <w:fldChar w:fldCharType="end"/>
      </w:r>
    </w:p>
    <w:p w:rsidR="00FF7417" w:rsidRDefault="00D56575">
      <w:pPr>
        <w:pStyle w:val="ProductList-Offering1SubSection"/>
        <w:outlineLvl w:val="3"/>
      </w:pPr>
      <w:bookmarkStart w:id="328" w:name="_Sec1149"/>
      <w:r>
        <w:t>1. Disponibilidade do Programa</w:t>
      </w:r>
      <w:bookmarkEnd w:id="328"/>
    </w:p>
    <w:tbl>
      <w:tblPr>
        <w:tblStyle w:val="PURTable"/>
        <w:tblW w:w="0" w:type="dxa"/>
        <w:tblLook w:val="04A0" w:firstRow="1" w:lastRow="0" w:firstColumn="1" w:lastColumn="0" w:noHBand="0" w:noVBand="1"/>
      </w:tblPr>
      <w:tblGrid>
        <w:gridCol w:w="4509"/>
        <w:gridCol w:w="817"/>
        <w:gridCol w:w="791"/>
        <w:gridCol w:w="804"/>
        <w:gridCol w:w="710"/>
        <w:gridCol w:w="833"/>
        <w:gridCol w:w="827"/>
        <w:gridCol w:w="808"/>
        <w:gridCol w:w="817"/>
      </w:tblGrid>
      <w:tr w:rsidR="00FF74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7417" w:rsidRDefault="00D56575">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FF7417">
        <w:tc>
          <w:tcPr>
            <w:tcW w:w="5020" w:type="dxa"/>
            <w:tcBorders>
              <w:top w:val="single" w:sz="6" w:space="0" w:color="FFFFFF"/>
              <w:left w:val="none" w:sz="4" w:space="0" w:color="6E6E6E"/>
              <w:bottom w:val="none" w:sz="4" w:space="0" w:color="BFBFBF"/>
              <w:right w:val="none" w:sz="4" w:space="0" w:color="6E6E6E"/>
            </w:tcBorders>
          </w:tcPr>
          <w:p w:rsidR="00FF7417" w:rsidRDefault="00D5657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7417" w:rsidRDefault="00D5657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7417" w:rsidRDefault="00D5657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F7417" w:rsidRDefault="00D56575">
      <w:pPr>
        <w:pStyle w:val="ProductList-Offering1SubSection"/>
        <w:outlineLvl w:val="3"/>
      </w:pPr>
      <w:bookmarkStart w:id="329" w:name="_Sec1150"/>
      <w:r>
        <w:t>2. Condições do Produto</w:t>
      </w:r>
      <w:bookmarkEnd w:id="329"/>
    </w:p>
    <w:tbl>
      <w:tblPr>
        <w:tblStyle w:val="PURTable"/>
        <w:tblW w:w="0" w:type="dxa"/>
        <w:tblLook w:val="04A0" w:firstRow="1" w:lastRow="0" w:firstColumn="1" w:lastColumn="0" w:noHBand="0" w:noVBand="1"/>
      </w:tblPr>
      <w:tblGrid>
        <w:gridCol w:w="3643"/>
        <w:gridCol w:w="3624"/>
        <w:gridCol w:w="3649"/>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7417" w:rsidRDefault="00D56575">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Período Suplementar Eleg</w:t>
            </w:r>
            <w:r>
              <w:rPr>
                <w:color w:val="404040"/>
              </w:rPr>
              <w:t>ível: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Promoções: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Redução Elegível (SCE): N/A</w:t>
            </w:r>
          </w:p>
        </w:tc>
      </w:tr>
      <w:tr w:rsidR="00FF74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D5657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4"/>
      </w:pPr>
      <w:r>
        <w:t xml:space="preserve">2.1 Elegibilidade da Oferta </w:t>
      </w:r>
      <w:r>
        <w:t>do Estudante Sem Cargos</w:t>
      </w:r>
    </w:p>
    <w:p w:rsidR="00FF7417" w:rsidRDefault="00D56575">
      <w:pPr>
        <w:pStyle w:val="ProductList-Body"/>
      </w:pPr>
      <w:r>
        <w:t>As instituições podem adquirir Licenças do Minecraft: Education Edition sem custos para os respetivos estudantes se tiver adquirido Licenças do Minecraft: Oferta Education Edition Faculty para todos os Membros do Pessoal Docente e A</w:t>
      </w:r>
      <w:r>
        <w:t>dministrativo. As licenças adquiridas por este método não são elegíveis para o cumprimento de quaisquer requisitos de encomenda.</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FF7417">
      <w:pPr>
        <w:sectPr w:rsidR="00FF7417">
          <w:headerReference w:type="default" r:id="rId133"/>
          <w:footerReference w:type="default" r:id="rId134"/>
          <w:type w:val="continuous"/>
          <w:pgSz w:w="12240" w:h="15840" w:code="1"/>
          <w:pgMar w:top="1170" w:right="720" w:bottom="720" w:left="720" w:header="432" w:footer="288" w:gutter="0"/>
          <w:cols w:space="360"/>
        </w:sectPr>
      </w:pPr>
    </w:p>
    <w:p w:rsidR="00FF7417" w:rsidRDefault="00D56575">
      <w:pPr>
        <w:pStyle w:val="ProductList-SectionHeading"/>
        <w:pageBreakBefore/>
        <w:outlineLvl w:val="0"/>
      </w:pPr>
      <w:bookmarkStart w:id="330" w:name="_Sec549"/>
      <w:bookmarkEnd w:id="220"/>
      <w:r>
        <w:t>Glossário</w:t>
      </w:r>
      <w:r>
        <w:fldChar w:fldCharType="begin"/>
      </w:r>
      <w:r>
        <w:instrText xml:space="preserve"> TC "</w:instrText>
      </w:r>
      <w:bookmarkStart w:id="331" w:name="_Toc481096389"/>
      <w:r>
        <w:instrText>Glossário</w:instrText>
      </w:r>
      <w:bookmarkEnd w:id="331"/>
      <w:r>
        <w:instrText>" \l 1</w:instrText>
      </w:r>
      <w:r>
        <w:fldChar w:fldCharType="end"/>
      </w:r>
    </w:p>
    <w:p w:rsidR="00FF7417" w:rsidRDefault="00D56575">
      <w:pPr>
        <w:pStyle w:val="ProductList-Offering1Heading"/>
        <w:outlineLvl w:val="1"/>
      </w:pPr>
      <w:bookmarkStart w:id="332" w:name="_Sec550"/>
      <w:r>
        <w:t>Atributos</w:t>
      </w:r>
      <w:bookmarkEnd w:id="332"/>
      <w:r>
        <w:fldChar w:fldCharType="begin"/>
      </w:r>
      <w:r>
        <w:instrText xml:space="preserve"> TC "</w:instrText>
      </w:r>
      <w:bookmarkStart w:id="333" w:name="_Toc481096390"/>
      <w:r>
        <w:instrText>Atributos</w:instrText>
      </w:r>
      <w:bookmarkEnd w:id="333"/>
      <w:r>
        <w:instrText>" \l 2</w:instrText>
      </w:r>
      <w:r>
        <w:fldChar w:fldCharType="end"/>
      </w:r>
    </w:p>
    <w:p w:rsidR="00FF7417" w:rsidRDefault="00D56575">
      <w:pPr>
        <w:pStyle w:val="ProductList-BodySpaced"/>
      </w:pPr>
      <w:r>
        <w:t>Os atributos são identificados nas tabelas e</w:t>
      </w:r>
      <w:r>
        <w:t>m cada Entrada de Produto e indicam os direitos ou condições aplicáveis aos Produtos.</w:t>
      </w:r>
    </w:p>
    <w:p w:rsidR="00FF7417" w:rsidRDefault="00FF7417">
      <w:pPr>
        <w:pStyle w:val="ProductList-BodySpaced"/>
      </w:pPr>
    </w:p>
    <w:p w:rsidR="00FF7417" w:rsidRDefault="00D56575">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FF7417" w:rsidRDefault="00D56575">
      <w:pPr>
        <w:pStyle w:val="ProductList-BodySpaced"/>
      </w:pPr>
      <w:r>
        <w:rPr>
          <w:b/>
          <w:color w:val="00188F"/>
        </w:rPr>
        <w:t>Requisito de Acesso de Cliente</w:t>
      </w:r>
      <w:r>
        <w:t>: Indica se um Pr</w:t>
      </w:r>
      <w:r>
        <w:t>oduto de Servidor requer ou não CALs para acesso por parte de utilizadores e dispositivos.</w:t>
      </w:r>
    </w:p>
    <w:p w:rsidR="00FF7417" w:rsidRDefault="00D5657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FF7417" w:rsidRDefault="00D56575">
      <w:pPr>
        <w:pStyle w:val="ProductList-BodySpaced"/>
      </w:pPr>
      <w:r>
        <w:rPr>
          <w:b/>
          <w:color w:val="00188F"/>
        </w:rPr>
        <w:t>Edições Anteriores</w:t>
      </w:r>
      <w:r>
        <w:t>: Edições inferiores permitidas que correspondem a edições superiores especifi</w:t>
      </w:r>
      <w:r>
        <w:t>cadas. O Cliente poderá utilizar a edição inferior permitida em vez de uma edição de nível superior licenciada, conforme permitido nos Termos de Licenciamento Universal.</w:t>
      </w:r>
    </w:p>
    <w:p w:rsidR="00FF7417" w:rsidRDefault="00D56575">
      <w:pPr>
        <w:pStyle w:val="ProductList-BodySpaced"/>
      </w:pPr>
      <w:r>
        <w:rPr>
          <w:b/>
          <w:color w:val="00188F"/>
        </w:rPr>
        <w:t>Período Suplementar Elegível</w:t>
      </w:r>
      <w:r>
        <w:t>: Serviços online que são elegíveis por um período supleme</w:t>
      </w:r>
      <w:r>
        <w:t>ntar conforme descrito no contrato de licenciamento Enterprise e Enterprise Subscription.</w:t>
      </w:r>
    </w:p>
    <w:p w:rsidR="00FF7417" w:rsidRDefault="00D5657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w:instrText>
      </w:r>
      <w:r>
        <w:instrText xml:space="preserve">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F7417" w:rsidRDefault="00D56575">
      <w:pPr>
        <w:pStyle w:val="ProductList-BodySpaced"/>
      </w:pPr>
      <w:r>
        <w:rPr>
          <w:b/>
          <w:color w:val="00188F"/>
        </w:rPr>
        <w:t>Direitos de Ativação Pós-falha</w:t>
      </w:r>
      <w:r>
        <w:t>: Um benefíci</w:t>
      </w:r>
      <w:r>
        <w:t xml:space="preserve">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w:instrText>
      </w:r>
      <w:r>
        <w:instrText xml:space="preserve">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em antecipação de um evento de ativação pós-falha. As Instâncias de ativação pós-fal</w:t>
      </w:r>
      <w:r>
        <w:t xml:space="preserve">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w:instrText>
      </w:r>
      <w:r>
        <w:instrText xml:space="preserve">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w:instrText>
      </w:r>
      <w:r>
        <w:instrText xml:space="preserv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w:t>
      </w:r>
      <w:r>
        <w:t xml:space="preserve"> para executar as Instâncias de produção correspondentes. Este benefício de SA requer cobertura SA para o Servidor de Licenças e a licença de acesso, se existir</w:t>
      </w:r>
    </w:p>
    <w:p w:rsidR="00FF7417" w:rsidRDefault="00D56575">
      <w:pPr>
        <w:pStyle w:val="ProductList-BodySpaced"/>
      </w:pPr>
      <w:r>
        <w:rPr>
          <w:b/>
          <w:color w:val="00188F"/>
        </w:rPr>
        <w:t>Nuvem da Comunidade Pública (apenas EUA)</w:t>
      </w:r>
      <w:r>
        <w:t xml:space="preserve">: Serviços Online que estão disponíveis exclusivamente </w:t>
      </w:r>
      <w:r>
        <w:t>para a Comunidade. Os Direitos de Utilização para os serviços em nuvem da comunidade pública são equivalentes aos dos respetivos equivalentes multi-inquilino padrão, salvo indicação em contrário. Os Serviços Online Qualificáveis são oferecidos como serviço</w:t>
      </w:r>
      <w:r>
        <w:t>s em nuvem da comunidade pública e serviços em nuvem da comunidade não pública. Os clientes poderão receber um ou outro mas não uma combinação de ambos. Os Serviços Online designados como em nuvem da comunidade pública não poderão ser implementados no mesm</w:t>
      </w:r>
      <w:r>
        <w:t xml:space="preserve">o domínio com serviços em nuvem da comunidade não pública. </w:t>
      </w:r>
    </w:p>
    <w:p w:rsidR="00FF7417" w:rsidRDefault="00D5657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FF7417" w:rsidRDefault="00D56575">
      <w:pPr>
        <w:pStyle w:val="ProductList-BodySpaced"/>
      </w:pPr>
      <w:r>
        <w:rPr>
          <w:b/>
          <w:color w:val="00188F"/>
        </w:rPr>
        <w:t>Mobilidade d</w:t>
      </w:r>
      <w:r>
        <w:rPr>
          <w:b/>
          <w:color w:val="00188F"/>
        </w:rPr>
        <w:t>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FF7417" w:rsidRDefault="00D56575">
      <w:pPr>
        <w:pStyle w:val="ProductList-BodySpaced"/>
      </w:pPr>
      <w:r>
        <w:rPr>
          <w:b/>
          <w:color w:val="00188F"/>
        </w:rPr>
        <w:t>Termos de Licenciamento</w:t>
      </w:r>
      <w:r>
        <w:t>: Termos e condições que regem a implementação e utilização de um Produto.</w:t>
      </w:r>
    </w:p>
    <w:p w:rsidR="00FF7417" w:rsidRDefault="00D56575">
      <w:pPr>
        <w:pStyle w:val="ProductList-BodySpaced"/>
      </w:pPr>
      <w:r>
        <w:rPr>
          <w:b/>
          <w:color w:val="00188F"/>
        </w:rPr>
        <w:t>Direitos de Migração</w:t>
      </w:r>
      <w:r>
        <w:t>: O Cliente poderá atualizar de versões anteriores do softw</w:t>
      </w:r>
      <w:r>
        <w:t>are ou outros Produtos ao abrigo dos termos especiais publicados na Entrada de Produto ou Lista de Produto conforme indicado. O Cliente também poderá ter direitos não padrão de mudança para versões anteriores para utilizar versões anteriores do mesmo ou de</w:t>
      </w:r>
      <w:r>
        <w:t xml:space="preserve"> outro Produto em vez da versão licenciada.</w:t>
      </w:r>
    </w:p>
    <w:p w:rsidR="00FF7417" w:rsidRDefault="00D56575">
      <w:pPr>
        <w:pStyle w:val="ProductList-BodySpaced"/>
      </w:pPr>
      <w:r>
        <w:rPr>
          <w:b/>
          <w:color w:val="00188F"/>
        </w:rPr>
        <w:t>Pré-requisito</w:t>
      </w:r>
      <w:r>
        <w:t>: Indica que determinadas condições adicionais devem ser cumpridas para poder adquirir Licenças para o Produto.</w:t>
      </w:r>
    </w:p>
    <w:p w:rsidR="00FF7417" w:rsidRDefault="00D56575">
      <w:pPr>
        <w:pStyle w:val="ProductList-BodySpaced"/>
      </w:pPr>
      <w:r>
        <w:rPr>
          <w:b/>
          <w:color w:val="00188F"/>
        </w:rPr>
        <w:t>Pré-requisito (SA)</w:t>
      </w:r>
      <w:r>
        <w:t>:Indica que determinadas condições adicionais devem ser cumpridas par</w:t>
      </w:r>
      <w:r>
        <w:t>a poder adquirir cobertura SA para o Produto.</w:t>
      </w:r>
    </w:p>
    <w:p w:rsidR="00FF7417" w:rsidRDefault="00D56575">
      <w:pPr>
        <w:pStyle w:val="ProductList-BodySpaced"/>
      </w:pPr>
      <w:r>
        <w:rPr>
          <w:b/>
          <w:color w:val="00188F"/>
        </w:rPr>
        <w:t>Versão Anterior</w:t>
      </w:r>
      <w:r>
        <w:t>: Versões anteriores do Produto e respetiva Data Disponível.</w:t>
      </w:r>
    </w:p>
    <w:p w:rsidR="00FF7417" w:rsidRDefault="00D5657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FF7417" w:rsidRDefault="00D56575">
      <w:pPr>
        <w:pStyle w:val="ProductList-BodySpaced"/>
      </w:pPr>
      <w:r>
        <w:rPr>
          <w:b/>
          <w:color w:val="00188F"/>
        </w:rPr>
        <w:t>Programa de Subscrição Online (OSP)</w:t>
      </w:r>
      <w:r>
        <w:t>: O Produto está disponível num programa de Subscrição Online.</w:t>
      </w:r>
    </w:p>
    <w:p w:rsidR="00FF7417" w:rsidRDefault="00D56575">
      <w:pPr>
        <w:pStyle w:val="ProductList-BodySpaced"/>
      </w:pPr>
      <w:r>
        <w:rPr>
          <w:b/>
          <w:color w:val="00188F"/>
        </w:rPr>
        <w:t>Família de Produtos</w:t>
      </w:r>
      <w:r>
        <w:t>: Indica o agrupamento de Produtos ao qual o Produto pertence para fins de determina</w:t>
      </w:r>
      <w:r>
        <w:t>ção de descontos nos preços. Existem três categorias de família de produtos; Aplicação, Servidor e Sistema.</w:t>
      </w:r>
    </w:p>
    <w:p w:rsidR="00FF7417" w:rsidRDefault="00D56575">
      <w:pPr>
        <w:pStyle w:val="ProductList-BodySpaced"/>
      </w:pPr>
      <w:r>
        <w:rPr>
          <w:b/>
          <w:color w:val="00188F"/>
        </w:rPr>
        <w:t>Termos de Licenciamento Específicos de Produto</w:t>
      </w:r>
      <w:r>
        <w:t>: Indica que os termos e condições Específicos de Produto que regem a implementação e utilização do Pr</w:t>
      </w:r>
      <w:r>
        <w:t>oduto estão incluídos abaixo da tabela dos Direitos de Utilização.</w:t>
      </w:r>
    </w:p>
    <w:p w:rsidR="00FF7417" w:rsidRDefault="00D5657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FF7417" w:rsidRDefault="00D56575">
      <w:pPr>
        <w:pStyle w:val="ProductList-BodySpaced"/>
      </w:pPr>
      <w:r>
        <w:rPr>
          <w:b/>
          <w:color w:val="00188F"/>
        </w:rPr>
        <w:t>Isenção de Utilizador Qualificado</w:t>
      </w:r>
      <w:r>
        <w:t>: Isençã</w:t>
      </w:r>
      <w:r>
        <w:t>o aplicável a utilizadores que acedem a Produtos exclusivamente ao abrigo de uma destas licenças. Estes utilizadores estão isentos de serem contabilizados como um Utilizador Qualificado ao abrigo do contrato de licenciamento em volume do Cliente, não obsta</w:t>
      </w:r>
      <w:r>
        <w:t xml:space="preserve">nte qualquer disposição em contrário nesse contrato. </w:t>
      </w:r>
    </w:p>
    <w:p w:rsidR="00FF7417" w:rsidRDefault="00D56575">
      <w:pPr>
        <w:pStyle w:val="ProductList-BodySpaced"/>
      </w:pPr>
      <w:r>
        <w:rPr>
          <w:b/>
          <w:color w:val="00188F"/>
        </w:rPr>
        <w:t>Redução Elegível</w:t>
      </w:r>
      <w:r>
        <w:t xml:space="preserve">: Um Serviço Online para um cliente com uma Inscrição Enterprise, Inscrição Enterprise Subscription, Inscrição do Microsoft Azure ou Enrollment for Education Solutions pode reportar uma </w:t>
      </w:r>
      <w:r>
        <w:t>redução em licenças ou Compromisso Anual Atribuído.</w:t>
      </w:r>
    </w:p>
    <w:p w:rsidR="00FF7417" w:rsidRDefault="00D5657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r>
        <w:t>.</w:t>
      </w:r>
    </w:p>
    <w:p w:rsidR="00FF7417" w:rsidRDefault="00D5657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w:instrText>
      </w:r>
      <w:r>
        <w:instrText xml:space="preserve">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w:t>
      </w:r>
      <w:r>
        <w:rPr>
          <w:color w:val="0563C1"/>
        </w:rPr>
        <w:t>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w:instrText>
      </w:r>
      <w:r>
        <w:instrText xml:space="preserve">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w:instrText>
      </w:r>
      <w:r>
        <w:instrText xml:space="preserve">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w:instrText>
      </w:r>
      <w:r>
        <w:instrText xml:space="preserve">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w:t>
      </w:r>
      <w:r>
        <w:t xml:space="preserve">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w:t>
      </w:r>
      <w:r>
        <w:t>es do Cliente acedam e utilizem o software e qualquer (outro) produto Enterprise exclusivamente ao abrigo dos Direitos de Roaming.</w:t>
      </w:r>
    </w:p>
    <w:p w:rsidR="00FF7417" w:rsidRDefault="00D56575">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w:instrText>
      </w:r>
      <w:r>
        <w:instrText xml:space="preserve">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w:t>
      </w:r>
      <w:r>
        <w:t xml:space="preserve">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FF7417" w:rsidRDefault="00D56575">
      <w:pPr>
        <w:pStyle w:val="ProductList-BodySpaced"/>
      </w:pPr>
      <w:r>
        <w:rPr>
          <w:b/>
          <w:color w:val="00188F"/>
        </w:rPr>
        <w:t>Alojamento Autónomo</w:t>
      </w:r>
      <w:r>
        <w:t>: Um benefício de SA que permite a utilização de Produtos para fins de alojame</w:t>
      </w:r>
      <w:r>
        <w:t xml:space="preserve">nto condicional; consulte a secção Servidores -- Aplicações Alojadas Autónomas do </w:t>
      </w:r>
      <w:hyperlink w:anchor="_Sec564">
        <w:r>
          <w:rPr>
            <w:color w:val="00467F"/>
            <w:u w:val="single"/>
          </w:rPr>
          <w:t>Apêndice B</w:t>
        </w:r>
      </w:hyperlink>
      <w:r>
        <w:t xml:space="preserve"> – Software Assurance para obter detalhes.</w:t>
      </w:r>
    </w:p>
    <w:p w:rsidR="00FF7417" w:rsidRDefault="00D56575">
      <w:pPr>
        <w:pStyle w:val="ProductList-BodySpaced"/>
      </w:pPr>
      <w:r>
        <w:rPr>
          <w:b/>
          <w:color w:val="00188F"/>
        </w:rPr>
        <w:t>Conjunto de Benefícios de SA</w:t>
      </w:r>
      <w:r>
        <w:t>: Indica a categoria do Produto para fins de determinação de Be</w:t>
      </w:r>
      <w:r>
        <w:t xml:space="preserve">nefícios de SA amplamente aplicáveis a essa Família de Produtos, conforme listado no </w:t>
      </w:r>
      <w:hyperlink w:anchor="_Sec564">
        <w:r>
          <w:rPr>
            <w:color w:val="00467F"/>
            <w:u w:val="single"/>
          </w:rPr>
          <w:t>Apêndice B</w:t>
        </w:r>
      </w:hyperlink>
      <w:r>
        <w:t xml:space="preserve"> – Software Assurance.</w:t>
      </w:r>
    </w:p>
    <w:p w:rsidR="00FF7417" w:rsidRDefault="00D56575">
      <w:pPr>
        <w:pStyle w:val="ProductList-BodySpaced"/>
      </w:pPr>
      <w:r>
        <w:rPr>
          <w:b/>
          <w:color w:val="00188F"/>
        </w:rPr>
        <w:t>Benefício Utilização por Estudantes</w:t>
      </w:r>
      <w:r>
        <w:t>: A opção para as Instituições que licenciam um Produto qualificável para</w:t>
      </w:r>
      <w:r>
        <w:t xml:space="preserve"> efeitos de Contabilização de toda a Organização que visa licenciar um Produto para utilização pelos respetivos Estudantes sem custos adicionais. O Produto qualificável e o Produto elegível para o Benefício Utilização por Estudantes estão identificados na </w:t>
      </w:r>
      <w:r>
        <w:t>Entrada de Produto. Essas Licenças de Estudante não podem ser contabilizadas para os requisitos de encomenda mínima.</w:t>
      </w:r>
    </w:p>
    <w:p w:rsidR="00FF7417" w:rsidRDefault="00D5657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t>
      </w:r>
      <w:r>
        <w:t>que é atribuída a um único utilizador ou dispositivo e permite a utilização de todos os seus componentes no único dispositivo ou por um único utilizador ao qual foi atribuído. Os componentes do Conjunto não poderão ser separados e utilizados em dispositivo</w:t>
      </w:r>
      <w:r>
        <w:t>s separados ou por utilizadores separados.</w:t>
      </w:r>
    </w:p>
    <w:p w:rsidR="00FF7417" w:rsidRDefault="00D56575">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w:t>
      </w:r>
      <w:r>
        <w:t>sais.</w:t>
      </w:r>
    </w:p>
    <w:p w:rsidR="00FF7417" w:rsidRDefault="00D5657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w:instrText>
      </w:r>
      <w:r>
        <w:instrText xml:space="preserve">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FF7417" w:rsidRDefault="00FF7417">
      <w:pPr>
        <w:pStyle w:val="ProductList-BodySpaced"/>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Spaced"/>
      </w:pPr>
    </w:p>
    <w:p w:rsidR="00FF7417" w:rsidRDefault="00D56575">
      <w:pPr>
        <w:pStyle w:val="ProductList-Offering1Heading"/>
        <w:outlineLvl w:val="1"/>
      </w:pPr>
      <w:bookmarkStart w:id="334" w:name="_Sec551"/>
      <w:r>
        <w:t>Valores das Células</w:t>
      </w:r>
      <w:bookmarkEnd w:id="334"/>
      <w:r>
        <w:fldChar w:fldCharType="begin"/>
      </w:r>
      <w:r>
        <w:instrText xml:space="preserve"> TC "</w:instrText>
      </w:r>
      <w:bookmarkStart w:id="335" w:name="_Toc481096391"/>
      <w:r>
        <w:instrText>Valores das Células</w:instrText>
      </w:r>
      <w:bookmarkEnd w:id="335"/>
      <w:r>
        <w:instrText>" \l 2</w:instrText>
      </w:r>
      <w:r>
        <w:fldChar w:fldCharType="end"/>
      </w:r>
    </w:p>
    <w:p w:rsidR="00FF7417" w:rsidRDefault="00D56575">
      <w:pPr>
        <w:pStyle w:val="ProductList-BodySpaced"/>
      </w:pPr>
      <w:r>
        <w:t xml:space="preserve">Os Valores das Células são utilizados na tabela de Disponibilidade do Programa em cada uma das Entradas de Produto para identificar como o Produto é oferecido em cada programa. Os contratos de programa </w:t>
      </w:r>
      <w:r>
        <w:t>de licenciamento em volume definem estes tipos de oferta.</w:t>
      </w:r>
    </w:p>
    <w:p w:rsidR="00FF7417" w:rsidRDefault="00FF7417">
      <w:pPr>
        <w:pStyle w:val="ProductList-BodySpaced"/>
      </w:pPr>
    </w:p>
    <w:p w:rsidR="00FF7417" w:rsidRDefault="00D56575">
      <w:pPr>
        <w:pStyle w:val="ProductList-BodySpaced"/>
      </w:pPr>
      <w:r>
        <w:rPr>
          <w:b/>
          <w:color w:val="00188F"/>
        </w:rPr>
        <w:t>A</w:t>
      </w:r>
      <w:r>
        <w:t xml:space="preserve">= </w:t>
      </w:r>
      <w:r>
        <w:rPr>
          <w:color w:val="00188F"/>
        </w:rPr>
        <w:t>Produto Adicional</w:t>
      </w:r>
      <w:r>
        <w:t>: O Produto é oferecido como um Produto Adicional.</w:t>
      </w:r>
    </w:p>
    <w:p w:rsidR="00FF7417" w:rsidRDefault="00D56575">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w:t>
      </w:r>
      <w:r>
        <w:t xml:space="preserve"> encomendado.</w:t>
      </w:r>
    </w:p>
    <w:p w:rsidR="00FF7417" w:rsidRDefault="00D5657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FF7417" w:rsidRDefault="00D56575">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FF7417" w:rsidRDefault="00D56575">
      <w:pPr>
        <w:pStyle w:val="ProductList-BodySpaced"/>
      </w:pPr>
      <w:r>
        <w:rPr>
          <w:b/>
          <w:color w:val="00188F"/>
        </w:rPr>
        <w:t>EO</w:t>
      </w:r>
      <w:r>
        <w:t xml:space="preserve"> = </w:t>
      </w:r>
      <w:r>
        <w:rPr>
          <w:color w:val="00188F"/>
        </w:rPr>
        <w:t>Serviço Online Enter</w:t>
      </w:r>
      <w:r>
        <w:rPr>
          <w:color w:val="00188F"/>
        </w:rPr>
        <w:t>prise</w:t>
      </w:r>
      <w:r>
        <w:t xml:space="preserve">: O Serviço Online é oferecido como um Serviço Online Enterprise ou Serviço Online Platform e cumpre os requisitos de Produto Enterprise. EO para Core CAL e Enterprise CAL Suite requer o CAL Suite Bridge correspondente. </w:t>
      </w:r>
    </w:p>
    <w:p w:rsidR="00FF7417" w:rsidRDefault="00D56575">
      <w:pPr>
        <w:pStyle w:val="ProductList-BodySpaced"/>
      </w:pPr>
      <w:r>
        <w:rPr>
          <w:b/>
          <w:color w:val="00188F"/>
        </w:rPr>
        <w:t>OM</w:t>
      </w:r>
      <w:r>
        <w:t xml:space="preserve"> = </w:t>
      </w:r>
      <w:r>
        <w:rPr>
          <w:color w:val="00188F"/>
        </w:rPr>
        <w:t>Mínimo para Open</w:t>
      </w:r>
      <w:r>
        <w:t>: Cada Li</w:t>
      </w:r>
      <w:r>
        <w:t>cença é contabilizada apenas como 5 Licenças para fins dos requisitos mínimos na encomenda inicial em Open License e Open Value.</w:t>
      </w:r>
    </w:p>
    <w:p w:rsidR="00FF7417" w:rsidRDefault="00D56575">
      <w:pPr>
        <w:pStyle w:val="ProductList-BodySpaced"/>
      </w:pPr>
      <w:r>
        <w:rPr>
          <w:b/>
          <w:color w:val="00188F"/>
        </w:rPr>
        <w:t>OW</w:t>
      </w:r>
      <w:r>
        <w:t xml:space="preserve"> = </w:t>
      </w:r>
      <w:r>
        <w:rPr>
          <w:color w:val="00188F"/>
        </w:rPr>
        <w:t>Toda a Organização</w:t>
      </w:r>
      <w:r>
        <w:t>: Disponível na opção Toda a Organização.</w:t>
      </w:r>
    </w:p>
    <w:p w:rsidR="00FF7417" w:rsidRDefault="00D56575">
      <w:pPr>
        <w:pStyle w:val="ProductList-BodySpaced"/>
      </w:pPr>
      <w:r>
        <w:rPr>
          <w:b/>
          <w:color w:val="00188F"/>
        </w:rPr>
        <w:t>P</w:t>
      </w:r>
      <w:r>
        <w:t xml:space="preserve"> = </w:t>
      </w:r>
      <w:r>
        <w:rPr>
          <w:color w:val="00188F"/>
        </w:rPr>
        <w:t>Não Inclusão de Toda a Organização em Open Value</w:t>
      </w:r>
      <w:r>
        <w:t>: O Produt</w:t>
      </w:r>
      <w:r>
        <w:t>o é oferecido numa base de Não Inclusão de Toda a Organização em Open Value.</w:t>
      </w:r>
    </w:p>
    <w:p w:rsidR="00FF7417" w:rsidRDefault="00D56575">
      <w:pPr>
        <w:pStyle w:val="ProductList-BodySpaced"/>
      </w:pPr>
      <w:r>
        <w:rPr>
          <w:b/>
          <w:color w:val="00188F"/>
        </w:rPr>
        <w:t>SD</w:t>
      </w:r>
      <w:r>
        <w:t xml:space="preserve">= </w:t>
      </w:r>
      <w:r>
        <w:rPr>
          <w:color w:val="00188F"/>
        </w:rPr>
        <w:t>Produto de Plataforma de Estação de Trabalho para Escolas</w:t>
      </w:r>
      <w:r>
        <w:t xml:space="preserve">: O Produto é oferecido como um produto de plataforma de estação de trabalho para escolas com Enterprise CAL Suite ou </w:t>
      </w:r>
      <w:r>
        <w:t>Core CAL Suite ao abrigo do Contrato Campus e School. Um SD é contabilizado como três unidades.</w:t>
      </w:r>
    </w:p>
    <w:p w:rsidR="00FF7417" w:rsidRDefault="00D56575">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FF7417" w:rsidRDefault="00D56575">
      <w:pPr>
        <w:pStyle w:val="ProductList-BodySpaced"/>
      </w:pPr>
      <w:r>
        <w:rPr>
          <w:b/>
          <w:color w:val="00188F"/>
        </w:rPr>
        <w:t>SP</w:t>
      </w:r>
      <w:r>
        <w:t xml:space="preserve"> = </w:t>
      </w:r>
      <w:r>
        <w:rPr>
          <w:color w:val="00188F"/>
        </w:rPr>
        <w:t>Produt</w:t>
      </w:r>
      <w:r>
        <w:rPr>
          <w:color w:val="00188F"/>
        </w:rPr>
        <w:t>o de Servidor e Ferramentas</w:t>
      </w:r>
      <w:r>
        <w:t>: O Produto é um produto de servidor e ferramentas oferecido ao abrigo da Inscrição Servidor e Nuvem.</w:t>
      </w:r>
    </w:p>
    <w:p w:rsidR="00FF7417" w:rsidRDefault="00D5657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FF7417" w:rsidRDefault="00FF7417">
      <w:pPr>
        <w:pStyle w:val="ProductList-BodySpaced"/>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Spaced"/>
      </w:pPr>
    </w:p>
    <w:p w:rsidR="00FF7417" w:rsidRDefault="00D56575">
      <w:pPr>
        <w:pStyle w:val="ProductList-Offering1Heading"/>
        <w:outlineLvl w:val="1"/>
      </w:pPr>
      <w:bookmarkStart w:id="336" w:name="_Sec552"/>
      <w:r>
        <w:t>Títulos das Colunas</w:t>
      </w:r>
      <w:bookmarkEnd w:id="336"/>
      <w:r>
        <w:fldChar w:fldCharType="begin"/>
      </w:r>
      <w:r>
        <w:instrText xml:space="preserve"> TC "</w:instrText>
      </w:r>
      <w:bookmarkStart w:id="337" w:name="_Toc481096392"/>
      <w:r>
        <w:instrText>Títulos das Coluna</w:instrText>
      </w:r>
      <w:r>
        <w:instrText>s</w:instrText>
      </w:r>
      <w:bookmarkEnd w:id="337"/>
      <w:r>
        <w:instrText>" \l 2</w:instrText>
      </w:r>
      <w:r>
        <w:fldChar w:fldCharType="end"/>
      </w:r>
    </w:p>
    <w:p w:rsidR="00FF7417" w:rsidRDefault="00D56575">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FF7417" w:rsidRDefault="00FF7417">
      <w:pPr>
        <w:pStyle w:val="ProductList-BodySpaced"/>
      </w:pPr>
    </w:p>
    <w:p w:rsidR="00FF7417" w:rsidRDefault="00D56575">
      <w:pPr>
        <w:pStyle w:val="ProductList-BodySpaced"/>
      </w:pPr>
      <w:r>
        <w:rPr>
          <w:b/>
          <w:color w:val="00188F"/>
        </w:rPr>
        <w:t>DA</w:t>
      </w:r>
      <w:r>
        <w:t xml:space="preserve">= </w:t>
      </w:r>
      <w:r>
        <w:rPr>
          <w:color w:val="00188F"/>
        </w:rPr>
        <w:t>Data Dispon</w:t>
      </w:r>
      <w:r>
        <w:rPr>
          <w:color w:val="00188F"/>
        </w:rPr>
        <w:t>ível</w:t>
      </w:r>
      <w:r>
        <w:t xml:space="preserve">: A data em que um Produto fica disponível pela primeira vez, designada como mês/ano. Para o software, é a data anterior à data em que a Microsoft disponibiliza as licenças para encomenda ou para transferência no Centro de Serviços de Licenciamento em </w:t>
      </w:r>
      <w:r>
        <w:t>Volume (VLSC).</w:t>
      </w:r>
    </w:p>
    <w:p w:rsidR="00FF7417" w:rsidRDefault="00D5657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FF7417" w:rsidRDefault="00D56575">
      <w:pPr>
        <w:pStyle w:val="ProductList-BodySpaced"/>
      </w:pPr>
      <w:r>
        <w:rPr>
          <w:b/>
          <w:color w:val="00188F"/>
        </w:rPr>
        <w:t>EES</w:t>
      </w:r>
      <w:r>
        <w:t xml:space="preserve"> = </w:t>
      </w:r>
      <w:r>
        <w:rPr>
          <w:color w:val="00188F"/>
        </w:rPr>
        <w:t>Enrollment for Education Solutions</w:t>
      </w:r>
      <w:r>
        <w:t xml:space="preserve">: Inclui a Enrollment for Education </w:t>
      </w:r>
      <w:r>
        <w:t>Solutions e a Inscrição School ao abrigo do Contrato Campus e School (CASA).</w:t>
      </w:r>
    </w:p>
    <w:p w:rsidR="00FF7417" w:rsidRDefault="00D5657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FF7417" w:rsidRDefault="00D56575">
      <w:pPr>
        <w:pStyle w:val="ProductList-BodySpaced"/>
      </w:pPr>
      <w:r>
        <w:rPr>
          <w:b/>
          <w:color w:val="00188F"/>
        </w:rPr>
        <w:t xml:space="preserve">L/SA </w:t>
      </w:r>
      <w:r>
        <w:t xml:space="preserve">= </w:t>
      </w:r>
      <w:r>
        <w:rPr>
          <w:color w:val="00188F"/>
        </w:rPr>
        <w:t>Licença e SA</w:t>
      </w:r>
      <w:r>
        <w:t xml:space="preserve">: Pontuação designada quando a </w:t>
      </w:r>
      <w:r>
        <w:t>Licença e a cobertura SA são disponibilizadas para aquisição ao mesmo tempo.</w:t>
      </w:r>
    </w:p>
    <w:p w:rsidR="00FF7417" w:rsidRDefault="00D56575">
      <w:pPr>
        <w:pStyle w:val="ProductList-BodySpaced"/>
      </w:pPr>
      <w:r>
        <w:rPr>
          <w:b/>
          <w:color w:val="00188F"/>
        </w:rPr>
        <w:t>MPSA</w:t>
      </w:r>
      <w:r>
        <w:t xml:space="preserve"> = </w:t>
      </w:r>
      <w:r>
        <w:rPr>
          <w:color w:val="00188F"/>
        </w:rPr>
        <w:t>Contrato de Produtos e Serviços da Microsoft</w:t>
      </w:r>
      <w:r>
        <w:t>.</w:t>
      </w:r>
    </w:p>
    <w:p w:rsidR="00FF7417" w:rsidRDefault="00D5657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FF7417" w:rsidRDefault="00D56575">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w:t>
      </w:r>
      <w:r>
        <w:t>t e Open Value Subscription for Government.</w:t>
      </w:r>
    </w:p>
    <w:p w:rsidR="00FF7417" w:rsidRDefault="00D56575">
      <w:pPr>
        <w:pStyle w:val="ProductList-BodySpaced"/>
      </w:pPr>
      <w:r>
        <w:rPr>
          <w:b/>
          <w:color w:val="00188F"/>
        </w:rPr>
        <w:t>OVS-ES</w:t>
      </w:r>
      <w:r>
        <w:t xml:space="preserve"> = </w:t>
      </w:r>
      <w:r>
        <w:rPr>
          <w:color w:val="00188F"/>
        </w:rPr>
        <w:t>Open Value Subscription – Education Solutions</w:t>
      </w:r>
      <w:r>
        <w:t>.</w:t>
      </w:r>
    </w:p>
    <w:p w:rsidR="00FF7417" w:rsidRDefault="00D5657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FF7417" w:rsidRDefault="00D56575">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FF7417" w:rsidRDefault="00D5657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FF7417" w:rsidRDefault="00FF7417">
      <w:pPr>
        <w:pStyle w:val="ProductList-BodySpaced"/>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Spaced"/>
      </w:pPr>
    </w:p>
    <w:p w:rsidR="00FF7417" w:rsidRDefault="00D56575">
      <w:pPr>
        <w:pStyle w:val="ProductList-Offering1Heading"/>
        <w:outlineLvl w:val="1"/>
      </w:pPr>
      <w:bookmarkStart w:id="338" w:name="_Sec553"/>
      <w:r>
        <w:t>Definições</w:t>
      </w:r>
      <w:bookmarkEnd w:id="338"/>
      <w:r>
        <w:fldChar w:fldCharType="begin"/>
      </w:r>
      <w:r>
        <w:instrText xml:space="preserve"> TC "</w:instrText>
      </w:r>
      <w:bookmarkStart w:id="339" w:name="_Toc481096393"/>
      <w:r>
        <w:instrText>Definições</w:instrText>
      </w:r>
      <w:bookmarkEnd w:id="339"/>
      <w:r>
        <w:instrText>" \l 2</w:instrText>
      </w:r>
      <w:r>
        <w:fldChar w:fldCharType="end"/>
      </w:r>
    </w:p>
    <w:p w:rsidR="00FF7417" w:rsidRDefault="00D56575">
      <w:pPr>
        <w:pStyle w:val="ProductList-BodySpaced"/>
      </w:pPr>
      <w:r>
        <w:rPr>
          <w:b/>
          <w:color w:val="00188F"/>
        </w:rPr>
        <w:t>Programa Académico</w:t>
      </w:r>
      <w:r>
        <w:t xml:space="preserve"> designa a Conta de Aquisição Académica no MPSA, a Licença Academic Select, Sele</w:t>
      </w:r>
      <w:r>
        <w:t>ct Plus for Academic, Contrato Campus e School ou Open Value Subscription – Education Solutions.</w:t>
      </w:r>
    </w:p>
    <w:p w:rsidR="00FF7417" w:rsidRDefault="00D56575">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w:t>
      </w:r>
      <w:r>
        <w:t>licença de Suplemento é atribuída a um único Utilizador Qualificado (tal como definido na Inscrição do Cliente) ou ao mesmo Servidor ou dispositivo que as Licenças Qualificáveis. Para qualquer SL de Utilizador de Suplementos que não apareça individualmente</w:t>
      </w:r>
      <w:r>
        <w:t xml:space="preserve"> nos OST, aplicam-se os termos de licenciamento aplicáveis a uma SL de Utilizador completa para o mesmo serviço. </w:t>
      </w:r>
    </w:p>
    <w:p w:rsidR="00FF7417" w:rsidRDefault="00D56575">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w:instrText>
      </w:r>
      <w:r>
        <w:instrText xml:space="preserve">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w:instrText>
      </w:r>
      <w:r>
        <w:instrText xml:space="preserve">dispositivo, conforme apropriado. (Consulte o Glossário para uma definição completa)" </w:instrText>
      </w:r>
      <w:r>
        <w:fldChar w:fldCharType="separate"/>
      </w:r>
      <w:r>
        <w:rPr>
          <w:color w:val="0563C1"/>
        </w:rPr>
        <w:t>CAL</w:t>
      </w:r>
      <w:r>
        <w:fldChar w:fldCharType="end"/>
      </w:r>
      <w:r>
        <w:t xml:space="preserve"> base.</w:t>
      </w:r>
    </w:p>
    <w:p w:rsidR="00FF7417" w:rsidRDefault="00D56575">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w:instrText>
      </w:r>
      <w:r>
        <w:instrText xml:space="preserve">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w:instrText>
      </w:r>
      <w:r>
        <w:instrText>xtList   \s NoStyle \t "Licença External Connector designa uma Licença atribuída a um Servidor dedicado à utilização do Cliente que permite o acesso à versão correspondente do software de servidor ou a versões anteriores do software de servidor por Utiliza</w:instrText>
      </w:r>
      <w:r>
        <w:instrText xml:space="preserve">dores Externos." </w:instrText>
      </w:r>
      <w:r>
        <w:fldChar w:fldCharType="separate"/>
      </w:r>
      <w:r>
        <w:rPr>
          <w:color w:val="0563C1"/>
        </w:rPr>
        <w:t>Licença External Connector</w:t>
      </w:r>
      <w:r>
        <w:fldChar w:fldCharType="end"/>
      </w:r>
      <w:r>
        <w:t xml:space="preserve"> base.</w:t>
      </w:r>
    </w:p>
    <w:p w:rsidR="00FF7417" w:rsidRDefault="00D56575">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w:t>
      </w:r>
      <w:r>
        <w:t>or ou a versões anteriores do software de servidor de qualquer dispositivo por um utilizador. Uma CAL de dispositivo permite o acesso a versões correspondentes do software de servidor ou a versões anteriores do software de servidor de um dispositivo por qu</w:t>
      </w:r>
      <w:r>
        <w:t>alquer utilizador. As CALs permitem o acesso ao software de servidor em execução nos Servidores Licenciados do Cliente apenas.</w:t>
      </w:r>
    </w:p>
    <w:p w:rsidR="00FF7417" w:rsidRDefault="00D5657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w:instrText>
      </w:r>
      <w:r>
        <w:instrText xml:space="preserve">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w:instrText>
      </w:r>
      <w:r>
        <w:instrText xml:space="preserve">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w:instrText>
      </w:r>
      <w:r>
        <w:instrText xml:space="preserve">"CAL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w:t>
      </w:r>
      <w:r>
        <w:t>Disponível do Produto de Servidor ou se o Cliente tiver tido uma cobertura SA ativa a partir da Data Disponível.</w:t>
      </w:r>
    </w:p>
    <w:p w:rsidR="00FF7417" w:rsidRDefault="00D56575">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w:instrText>
      </w:r>
      <w:r>
        <w:instrText xml:space="preserve">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FF7417" w:rsidRDefault="00D56575">
      <w:pPr>
        <w:pStyle w:val="ProductList-BodySpaced"/>
      </w:pPr>
      <w:r>
        <w:rPr>
          <w:b/>
          <w:color w:val="00188F"/>
        </w:rPr>
        <w:t>Aplicação HPC em Cluster</w:t>
      </w:r>
      <w:r>
        <w:t xml:space="preserve"> refere-se a aplicações informáticas de</w:t>
      </w:r>
      <w:r>
        <w:t xml:space="preserve"> alto desempenho que resolvem, em paralelo, problemas computacionais complexos ou um conjunto de problemas computacionais estreitamente relacionados. As Aplicações HPC de Cluster dividem um problema computacional complexo num conjunto de trabalhos e de tar</w:t>
      </w:r>
      <w:r>
        <w:t>efas coordenados por um programador de tarefas, tal como fornecido pelo Microsoft HPC Pack, ou middleware de HPC semelhante, que os distribui em paralelo num ou em mais computadores que funcionam num cluster de HPC.</w:t>
      </w:r>
    </w:p>
    <w:p w:rsidR="00FF7417" w:rsidRDefault="00D56575">
      <w:pPr>
        <w:pStyle w:val="ProductList-BodySpaced"/>
      </w:pPr>
      <w:r>
        <w:rPr>
          <w:b/>
          <w:color w:val="00188F"/>
        </w:rPr>
        <w:t>Nó de Cluster</w:t>
      </w:r>
      <w:r>
        <w:t xml:space="preserve"> significa um dispositivo e</w:t>
      </w:r>
      <w:r>
        <w:t xml:space="preserv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w:instrText>
      </w:r>
      <w:r>
        <w:instrText xml:space="preserv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w:instrText>
      </w:r>
      <w:r>
        <w:instrText xml:space="preserve">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F7417" w:rsidRDefault="00D56575">
      <w:pPr>
        <w:pStyle w:val="ProductList-BodySpaced"/>
      </w:pPr>
      <w:r>
        <w:rPr>
          <w:b/>
          <w:color w:val="00188F"/>
        </w:rPr>
        <w:t xml:space="preserve">Fator Associado ao </w:t>
      </w:r>
      <w:r>
        <w:rPr>
          <w:b/>
          <w:color w:val="00188F"/>
        </w:rPr>
        <w:t>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w:t>
      </w:r>
      <w:r>
        <w:t xml:space="preserve">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F7417" w:rsidRDefault="00D56575">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w:instrText>
      </w:r>
      <w:r>
        <w:instrText xml:space="preserve">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w:instrText>
      </w:r>
      <w:r>
        <w:instrText xml:space="preserve">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w:t>
      </w:r>
      <w:r>
        <w:rPr>
          <w:color w:val="0563C1"/>
        </w:rPr>
        <w:t>s HPC em Cluster</w:t>
      </w:r>
      <w:r>
        <w:fldChar w:fldCharType="end"/>
      </w:r>
      <w:r>
        <w:t>.</w:t>
      </w:r>
    </w:p>
    <w:p w:rsidR="00FF7417" w:rsidRDefault="00D56575">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w:t>
      </w:r>
      <w:r>
        <w:t xml:space="preserve">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w:instrText>
      </w:r>
      <w:r>
        <w:instrText xml:space="preserve">s Afiliadas. nem contratantes ou agentes locais do Cliente nem das respetivas empresas afiliadas." </w:instrText>
      </w:r>
      <w:r>
        <w:fldChar w:fldCharType="separate"/>
      </w:r>
      <w:r>
        <w:rPr>
          <w:color w:val="0563C1"/>
        </w:rPr>
        <w:t>Utilizadores Externos</w:t>
      </w:r>
      <w:r>
        <w:fldChar w:fldCharType="end"/>
      </w:r>
      <w:r>
        <w:t>.</w:t>
      </w:r>
    </w:p>
    <w:p w:rsidR="00FF7417" w:rsidRDefault="00D56575">
      <w:pPr>
        <w:pStyle w:val="ProductList-BodySpaced"/>
      </w:pPr>
      <w:r>
        <w:rPr>
          <w:b/>
          <w:color w:val="00188F"/>
        </w:rPr>
        <w:t>Utilizadores Externos</w:t>
      </w:r>
      <w:r>
        <w:t xml:space="preserve"> designa os utilizadores que não são funcionários do Cliente nem das respetivas Empresas Afiliadas, nem contra</w:t>
      </w:r>
      <w:r>
        <w:t>tantes ou agentes locais do Cliente nem das respetivas empresas afiliadas.</w:t>
      </w:r>
    </w:p>
    <w:p w:rsidR="00FF7417" w:rsidRDefault="00D56575">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w:instrText>
      </w:r>
      <w:r>
        <w:instrText xml:space="preserve">NoStyle \t "Processador Físico, significa um processador num sistema de hardware físico." </w:instrText>
      </w:r>
      <w:r>
        <w:fldChar w:fldCharType="separate"/>
      </w:r>
      <w:r>
        <w:rPr>
          <w:color w:val="0563C1"/>
        </w:rPr>
        <w:t>Processador Físico</w:t>
      </w:r>
      <w:r>
        <w:fldChar w:fldCharType="end"/>
      </w:r>
      <w:r>
        <w:t>.</w:t>
      </w:r>
    </w:p>
    <w:p w:rsidR="00FF7417" w:rsidRDefault="00D56575">
      <w:pPr>
        <w:pStyle w:val="ProductList-BodySpaced"/>
      </w:pPr>
      <w:r>
        <w:rPr>
          <w:b/>
          <w:color w:val="00188F"/>
        </w:rPr>
        <w:t>Carga de Trabalho de Computação de Alto Desempenho (HPC)</w:t>
      </w:r>
      <w:r>
        <w:t xml:space="preserve"> significa uma carga de trabalho em que o software de servidor é utilizado para executa</w:t>
      </w:r>
      <w:r>
        <w:t xml:space="preserve">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w:t>
      </w:r>
      <w:r>
        <w:t xml:space="preserv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w:instrText>
      </w:r>
      <w:r>
        <w:instrText xml:space="preserve">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w:instrText>
      </w:r>
      <w:r>
        <w:instrText xml:space="preserv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F7417" w:rsidRDefault="00D56575">
      <w:pPr>
        <w:pStyle w:val="ProductList-BodySpaced"/>
      </w:pPr>
      <w:r>
        <w:t>O</w:t>
      </w:r>
      <w:r>
        <w:rPr>
          <w:b/>
          <w:color w:val="00188F"/>
        </w:rPr>
        <w:t xml:space="preserve">Hyper-V Container </w:t>
      </w:r>
      <w:r>
        <w:t>é uma funcionalida</w:t>
      </w:r>
      <w:r>
        <w:t xml:space="preserve">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F7417" w:rsidRDefault="00D56575">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w:instrText>
      </w:r>
      <w:r>
        <w:instrText xml:space="preserv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FF7417" w:rsidRDefault="00D56575">
      <w:pPr>
        <w:pStyle w:val="ProductList-BodySpaced"/>
      </w:pPr>
      <w:r>
        <w:rPr>
          <w:b/>
          <w:color w:val="00188F"/>
        </w:rPr>
        <w:t xml:space="preserve">Licença </w:t>
      </w:r>
      <w:r>
        <w:t>designa o direito de transferir, instalar, aceder e utilizar um Produto.</w:t>
      </w:r>
    </w:p>
    <w:p w:rsidR="00FF7417" w:rsidRDefault="00D5657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FF7417" w:rsidRDefault="00D56575">
      <w:pPr>
        <w:pStyle w:val="ProductList-BodySpaced"/>
      </w:pPr>
      <w:r>
        <w:rPr>
          <w:b/>
          <w:color w:val="00188F"/>
        </w:rPr>
        <w:t>Parceiro de Mobilidade de Licenças através do Softwar</w:t>
      </w:r>
      <w:r>
        <w:rPr>
          <w:b/>
          <w:color w:val="00188F"/>
        </w:rPr>
        <w:t xml:space="preserve">e Assurance </w:t>
      </w:r>
      <w:r>
        <w:t xml:space="preserve">designa uma entidade identificada em </w:t>
      </w:r>
      <w:hyperlink r:id="rId135">
        <w:r>
          <w:rPr>
            <w:color w:val="00467F"/>
            <w:u w:val="single"/>
          </w:rPr>
          <w:t>http://www.microsoft.com/licensing/software-assurance/license-mobility.aspx</w:t>
        </w:r>
      </w:hyperlink>
      <w:r>
        <w:t xml:space="preserve"> e autorizada pela Microsoft para alo</w:t>
      </w:r>
      <w:r>
        <w:t xml:space="preserve">jar software dos clientes em servidores partilhados. </w:t>
      </w:r>
    </w:p>
    <w:p w:rsidR="00FF7417" w:rsidRDefault="00D56575">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dedicado à utilização do Cli</w:t>
      </w:r>
      <w:r>
        <w:t xml:space="preserve">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w:t>
      </w:r>
      <w:r>
        <w:t>m Servidor em separado.</w:t>
      </w:r>
    </w:p>
    <w:p w:rsidR="00FF7417" w:rsidRDefault="00D56575">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FF7417" w:rsidRDefault="00D56575">
      <w:pPr>
        <w:pStyle w:val="ProductList-BodySpaced"/>
      </w:pPr>
      <w:r>
        <w:rPr>
          <w:b/>
          <w:color w:val="00188F"/>
        </w:rPr>
        <w:t>Licença de Gestão (ML)</w:t>
      </w:r>
      <w:r>
        <w:t xml:space="preserve"> significa uma Li</w:t>
      </w:r>
      <w:r>
        <w:t xml:space="preserve">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w:instrText>
      </w:r>
      <w:r>
        <w:instrText xml:space="preserv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w:t>
      </w:r>
      <w:r>
        <w:t xml:space="preserv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w:instrText>
      </w:r>
      <w:r>
        <w:instrText xml:space="preserve">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w:instrText>
      </w:r>
      <w:r>
        <w:instrText xml:space="preserve">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w:t>
      </w:r>
      <w:r>
        <w:t xml:space="preserv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w:instrText>
      </w:r>
      <w:r>
        <w:instrText xml:space="preserve">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FF7417" w:rsidRDefault="00D56575">
      <w:pPr>
        <w:pStyle w:val="ProductList-BodySpaced"/>
      </w:pPr>
      <w:r>
        <w:rPr>
          <w:b/>
          <w:color w:val="00188F"/>
        </w:rPr>
        <w:t>Licença Equivalente de Licença de Gestão</w:t>
      </w:r>
      <w:r>
        <w:t xml:space="preserve"> designa uma SL de Utilizador identificada numa tabela “Lic</w:t>
      </w:r>
      <w:r>
        <w:t xml:space="preserve">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w:instrText>
      </w:r>
      <w:r>
        <w:instrText xml:space="preserve">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FF7417" w:rsidRDefault="00D56575">
      <w:pPr>
        <w:pStyle w:val="ProductList-BodySpaced"/>
      </w:pPr>
      <w:r>
        <w:rPr>
          <w:b/>
          <w:color w:val="00188F"/>
        </w:rPr>
        <w:t xml:space="preserve">Gerir um OSE </w:t>
      </w:r>
      <w:r>
        <w:t>significa solici</w:t>
      </w:r>
      <w:r>
        <w:t xml:space="preserve">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w:instrText>
      </w:r>
      <w:r>
        <w:instrText xml:space="preserve">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w:instrText>
      </w:r>
      <w:r>
        <w:instrText xml:space="preserve">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F7417" w:rsidRDefault="00D56575">
      <w:pPr>
        <w:pStyle w:val="ProductList-BodySpaced"/>
      </w:pPr>
      <w:r>
        <w:rPr>
          <w:b/>
          <w:color w:val="00188F"/>
        </w:rPr>
        <w:t>Ambiente de Sistema Operativo (OSE)</w:t>
      </w:r>
      <w:r>
        <w:t xml:space="preserve"> significa a totalidade ou parte de</w:t>
      </w:r>
      <w:r>
        <w:t xml:space="preserve"> uma Instância do sistema operativo, ou a totalidade ou parte de uma Instância do sistema operativo virtual (ou de outro modo emulado) que ativa a identidade individual do computador (nome principal do computador ou um identificador exclusivo semelhante), </w:t>
      </w:r>
      <w:r>
        <w:t xml:space="preserve">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w:instrText>
      </w:r>
      <w:r>
        <w:instrText>OSE Físico significa um OSE configurado para ser executado diretamente num sistema de hardware físico. A Instância do sistema operativo utilizada para executar software de virtualização de hardware ou para fornecer serviços de virtualização de hardware é c</w:instrText>
      </w:r>
      <w:r>
        <w:instrText xml:space="preserve">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F7417" w:rsidRDefault="00D56575">
      <w:pPr>
        <w:pStyle w:val="ProductList-BodySpaced"/>
      </w:pPr>
      <w:r>
        <w:rPr>
          <w:b/>
          <w:color w:val="00188F"/>
        </w:rPr>
        <w:t>Núcleo Físico</w:t>
      </w:r>
      <w:r>
        <w:t xml:space="preserve"> significa um núcleo num </w:t>
      </w:r>
      <w:r>
        <w:fldChar w:fldCharType="begin"/>
      </w:r>
      <w:r>
        <w:instrText xml:space="preserve"> A</w:instrText>
      </w:r>
      <w:r>
        <w:instrText xml:space="preserve">utoTextList   \s NoStyle \t "Processador Físico, significa um processador num sistema de hardware físico." </w:instrText>
      </w:r>
      <w:r>
        <w:fldChar w:fldCharType="separate"/>
      </w:r>
      <w:r>
        <w:rPr>
          <w:color w:val="0563C1"/>
        </w:rPr>
        <w:t>Processador Físico</w:t>
      </w:r>
      <w:r>
        <w:fldChar w:fldCharType="end"/>
      </w:r>
      <w:r>
        <w:t>.</w:t>
      </w:r>
    </w:p>
    <w:p w:rsidR="00FF7417" w:rsidRDefault="00D56575">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w:t>
      </w:r>
      <w:r>
        <w:t xml:space="preserve">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w:instrText>
      </w:r>
      <w:r>
        <w:instrText xml:space="preserve">cer serviços de virtualização de hardware é considerada como fazendo parte do OSE Físico." </w:instrText>
      </w:r>
      <w:r>
        <w:fldChar w:fldCharType="separate"/>
      </w:r>
      <w:r>
        <w:rPr>
          <w:color w:val="0563C1"/>
        </w:rPr>
        <w:t>OSE Físico</w:t>
      </w:r>
      <w:r>
        <w:fldChar w:fldCharType="end"/>
      </w:r>
      <w:r>
        <w:t>.</w:t>
      </w:r>
    </w:p>
    <w:p w:rsidR="00FF7417" w:rsidRDefault="00D56575">
      <w:pPr>
        <w:pStyle w:val="ProductList-BodySpaced"/>
      </w:pPr>
      <w:r>
        <w:rPr>
          <w:b/>
          <w:color w:val="00188F"/>
        </w:rPr>
        <w:t xml:space="preserve">Processador Físico </w:t>
      </w:r>
      <w:r>
        <w:t>significa um processador num sistema de hardware físico.</w:t>
      </w:r>
    </w:p>
    <w:p w:rsidR="00FF7417" w:rsidRDefault="00D56575">
      <w:pPr>
        <w:pStyle w:val="ProductList-BodySpaced"/>
      </w:pPr>
      <w:r>
        <w:rPr>
          <w:b/>
          <w:color w:val="00188F"/>
        </w:rPr>
        <w:t xml:space="preserve">Premium Assurance </w:t>
      </w:r>
      <w:r>
        <w:t>é uma oferta para determinados Produtos que concede aces</w:t>
      </w:r>
      <w:r>
        <w:t>so aos boletins e atualizações de segurança que a Microsoft disponibiliza quando uma versão do Produto deixa de estar coberta pelo Suporte Alargado.</w:t>
      </w:r>
    </w:p>
    <w:p w:rsidR="00FF7417" w:rsidRDefault="00D56575">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w:instrText>
      </w:r>
      <w:r>
        <w:instrText xml:space="preserve">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w:t>
      </w:r>
      <w:r>
        <w:t xml:space="preserve"> qualquer período de 90 dias.</w:t>
      </w:r>
    </w:p>
    <w:p w:rsidR="00FF7417" w:rsidRDefault="00D56575">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w:instrText>
      </w:r>
      <w:r>
        <w:instrText xml:space="preserve">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w:t>
      </w:r>
      <w:r>
        <w:t xml:space="preserve">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FF7417" w:rsidRDefault="00D56575">
      <w:pPr>
        <w:pStyle w:val="ProductList-BodySpaced"/>
      </w:pPr>
      <w:r>
        <w:rPr>
          <w:b/>
          <w:color w:val="00188F"/>
        </w:rPr>
        <w:t xml:space="preserve">Dispositivo Qualificável de </w:t>
      </w:r>
      <w:r>
        <w:rPr>
          <w:b/>
          <w:color w:val="00188F"/>
        </w:rPr>
        <w:t>Terceiros</w:t>
      </w:r>
      <w:r>
        <w:t xml:space="preserve"> significa um dispositivo que não é controlado, direta ou indiretamente, pelo Cliente ou pelas respetivas Empresas Afiliadas (por exemplo, um quiosque público de terceiros).</w:t>
      </w:r>
    </w:p>
    <w:p w:rsidR="00FF7417" w:rsidRDefault="00D56575">
      <w:pPr>
        <w:pStyle w:val="ProductList-BodySpaced"/>
      </w:pPr>
      <w:r>
        <w:rPr>
          <w:b/>
          <w:color w:val="00188F"/>
        </w:rPr>
        <w:t>Instância em Execução</w:t>
      </w:r>
      <w:r>
        <w:t xml:space="preserve"> significa uma </w:t>
      </w:r>
      <w:r>
        <w:fldChar w:fldCharType="begin"/>
      </w:r>
      <w:r>
        <w:instrText xml:space="preserve"> AutoTextList   \s NoStyle \t "Instân</w:instrText>
      </w:r>
      <w:r>
        <w:instrText xml:space="preserve">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w:t>
      </w:r>
      <w:r>
        <w:t>ma ou mais instruções. (O Cliente “Executa uma Instância” de software ao carregá-la para a memória e executando uma ou mais das respetivas instruções.) Quando estiver em execução, uma Instância é considerada como em execução (independentemente de as respet</w:t>
      </w:r>
      <w:r>
        <w:t>ivas instruções continuarem a ser executadas) até ser removida da memória.</w:t>
      </w:r>
    </w:p>
    <w:p w:rsidR="00FF7417" w:rsidRDefault="00D56575">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w:t>
      </w:r>
      <w:r>
        <w:t>e ou a um serviço alojado por um determinado período de tempo.</w:t>
      </w:r>
    </w:p>
    <w:p w:rsidR="00FF7417" w:rsidRDefault="00D56575">
      <w:pPr>
        <w:pStyle w:val="ProductList-BodySpaced"/>
      </w:pPr>
      <w:r>
        <w:rPr>
          <w:b/>
          <w:color w:val="00188F"/>
        </w:rPr>
        <w:t>Servidor</w:t>
      </w:r>
      <w:r>
        <w:t xml:space="preserve"> significa um sistema de hardware físico que pode executar o software de servidor.</w:t>
      </w:r>
    </w:p>
    <w:p w:rsidR="00FF7417" w:rsidRDefault="00D56575">
      <w:pPr>
        <w:pStyle w:val="ProductList-BodySpaced"/>
      </w:pPr>
      <w:r>
        <w:rPr>
          <w:b/>
          <w:color w:val="00188F"/>
        </w:rPr>
        <w:t>Farm de Servidores</w:t>
      </w:r>
      <w:r>
        <w:t xml:space="preserve"> designa um único centro de dados ou dois centros de dados localizados fisicamente e</w:t>
      </w:r>
      <w:r>
        <w:t>m fusos horários com menos de quatro horas de diferença, ou na UE ou na EFTA. Um centro de dados pode ser movido de um Farm de Servidores para outro, mas não a curto prazo. (UE refere-se à União Europeia; EFTA refere-se à Associação Europeia de Comércio Li</w:t>
      </w:r>
      <w:r>
        <w:t>vre).</w:t>
      </w:r>
    </w:p>
    <w:p w:rsidR="00FF7417" w:rsidRDefault="00D56575">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w:t>
      </w:r>
      <w:r>
        <w:t>o aplicáveis à SL de Utilizador completa equivalente.</w:t>
      </w:r>
    </w:p>
    <w:p w:rsidR="00FF7417" w:rsidRDefault="00D56575">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FF7417" w:rsidRDefault="00D56575">
      <w:pPr>
        <w:pStyle w:val="ProductList-BodySpaced"/>
      </w:pPr>
      <w:r>
        <w:rPr>
          <w:b/>
          <w:color w:val="00188F"/>
        </w:rPr>
        <w:t>OSE Virtual</w:t>
      </w:r>
      <w:r>
        <w:t xml:space="preserve"> desi</w:t>
      </w:r>
      <w:r>
        <w:t xml:space="preserve">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w:instrText>
      </w:r>
      <w:r>
        <w:instrText xml:space="preserve">pleta):" </w:instrText>
      </w:r>
      <w:r>
        <w:fldChar w:fldCharType="separate"/>
      </w:r>
      <w:r>
        <w:rPr>
          <w:color w:val="0563C1"/>
        </w:rPr>
        <w:t>OSE</w:t>
      </w:r>
      <w:r>
        <w:fldChar w:fldCharType="end"/>
      </w:r>
      <w:r>
        <w:t xml:space="preserve"> configurado para ser executado num sistema de hardware virtual.</w:t>
      </w:r>
    </w:p>
    <w:p w:rsidR="00FF7417" w:rsidRDefault="00D5657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w:t>
      </w:r>
      <w:r>
        <w:t>oníveis ao público em geral. Para esclarecimento, o acesso a conteúdos, informações e aplicações processados pelo software na Solução Web da Internet não está limitado aos funcionários do Cliente nem das respetivas empresas afiliadas.</w:t>
      </w:r>
    </w:p>
    <w:p w:rsidR="00FF7417" w:rsidRDefault="00D56575">
      <w:pPr>
        <w:pStyle w:val="ProductList-BodySpaced"/>
      </w:pPr>
      <w:r>
        <w:t>O software nas Soluçõ</w:t>
      </w:r>
      <w:r>
        <w:t>es Web da Internet é utilizado para executar:</w:t>
      </w:r>
    </w:p>
    <w:p w:rsidR="00FF7417" w:rsidRDefault="00D56575" w:rsidP="00F67806">
      <w:pPr>
        <w:pStyle w:val="ProductList-Bullet"/>
        <w:numPr>
          <w:ilvl w:val="0"/>
          <w:numId w:val="39"/>
        </w:numPr>
      </w:pPr>
      <w:r>
        <w:t>software do servidor Web (por exemplo, Serviços de Informação Internet da Microsoft) e agentes de gestão ou segurança (por exemplo, o agente System Center Operations Manager);</w:t>
      </w:r>
    </w:p>
    <w:p w:rsidR="00FF7417" w:rsidRDefault="00D56575" w:rsidP="00F67806">
      <w:pPr>
        <w:pStyle w:val="ProductList-Bullet"/>
        <w:numPr>
          <w:ilvl w:val="0"/>
          <w:numId w:val="39"/>
        </w:numPr>
      </w:pPr>
      <w:r>
        <w:t>software do motor de base de dados</w:t>
      </w:r>
      <w:r>
        <w:t xml:space="preserve"> (por exemplo, Microsoft SQL Server) apenas para suportar as Soluções Web da Internet; ou</w:t>
      </w:r>
    </w:p>
    <w:p w:rsidR="00FF7417" w:rsidRDefault="00D56575" w:rsidP="00F67806">
      <w:pPr>
        <w:pStyle w:val="ProductList-Bullet"/>
        <w:numPr>
          <w:ilvl w:val="0"/>
          <w:numId w:val="39"/>
        </w:numPr>
      </w:pPr>
      <w:r>
        <w:t>o serviço Sistema de Nomes de Domínio (DNS) para fornecer resolução de nomes de Internet aos endereços IP, desde que esta não seja a única função dessa instância do s</w:t>
      </w:r>
      <w:r>
        <w:t>oftware.</w:t>
      </w:r>
    </w:p>
    <w:p w:rsidR="00FF7417" w:rsidRDefault="00D56575">
      <w:pPr>
        <w:pStyle w:val="ProductList-BodySpaced"/>
      </w:pPr>
      <w:r>
        <w:rPr>
          <w:b/>
        </w:rPr>
        <w:t xml:space="preserve"> O </w:t>
      </w:r>
      <w:r>
        <w:rPr>
          <w:b/>
          <w:color w:val="00188F"/>
        </w:rPr>
        <w:t xml:space="preserve">Windows Server Container </w:t>
      </w:r>
      <w:r>
        <w:t>é uma funcionalidade do software Windows Server.</w:t>
      </w:r>
    </w:p>
    <w:p w:rsidR="00FF7417" w:rsidRDefault="00D5657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w:t>
      </w:r>
      <w:r>
        <w:t>eca do Windows para JAVAScript, Debghelp.dll e Web Deploy são Componentes de Software do Windows.</w:t>
      </w:r>
    </w:p>
    <w:p w:rsidR="00FF7417" w:rsidRDefault="00FF7417">
      <w:pPr>
        <w:pStyle w:val="ProductList-BodySpaced"/>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Spaced"/>
      </w:pPr>
    </w:p>
    <w:p w:rsidR="00FF7417" w:rsidRDefault="00FF7417">
      <w:pPr>
        <w:sectPr w:rsidR="00FF7417">
          <w:headerReference w:type="default" r:id="rId136"/>
          <w:footerReference w:type="default" r:id="rId137"/>
          <w:type w:val="continuous"/>
          <w:pgSz w:w="12240" w:h="15840" w:code="1"/>
          <w:pgMar w:top="1170" w:right="720" w:bottom="720" w:left="720" w:header="432" w:footer="288" w:gutter="0"/>
          <w:cols w:space="360"/>
        </w:sectPr>
      </w:pPr>
    </w:p>
    <w:p w:rsidR="00FF7417" w:rsidRDefault="00D56575">
      <w:pPr>
        <w:pStyle w:val="ProductList-SectionHeading"/>
        <w:pageBreakBefore/>
        <w:outlineLvl w:val="0"/>
      </w:pPr>
      <w:bookmarkStart w:id="340" w:name="_Sec591"/>
      <w:bookmarkEnd w:id="330"/>
      <w:r>
        <w:t>Apêndice A – Licenças Equivalentes de CAL/ML</w:t>
      </w:r>
      <w:r>
        <w:fldChar w:fldCharType="begin"/>
      </w:r>
      <w:r>
        <w:instrText xml:space="preserve"> TC "</w:instrText>
      </w:r>
      <w:bookmarkStart w:id="341" w:name="_Toc481096394"/>
      <w:r>
        <w:instrText>Apêndice A – Licenças Equivalentes</w:instrText>
      </w:r>
      <w:r>
        <w:instrText xml:space="preserve"> de CAL/ML</w:instrText>
      </w:r>
      <w:bookmarkEnd w:id="341"/>
      <w:r>
        <w:instrText>" \l 1</w:instrText>
      </w:r>
      <w:r>
        <w:fldChar w:fldCharType="end"/>
      </w:r>
    </w:p>
    <w:p w:rsidR="00FF7417" w:rsidRDefault="00D5657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w:instrText>
      </w:r>
      <w:r>
        <w:instrText xml:space="preserve">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instrText>
      </w:r>
      <w:r>
        <w:instrText xml:space="preserve">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w:instrText>
      </w:r>
      <w:r>
        <w:instrText xml:space="preserve">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w:instrText>
      </w:r>
      <w:r>
        <w:instrText xml:space="preserve">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w:instrText>
      </w:r>
      <w:r>
        <w:instrText xml:space="preserve">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w:t>
      </w:r>
      <w:r>
        <w:t xml:space="preserve">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w:instrText>
      </w:r>
      <w:r>
        <w:instrText xml:space="preserve">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w:instrText>
      </w:r>
      <w:r>
        <w:instrText xml:space="preserve">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w:instrText>
      </w:r>
      <w:r>
        <w:instrText xml:space="preserve">   \s NoStyle \t "Servidor, significa um sistema de hardware físico que pode executar o software de servidor." </w:instrText>
      </w:r>
      <w:r>
        <w:fldChar w:fldCharType="separate"/>
      </w:r>
      <w:r>
        <w:rPr>
          <w:color w:val="0563C1"/>
        </w:rPr>
        <w:t>Servidor</w:t>
      </w:r>
      <w:r>
        <w:fldChar w:fldCharType="end"/>
      </w:r>
      <w:r>
        <w:t>.</w:t>
      </w:r>
    </w:p>
    <w:p w:rsidR="00FF7417" w:rsidRDefault="00FF7417">
      <w:pPr>
        <w:pStyle w:val="ProductList-Body"/>
      </w:pPr>
    </w:p>
    <w:tbl>
      <w:tblPr>
        <w:tblStyle w:val="PURTable"/>
        <w:tblW w:w="0" w:type="dxa"/>
        <w:tblLook w:val="04A0" w:firstRow="1" w:lastRow="0" w:firstColumn="1" w:lastColumn="0" w:noHBand="0" w:noVBand="1"/>
      </w:tblPr>
      <w:tblGrid>
        <w:gridCol w:w="1042"/>
        <w:gridCol w:w="269"/>
        <w:gridCol w:w="270"/>
        <w:gridCol w:w="270"/>
        <w:gridCol w:w="270"/>
        <w:gridCol w:w="685"/>
        <w:gridCol w:w="514"/>
        <w:gridCol w:w="521"/>
        <w:gridCol w:w="931"/>
        <w:gridCol w:w="514"/>
        <w:gridCol w:w="685"/>
        <w:gridCol w:w="514"/>
        <w:gridCol w:w="521"/>
        <w:gridCol w:w="931"/>
        <w:gridCol w:w="514"/>
        <w:gridCol w:w="406"/>
        <w:gridCol w:w="352"/>
        <w:gridCol w:w="423"/>
        <w:gridCol w:w="362"/>
        <w:gridCol w:w="461"/>
        <w:gridCol w:w="461"/>
      </w:tblGrid>
      <w:tr w:rsidR="00FF741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F7417" w:rsidRDefault="00FF7417">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F7417" w:rsidRDefault="00D5657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F7417" w:rsidRDefault="00D5657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F7417" w:rsidRDefault="00D5657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F7417" w:rsidRDefault="00D5657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F7417" w:rsidRDefault="00D5657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F7417" w:rsidRDefault="00D56575">
            <w:pPr>
              <w:pStyle w:val="ProductList-TableBody"/>
              <w:jc w:val="center"/>
            </w:pPr>
            <w:r>
              <w:rPr>
                <w:color w:val="FFFFFF"/>
              </w:rPr>
              <w:t>Dynamics 365 Enterprise</w:t>
            </w:r>
          </w:p>
        </w:tc>
      </w:tr>
      <w:tr w:rsidR="00FF7417">
        <w:tc>
          <w:tcPr>
            <w:tcW w:w="480" w:type="dxa"/>
            <w:tcBorders>
              <w:top w:val="none" w:sz="4" w:space="0" w:color="BFBFBF"/>
              <w:left w:val="none" w:sz="24" w:space="0" w:color="808080"/>
              <w:bottom w:val="single" w:sz="4" w:space="0" w:color="FFFFFF"/>
              <w:right w:val="single" w:sz="6" w:space="0" w:color="FFFFFF"/>
            </w:tcBorders>
          </w:tcPr>
          <w:p w:rsidR="00FF7417" w:rsidRDefault="00D56575">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Plano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7417" w:rsidRDefault="00D56575">
            <w:pPr>
              <w:pStyle w:val="ProductList-TableBody"/>
              <w:jc w:val="center"/>
            </w:pPr>
            <w:r>
              <w:rPr>
                <w:color w:val="FFFFFF"/>
              </w:rPr>
              <w:t>Plano 2</w:t>
            </w: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Skype para Business Server 2015</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799">
              <w:r>
                <w:rPr>
                  <w:color w:val="00467F"/>
                  <w:u w:val="single"/>
                </w:rPr>
                <w:t>Adicional</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single" w:sz="4" w:space="0" w:color="FFFFFF"/>
              <w:right w:val="single" w:sz="6" w:space="0" w:color="FFFFFF"/>
            </w:tcBorders>
          </w:tcPr>
          <w:p w:rsidR="00FF7417" w:rsidRDefault="00D5657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tcBorders>
              <w:top w:val="dashed" w:sz="4" w:space="0" w:color="BFBFBF"/>
              <w:left w:val="none" w:sz="24" w:space="0" w:color="808080"/>
              <w:bottom w:val="single" w:sz="4" w:space="0" w:color="FFFFFF"/>
              <w:right w:val="single" w:sz="6" w:space="0" w:color="FFFFFF"/>
            </w:tcBorders>
          </w:tcPr>
          <w:p w:rsidR="00FF7417" w:rsidRDefault="00D56575">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none" w:sz="24" w:space="0" w:color="808080"/>
              <w:right w:val="single" w:sz="6" w:space="0" w:color="FFFFFF"/>
            </w:tcBorders>
          </w:tcPr>
          <w:p w:rsidR="00FF7417" w:rsidRDefault="00D565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none" w:sz="24" w:space="0" w:color="808080"/>
              <w:left w:val="none" w:sz="24" w:space="0" w:color="808080"/>
              <w:bottom w:val="single" w:sz="4" w:space="0" w:color="FFFFFF"/>
              <w:right w:val="single" w:sz="6" w:space="0" w:color="FFFFFF"/>
            </w:tcBorders>
          </w:tcPr>
          <w:p w:rsidR="00FF7417" w:rsidRDefault="00D56575">
            <w:pPr>
              <w:pStyle w:val="ProductList-TableBody"/>
            </w:pPr>
            <w:hyperlink w:anchor="_Sec801">
              <w:r>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6"/>
            <w:tcBorders>
              <w:top w:val="single" w:sz="4" w:space="0" w:color="FFFFFF"/>
              <w:left w:val="single" w:sz="6" w:space="0" w:color="FFFFFF"/>
              <w:bottom w:val="none" w:sz="24" w:space="0" w:color="808080"/>
              <w:right w:val="single" w:sz="6" w:space="0" w:color="FFFFFF"/>
            </w:tcBorders>
          </w:tcPr>
          <w:p w:rsidR="00FF7417" w:rsidRDefault="00D5657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F7417" w:rsidRDefault="00FF7417">
            <w:pPr>
              <w:pStyle w:val="ProductList-TableBody"/>
            </w:pPr>
          </w:p>
        </w:tc>
      </w:tr>
      <w:tr w:rsidR="00FF7417">
        <w:tc>
          <w:tcPr>
            <w:tcW w:w="480" w:type="dxa"/>
            <w:tcBorders>
              <w:top w:val="none" w:sz="24" w:space="0" w:color="808080"/>
              <w:left w:val="none" w:sz="24" w:space="0" w:color="808080"/>
              <w:bottom w:val="none" w:sz="4" w:space="0" w:color="6E6E6E"/>
              <w:right w:val="single" w:sz="6" w:space="0" w:color="FFFFFF"/>
            </w:tcBorders>
          </w:tcPr>
          <w:p w:rsidR="00FF7417" w:rsidRDefault="00D56575">
            <w:pPr>
              <w:pStyle w:val="ProductList-TableBody"/>
            </w:pPr>
            <w:hyperlink w:anchor="_Sec802">
              <w:r>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F7417" w:rsidRDefault="00FF741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r>
      <w:tr w:rsidR="00FF7417">
        <w:tc>
          <w:tcPr>
            <w:tcW w:w="480" w:type="dxa"/>
            <w:gridSpan w:val="15"/>
            <w:tcBorders>
              <w:top w:val="none" w:sz="4" w:space="0" w:color="6E6E6E"/>
              <w:left w:val="none" w:sz="24" w:space="0" w:color="808080"/>
              <w:bottom w:val="none" w:sz="4" w:space="0" w:color="BFBFBF"/>
              <w:right w:val="single" w:sz="6" w:space="0" w:color="FFFFFF"/>
            </w:tcBorders>
          </w:tcPr>
          <w:p w:rsidR="00FF7417" w:rsidRDefault="00D56575">
            <w:pPr>
              <w:pStyle w:val="ProductList-TableBody"/>
            </w:pPr>
            <w:r>
              <w:rPr>
                <w:b/>
              </w:rPr>
              <w:t>Microsoft Dynamics 365 (No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F7417" w:rsidRDefault="00FF74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F7417" w:rsidRDefault="00FF7417">
            <w:pPr>
              <w:pStyle w:val="ProductList-TableBody"/>
              <w:jc w:val="center"/>
            </w:pPr>
          </w:p>
        </w:tc>
      </w:tr>
      <w:tr w:rsidR="00FF7417">
        <w:tc>
          <w:tcPr>
            <w:tcW w:w="480" w:type="dxa"/>
            <w:tcBorders>
              <w:top w:val="none" w:sz="4" w:space="0" w:color="BFBFBF"/>
              <w:left w:val="none" w:sz="24" w:space="0" w:color="808080"/>
              <w:bottom w:val="dashed" w:sz="4" w:space="0" w:color="BFBFBF"/>
              <w:right w:val="single" w:sz="6" w:space="0" w:color="FFFFFF"/>
            </w:tcBorders>
          </w:tcPr>
          <w:p w:rsidR="00FF7417" w:rsidRDefault="00D56575">
            <w:pPr>
              <w:pStyle w:val="ProductList-TableBody"/>
            </w:pPr>
            <w:hyperlink w:anchor="_Sec790">
              <w:r>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r>
      <w:tr w:rsidR="00FF7417">
        <w:tc>
          <w:tcPr>
            <w:tcW w:w="480" w:type="dxa"/>
            <w:tcBorders>
              <w:top w:val="dashed" w:sz="4" w:space="0" w:color="BFBFBF"/>
              <w:left w:val="none" w:sz="24" w:space="0" w:color="808080"/>
              <w:bottom w:val="none" w:sz="4" w:space="0" w:color="6E6E6E"/>
              <w:right w:val="single" w:sz="6" w:space="0" w:color="FFFFFF"/>
            </w:tcBorders>
          </w:tcPr>
          <w:p w:rsidR="00FF7417" w:rsidRDefault="00D56575">
            <w:pPr>
              <w:pStyle w:val="ProductList-TableBody"/>
            </w:pPr>
            <w:hyperlink w:anchor="_Sec790">
              <w:r>
                <w:rPr>
                  <w:color w:val="00467F"/>
                  <w:u w:val="single"/>
                </w:rPr>
                <w:t>Suporte ao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r>
      <w:tr w:rsidR="00FF7417">
        <w:tc>
          <w:tcPr>
            <w:tcW w:w="480" w:type="dxa"/>
            <w:tcBorders>
              <w:top w:val="none" w:sz="4" w:space="0" w:color="6E6E6E"/>
              <w:left w:val="none" w:sz="24" w:space="0" w:color="808080"/>
              <w:bottom w:val="none" w:sz="4" w:space="0" w:color="6E6E6E"/>
              <w:right w:val="single" w:sz="6" w:space="0" w:color="FFFFFF"/>
            </w:tcBorders>
          </w:tcPr>
          <w:p w:rsidR="00FF7417" w:rsidRDefault="00D56575">
            <w:pPr>
              <w:pStyle w:val="ProductList-TableBody"/>
            </w:pPr>
            <w:hyperlink w:anchor="_Sec790">
              <w:r>
                <w:rPr>
                  <w:color w:val="00467F"/>
                  <w:u w:val="single"/>
                </w:rPr>
                <w:t>Prestação de Serviços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r>
      <w:tr w:rsidR="00FF7417">
        <w:tc>
          <w:tcPr>
            <w:tcW w:w="480" w:type="dxa"/>
            <w:tcBorders>
              <w:top w:val="none" w:sz="4" w:space="0" w:color="6E6E6E"/>
              <w:left w:val="none" w:sz="24" w:space="0" w:color="808080"/>
              <w:bottom w:val="none" w:sz="4" w:space="0" w:color="6E6E6E"/>
              <w:right w:val="single" w:sz="6" w:space="0" w:color="FFFFFF"/>
            </w:tcBorders>
          </w:tcPr>
          <w:p w:rsidR="00FF7417" w:rsidRDefault="00D56575">
            <w:pPr>
              <w:pStyle w:val="ProductList-TableBody"/>
            </w:pPr>
            <w:hyperlink w:anchor="_Sec790">
              <w:r>
                <w:rPr>
                  <w:color w:val="00467F"/>
                  <w:u w:val="single"/>
                </w:rPr>
                <w:t>Automatização do Proj.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r>
      <w:tr w:rsidR="00FF7417">
        <w:tc>
          <w:tcPr>
            <w:tcW w:w="480" w:type="dxa"/>
            <w:tcBorders>
              <w:top w:val="none" w:sz="4" w:space="0" w:color="6E6E6E"/>
              <w:left w:val="none" w:sz="24" w:space="0" w:color="808080"/>
              <w:bottom w:val="none" w:sz="4" w:space="0" w:color="6E6E6E"/>
              <w:right w:val="single" w:sz="6" w:space="0" w:color="FFFFFF"/>
            </w:tcBorders>
          </w:tcPr>
          <w:p w:rsidR="00FF7417" w:rsidRDefault="00D56575">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r>
      <w:tr w:rsidR="00FF7417">
        <w:tc>
          <w:tcPr>
            <w:tcW w:w="480" w:type="dxa"/>
            <w:tcBorders>
              <w:top w:val="none" w:sz="4" w:space="0" w:color="6E6E6E"/>
              <w:left w:val="none" w:sz="24" w:space="0" w:color="808080"/>
              <w:bottom w:val="none" w:sz="4" w:space="0" w:color="6E6E6E"/>
              <w:right w:val="single" w:sz="6" w:space="0" w:color="FFFFFF"/>
            </w:tcBorders>
          </w:tcPr>
          <w:p w:rsidR="00FF7417" w:rsidRDefault="00D56575">
            <w:pPr>
              <w:pStyle w:val="ProductList-TableBody"/>
            </w:pPr>
            <w:hyperlink w:anchor="_Sec790">
              <w:r>
                <w:rPr>
                  <w:color w:val="00467F"/>
                  <w:u w:val="single"/>
                </w:rPr>
                <w:t>Operações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7417" w:rsidRDefault="00FF74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7417" w:rsidRDefault="00FF7417">
            <w:pPr>
              <w:pStyle w:val="ProductList-TableBody"/>
              <w:jc w:val="center"/>
            </w:pPr>
          </w:p>
        </w:tc>
      </w:tr>
    </w:tbl>
    <w:p w:rsidR="00FF7417" w:rsidRDefault="00D56575">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w:t>
      </w:r>
      <w:r>
        <w:rPr>
          <w:i/>
        </w:rPr>
        <w:t>ter Endpoint Protection 1606. Uma licença para Enterprise CAL Suite com cobertura SA ativa fornece direitos equivalentes a Prevenção de Perda de Dados e Proteção do Exchange Online.</w:t>
      </w:r>
    </w:p>
    <w:p w:rsidR="00FF7417" w:rsidRDefault="00D56575">
      <w:pPr>
        <w:pStyle w:val="ProductList-SectionHeading"/>
        <w:pageBreakBefore/>
        <w:outlineLvl w:val="0"/>
      </w:pPr>
      <w:bookmarkStart w:id="342" w:name="_Sec564"/>
      <w:bookmarkEnd w:id="340"/>
      <w:r>
        <w:t>Apêndice B – Software Assurance</w:t>
      </w:r>
      <w:r>
        <w:fldChar w:fldCharType="begin"/>
      </w:r>
      <w:r>
        <w:instrText xml:space="preserve"> TC "</w:instrText>
      </w:r>
      <w:bookmarkStart w:id="343" w:name="_Toc481096395"/>
      <w:r>
        <w:instrText>Apêndice B – Software Assurance</w:instrText>
      </w:r>
      <w:bookmarkEnd w:id="343"/>
      <w:r>
        <w:instrText>" \l 1</w:instrText>
      </w:r>
      <w:r>
        <w:fldChar w:fldCharType="end"/>
      </w:r>
    </w:p>
    <w:p w:rsidR="00FF7417" w:rsidRDefault="00D56575">
      <w:pPr>
        <w:pStyle w:val="ProductList-Offering1Heading"/>
        <w:outlineLvl w:val="1"/>
      </w:pPr>
      <w:bookmarkStart w:id="344" w:name="_Sec573"/>
      <w:r>
        <w:t>Adquirir Software Assurance</w:t>
      </w:r>
      <w:bookmarkEnd w:id="344"/>
      <w:r>
        <w:fldChar w:fldCharType="begin"/>
      </w:r>
      <w:r>
        <w:instrText xml:space="preserve"> TC "</w:instrText>
      </w:r>
      <w:bookmarkStart w:id="345" w:name="_Toc481096396"/>
      <w:r>
        <w:instrText>Adquirir Software Assurance</w:instrText>
      </w:r>
      <w:bookmarkEnd w:id="345"/>
      <w:r>
        <w:instrText>" \l 2</w:instrText>
      </w:r>
      <w:r>
        <w:fldChar w:fldCharType="end"/>
      </w:r>
    </w:p>
    <w:p w:rsidR="00FF7417" w:rsidRDefault="00D56575">
      <w:pPr>
        <w:pStyle w:val="ProductList-Body"/>
      </w:pPr>
      <w:r>
        <w:t xml:space="preserve">Existem três níveis diferentes de compromisso que o Cliente poderá selecionar quando adquirir SA, que pode variar consoante o programa. O Cliente pode: </w:t>
      </w:r>
    </w:p>
    <w:p w:rsidR="00FF7417" w:rsidRDefault="00D56575" w:rsidP="00F67806">
      <w:pPr>
        <w:pStyle w:val="ProductList-Bullet"/>
        <w:numPr>
          <w:ilvl w:val="0"/>
          <w:numId w:val="40"/>
        </w:numPr>
      </w:pPr>
      <w:r>
        <w:t>Comprometer-se em atribuir cobert</w:t>
      </w:r>
      <w:r>
        <w:t>ura SA a todos os produtos de plataforma.</w:t>
      </w:r>
    </w:p>
    <w:p w:rsidR="00FF7417" w:rsidRDefault="00D56575" w:rsidP="00F67806">
      <w:pPr>
        <w:pStyle w:val="ProductList-Bullet"/>
        <w:numPr>
          <w:ilvl w:val="0"/>
          <w:numId w:val="40"/>
        </w:numPr>
      </w:pPr>
      <w:r>
        <w:t>Comprometer-se em atribuir cobertura SA a todas as aquisições no âmbito de uma determinada família de produtos (Aplicações, Sistemas ou Servidores), referida como Filiação no Software Assurance (SAM).</w:t>
      </w:r>
    </w:p>
    <w:p w:rsidR="00FF7417" w:rsidRDefault="00D56575" w:rsidP="00F67806">
      <w:pPr>
        <w:pStyle w:val="ProductList-Bullet"/>
        <w:numPr>
          <w:ilvl w:val="0"/>
          <w:numId w:val="40"/>
        </w:numPr>
      </w:pPr>
      <w:r>
        <w:t>Adquira cobertura SA em produtos individuais sem se comprometer em expandir a cobertura SA por outros Produtos.</w:t>
      </w:r>
    </w:p>
    <w:p w:rsidR="00FF7417" w:rsidRDefault="00FF7417">
      <w:pPr>
        <w:pStyle w:val="ProductList-Body"/>
      </w:pPr>
    </w:p>
    <w:p w:rsidR="00FF7417" w:rsidRDefault="00D56575">
      <w:pPr>
        <w:pStyle w:val="ProductList-Body"/>
      </w:pPr>
      <w:r>
        <w:t xml:space="preserve">A cobertura SA tem de ser adquirida no momento da aquisição da </w:t>
      </w:r>
      <w:r>
        <w:fldChar w:fldCharType="begin"/>
      </w:r>
      <w:r>
        <w:instrText xml:space="preserve"> AutoTextList   \s NoStyle \t "Licença designa o direito de transferir, instalar</w:instrText>
      </w:r>
      <w:r>
        <w:instrText xml:space="preserve">,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w:instrText>
      </w:r>
      <w:r>
        <w:instrText xml:space="preserve">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w:instrText>
      </w:r>
      <w:r>
        <w:instrText xml:space="preserve">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w:instrText>
      </w:r>
      <w:r>
        <w:instrText xml:space="preserve">r, aceder e utilizar um Produto." </w:instrText>
      </w:r>
      <w:r>
        <w:fldChar w:fldCharType="separate"/>
      </w:r>
      <w:r>
        <w:rPr>
          <w:color w:val="0563C1"/>
        </w:rPr>
        <w:t>Licenças</w:t>
      </w:r>
      <w:r>
        <w:fldChar w:fldCharType="end"/>
      </w:r>
      <w:r>
        <w:t xml:space="preserve"> até à data da transferência.</w:t>
      </w:r>
    </w:p>
    <w:p w:rsidR="00FF7417" w:rsidRDefault="00FF7417">
      <w:pPr>
        <w:pStyle w:val="ProductList-Body"/>
      </w:pPr>
    </w:p>
    <w:p w:rsidR="00FF7417" w:rsidRDefault="00D56575">
      <w:pPr>
        <w:pStyle w:val="ProductList-Body"/>
      </w:pPr>
      <w:r>
        <w:t>Os clientes poderão ter a opção de adquirir cobertura SA para determinadas licenças adquiridas no canal de Revenda (produto embalado) ou num Fabricante de Equipamento Original (OEM</w:t>
      </w:r>
      <w:r>
        <w:t>), conforme descrito na tabela abaixo. Ao abrigo do Open Value, esta opção aplica-se apenas a produtos de Não Inclusão de Toda a Organização/Toda a Entidade. Ao abrigo dos Contratos Enterprise, aplica-se apenas a Produtos Adicionais num prazo de 90 dias da</w:t>
      </w:r>
      <w:r>
        <w:t xml:space="preserve">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FF741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F7417" w:rsidRDefault="00D56575">
            <w:pPr>
              <w:pStyle w:val="ProductList-TableBody"/>
              <w:jc w:val="center"/>
            </w:pPr>
            <w:r>
              <w:rPr>
                <w:color w:val="FFFFFF"/>
              </w:rPr>
              <w:t>Programas</w:t>
            </w:r>
          </w:p>
        </w:tc>
      </w:tr>
      <w:tr w:rsidR="00FF7417">
        <w:tc>
          <w:tcPr>
            <w:tcW w:w="24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Conjunto A</w:t>
            </w:r>
            <w:r>
              <w:t>plicacional</w:t>
            </w:r>
          </w:p>
        </w:tc>
        <w:tc>
          <w:tcPr>
            <w:tcW w:w="24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FF7417" w:rsidRDefault="00D56575">
            <w:pPr>
              <w:pStyle w:val="ProductList-TableBody"/>
            </w:pPr>
            <w:r>
              <w:t>Aplica-se a Open License, MPSA, Select, Select Plus e Não Inclusão de Toda a Organização ao abrigo de Open Value e a Produtos Adicionais ao abrigo de Contratos Enterprise. Não se aplica a Produtos E</w:t>
            </w:r>
            <w:r>
              <w:t>nterprise ao abrigo de Open Value e Contratos Enterprise.</w:t>
            </w:r>
          </w:p>
        </w:tc>
      </w:tr>
      <w:tr w:rsidR="00FF7417">
        <w:tc>
          <w:tcPr>
            <w:tcW w:w="24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 disponível</w:t>
            </w:r>
          </w:p>
        </w:tc>
        <w:tc>
          <w:tcPr>
            <w:tcW w:w="0" w:type="auto"/>
            <w:vMerge/>
          </w:tcPr>
          <w:p w:rsidR="00FF7417" w:rsidRDefault="00FF7417"/>
        </w:tc>
      </w:tr>
    </w:tbl>
    <w:p w:rsidR="00FF7417" w:rsidRDefault="00FF7417">
      <w:pPr>
        <w:pStyle w:val="ProductList-Body"/>
      </w:pPr>
    </w:p>
    <w:p w:rsidR="00FF7417" w:rsidRDefault="00D56575">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w:t>
      </w:r>
      <w:r>
        <w:t>um prazo de 90 dias da data de aquisição no OEM.</w:t>
      </w:r>
    </w:p>
    <w:p w:rsidR="00FF7417" w:rsidRDefault="00FF7417">
      <w:pPr>
        <w:pStyle w:val="ProductList-Body"/>
      </w:pPr>
    </w:p>
    <w:p w:rsidR="00FF7417" w:rsidRDefault="00D56575">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w:t>
      </w:r>
      <w:r>
        <w:t>novação sem adquirir uma nova Licença. A cobertura SA tem de ser encomendada para essa Licença para o restante período da inscrição. A cobertura SA não poderá exceder a quantidade de Licenças perpétuas para as quais a cobertura SA esteja em vigor no moment</w:t>
      </w:r>
      <w:r>
        <w:t>o de qualquer transição anterior ou renovação e não poderá ser reanexada às Licenças transferidas.</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
        <w:outlineLvl w:val="1"/>
      </w:pPr>
      <w:bookmarkStart w:id="346" w:name="_Sec574"/>
      <w:r>
        <w:t>Renovar o Software Assurance</w:t>
      </w:r>
      <w:bookmarkEnd w:id="346"/>
      <w:r>
        <w:fldChar w:fldCharType="begin"/>
      </w:r>
      <w:r>
        <w:instrText xml:space="preserve"> TC "</w:instrText>
      </w:r>
      <w:bookmarkStart w:id="347" w:name="_Toc481096397"/>
      <w:r>
        <w:instrText>Renovar o Software Assurance</w:instrText>
      </w:r>
      <w:bookmarkEnd w:id="347"/>
      <w:r>
        <w:instrText>" \l 2</w:instrText>
      </w:r>
      <w:r>
        <w:fldChar w:fldCharType="end"/>
      </w:r>
    </w:p>
    <w:p w:rsidR="00FF7417" w:rsidRDefault="00D56575">
      <w:pPr>
        <w:pStyle w:val="ProductList-ClauseHeading"/>
        <w:outlineLvl w:val="2"/>
      </w:pPr>
      <w:r>
        <w:t>Renovar a Cobertura ao abrigo do Mesmo Contrato</w:t>
      </w:r>
    </w:p>
    <w:p w:rsidR="00FF7417" w:rsidRDefault="00D56575">
      <w:pPr>
        <w:pStyle w:val="ProductList-Body"/>
      </w:pPr>
      <w:r>
        <w:t>Os termos para renovar a cobertura SA ao abrigo do mesmo contrato de programa através do qual foi inicialmente encomendado estão contidos nos contratos de licenciamen</w:t>
      </w:r>
      <w:r>
        <w:t>to em volume do Cliente. Os clientes poderão renovar a cobertura SA sem ser preciso encomendar simultaneamente uma Licença desde que a cobertura SA não tenha expirado. Para além disso, aplicam-se os seguintes termos aos programas específicos conforme descr</w:t>
      </w:r>
      <w:r>
        <w:t>ito:</w:t>
      </w:r>
    </w:p>
    <w:p w:rsidR="00FF7417" w:rsidRDefault="00FF7417">
      <w:pPr>
        <w:pStyle w:val="ProductList-Body"/>
      </w:pPr>
    </w:p>
    <w:p w:rsidR="00FF7417" w:rsidRDefault="00D56575">
      <w:pPr>
        <w:pStyle w:val="ProductList-SubClauseHeading"/>
        <w:outlineLvl w:val="3"/>
      </w:pPr>
      <w:r>
        <w:t>Open License</w:t>
      </w:r>
    </w:p>
    <w:p w:rsidR="00FF7417" w:rsidRDefault="00D5657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w:t>
      </w:r>
      <w:r>
        <w:t>e expiração do respetivo número de autorização.</w:t>
      </w:r>
    </w:p>
    <w:p w:rsidR="00FF7417" w:rsidRDefault="00FF7417">
      <w:pPr>
        <w:pStyle w:val="ProductList-BodyIndented"/>
      </w:pPr>
    </w:p>
    <w:p w:rsidR="00FF7417" w:rsidRDefault="00D56575">
      <w:pPr>
        <w:pStyle w:val="ProductList-SubClauseHeading"/>
        <w:outlineLvl w:val="3"/>
      </w:pPr>
      <w:r>
        <w:t>Contrato Enterprise</w:t>
      </w:r>
    </w:p>
    <w:p w:rsidR="00FF7417" w:rsidRDefault="00D56575">
      <w:pPr>
        <w:pStyle w:val="ProductList-BodyIndented"/>
      </w:pPr>
      <w:r>
        <w:t>Para renovar a cobertura SA no âmbito da mesma inscrição ao abrigo de um Contrato Enterprise, o Cliente tem de assinar uma nova Inscrição e Contrato Enterprise de 2011 ou posterior (se ai</w:t>
      </w:r>
      <w:r>
        <w:t>nda não o tiver feito) e tem de submeter uma encomenda de renovação para SA (conforme aplicável) para 1) todos os Produtos Enterprise, Produtos de Plataforma de Aplicações, Produtos Core Infrastructure e Produtos Adicionais que pretendam renovar e 2) quais</w:t>
      </w:r>
      <w:r>
        <w:t>quer Serviços Online, responsáveis pelas transições (se aplicável).</w:t>
      </w:r>
    </w:p>
    <w:p w:rsidR="00FF7417" w:rsidRDefault="00FF7417">
      <w:pPr>
        <w:pStyle w:val="ProductList-BodyIndented"/>
      </w:pPr>
    </w:p>
    <w:p w:rsidR="00FF7417" w:rsidRDefault="00D56575">
      <w:pPr>
        <w:pStyle w:val="ProductList-SubClauseHeading"/>
        <w:outlineLvl w:val="3"/>
      </w:pPr>
      <w:r>
        <w:t>Enrollment for Application Platform</w:t>
      </w:r>
    </w:p>
    <w:p w:rsidR="00FF7417" w:rsidRDefault="00D5657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w:instrText>
      </w:r>
      <w:r>
        <w:instrText xml:space="preserve">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w:t>
      </w:r>
      <w:r>
        <w:t>varem a cobertura SA.</w:t>
      </w:r>
    </w:p>
    <w:p w:rsidR="00FF7417" w:rsidRDefault="00FF7417">
      <w:pPr>
        <w:pStyle w:val="ProductList-BodyIndented"/>
      </w:pPr>
    </w:p>
    <w:p w:rsidR="00FF7417" w:rsidRDefault="00D56575">
      <w:pPr>
        <w:pStyle w:val="ProductList-ClauseHeading"/>
        <w:outlineLvl w:val="2"/>
      </w:pPr>
      <w:r>
        <w:t>Renovar a Cobertura de um Contrato em Separado</w:t>
      </w:r>
    </w:p>
    <w:p w:rsidR="00FF7417" w:rsidRDefault="00D5657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w:instrText>
      </w:r>
      <w:r>
        <w:instrText xml:space="preserve">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w:t>
      </w:r>
      <w:r>
        <w:t>a a seguir à data de expiração do contrato ou inscrição anterior e 2) a encomenda de renovação de SA seja efetuada antes da expiração da cobertura SA anterior, a menos que essa cobertura esteja a ser renovada de um Contrato Open License. Nesse caso, os Cli</w:t>
      </w:r>
      <w:r>
        <w:t>entes têm 90 dias a partir da expiração para efetuar a encomenda.</w:t>
      </w:r>
    </w:p>
    <w:p w:rsidR="00FF7417" w:rsidRDefault="00FF7417">
      <w:pPr>
        <w:pStyle w:val="ProductList-Body"/>
      </w:pPr>
    </w:p>
    <w:p w:rsidR="00FF7417" w:rsidRDefault="00D56575">
      <w:pPr>
        <w:pStyle w:val="ProductList-Body"/>
      </w:pPr>
      <w:r>
        <w:t>O Cliente também pode renovar o SA de um programa de Licenciamento em Volume para um Programa de Licenciamento de Volume diferente. Para os Produtos Enterprise originalmente adquiridos ao a</w:t>
      </w:r>
      <w:r>
        <w:t>brigo de um programa com um requisito de cobertura a nível de toda a empresa, esta exceção aplica-se apenas se o cliente estiver a renovar o SA no MPSA ou num programa com um requisito de cobertura a nível de toda a empresa para Produtos Enterprise. Para o</w:t>
      </w:r>
      <w:r>
        <w:t>s Contratos da versão 2008 e anteriores, desde que a cobertura seja renovada num prazo de 30 dias (90 dias se renovar a partir do programa Open License), os clientes serão considerados como tendo a cobertura SA durante qualquer período de tempo entre o mom</w:t>
      </w:r>
      <w:r>
        <w:t>ento em que a respetiva cobertura SA a expirar caducou e o momento em que a nova cobertura começa.</w:t>
      </w:r>
    </w:p>
    <w:p w:rsidR="00FF7417" w:rsidRDefault="00FF7417">
      <w:pPr>
        <w:pStyle w:val="ProductList-Body"/>
      </w:pPr>
    </w:p>
    <w:p w:rsidR="00FF7417" w:rsidRDefault="00D56575">
      <w:pPr>
        <w:pStyle w:val="ProductList-ClauseHeading"/>
        <w:outlineLvl w:val="2"/>
      </w:pPr>
      <w:r>
        <w:t>Renovar a Cobertura Software Assurance para Licenças de Acesso de Cliente (CALs) e Licenças de Gestão de Cliente (MLs)</w:t>
      </w:r>
    </w:p>
    <w:p w:rsidR="00FF7417" w:rsidRDefault="00D5657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FF7417" w:rsidRDefault="00D56575">
      <w:pPr>
        <w:pStyle w:val="ProductList-Body"/>
      </w:pPr>
      <w:r>
        <w:rPr>
          <w:b/>
          <w:color w:val="00188F"/>
        </w:rPr>
        <w:t xml:space="preserve">Transição entre MLs </w:t>
      </w:r>
      <w:r>
        <w:rPr>
          <w:b/>
          <w:color w:val="00188F"/>
        </w:rPr>
        <w:t>de Cliente de Utilizador e de OSE</w:t>
      </w:r>
      <w:r>
        <w:t>: Os clientes que estão a renovar a cobertura SA para MLs de Cliente podem mudar entre Utilizador e OSE.</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w:t>
              </w:r>
              <w:r>
                <w:rPr>
                  <w:color w:val="00467F"/>
                  <w:sz w:val="14"/>
                  <w:u w:val="single"/>
                </w:rPr>
                <w:t>issivo</w:t>
              </w:r>
            </w:hyperlink>
          </w:p>
        </w:tc>
      </w:tr>
    </w:tbl>
    <w:p w:rsidR="00FF7417" w:rsidRDefault="00FF7417">
      <w:pPr>
        <w:pStyle w:val="ProductList-Body"/>
      </w:pPr>
    </w:p>
    <w:p w:rsidR="00FF7417" w:rsidRDefault="00D56575">
      <w:pPr>
        <w:pStyle w:val="ProductList-Offering1Heading"/>
        <w:outlineLvl w:val="1"/>
      </w:pPr>
      <w:bookmarkStart w:id="348" w:name="_Sec575"/>
      <w:r>
        <w:t>Licença de Migração para Produtos Descontinuados ou em Fim de Vida Útil</w:t>
      </w:r>
      <w:bookmarkEnd w:id="348"/>
      <w:r>
        <w:fldChar w:fldCharType="begin"/>
      </w:r>
      <w:r>
        <w:instrText xml:space="preserve"> TC "</w:instrText>
      </w:r>
      <w:bookmarkStart w:id="349" w:name="_Toc481096398"/>
      <w:r>
        <w:instrText>Licença de Migração para Produtos Descontinuados ou em Fim de Vida Útil</w:instrText>
      </w:r>
      <w:bookmarkEnd w:id="349"/>
      <w:r>
        <w:instrText>" \l 2</w:instrText>
      </w:r>
      <w:r>
        <w:fldChar w:fldCharType="end"/>
      </w:r>
    </w:p>
    <w:p w:rsidR="00FF7417" w:rsidRDefault="00D56575">
      <w:pPr>
        <w:pStyle w:val="ProductList-Body"/>
      </w:pPr>
      <w:r>
        <w:t>“</w:t>
      </w:r>
      <w:r>
        <w:rPr>
          <w:b/>
          <w:color w:val="00188F"/>
        </w:rPr>
        <w:t>Licença Qualificável</w:t>
      </w:r>
      <w:r>
        <w:t xml:space="preserve">”, tal como utilizado neste documento, refere-se a uma </w:t>
      </w:r>
      <w:r>
        <w:fldChar w:fldCharType="begin"/>
      </w:r>
      <w:r>
        <w:instrText xml:space="preserve"> AutoTextList  </w:instrText>
      </w:r>
      <w:r>
        <w:instrText xml:space="preserve">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FF7417" w:rsidRDefault="00D56575">
      <w:pPr>
        <w:pStyle w:val="ProductList-Body"/>
      </w:pPr>
      <w:r>
        <w:t>“</w:t>
      </w:r>
      <w:r>
        <w:rPr>
          <w:b/>
          <w:color w:val="00188F"/>
        </w:rPr>
        <w:t>Licença de Migração</w:t>
      </w:r>
      <w:r>
        <w:t>”, t</w:t>
      </w:r>
      <w:r>
        <w:t>al como utilizado neste documento, refere-se a direitos concedidos na Entrada de Produto que refere esta secção.</w:t>
      </w:r>
    </w:p>
    <w:p w:rsidR="00FF7417" w:rsidRDefault="00FF7417">
      <w:pPr>
        <w:pStyle w:val="ProductList-Body"/>
      </w:pPr>
    </w:p>
    <w:p w:rsidR="00FF7417" w:rsidRDefault="00D56575">
      <w:pPr>
        <w:pStyle w:val="ProductList-Body"/>
      </w:pPr>
      <w:r>
        <w:t>A menos que seja estabelecido de outra forma na Entrada de Produto:</w:t>
      </w:r>
    </w:p>
    <w:p w:rsidR="00FF7417" w:rsidRDefault="00D56575" w:rsidP="00F67806">
      <w:pPr>
        <w:pStyle w:val="ProductList-Bullet"/>
        <w:numPr>
          <w:ilvl w:val="0"/>
          <w:numId w:val="41"/>
        </w:numPr>
      </w:pPr>
      <w:r>
        <w:t>O Cliente poderá atualizar e utilizar o software ao abrigo de uma Licença de Migração em vez do software abrangido pela Licença Qualificável. O Cliente não poderá utilizar o software ao abrigo de ambas as licenças em simultâneo.</w:t>
      </w:r>
    </w:p>
    <w:p w:rsidR="00FF7417" w:rsidRDefault="00D56575" w:rsidP="00F67806">
      <w:pPr>
        <w:pStyle w:val="ProductList-Bullet"/>
        <w:numPr>
          <w:ilvl w:val="0"/>
          <w:numId w:val="41"/>
        </w:numPr>
      </w:pPr>
      <w:r>
        <w:t>As Licenças de Migração são</w:t>
      </w:r>
      <w:r>
        <w:t xml:space="preserve"> concedidas individualmente para cada uma das Licenças Qualificáveis do Cliente.</w:t>
      </w:r>
    </w:p>
    <w:p w:rsidR="00FF7417" w:rsidRDefault="00D56575" w:rsidP="00F67806">
      <w:pPr>
        <w:pStyle w:val="ProductList-Bullet"/>
        <w:numPr>
          <w:ilvl w:val="0"/>
          <w:numId w:val="41"/>
        </w:numPr>
      </w:pPr>
      <w:r>
        <w:t>Se o Cliente tiver adquirido direitos perpétuos para utilizar software ao abrigo de uma Licença Qualificável, os direitos de utilizar software adquirido ao abrigo da Licença d</w:t>
      </w:r>
      <w:r>
        <w:t>e Migração são também perpétuos; caso contrário, os direitos adquiridos ao abrigo de uma Licença de Migração expiram quando expirar a Licença Qualificável subjacente.</w:t>
      </w:r>
    </w:p>
    <w:p w:rsidR="00FF7417" w:rsidRDefault="00D56575" w:rsidP="00F67806">
      <w:pPr>
        <w:pStyle w:val="ProductList-Bullet"/>
        <w:numPr>
          <w:ilvl w:val="0"/>
          <w:numId w:val="41"/>
        </w:numPr>
      </w:pPr>
      <w:r>
        <w:t>Quando expirar a cobertura SA na Licença Qualificável, o Cliente poderá adquirir cobertur</w:t>
      </w:r>
      <w:r>
        <w:t>a SA para a mesma versão e edição do Produto abrangido pela Licença de Migração, sem ter de adquirir primeiro novas Licenças em separado. Esta opção não se aplica aos clientes que adquiram licenças ao abrigo de programas de subscrição (por exemplo, Contrat</w:t>
      </w:r>
      <w:r>
        <w:t>os Enterprise Subscription ou contratos Open Value Subscription).</w:t>
      </w:r>
    </w:p>
    <w:p w:rsidR="00FF7417" w:rsidRDefault="00D56575" w:rsidP="00F67806">
      <w:pPr>
        <w:pStyle w:val="ProductList-Bullet"/>
        <w:numPr>
          <w:ilvl w:val="0"/>
          <w:numId w:val="41"/>
        </w:numPr>
      </w:pPr>
      <w:r>
        <w:t>O Cliente não poderá transferir Licenças de Migração em separado das Licenças Qualificáveis.</w:t>
      </w:r>
    </w:p>
    <w:p w:rsidR="00FF7417" w:rsidRDefault="00D56575" w:rsidP="00F67806">
      <w:pPr>
        <w:pStyle w:val="ProductList-Bullet"/>
        <w:numPr>
          <w:ilvl w:val="0"/>
          <w:numId w:val="41"/>
        </w:numPr>
      </w:pPr>
      <w:r>
        <w:t>As licenças adquiridas subsequentemente para o mesmo Produto descontinuado no mesmo período da in</w:t>
      </w:r>
      <w:r>
        <w:t xml:space="preserve">scrição ao abrigo de um Contrato Enterprise ou Enterprise Subscription, Open Value Subscription ou Enrollment for Education Solutions, como parte do processo True Up agendado do Cliente, são também Licenças Qualificáveis para fins de concessão de licença. </w:t>
      </w:r>
      <w:r>
        <w:t xml:space="preserve">A cobertura para Produtos ao abrigo de contratos de subscrição tem de ser contínua. </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Offering1Heading"/>
        <w:outlineLvl w:val="1"/>
      </w:pPr>
      <w:bookmarkStart w:id="350" w:name="_Sec576"/>
      <w:r>
        <w:t>Benefícios de Software Assurance</w:t>
      </w:r>
      <w:bookmarkEnd w:id="350"/>
      <w:r>
        <w:fldChar w:fldCharType="begin"/>
      </w:r>
      <w:r>
        <w:instrText xml:space="preserve"> TC "</w:instrText>
      </w:r>
      <w:bookmarkStart w:id="351" w:name="_Toc481096399"/>
      <w:r>
        <w:instrText>Benefícios de Software Assurance</w:instrText>
      </w:r>
      <w:bookmarkEnd w:id="351"/>
      <w:r>
        <w:instrText>" \l 2</w:instrText>
      </w:r>
      <w:r>
        <w:fldChar w:fldCharType="end"/>
      </w:r>
    </w:p>
    <w:p w:rsidR="00FF7417" w:rsidRDefault="00D56575">
      <w:pPr>
        <w:pStyle w:val="ProductList-Body"/>
      </w:pPr>
      <w:r>
        <w:t>A maior parte dos Benefícios de SA estão disponíveis em cada Família de Produtos, conforme descrito na tabela abaixo. A cobertura SA ativa para qualquer Produto qualifica o Cliente para os benefícios mostrados na ta</w:t>
      </w:r>
      <w:r>
        <w:t>bela abaixo. Alguns benefícios são concedidos com base nos gastos da cobertura SA do Cliente de um determinado conjunto de produtos qualificáveis numa família. Para estes fins, os “gastos da cobertura SA” não têm o significado literal do montante real gast</w:t>
      </w:r>
      <w:r>
        <w:t>o pelo Cliente, são antes uma aproximação do que o Cliente gastou na cobertura SA para esses Produtos ao abrigo da respetiva Inscrição Enterprise ou Select, registo Select Plus ou contrato Open (por exemplo, aquisições de SA apenas e o componente de SA nas</w:t>
      </w:r>
      <w:r>
        <w:t xml:space="preserve"> aquisições de L&amp;SA). Para os clientes ao abrigo dos programas de subscrição, é uma aproximação do montante total que o Cliente gastou no licenciamento desses Produtos ao abrigo da respetiva inscrição ou contrato. É necessária a Filiação no Software Assura</w:t>
      </w:r>
      <w:r>
        <w:t>nce (“SAM”) para obter alguns benefícios. O acesso e os direitos do Cliente utilizar os respetivos benefícios de SA expiram geralmente quando expirar a respetiva cobertura SA, salvo disposição em contrário abaixo ou nas Entradas de Produto. Os benefícios e</w:t>
      </w:r>
      <w:r>
        <w:t>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Agrupamento de S</w:t>
            </w:r>
            <w:r>
              <w:rPr>
                <w:color w:val="FFFFFF"/>
              </w:rPr>
              <w:t>ervidores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77">
              <w:r>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0">
              <w:r>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1">
              <w:r>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755">
              <w:r>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2">
              <w:r>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4">
              <w:r>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5">
              <w:r>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8">
              <w:r>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590">
              <w:r>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841">
              <w:r>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hyperlink w:anchor="_Sec652">
              <w:r>
                <w:rPr>
                  <w:color w:val="00467F"/>
                  <w:u w:val="single"/>
                </w:rPr>
                <w:t xml:space="preserve">Direitos de Virtualização </w:t>
              </w:r>
              <w:r>
                <w:rPr>
                  <w:color w:val="00467F"/>
                  <w:u w:val="single"/>
                </w:rPr>
                <w:t>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jc w:val="center"/>
            </w:pPr>
          </w:p>
        </w:tc>
      </w:tr>
    </w:tbl>
    <w:p w:rsidR="00FF7417" w:rsidRDefault="00FF7417">
      <w:pPr>
        <w:pStyle w:val="ProductList-Body"/>
      </w:pPr>
    </w:p>
    <w:p w:rsidR="00FF7417" w:rsidRDefault="00D56575">
      <w:pPr>
        <w:pStyle w:val="ProductList-ClauseHeading"/>
        <w:outlineLvl w:val="2"/>
      </w:pPr>
      <w:bookmarkStart w:id="352" w:name="_Sec577"/>
      <w:r>
        <w:t>Direitos de Nova Versão</w:t>
      </w:r>
      <w:bookmarkEnd w:id="352"/>
    </w:p>
    <w:p w:rsidR="00FF7417" w:rsidRDefault="00D5657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w:t>
      </w:r>
      <w:r>
        <w:t xml:space="preserve">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FF7417" w:rsidRDefault="00FF7417">
      <w:pPr>
        <w:pStyle w:val="ProductList-Body"/>
      </w:pPr>
    </w:p>
    <w:p w:rsidR="00FF7417" w:rsidRDefault="00D56575">
      <w:pPr>
        <w:pStyle w:val="ProductList-ClauseHeading"/>
        <w:outlineLvl w:val="2"/>
      </w:pPr>
      <w:bookmarkStart w:id="353" w:name="_Sec931"/>
      <w:r>
        <w:t>Calcular os Pontos dos Benefícios de Software Assurance</w:t>
      </w:r>
      <w:bookmarkEnd w:id="353"/>
    </w:p>
    <w:p w:rsidR="00FF7417" w:rsidRDefault="00D56575">
      <w:pPr>
        <w:pStyle w:val="ProductList-Body"/>
      </w:pPr>
      <w:r>
        <w:t>As elegibilidades são calculadas num sistema baseado em pontos para os seguintes benefícios:</w:t>
      </w:r>
    </w:p>
    <w:p w:rsidR="00FF7417" w:rsidRDefault="00D56575" w:rsidP="00F67806">
      <w:pPr>
        <w:pStyle w:val="ProductList-Bullet"/>
        <w:numPr>
          <w:ilvl w:val="0"/>
          <w:numId w:val="42"/>
        </w:numPr>
      </w:pPr>
      <w:r>
        <w:t xml:space="preserve">Serviços de Planeamento </w:t>
      </w:r>
    </w:p>
    <w:p w:rsidR="00FF7417" w:rsidRDefault="00D56575" w:rsidP="00F67806">
      <w:pPr>
        <w:pStyle w:val="ProductList-Bullet"/>
        <w:numPr>
          <w:ilvl w:val="0"/>
          <w:numId w:val="42"/>
        </w:numPr>
      </w:pPr>
      <w:r>
        <w:t xml:space="preserve">Vouchers de Formação </w:t>
      </w:r>
    </w:p>
    <w:p w:rsidR="00FF7417" w:rsidRDefault="00D56575" w:rsidP="00F67806">
      <w:pPr>
        <w:pStyle w:val="ProductList-Bullet"/>
        <w:numPr>
          <w:ilvl w:val="0"/>
          <w:numId w:val="42"/>
        </w:numPr>
      </w:pPr>
      <w:r>
        <w:t>Suporte 24x7 à Resolução de Problemas (T</w:t>
      </w:r>
      <w:r>
        <w:t>elefone) apenas no MPSA</w:t>
      </w:r>
    </w:p>
    <w:p w:rsidR="00FF7417" w:rsidRDefault="00D56575">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w:t>
      </w:r>
      <w:r>
        <w:t>dem ser combinados nos contratos, inscrições ou Contas de Aquisição para qualificação para pontos adicionais. A redução dos pontos como resultado de devoluções e outros ajustamentos na faturação, se forem permitidos, poderá resultar na perda das elegibilid</w:t>
      </w:r>
      <w:r>
        <w:t>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FF741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F7417" w:rsidRDefault="00D56575">
            <w:pPr>
              <w:pStyle w:val="ProductList-TableBody"/>
            </w:pPr>
            <w:r>
              <w:rPr>
                <w:color w:val="FFFFFF"/>
              </w:rPr>
              <w:t>Pontos</w:t>
            </w:r>
          </w:p>
        </w:tc>
      </w:tr>
      <w:tr w:rsidR="00FF7417">
        <w:tc>
          <w:tcPr>
            <w:tcW w:w="105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Produtos do Conjunto Aplicacional do Office (incluindo conjuntos de aplicações do Office, Project Standard e Professional, Visio Standard e </w:t>
            </w:r>
            <w:r>
              <w:t>Professional), Produtos de Sistema Operativo de Estação de Trabalho Windows,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 (No local)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1</w:t>
            </w:r>
          </w:p>
        </w:tc>
      </w:tr>
      <w:tr w:rsidR="00FF7417">
        <w:tc>
          <w:tcPr>
            <w:tcW w:w="105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5</w:t>
            </w:r>
          </w:p>
        </w:tc>
      </w:tr>
      <w:tr w:rsidR="00FF7417">
        <w:tc>
          <w:tcPr>
            <w:tcW w:w="105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Windows Server Datacenter (Licenças Core, 2 por pacote), Licença de Gestão de Servidor do System Center Datacent</w:t>
            </w:r>
            <w:r>
              <w: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10</w:t>
            </w:r>
          </w:p>
        </w:tc>
      </w:tr>
      <w:tr w:rsidR="00FF7417">
        <w:tc>
          <w:tcPr>
            <w:tcW w:w="105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SQL Server Standard Edition, Windows Server Standard Edition, System Center Standard Server Management License (2 processadores), Visual Studio Professional Subscription, Visual Studio Test Professional Subscription e M</w:t>
            </w:r>
            <w:r>
              <w:t>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25</w:t>
            </w:r>
          </w:p>
        </w:tc>
      </w:tr>
      <w:tr w:rsidR="00FF7417">
        <w:tc>
          <w:tcPr>
            <w:tcW w:w="105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50</w:t>
            </w:r>
          </w:p>
        </w:tc>
      </w:tr>
      <w:tr w:rsidR="00FF7417">
        <w:tc>
          <w:tcPr>
            <w:tcW w:w="105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SQL Server Data Center Edition, SQL Parallel Data Warehouse, Windows Serv</w:t>
            </w:r>
            <w:r>
              <w:t>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75</w:t>
            </w:r>
          </w:p>
        </w:tc>
      </w:tr>
    </w:tbl>
    <w:p w:rsidR="00FF7417" w:rsidRDefault="00D56575">
      <w:pPr>
        <w:pStyle w:val="ProductList-Body"/>
      </w:pPr>
      <w:r>
        <w:rPr>
          <w:b/>
          <w:i/>
        </w:rPr>
        <w:t>Nota:</w:t>
      </w:r>
      <w:r>
        <w:rPr>
          <w:i/>
        </w:rPr>
        <w:t xml:space="preserve"> Para as SQL CALs, consulte a tabela de CAL Suites nesta secção</w:t>
      </w:r>
    </w:p>
    <w:p w:rsidR="00FF7417" w:rsidRDefault="00D56575">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FF7417" w:rsidRDefault="00FF7417">
      <w:pPr>
        <w:pStyle w:val="ProductList-Body"/>
      </w:pPr>
    </w:p>
    <w:p w:rsidR="00FF7417" w:rsidRDefault="00D56575">
      <w:pPr>
        <w:pStyle w:val="ProductList-ClauseHeading"/>
        <w:outlineLvl w:val="2"/>
      </w:pPr>
      <w:bookmarkStart w:id="354" w:name="_Sec579"/>
      <w:r>
        <w:t>Serviços do Office Online e Office Online Server</w:t>
      </w:r>
      <w:bookmarkEnd w:id="354"/>
    </w:p>
    <w:p w:rsidR="00FF7417" w:rsidRDefault="00D56575">
      <w:pPr>
        <w:pStyle w:val="ProductList-Body"/>
      </w:pPr>
      <w:r>
        <w:t>Os utilizadores de um dispositivo licenciado com as apli</w:t>
      </w:r>
      <w:r>
        <w:t xml:space="preserve">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w:instrText>
      </w:r>
      <w:r>
        <w:instrText xml:space="preserve">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w:instrText>
      </w:r>
      <w:r>
        <w:instrText xml:space="preserve">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w:t>
      </w:r>
      <w:r>
        <w:t>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FF74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Direitos do Office Online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Standard</w:t>
            </w:r>
            <w:r>
              <w:fldChar w:fldCharType="begin"/>
            </w:r>
            <w:r>
              <w:instrText xml:space="preserve"> XE "Office Standard" </w:instrText>
            </w:r>
            <w:r>
              <w:fldChar w:fldCharType="end"/>
            </w:r>
          </w:p>
          <w:p w:rsidR="00FF7417" w:rsidRDefault="00D56575">
            <w:pPr>
              <w:pStyle w:val="ProductList-TableBody"/>
            </w:pPr>
            <w:r>
              <w:t>Office Professional Plus</w:t>
            </w:r>
            <w:r>
              <w:fldChar w:fldCharType="begin"/>
            </w:r>
            <w:r>
              <w:instrText xml:space="preserve"> XE "Office Professional Plus" </w:instrText>
            </w:r>
            <w:r>
              <w:fldChar w:fldCharType="end"/>
            </w:r>
          </w:p>
          <w:p w:rsidR="00FF7417" w:rsidRDefault="00D565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Online para Office 365</w:t>
            </w:r>
            <w:r>
              <w:fldChar w:fldCharType="begin"/>
            </w:r>
            <w:r>
              <w:instrText xml:space="preserve"> XE "Office Online para Office 365" </w:instrText>
            </w:r>
            <w:r>
              <w:fldChar w:fldCharType="end"/>
            </w:r>
          </w:p>
          <w:p w:rsidR="00FF7417" w:rsidRDefault="00D56575">
            <w:pPr>
              <w:pStyle w:val="ProductList-TableBody"/>
            </w:pPr>
            <w:r>
              <w:t>Office Online Server</w:t>
            </w:r>
          </w:p>
        </w:tc>
      </w:tr>
    </w:tbl>
    <w:p w:rsidR="00FF7417" w:rsidRDefault="00D56575">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w:t>
      </w:r>
      <w:r>
        <w:rPr>
          <w:i/>
        </w:rPr>
        <w:t xml:space="preserve"> OneDrive para Empresas para aceder ao Serviço online.</w:t>
      </w:r>
    </w:p>
    <w:p w:rsidR="00FF7417" w:rsidRDefault="00FF7417">
      <w:pPr>
        <w:pStyle w:val="ProductList-Body"/>
      </w:pPr>
    </w:p>
    <w:p w:rsidR="00FF7417" w:rsidRDefault="00D56575">
      <w:pPr>
        <w:pStyle w:val="ProductList-ClauseHeading"/>
        <w:outlineLvl w:val="2"/>
      </w:pPr>
      <w:bookmarkStart w:id="355" w:name="_Sec580"/>
      <w:r>
        <w:t>Serviços de Planeamento</w:t>
      </w:r>
      <w:bookmarkEnd w:id="355"/>
    </w:p>
    <w:p w:rsidR="00FF7417" w:rsidRDefault="00D56575">
      <w:pPr>
        <w:pStyle w:val="ProductList-Body"/>
      </w:pPr>
      <w:r>
        <w:t xml:space="preserve">Os clientes (que não os que adquirem através de Programas Académicos) com um compromisso de Toda a Entidade ou SAM nos Conjuntos Aplicacionais e Agrupamentos de Servidores são </w:t>
      </w:r>
      <w:r>
        <w:t>elegíveis para este benefício. O benefício dos Serviços de Planeamento fornece aos clientes qualificáveis ofertas de serviços personalizados pré-determinados.</w:t>
      </w:r>
    </w:p>
    <w:p w:rsidR="00FF7417" w:rsidRDefault="00FF7417">
      <w:pPr>
        <w:pStyle w:val="ProductList-Body"/>
      </w:pPr>
    </w:p>
    <w:p w:rsidR="00FF7417" w:rsidRDefault="00D56575">
      <w:pPr>
        <w:pStyle w:val="ProductList-Body"/>
      </w:pPr>
      <w:r>
        <w:t>Os clientes qualificados recebem um número de dias de Serviços de Planeamento com base no número</w:t>
      </w:r>
      <w:r>
        <w:t xml:space="preserve">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FF741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Aplicações do Office e Licenças de Servido</w:t>
            </w:r>
            <w:r>
              <w:rPr>
                <w:color w:val="FFFFFF"/>
              </w:rPr>
              <w:t>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Pontos</w:t>
            </w:r>
          </w:p>
        </w:tc>
      </w:tr>
      <w:tr w:rsidR="00FF7417">
        <w:tc>
          <w:tcPr>
            <w:tcW w:w="101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 CAL (No</w:t>
            </w:r>
            <w:r>
              <w:t xml:space="preserve"> Local)</w:t>
            </w:r>
            <w:r>
              <w:fldChar w:fldCharType="begin"/>
            </w:r>
            <w:r>
              <w:instrText xml:space="preserve"> XE "CAL do Microsoft Dynamics 365 CAL (No Local)"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1</w:t>
            </w:r>
          </w:p>
        </w:tc>
      </w:tr>
      <w:tr w:rsidR="00FF7417">
        <w:tc>
          <w:tcPr>
            <w:tcW w:w="101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w:instrText>
            </w:r>
            <w:r>
              <w:instrText xml:space="preserve">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Test Professional</w:t>
            </w:r>
            <w:r>
              <w:t xml:space="preserve"> Subscription</w:t>
            </w:r>
            <w:r>
              <w:fldChar w:fldCharType="begin"/>
            </w:r>
            <w:r>
              <w:instrText xml:space="preserve"> XE "Visual Studio Test Professional Subscription" </w:instrText>
            </w:r>
            <w:r>
              <w:fldChar w:fldCharType="end"/>
            </w:r>
            <w:r>
              <w:t xml:space="preserve"> e Subscrição do Visual Studio Test Professional</w:t>
            </w:r>
            <w:r>
              <w:fldChar w:fldCharType="begin"/>
            </w:r>
            <w:r>
              <w:instrText xml:space="preserve"> XE "Subscrição do Visual Studio Test Professional" </w:instrText>
            </w:r>
            <w:r>
              <w:fldChar w:fldCharType="end"/>
            </w:r>
            <w:r>
              <w:t>,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25</w:t>
            </w:r>
          </w:p>
        </w:tc>
      </w:tr>
      <w:tr w:rsidR="00FF7417">
        <w:tc>
          <w:tcPr>
            <w:tcW w:w="101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w:instrText>
            </w:r>
            <w:r>
              <w:instrText xml:space="preserve">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50</w:t>
            </w:r>
          </w:p>
        </w:tc>
      </w:tr>
      <w:tr w:rsidR="00FF7417">
        <w:tc>
          <w:tcPr>
            <w:tcW w:w="101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w:t>
            </w:r>
            <w:r>
              <w:t>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75</w:t>
            </w:r>
          </w:p>
        </w:tc>
      </w:tr>
    </w:tbl>
    <w:p w:rsidR="00FF7417" w:rsidRDefault="00D56575">
      <w:pPr>
        <w:pStyle w:val="ProductList-Body"/>
      </w:pPr>
      <w:r>
        <w:rPr>
          <w:b/>
          <w:i/>
        </w:rPr>
        <w:t>Nota:</w:t>
      </w:r>
      <w:r>
        <w:rPr>
          <w:i/>
        </w:rPr>
        <w:t xml:space="preserve"> Para as SQL CALs, consulte a tabela de CAL Suites nesta secção</w:t>
      </w:r>
    </w:p>
    <w:p w:rsidR="00FF7417" w:rsidRDefault="00D56575">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FF7417" w:rsidRDefault="00FF7417">
      <w:pPr>
        <w:pStyle w:val="ProductList-Body"/>
      </w:pPr>
    </w:p>
    <w:p w:rsidR="00FF7417" w:rsidRDefault="00D56575">
      <w:pPr>
        <w:pStyle w:val="ProductList-Body"/>
      </w:pPr>
      <w:r>
        <w:t>O total de pontos para os quais o Client</w:t>
      </w:r>
      <w:r>
        <w: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FF74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600,000+</w:t>
            </w:r>
          </w:p>
        </w:tc>
      </w:tr>
      <w:tr w:rsidR="00FF741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F7417" w:rsidRDefault="00D56575">
            <w:pPr>
              <w:pStyle w:val="ProductList-TableBody"/>
            </w:pPr>
            <w:r>
              <w:t>Dias de Serviços de P</w:t>
            </w:r>
            <w:r>
              <w:t>laneamento do Office</w:t>
            </w:r>
          </w:p>
        </w:tc>
        <w:tc>
          <w:tcPr>
            <w:tcW w:w="8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75</w:t>
            </w:r>
          </w:p>
        </w:tc>
      </w:tr>
    </w:tbl>
    <w:p w:rsidR="00FF7417" w:rsidRDefault="00FF7417">
      <w:pPr>
        <w:pStyle w:val="ProductList-Body"/>
      </w:pPr>
    </w:p>
    <w:p w:rsidR="00FF7417" w:rsidRDefault="00D56575">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FF741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F7417" w:rsidRDefault="00D5657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F7417" w:rsidRDefault="00D56575">
            <w:pPr>
              <w:pStyle w:val="ProductList-TableBody"/>
            </w:pPr>
            <w:r>
              <w:t>→600,000+</w:t>
            </w:r>
          </w:p>
        </w:tc>
      </w:tr>
      <w:tr w:rsidR="00FF741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F7417" w:rsidRDefault="00D5657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12</w:t>
            </w:r>
          </w:p>
        </w:tc>
      </w:tr>
    </w:tbl>
    <w:p w:rsidR="00FF7417" w:rsidRDefault="00D56575">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38">
        <w:r>
          <w:rPr>
            <w:color w:val="00467F"/>
            <w:u w:val="single"/>
          </w:rPr>
          <w:t>http://www.microsoft.com/licensing/software-assurance/planning-services-overview.aspx</w:t>
        </w:r>
      </w:hyperlink>
      <w:r>
        <w:t xml:space="preserve">. </w:t>
      </w:r>
    </w:p>
    <w:p w:rsidR="00FF7417" w:rsidRDefault="00FF7417">
      <w:pPr>
        <w:pStyle w:val="ProductList-Body"/>
      </w:pPr>
    </w:p>
    <w:p w:rsidR="00FF7417" w:rsidRDefault="00D56575">
      <w:pPr>
        <w:pStyle w:val="ProductList-Body"/>
      </w:pPr>
      <w:r>
        <w:t>A lista de serviços disponíveis e níveis de serviço associados poderá alterar em qualquer altura. Os Fornec</w:t>
      </w:r>
      <w:r>
        <w:t>edores Qualificados enviarão aos clientes uma lista do Âmbito de Trabalho disponível para cada uma das ofertas de serviço anteriores. A pedido, os clientes também podem converter (e anular a conversão de) dias de Voucher de Formação não utilizados (consult</w:t>
      </w:r>
      <w:r>
        <w:t>e o benefício do Voucher de Formação) a uma velocidade de três dias de Voucher de Formação num Dia de Serviço de Planeamento, se (i) forem elegíveis atualmente para o benefício de Voucher de Formação, (ii) tiverem ativado o respetivo benefício de Voucher d</w:t>
      </w:r>
      <w:r>
        <w:t>e Formação e (iii) tiverem pelo menos 3 dias de formação não reclamados do benefício de Voucher de Formação disponível para conversão.</w:t>
      </w:r>
    </w:p>
    <w:p w:rsidR="00FF7417" w:rsidRDefault="00D56575" w:rsidP="00F67806">
      <w:pPr>
        <w:pStyle w:val="ProductList-Bullet"/>
        <w:numPr>
          <w:ilvl w:val="0"/>
          <w:numId w:val="43"/>
        </w:numPr>
      </w:pPr>
      <w:r>
        <w:t>Os Serviços de Planeamento poderão ser prestados ao Cliente por Parceiros da Microsoft qualificados ou Afiliadas da Micro</w:t>
      </w:r>
      <w:r>
        <w:t xml:space="preserve">soft. Os serviços fornecidos em vouchers são prestados ao abrigo de um contrato entre o Cliente e o Fornecedor Qualificado; o Cliente pode ver a lista de Fornecedores Qualificados aqui: </w:t>
      </w:r>
      <w:hyperlink r:id="rId139">
        <w:r>
          <w:rPr>
            <w:color w:val="00467F"/>
            <w:u w:val="single"/>
          </w:rPr>
          <w:t>http://directory.partners.extranet.microsoft.com/psbproviders</w:t>
        </w:r>
      </w:hyperlink>
    </w:p>
    <w:p w:rsidR="00FF7417" w:rsidRDefault="00D56575" w:rsidP="00F67806">
      <w:pPr>
        <w:pStyle w:val="ProductList-Bullet"/>
        <w:numPr>
          <w:ilvl w:val="0"/>
          <w:numId w:val="43"/>
        </w:numPr>
      </w:pPr>
      <w:r>
        <w:t>Os compromissos dos Serviços de Planeamento fornecem serviços que abrangem um âmbito de trabalho pré-determinado que resulta num plano de implementação de alto nível; a implementação real do software não pode ser incluída.</w:t>
      </w:r>
    </w:p>
    <w:p w:rsidR="00FF7417" w:rsidRDefault="00D56575" w:rsidP="00F67806">
      <w:pPr>
        <w:pStyle w:val="ProductList-Bullet"/>
        <w:numPr>
          <w:ilvl w:val="0"/>
          <w:numId w:val="43"/>
        </w:numPr>
      </w:pPr>
      <w:r>
        <w:t>Os vouchers de Serviços de Planea</w:t>
      </w:r>
      <w:r>
        <w:t>mento só podem ser resgatados pelo cliente que foi qualificado para o benefício.</w:t>
      </w:r>
    </w:p>
    <w:p w:rsidR="00FF7417" w:rsidRDefault="00D56575" w:rsidP="00F67806">
      <w:pPr>
        <w:pStyle w:val="ProductList-Bullet"/>
        <w:numPr>
          <w:ilvl w:val="0"/>
          <w:numId w:val="43"/>
        </w:numPr>
      </w:pPr>
      <w:r>
        <w:t>Os vouchers de Serviços de Planeamento não podem ser trocados por dinheiro, fundos ou outras considerações valiosas.</w:t>
      </w:r>
    </w:p>
    <w:p w:rsidR="00FF7417" w:rsidRDefault="00D56575" w:rsidP="00F67806">
      <w:pPr>
        <w:pStyle w:val="ProductList-Bullet"/>
        <w:numPr>
          <w:ilvl w:val="0"/>
          <w:numId w:val="43"/>
        </w:numPr>
      </w:pPr>
      <w:r>
        <w:t>A redução da cobertura SA qualificável como resultado de d</w:t>
      </w:r>
      <w:r>
        <w:t>evoluções e outros ajustamentos na faturação, se forem permitidos, poderá diminuir os dias de Serviços de Planeamento permitidos ao Cliente.</w:t>
      </w:r>
    </w:p>
    <w:p w:rsidR="00FF7417" w:rsidRDefault="00D56575" w:rsidP="00F67806">
      <w:pPr>
        <w:pStyle w:val="ProductList-Bullet"/>
        <w:numPr>
          <w:ilvl w:val="0"/>
          <w:numId w:val="43"/>
        </w:numPr>
      </w:pPr>
      <w:r>
        <w:t>Os tipos de voucher não poderão ser combinados. Os compromissos dos Serviços de Planeamento não podem exceder a dur</w:t>
      </w:r>
      <w:r>
        <w:t>ação máxima especificada por tipo de compromisso.</w:t>
      </w:r>
    </w:p>
    <w:p w:rsidR="00FF7417" w:rsidRDefault="00D56575" w:rsidP="00F67806">
      <w:pPr>
        <w:pStyle w:val="ProductList-Bullet"/>
        <w:numPr>
          <w:ilvl w:val="0"/>
          <w:numId w:val="43"/>
        </w:numPr>
      </w:pPr>
      <w:r>
        <w:t>Os vouchers só são válidos com Fornecedores qualificados para o tipo de serviço específico para o qual o voucher está a ser resgatado.</w:t>
      </w:r>
    </w:p>
    <w:p w:rsidR="00FF7417" w:rsidRDefault="00D56575" w:rsidP="00F67806">
      <w:pPr>
        <w:pStyle w:val="ProductList-Bullet"/>
        <w:numPr>
          <w:ilvl w:val="0"/>
          <w:numId w:val="43"/>
        </w:numPr>
      </w:pPr>
      <w:r>
        <w:t>Os vouchers têm de ser atribuídos durante o período de cobertura SA.</w:t>
      </w:r>
    </w:p>
    <w:p w:rsidR="00FF7417" w:rsidRDefault="00D56575" w:rsidP="00F67806">
      <w:pPr>
        <w:pStyle w:val="ProductList-Bullet"/>
        <w:numPr>
          <w:ilvl w:val="0"/>
          <w:numId w:val="43"/>
        </w:numPr>
      </w:pPr>
      <w:r>
        <w:t>Os</w:t>
      </w:r>
      <w:r>
        <w:t xml:space="preserve"> vouchers expiram 180 dias a contar da data da atribuição do voucher, independentemente da expiração da cobertura SA. Todos os serviços têm de ser prestados (voucher resgatado) antes da expiração do voucher. Os vouchers que expiram antes da expiração da co</w:t>
      </w:r>
      <w:r>
        <w:t>bertura SA serão devolvidos no conjunto de dias disponíveis dos Serviços de Planeamento. As tabelas acima mostram os dias de serviço disponíveis com base numa inscrição ou contrato completo de 3 anos. Os clientes que adquiram cobertura SA para um ano receb</w:t>
      </w:r>
      <w:r>
        <w:t xml:space="preserve">erão um terço do número de dias de serviço mencionado. Os clientes que adquiram cobertura SA para dois anos receberão dois terços do número de dias de serviço mencionado. </w:t>
      </w:r>
    </w:p>
    <w:p w:rsidR="00FF7417" w:rsidRDefault="00FF7417">
      <w:pPr>
        <w:pStyle w:val="ProductList-Body"/>
      </w:pPr>
    </w:p>
    <w:p w:rsidR="00FF7417" w:rsidRDefault="00D56575">
      <w:pPr>
        <w:pStyle w:val="ProductList-Body"/>
      </w:pPr>
      <w:r>
        <w:t>Os componentes distribuíveis de serviços completos submetidos pelo Fornecedor Quali</w:t>
      </w:r>
      <w:r>
        <w:t>ficado no fim do compromisso com a Microsoft poderão ser utilizados pela Microsoft para fins de controlo de qualidade e poderão ser partilhados com a equipa da conta Microsoft do Cliente para esse fim.</w:t>
      </w:r>
    </w:p>
    <w:p w:rsidR="00FF7417" w:rsidRDefault="00FF7417">
      <w:pPr>
        <w:pStyle w:val="ProductList-Body"/>
      </w:pPr>
    </w:p>
    <w:p w:rsidR="00FF7417" w:rsidRDefault="00D56575">
      <w:pPr>
        <w:pStyle w:val="ProductList-ClauseHeading"/>
        <w:outlineLvl w:val="2"/>
      </w:pPr>
      <w:bookmarkStart w:id="356" w:name="_Sec581"/>
      <w:r>
        <w:t>Programa Enterprise Source Licensing Program</w:t>
      </w:r>
      <w:bookmarkEnd w:id="356"/>
    </w:p>
    <w:p w:rsidR="00FF7417" w:rsidRDefault="00D56575">
      <w:pPr>
        <w:pStyle w:val="ProductList-Body"/>
      </w:pPr>
      <w:r>
        <w:t>Os clien</w:t>
      </w:r>
      <w:r>
        <w:t>tes com 10.000 ou mais estações de trabalho licenciadas com cobertura SA no conjunto de sistemas poderão ser elegíveis para aceder ao código fonte do Microsoft Windows para desenvolvimento interno e suporte. Os programas académicos são elegíveis para o pro</w:t>
      </w:r>
      <w:r>
        <w:t>grama Microsoft Research Source Licensing Program.</w:t>
      </w:r>
    </w:p>
    <w:p w:rsidR="00FF7417" w:rsidRDefault="00FF7417">
      <w:pPr>
        <w:pStyle w:val="ProductList-Body"/>
      </w:pPr>
    </w:p>
    <w:p w:rsidR="00FF7417" w:rsidRDefault="00D56575">
      <w:pPr>
        <w:pStyle w:val="ProductList-ClauseHeading"/>
        <w:outlineLvl w:val="2"/>
      </w:pPr>
      <w:bookmarkStart w:id="357" w:name="_Sec582"/>
      <w:r>
        <w:t>Vouchers de Formação</w:t>
      </w:r>
      <w:bookmarkEnd w:id="357"/>
    </w:p>
    <w:p w:rsidR="00FF7417" w:rsidRDefault="00D56575">
      <w:pPr>
        <w:pStyle w:val="ProductList-Body"/>
      </w:pPr>
      <w:r>
        <w:t>Os clientes (que não os que adquirem através de Programas Académicos) com um compromisso Toda a Entidade ou SAM nas famílias de produtos de aplicações ou sistemas são elegíveis para o</w:t>
      </w:r>
      <w:r>
        <w:t>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Conjunto de Sistemas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 dia por 50 licenças (máximo de 10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 dia por 50 licenças ou pontos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10 dias por inscrição ou Co</w:t>
            </w:r>
            <w:r>
              <w:t>nta de Aquisição elegível</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15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25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55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80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125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200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300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400 dias*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700 dias*</w:t>
            </w:r>
          </w:p>
        </w:tc>
      </w:tr>
    </w:tbl>
    <w:p w:rsidR="00FF7417" w:rsidRDefault="00D56575">
      <w:pPr>
        <w:pStyle w:val="ProductList-Body"/>
      </w:pPr>
      <w:r>
        <w:t>*</w:t>
      </w:r>
      <w:r>
        <w:rPr>
          <w:i/>
        </w:rPr>
        <w:t>Número de dias por inscrição, contrato ou Conta de Aquisição elegível.</w:t>
      </w:r>
    </w:p>
    <w:p w:rsidR="00FF7417" w:rsidRDefault="00FF7417">
      <w:pPr>
        <w:pStyle w:val="ProductList-Body"/>
      </w:pPr>
    </w:p>
    <w:p w:rsidR="00FF7417" w:rsidRDefault="00D56575" w:rsidP="00F67806">
      <w:pPr>
        <w:pStyle w:val="ProductList-Bullet"/>
        <w:numPr>
          <w:ilvl w:val="0"/>
          <w:numId w:val="44"/>
        </w:numPr>
      </w:pPr>
      <w:r>
        <w:t xml:space="preserve">Os serviços fornecidos em vouchers são prestados ao abrigo de um contrato entre o Cliente e o Microsoft Learning Partner qualificado. </w:t>
      </w:r>
    </w:p>
    <w:p w:rsidR="00FF7417" w:rsidRDefault="00D56575" w:rsidP="00F67806">
      <w:pPr>
        <w:pStyle w:val="ProductList-Bullet"/>
        <w:numPr>
          <w:ilvl w:val="0"/>
          <w:numId w:val="44"/>
        </w:numPr>
      </w:pPr>
      <w:r>
        <w:t>Os cursos apresentados de uma forma rápida requerem um número de dias de voucher equivalente ao número de dias de curso p</w:t>
      </w:r>
      <w:r>
        <w:t xml:space="preserve">ara a apresentação normal do curso definida na Validação do Voucher SATV e no Sistema de Reserva. </w:t>
      </w:r>
    </w:p>
    <w:p w:rsidR="00FF7417" w:rsidRDefault="00D56575" w:rsidP="00F67806">
      <w:pPr>
        <w:pStyle w:val="ProductList-Bullet"/>
        <w:numPr>
          <w:ilvl w:val="0"/>
          <w:numId w:val="44"/>
        </w:numPr>
      </w:pPr>
      <w:r>
        <w:t>O voucher só é resgatável nos dias de formação orientada por um instrutor com Microsoft Learning Partners qualificados em cursos aprovados. Os cursos persona</w:t>
      </w:r>
      <w:r>
        <w:t>lizados (que não a apresentação rápida dos cursos aprovados, cursos personalizados compilados exclusivamente de cursos aprovados ou exceções pré-aprovadas baseadas nos problemas dos sistemas ou nos programas piloto) não são elegíveis para cobertura por est</w:t>
      </w:r>
      <w:r>
        <w:t xml:space="preserve">es vouchers.   </w:t>
      </w:r>
    </w:p>
    <w:p w:rsidR="00FF7417" w:rsidRDefault="00D56575" w:rsidP="00F67806">
      <w:pPr>
        <w:pStyle w:val="ProductList-Bullet"/>
        <w:numPr>
          <w:ilvl w:val="0"/>
          <w:numId w:val="44"/>
        </w:numPr>
      </w:pPr>
      <w:r>
        <w:t>Os vouchers não podem ser utilizados para abranger quaisquer honorários relacionados com um cliente que não compareça num curso reservado.</w:t>
      </w:r>
    </w:p>
    <w:p w:rsidR="00FF7417" w:rsidRDefault="00D56575" w:rsidP="00F67806">
      <w:pPr>
        <w:pStyle w:val="ProductList-Bullet"/>
        <w:numPr>
          <w:ilvl w:val="0"/>
          <w:numId w:val="44"/>
        </w:numPr>
      </w:pPr>
      <w:r>
        <w:t>Os vouchers só poderão ser resgatados pelo indivíduo aprovado pelo cliente para utilizar o voucher.</w:t>
      </w:r>
    </w:p>
    <w:p w:rsidR="00FF7417" w:rsidRDefault="00D56575" w:rsidP="00F67806">
      <w:pPr>
        <w:pStyle w:val="ProductList-Bullet"/>
        <w:numPr>
          <w:ilvl w:val="0"/>
          <w:numId w:val="44"/>
        </w:numPr>
      </w:pPr>
      <w:r>
        <w:t>O</w:t>
      </w:r>
      <w:r>
        <w:t xml:space="preserve">s vouchers não poderão ser trocados por dinheiro, fundos ou outras considerações valiosas. </w:t>
      </w:r>
    </w:p>
    <w:p w:rsidR="00FF7417" w:rsidRDefault="00D56575" w:rsidP="00F67806">
      <w:pPr>
        <w:pStyle w:val="ProductList-Bullet"/>
        <w:numPr>
          <w:ilvl w:val="0"/>
          <w:numId w:val="44"/>
        </w:numPr>
      </w:pPr>
      <w:r>
        <w:t xml:space="preserve">Os vouchers têm de ser atribuídos durante o período de cobertura SA. </w:t>
      </w:r>
    </w:p>
    <w:p w:rsidR="00FF7417" w:rsidRDefault="00D56575" w:rsidP="00F67806">
      <w:pPr>
        <w:pStyle w:val="ProductList-Bullet"/>
        <w:numPr>
          <w:ilvl w:val="0"/>
          <w:numId w:val="44"/>
        </w:numPr>
      </w:pPr>
      <w:r>
        <w:t>Os vouchers expiram 180 dias a contar da data da atribuição do voucher. Os vouchers que expira</w:t>
      </w:r>
      <w:r>
        <w:t xml:space="preserve">m antes da expiração da cobertura SA serão devolvidos no conjunto de dias disponíveis do Voucher de Formação. </w:t>
      </w:r>
    </w:p>
    <w:p w:rsidR="00FF7417" w:rsidRDefault="00D56575" w:rsidP="00F67806">
      <w:pPr>
        <w:pStyle w:val="ProductList-Bullet"/>
        <w:numPr>
          <w:ilvl w:val="0"/>
          <w:numId w:val="44"/>
        </w:numPr>
      </w:pPr>
      <w:r>
        <w:t xml:space="preserve">Um dia de Voucher de Formação é igual a um dia de sessão de formação. </w:t>
      </w:r>
    </w:p>
    <w:p w:rsidR="00FF7417" w:rsidRDefault="00D56575" w:rsidP="00F67806">
      <w:pPr>
        <w:pStyle w:val="ProductList-Bullet"/>
        <w:numPr>
          <w:ilvl w:val="0"/>
          <w:numId w:val="44"/>
        </w:numPr>
      </w:pPr>
      <w:r>
        <w:t>Os vouchers poderão ser utilizados para reservar formação com apenas um Mi</w:t>
      </w:r>
      <w:r>
        <w:t xml:space="preserve">crosoft Learning Partner qualificado de cada vez. </w:t>
      </w:r>
    </w:p>
    <w:p w:rsidR="00FF7417" w:rsidRDefault="00D56575" w:rsidP="00F67806">
      <w:pPr>
        <w:pStyle w:val="ProductList-Bullet"/>
        <w:numPr>
          <w:ilvl w:val="0"/>
          <w:numId w:val="44"/>
        </w:numPr>
      </w:pPr>
      <w:r>
        <w:t>A redução do número de licenças qualificáveis para as quais é adquirida cobertura SA como resultado de devoluções e outros ajustamentos na faturação, se forem permitidos, poderá diminuir a elegibilidade do</w:t>
      </w:r>
      <w:r>
        <w:t xml:space="preserve"> nível de serviço dos Vouchers de Formação do Cliente. </w:t>
      </w:r>
    </w:p>
    <w:p w:rsidR="00FF7417" w:rsidRDefault="00D56575" w:rsidP="00F67806">
      <w:pPr>
        <w:pStyle w:val="ProductList-Bullet"/>
        <w:numPr>
          <w:ilvl w:val="0"/>
          <w:numId w:val="44"/>
        </w:numPr>
      </w:pPr>
      <w:r>
        <w:t>A tabela acima mostra os créditos de formação disponíveis com base numa inscrição ou contrato completo de 3 anos. Os clientes que adquiram cobertura SA para um ano receberão um terço do número de créd</w:t>
      </w:r>
      <w:r>
        <w:t xml:space="preserve">itos de formação mencionado. Os clientes que adquiram cobertura SA para dois anos receberão dois terços do número de créditos de formação mencionado. </w:t>
      </w:r>
    </w:p>
    <w:p w:rsidR="00FF7417" w:rsidRDefault="00FF7417">
      <w:pPr>
        <w:pStyle w:val="ProductList-Body"/>
      </w:pPr>
    </w:p>
    <w:p w:rsidR="00FF7417" w:rsidRDefault="00D56575">
      <w:pPr>
        <w:pStyle w:val="ProductList-ClauseHeading"/>
        <w:outlineLvl w:val="2"/>
      </w:pPr>
      <w:bookmarkStart w:id="358" w:name="_Sec583"/>
      <w:r>
        <w:t>E-Learning</w:t>
      </w:r>
      <w:bookmarkEnd w:id="358"/>
    </w:p>
    <w:p w:rsidR="00FF7417" w:rsidRDefault="00D56575">
      <w:pPr>
        <w:pStyle w:val="ProductList-Body"/>
      </w:pPr>
      <w:r>
        <w:t>Este benefício varia consoante as Aplicações, Sistemas e Servidores. Os clientes elegíveis re</w:t>
      </w:r>
      <w:r>
        <w:t xml:space="preserve">ceberão acesso a cursos de aprendizagem online/E-learning elegíveis (para Aplicações, Sistemas e/ou Servidores) por inscrição/contrato de qualificação. </w:t>
      </w:r>
    </w:p>
    <w:p w:rsidR="00FF7417" w:rsidRDefault="00FF7417">
      <w:pPr>
        <w:pStyle w:val="ProductList-Body"/>
      </w:pPr>
    </w:p>
    <w:p w:rsidR="00FF7417" w:rsidRDefault="00D56575">
      <w:pPr>
        <w:pStyle w:val="ProductList-Body"/>
      </w:pPr>
      <w:r>
        <w:t>O número máximo de utilizadores para os quais um Cliente poderá utilizar a formação de E-Learning é ig</w:t>
      </w:r>
      <w:r>
        <w:t>ual ao número de cópias licenciadas de produtos qualificáveis para os quais o Cliente se inscreveu em SA. Os clientes têm de designar um utilizador para cada licença qualificável. O acesso não pode ser transferido de um utilizador para outro.</w:t>
      </w:r>
    </w:p>
    <w:p w:rsidR="00FF7417" w:rsidRDefault="00FF7417">
      <w:pPr>
        <w:pStyle w:val="ProductList-Body"/>
      </w:pPr>
    </w:p>
    <w:p w:rsidR="00FF7417" w:rsidRDefault="00D56575">
      <w:pPr>
        <w:pStyle w:val="ProductList-ClauseHeading"/>
        <w:outlineLvl w:val="2"/>
      </w:pPr>
      <w:bookmarkStart w:id="359" w:name="_Sec584"/>
      <w:r>
        <w:t xml:space="preserve">Programa de </w:t>
      </w:r>
      <w:r>
        <w:t>Direitos de Utilização Doméstica</w:t>
      </w:r>
      <w:bookmarkEnd w:id="359"/>
    </w:p>
    <w:p w:rsidR="00FF7417" w:rsidRDefault="00D56575">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w:instrText>
      </w:r>
      <w:r>
        <w:instrText xml:space="preserve">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w:t>
      </w:r>
      <w:r>
        <w:t>m SAM), Academic Select Plus (sem SAM) e Academic Open não são elegíveis para este benefício.</w:t>
      </w:r>
    </w:p>
    <w:p w:rsidR="00FF7417" w:rsidRDefault="00FF7417">
      <w:pPr>
        <w:pStyle w:val="ProductList-Body"/>
      </w:pPr>
    </w:p>
    <w:p w:rsidR="00FF7417" w:rsidRDefault="00D56575">
      <w:pPr>
        <w:pStyle w:val="ProductList-Body"/>
      </w:pPr>
      <w:r>
        <w:t>As Licenças de Utilização Doméstica expiram com a cessação do trabalho, com a cessação ou expiração da cobertura SA para a cópia da aplicação de estação de traba</w:t>
      </w:r>
      <w:r>
        <w:t>lho correspondente que o funcionário utilizar no trabalho, caso o funcionário deixe de ser um utilizador da cópia licenciada do software, ou com a instalação e utilização por parte do funcionário de quaisquer versões anteriores ou posteriores dessa aplicaç</w:t>
      </w:r>
      <w:r>
        <w:t>ão de estação de trabalho de acordo com uma licença do Programa de Direitos de Utilização Doméstica.</w:t>
      </w:r>
    </w:p>
    <w:p w:rsidR="00FF7417" w:rsidRDefault="00FF7417">
      <w:pPr>
        <w:pStyle w:val="ProductList-Body"/>
      </w:pPr>
    </w:p>
    <w:p w:rsidR="00FF7417" w:rsidRDefault="00D56575">
      <w:pPr>
        <w:pStyle w:val="ProductList-Body"/>
      </w:pPr>
      <w:r>
        <w:t>Os termos de utilização para o software do Programa de Direitos de Utilização Doméstica são entre a Microsoft e o funcionário do Cliente e são acedidos at</w:t>
      </w:r>
      <w:r>
        <w:t>ravés do Web site do Programa de Direitos de Utilização Doméstica.</w:t>
      </w:r>
    </w:p>
    <w:p w:rsidR="00FF7417" w:rsidRDefault="00FF7417">
      <w:pPr>
        <w:pStyle w:val="ProductList-Body"/>
      </w:pPr>
    </w:p>
    <w:p w:rsidR="00FF7417" w:rsidRDefault="00D56575">
      <w:pPr>
        <w:pStyle w:val="ProductList-Body"/>
      </w:pPr>
      <w:r>
        <w:t>A Microsoft não assume qualquer responsabilidade pelo cumprimento de qualquer obrigação decorrente de benefícios de trabalho, fiscal ou de notificação que o Cliente ou os respetivos funcio</w:t>
      </w:r>
      <w:r>
        <w:t>nários possam ter.</w:t>
      </w:r>
    </w:p>
    <w:tbl>
      <w:tblPr>
        <w:tblStyle w:val="PURTable"/>
        <w:tblW w:w="0" w:type="dxa"/>
        <w:tblLook w:val="04A0" w:firstRow="1" w:lastRow="0" w:firstColumn="1" w:lastColumn="0" w:noHBand="0" w:noVBand="1"/>
      </w:tblPr>
      <w:tblGrid>
        <w:gridCol w:w="5408"/>
        <w:gridCol w:w="5508"/>
      </w:tblGrid>
      <w:tr w:rsidR="00FF74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Licença de Programa de Direitos de Utilização Doméstica Correspondente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Standard 2010/2013/2016</w:t>
            </w:r>
          </w:p>
          <w:p w:rsidR="00FF7417" w:rsidRDefault="00D56575">
            <w:pPr>
              <w:pStyle w:val="ProductList-TableBody"/>
            </w:pPr>
            <w:r>
              <w:t xml:space="preserve">Office Professional Plus 2010/2013/2016 </w:t>
            </w:r>
          </w:p>
          <w:p w:rsidR="00FF7417" w:rsidRDefault="00D56575">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Professional Plus 2016 HUP e Office Casa e Negócios 2016 para Mac com Lync DL HUP</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Access 2010/2013/2016</w:t>
            </w:r>
          </w:p>
          <w:p w:rsidR="00FF7417" w:rsidRDefault="00D56575">
            <w:pPr>
              <w:pStyle w:val="ProductList-TableBody"/>
            </w:pPr>
            <w:r>
              <w:t>Excel 2010/2013/2016</w:t>
            </w:r>
          </w:p>
          <w:p w:rsidR="00FF7417" w:rsidRDefault="00D56575">
            <w:pPr>
              <w:pStyle w:val="ProductList-TableBody"/>
            </w:pPr>
            <w:r>
              <w:t>PowerPoint 2010/2013/2016</w:t>
            </w:r>
          </w:p>
          <w:p w:rsidR="00FF7417" w:rsidRDefault="00D56575">
            <w:pPr>
              <w:pStyle w:val="ProductList-TableBody"/>
            </w:pPr>
            <w:r>
              <w:t>InfoPath 2010/2013/2016</w:t>
            </w:r>
          </w:p>
          <w:p w:rsidR="00FF7417" w:rsidRDefault="00D56575">
            <w:pPr>
              <w:pStyle w:val="ProductList-TableBody"/>
            </w:pPr>
            <w:r>
              <w:t>Lync 2010/2013/2015</w:t>
            </w:r>
          </w:p>
          <w:p w:rsidR="00FF7417" w:rsidRDefault="00D56575">
            <w:pPr>
              <w:pStyle w:val="ProductList-TableBody"/>
            </w:pPr>
            <w:r>
              <w:t>OneNote 2010/2013/2016</w:t>
            </w:r>
          </w:p>
          <w:p w:rsidR="00FF7417" w:rsidRDefault="00D56575">
            <w:pPr>
              <w:pStyle w:val="ProductList-TableBody"/>
            </w:pPr>
            <w:r>
              <w:t>Outlook 2010/2013/2016</w:t>
            </w:r>
          </w:p>
          <w:p w:rsidR="00FF7417" w:rsidRDefault="00D56575">
            <w:pPr>
              <w:pStyle w:val="ProductList-TableBody"/>
            </w:pPr>
            <w:r>
              <w:t>Publisher 2010/2013/2016</w:t>
            </w:r>
          </w:p>
          <w:p w:rsidR="00FF7417" w:rsidRDefault="00D56575">
            <w:pPr>
              <w:pStyle w:val="ProductList-TableBody"/>
            </w:pPr>
            <w:r>
              <w:t>Skype para Business 2015</w:t>
            </w:r>
          </w:p>
          <w:p w:rsidR="00FF7417" w:rsidRDefault="00D5657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Office Professional Plus 2016 HUP e Office Casa e Negócios 2016 para Mac com Lync DL HUP </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Visio Standard 2010/2013/2016 </w:t>
            </w:r>
          </w:p>
          <w:p w:rsidR="00FF7417" w:rsidRDefault="00D5657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Professional 2016 HUP</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Project Standard 2010/2013/2016</w:t>
            </w:r>
          </w:p>
          <w:p w:rsidR="00FF7417" w:rsidRDefault="00D5657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Project Professional 2016 HUP</w:t>
            </w:r>
          </w:p>
        </w:tc>
      </w:tr>
    </w:tbl>
    <w:p w:rsidR="00FF7417" w:rsidRDefault="00D56575">
      <w:pPr>
        <w:pStyle w:val="ProductList-Body"/>
      </w:pPr>
      <w:r>
        <w:rPr>
          <w:i/>
        </w:rPr>
        <w:t>Para mais informações, incluindo as informações sobre a disponi</w:t>
      </w:r>
      <w:r>
        <w:rPr>
          <w:i/>
        </w:rPr>
        <w:t xml:space="preserve">bilidade futura do software do Programa de Direitos de Utilização Doméstica adicional, consulte </w:t>
      </w:r>
      <w:hyperlink r:id="rId140">
        <w:r>
          <w:rPr>
            <w:i/>
            <w:color w:val="00467F"/>
            <w:u w:val="single"/>
          </w:rPr>
          <w:t>http://www.microsoft.com/licensing</w:t>
        </w:r>
      </w:hyperlink>
      <w:r>
        <w:rPr>
          <w:i/>
        </w:rPr>
        <w:t>.</w:t>
      </w:r>
    </w:p>
    <w:p w:rsidR="00FF7417" w:rsidRDefault="00FF7417">
      <w:pPr>
        <w:pStyle w:val="ProductList-Body"/>
      </w:pPr>
    </w:p>
    <w:p w:rsidR="00FF7417" w:rsidRDefault="00D56575">
      <w:pPr>
        <w:pStyle w:val="ProductList-Body"/>
      </w:pPr>
      <w:r>
        <w:t>A Microsoft poderá cessar a participação de um cliente no Programa de</w:t>
      </w:r>
      <w:r>
        <w:t xml:space="preserve"> Direitos de Utilização Doméstica, imediatamente e sem aviso, relativamente ao acesso não autorizado ou licenciamento através do Web site do Programa de Direitos de Utilização Doméstica associado ao código de programa desse cliente.</w:t>
      </w:r>
    </w:p>
    <w:p w:rsidR="00FF7417" w:rsidRDefault="00FF7417">
      <w:pPr>
        <w:pStyle w:val="ProductList-Body"/>
        <w:jc w:val="right"/>
      </w:pPr>
    </w:p>
    <w:p w:rsidR="00FF7417" w:rsidRDefault="00D56575">
      <w:pPr>
        <w:pStyle w:val="ProductList-ClauseHeading"/>
        <w:outlineLvl w:val="2"/>
      </w:pPr>
      <w:bookmarkStart w:id="360" w:name="_Sec585"/>
      <w:r>
        <w:t>Suporte 24x7 à Resoluç</w:t>
      </w:r>
      <w:r>
        <w:t>ão de Problemas</w:t>
      </w:r>
      <w:bookmarkEnd w:id="360"/>
    </w:p>
    <w:p w:rsidR="00FF7417" w:rsidRDefault="00D56575">
      <w:pPr>
        <w:pStyle w:val="ProductList-Body"/>
      </w:pPr>
      <w:r>
        <w:t>Os clientes (que não os que adquirem através de Programas Académicos) com cobertura SA são elegíveis para Suporte 24x7 à Resolução de Problemas.</w:t>
      </w:r>
    </w:p>
    <w:p w:rsidR="00FF7417" w:rsidRDefault="00FF7417">
      <w:pPr>
        <w:pStyle w:val="ProductList-Body"/>
      </w:pPr>
    </w:p>
    <w:p w:rsidR="00FF7417" w:rsidRDefault="00D56575">
      <w:pPr>
        <w:pStyle w:val="ProductList-Body"/>
      </w:pPr>
      <w:r>
        <w:t xml:space="preserve">O Suporte 24x7 à Resolução de Problemas disponibiliza assistência para problemas com sintomas </w:t>
      </w:r>
      <w:r>
        <w:t>específicos encontrados durante a utilização de produtos da Microsoft. A Microsoft envidará todos os esforços razoáveis para ajudar o Cliente com pedidos de suporte de uma forma consistente com as políticas do Suporte Técnico da Microsoft. A Microsoft rese</w:t>
      </w:r>
      <w:r>
        <w:t xml:space="preserve">rva-se o direito de recusar pedidos pouco razoáveis para suporte técnico e por vezes poderá referir Clientes para um contrato de nível de serviço adicional que possa requerer um encargo adicional. </w:t>
      </w:r>
    </w:p>
    <w:p w:rsidR="00FF7417" w:rsidRDefault="00FF7417">
      <w:pPr>
        <w:pStyle w:val="ProductList-Body"/>
      </w:pPr>
    </w:p>
    <w:p w:rsidR="00FF7417" w:rsidRDefault="00D56575">
      <w:pPr>
        <w:pStyle w:val="ProductList-Body"/>
      </w:pPr>
      <w:r>
        <w:t>Os produtos que estão atualmente no Suporte Base estabele</w:t>
      </w:r>
      <w:r>
        <w:t>cido na Política de Ciclo de Vida de Suporte da Microsoft são elegíveis para o Suporte 24x7 à Resolução de Problemas. A Microsoft pode fornecer suporte de novos Produtos ou descontinuar o suporte de Produtos existentes. A Microsoft notificará o Cliente cas</w:t>
      </w:r>
      <w:r>
        <w:t xml:space="preserve">o a implementação por parte do Cliente dos produtos da Microsoft não seja suportada. Se o Cliente não proceder à modificação da implementação de forma a possibilitar que a mesma possa beneficiar de suporte efetivo no prazo de 30 dias após a notificação, a </w:t>
      </w:r>
      <w:r>
        <w:t xml:space="preserve">Microsoft não será obrigada a fornecer suporte técnico adicional para essa implementação. </w:t>
      </w:r>
    </w:p>
    <w:p w:rsidR="00FF7417" w:rsidRDefault="00FF7417">
      <w:pPr>
        <w:pStyle w:val="ProductList-Body"/>
      </w:pPr>
    </w:p>
    <w:p w:rsidR="00FF7417" w:rsidRDefault="00D56575">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w:t>
      </w:r>
      <w:r>
        <w:t>bordinados. Se um problema consistir em problemas subordinados, cada um deverá ser considerado como um incidente em separado. Em determinadas situações, a Microsoft poderá fornecer uma modificação ao código de software do Produto da Microsoft comercialment</w:t>
      </w:r>
      <w:r>
        <w:t>e disponível para resolver problemas específicos críticos (“Hotfixes”) em resposta a um pedido de suporte break-fix assistido. As correções são concebidas para resolver problemas específicos do Cliente e não são testadas quanto à regressão.</w:t>
      </w:r>
    </w:p>
    <w:p w:rsidR="00FF7417" w:rsidRDefault="00FF7417">
      <w:pPr>
        <w:pStyle w:val="ProductList-Body"/>
      </w:pPr>
    </w:p>
    <w:p w:rsidR="00FF7417" w:rsidRDefault="00D56575">
      <w:pPr>
        <w:pStyle w:val="ProductList-SubClauseHeading"/>
        <w:outlineLvl w:val="3"/>
      </w:pPr>
      <w:r>
        <w:t>Atribuições de</w:t>
      </w:r>
      <w:r>
        <w:t xml:space="preserve"> Incidentes de Suporte Telefónico para todos os programas, exceto MPSA</w:t>
      </w:r>
    </w:p>
    <w:p w:rsidR="00FF7417" w:rsidRDefault="00D56575">
      <w:pPr>
        <w:pStyle w:val="ProductList-BodyIndented"/>
      </w:pPr>
      <w:r>
        <w:t>O número de incidentes de suporte telefónico permitidos depende do cliente com base nos respetivos gastos da cobertura SA e opção de pagamento. Os incidentes baseados nos gastos da cobe</w:t>
      </w:r>
      <w:r>
        <w:t>rtura SA são conquistados com base nos gastos da cobertura SA do servidor e estação de trabalho ao abrigo de uma Inscrição Select ou Enterprise, registo Select Plus, Contrato Open Value ou número de autorização Open License qualificáveis. A Microsoft atrib</w:t>
      </w:r>
      <w:r>
        <w:t>uirá um incidente para cada gasto da cobertura SA de Servidor ou de CAL de pelo menos 20.000 dólares americanos. A Microsoft atribuirá um incidente para cada gasto da cobertura SA de Conjunto de Sistemas ou de Conjunto Aplicacional de pelo menos 200.000 dó</w:t>
      </w:r>
      <w:r>
        <w:t>lares americanos. A tabela abaixo mostra os equivalentes monetários aproximados para as atribuições baseadas nos gastos da cobertura SA para os contratos com base em moedas diferentes dos dólares americanos. Devido às flutuações das taxas de câmbio, esta t</w:t>
      </w:r>
      <w:r>
        <w: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FF74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IW/Cliente - Incrementos de Atribuições de Incidentes</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270,000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 Fr. 330,000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CRC 1.650.000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 1.600.000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215,000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£135,000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JPY 24.000.000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KWD 240.000.000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 1.650.000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350,000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 2.000.000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NTD 7.000.000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INR 10.000.000</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RUB 6.600.000</w:t>
            </w:r>
          </w:p>
        </w:tc>
      </w:tr>
    </w:tbl>
    <w:p w:rsidR="00FF7417" w:rsidRDefault="00FF7417">
      <w:pPr>
        <w:pStyle w:val="ProductList-BodyIndented"/>
        <w:ind w:left="720"/>
      </w:pPr>
    </w:p>
    <w:p w:rsidR="00FF7417" w:rsidRDefault="00D56575">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FF7417" w:rsidRDefault="00FF7417">
      <w:pPr>
        <w:pStyle w:val="ProductList-BodyIndented"/>
      </w:pPr>
    </w:p>
    <w:p w:rsidR="00FF7417" w:rsidRDefault="00D56575">
      <w:pPr>
        <w:pStyle w:val="ProductList-BodyIndented"/>
      </w:pPr>
      <w:r>
        <w:t>O acesso a suporte telefónico local está disponível</w:t>
      </w:r>
      <w:r>
        <w:t xml:space="preserve"> durante as horas de expediente através do Web site </w:t>
      </w:r>
      <w:hyperlink r:id="rId141">
        <w:r>
          <w:rPr>
            <w:color w:val="00467F"/>
            <w:u w:val="single"/>
          </w:rPr>
          <w:t>http://support.microsoft.com/gp/saphone</w:t>
        </w:r>
      </w:hyperlink>
      <w:r>
        <w:t>. O suporte telefónico fora de horas poderá ser fornecido através de centros de suporte regionais e intern</w:t>
      </w:r>
      <w:r>
        <w:t xml:space="preserve">acionais. O suporte telefónico fora de horas só pode ser utilizado para iniciar pedidos de suporte comerciais críticos. As horas de expediente são determinadas consoante a região. A assistência de suporte telefónico não está disponível em todos os idiomas </w:t>
      </w:r>
      <w:r>
        <w:t>em todas as regiões.</w:t>
      </w:r>
    </w:p>
    <w:p w:rsidR="00FF7417" w:rsidRDefault="00FF7417">
      <w:pPr>
        <w:pStyle w:val="ProductList-BodyIndented"/>
      </w:pPr>
    </w:p>
    <w:p w:rsidR="00FF7417" w:rsidRDefault="00D56575">
      <w:pPr>
        <w:pStyle w:val="ProductList-SubClauseHeading"/>
        <w:outlineLvl w:val="3"/>
      </w:pPr>
      <w:r>
        <w:t>Atribuições de Incidentes de Suporte Telefónico para MPSA</w:t>
      </w:r>
    </w:p>
    <w:p w:rsidR="00FF7417" w:rsidRDefault="00D56575">
      <w:pPr>
        <w:pStyle w:val="ProductList-BodyIndented"/>
      </w:pPr>
      <w:r>
        <w:t>O número de incidentes de suporte telefónico permitidos depende dos pontos ganhos dos benefícios de SA do Cliente. Se o Cliente tiver cobertura SA em pelo menos um Produto de S</w:t>
      </w:r>
      <w:r>
        <w:t>oftware de Servidor qualificável, o Cliente tem direito a um incidente complementar. O número de incidentes de suporte telefónico aos quais o Cliente tem direito baseia-se no total calculado de pontos ganhos através da Conta de Aquisição do Cliente, tal co</w:t>
      </w:r>
      <w:r>
        <w:t>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FF7417" w:rsidRDefault="00D56575">
            <w:pPr>
              <w:pStyle w:val="ProductList-TableBody"/>
            </w:pPr>
            <w:r>
              <w:rPr>
                <w:color w:val="FFFFFF"/>
              </w:rPr>
              <w:t>Pontos por incidente de suporte telefónico</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Aplicações e Sistemas (combinado)</w:t>
            </w:r>
          </w:p>
        </w:tc>
        <w:tc>
          <w:tcPr>
            <w:tcW w:w="6000" w:type="dxa"/>
            <w:tcBorders>
              <w:left w:val="single" w:sz="4" w:space="0" w:color="000000"/>
              <w:right w:val="single" w:sz="4" w:space="0" w:color="000000"/>
            </w:tcBorders>
          </w:tcPr>
          <w:p w:rsidR="00FF7417" w:rsidRDefault="00D56575">
            <w:pPr>
              <w:pStyle w:val="ProductList-TableBody"/>
            </w:pPr>
            <w:r>
              <w:t>2,000</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Servidor</w:t>
            </w:r>
          </w:p>
        </w:tc>
        <w:tc>
          <w:tcPr>
            <w:tcW w:w="6000" w:type="dxa"/>
            <w:tcBorders>
              <w:left w:val="single" w:sz="4" w:space="0" w:color="000000"/>
              <w:right w:val="single" w:sz="4" w:space="0" w:color="000000"/>
            </w:tcBorders>
          </w:tcPr>
          <w:p w:rsidR="00FF7417" w:rsidRDefault="00D56575">
            <w:pPr>
              <w:pStyle w:val="ProductList-TableBody"/>
            </w:pPr>
            <w:r>
              <w:t>400</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w:t>
            </w:r>
          </w:p>
        </w:tc>
        <w:tc>
          <w:tcPr>
            <w:tcW w:w="6000" w:type="dxa"/>
            <w:tcBorders>
              <w:left w:val="single" w:sz="4" w:space="0" w:color="000000"/>
              <w:right w:val="single" w:sz="4" w:space="0" w:color="000000"/>
            </w:tcBorders>
          </w:tcPr>
          <w:p w:rsidR="00FF7417" w:rsidRDefault="00D56575">
            <w:pPr>
              <w:pStyle w:val="ProductList-TableBody"/>
            </w:pPr>
            <w:r>
              <w:t>400</w:t>
            </w:r>
          </w:p>
        </w:tc>
      </w:tr>
    </w:tbl>
    <w:p w:rsidR="00FF7417" w:rsidRDefault="00FF7417">
      <w:pPr>
        <w:pStyle w:val="ProductList-BodyIndented"/>
      </w:pPr>
    </w:p>
    <w:p w:rsidR="00FF7417" w:rsidRDefault="00D56575">
      <w:pPr>
        <w:pStyle w:val="ProductList-BodyIndented"/>
      </w:pPr>
      <w:r>
        <w:t>Os incidentes estão habilitados para a vigência da cobertura SA e estão disponíveis para utilização a partir do início da cobertura SA do Cliente, independentemente de o Cliente ter ou não op</w:t>
      </w:r>
      <w:r>
        <w:t>tado por pagamentos faseados. As aquisições efetuadas depois da encomenda inicial acionarão um novo cálculo dos incidentes atribuídos e a repartição por ano. Os Incidentes de Suporte Telefónico que não tenham sido utilizados expirarão quando a cobertura SA</w:t>
      </w:r>
      <w:r>
        <w:t xml:space="preserve"> expirar. Os Incidentes de Suporte Telefónico não poderão ser transferidos entre Contas de Aquisição.</w:t>
      </w:r>
    </w:p>
    <w:p w:rsidR="00FF7417" w:rsidRDefault="00FF7417">
      <w:pPr>
        <w:pStyle w:val="ProductList-BodyIndented"/>
      </w:pPr>
    </w:p>
    <w:p w:rsidR="00FF7417" w:rsidRDefault="00D56575">
      <w:pPr>
        <w:pStyle w:val="ProductList-BodyIndented"/>
      </w:pPr>
      <w:r>
        <w:t>O acesso a suporte telefónico local está disponível durante as horas de expediente através do Web site http://support.microsoft.com/gp/saphone. O suporte</w:t>
      </w:r>
      <w:r>
        <w:t xml:space="preserve"> telefónico fora de horas poderá ser fornecido através de centros de suporte regionais e internacionais. O suporte telefónico fora de horas só pode ser utilizado para iniciar pedidos de suporte comerciais críticos. As horas de expediente são determinadas c</w:t>
      </w:r>
      <w:r>
        <w:t>onsoante a região. A assistência de suporte telefónico não está disponível em todos os idiomas em todas as regiões.</w:t>
      </w:r>
    </w:p>
    <w:p w:rsidR="00FF7417" w:rsidRDefault="00FF7417">
      <w:pPr>
        <w:pStyle w:val="ProductList-SubClauseHeading"/>
        <w:outlineLvl w:val="3"/>
      </w:pPr>
    </w:p>
    <w:p w:rsidR="00FF7417" w:rsidRDefault="00D56575">
      <w:pPr>
        <w:pStyle w:val="ProductList-SubClauseHeading"/>
        <w:outlineLvl w:val="3"/>
      </w:pPr>
      <w:r>
        <w:t>Incidentes Baseados na Internet</w:t>
      </w:r>
    </w:p>
    <w:p w:rsidR="00FF7417" w:rsidRDefault="00D56575">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w:t>
      </w:r>
      <w:r>
        <w:t>re de servidor abrangidos pela cobertura SA têm acesso a serviços do Suporte à Resolução de Problemas baseado na Internet, conforme necessário. O acesso aos sites de suporte eletrónico está disponível 24 horas por dia, 7 dias por semana, através de respost</w:t>
      </w:r>
      <w:r>
        <w:t>as que ocorrerão durante as horas de expediente. Os incidentes iniciados através da Internet e depois convertidos em resolução por telefone pelo Cliente serão contabilizados tendo em conta o saldo de incidentes por telefone disponíveis para resolução. Os i</w:t>
      </w:r>
      <w:r>
        <w:t>ncidentes iniciados através da Internet e depois acompanhados por telefone pela Microsoft não serão contabilizados tendo em conta o saldo de incidentes por telefone disponíveis se a resolução continuar na Internet, correio eletrónico ou outros meios eletró</w:t>
      </w:r>
      <w:r>
        <w:t>nicos.</w:t>
      </w:r>
    </w:p>
    <w:p w:rsidR="00FF7417" w:rsidRDefault="00FF7417">
      <w:pPr>
        <w:pStyle w:val="ProductList-BodyIndented"/>
      </w:pPr>
    </w:p>
    <w:p w:rsidR="00FF7417" w:rsidRDefault="00D5657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w:instrText>
      </w:r>
      <w:r>
        <w:instrText xml:space="preserve">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FF7417" w:rsidRDefault="00FF7417">
      <w:pPr>
        <w:pStyle w:val="ProductList-BodyIndented"/>
        <w:ind w:left="720"/>
      </w:pPr>
    </w:p>
    <w:p w:rsidR="00FF7417" w:rsidRDefault="00D56575">
      <w:pPr>
        <w:pStyle w:val="ProductList-SubClauseHeading"/>
        <w:outlineLvl w:val="3"/>
      </w:pPr>
      <w:r>
        <w:t>Contact</w:t>
      </w:r>
      <w:r>
        <w:t>os de Suporte</w:t>
      </w:r>
    </w:p>
    <w:p w:rsidR="00FF7417" w:rsidRDefault="00D5657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w:t>
      </w:r>
      <w:r>
        <w:t>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FF74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S/S+: EA Nível D</w:t>
            </w:r>
          </w:p>
        </w:tc>
      </w:tr>
      <w:tr w:rsidR="00FF7417">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N.º de Contactos</w:t>
            </w:r>
            <w:r>
              <w:t xml:space="preserve">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Conforme Necessário</w:t>
            </w:r>
          </w:p>
        </w:tc>
      </w:tr>
      <w:tr w:rsidR="00FF7417">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16</w:t>
            </w:r>
          </w:p>
        </w:tc>
      </w:tr>
    </w:tbl>
    <w:p w:rsidR="00FF7417" w:rsidRDefault="00FF7417">
      <w:pPr>
        <w:pStyle w:val="ProductList-BodyIndented"/>
      </w:pPr>
    </w:p>
    <w:p w:rsidR="00FF7417" w:rsidRDefault="00D56575">
      <w:pPr>
        <w:pStyle w:val="ProductList-SubClauseHeading"/>
        <w:outlineLvl w:val="3"/>
      </w:pPr>
      <w:r>
        <w:t xml:space="preserve">Nível de Serviço </w:t>
      </w:r>
      <w:r>
        <w:t>para Clientes de Software Assurance</w:t>
      </w:r>
    </w:p>
    <w:p w:rsidR="00FF7417" w:rsidRDefault="00D5657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FF74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Resposta Esperada do Cliente</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Impacto empresarial crítico: </w:t>
            </w:r>
          </w:p>
          <w:p w:rsidR="00FF7417" w:rsidRDefault="00D5657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Primeiro telefonema de resposta no prazo de 2 horas ou menos com base na oferta de suporte</w:t>
            </w:r>
          </w:p>
          <w:p w:rsidR="00FF7417" w:rsidRDefault="00D56575">
            <w:pPr>
              <w:pStyle w:val="ProductList-TableBody"/>
            </w:pPr>
            <w:r>
              <w:t>Recursos da Microsoft nas</w:t>
            </w:r>
            <w:r>
              <w:t xml:space="preserve">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Alocação de recursos adequados para manter um esforço contínuo numa base 24x72</w:t>
            </w:r>
          </w:p>
          <w:p w:rsidR="00FF7417" w:rsidRDefault="00D56575">
            <w:pPr>
              <w:pStyle w:val="ProductList-TableBody"/>
            </w:pPr>
            <w:r>
              <w:t>Acesso e resposta rápidos da autoridade de controlo de alterações</w:t>
            </w:r>
          </w:p>
          <w:p w:rsidR="00FF7417" w:rsidRDefault="00D56575">
            <w:pPr>
              <w:pStyle w:val="ProductList-TableBody"/>
            </w:pPr>
            <w:r>
              <w:t>Notificação à gestão</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Impacto empresari</w:t>
            </w:r>
            <w:r>
              <w:t xml:space="preserve">al moderado: </w:t>
            </w:r>
          </w:p>
          <w:p w:rsidR="00FF7417" w:rsidRDefault="00D5657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Primeiro telefonema de resposta no prazo de 4 horas ou menos com base na oferta de suporte</w:t>
            </w:r>
          </w:p>
          <w:p w:rsidR="00FF7417" w:rsidRDefault="00D5657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Alocação de recursos adequados para manter um esforço contínuo durante as Horas de Expediente</w:t>
            </w:r>
          </w:p>
          <w:p w:rsidR="00FF7417" w:rsidRDefault="00D56575">
            <w:pPr>
              <w:pStyle w:val="ProductList-TableBody"/>
            </w:pPr>
            <w:r>
              <w:t>Acesso e resposta da autoridade de controlo de Alterações no prazo de 4 Horas de Expediente</w:t>
            </w:r>
          </w:p>
        </w:tc>
      </w:tr>
      <w:tr w:rsidR="00FF7417">
        <w:tc>
          <w:tcPr>
            <w:tcW w:w="29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Impacto empresarial mínimo: </w:t>
            </w:r>
          </w:p>
          <w:p w:rsidR="00FF7417" w:rsidRDefault="00D5657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Primeiro telefonema de resposta no prazo de um dia útil ou menos com base na oferta</w:t>
            </w:r>
            <w:r>
              <w:t xml:space="preserve"> de suporte</w:t>
            </w:r>
          </w:p>
          <w:p w:rsidR="00FF7417" w:rsidRDefault="00D5657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Informação precisa da pessoa de contacto para o caso específico</w:t>
            </w:r>
          </w:p>
          <w:p w:rsidR="00FF7417" w:rsidRDefault="00D56575">
            <w:pPr>
              <w:pStyle w:val="ProductList-TableBody"/>
            </w:pPr>
            <w:r>
              <w:t>Resposta no prazo de um dia útil.</w:t>
            </w:r>
          </w:p>
        </w:tc>
      </w:tr>
    </w:tbl>
    <w:p w:rsidR="00FF7417" w:rsidRDefault="00D56575">
      <w:pPr>
        <w:pStyle w:val="ProductList-BodyIndented"/>
      </w:pPr>
      <w:r>
        <w:rPr>
          <w:i/>
        </w:rPr>
        <w:t>1 Contacte o representante da Microsoft durante as horas de expediente locais.</w:t>
      </w:r>
    </w:p>
    <w:p w:rsidR="00FF7417" w:rsidRDefault="00D56575">
      <w:pPr>
        <w:pStyle w:val="ProductList-BodyIndented"/>
      </w:pPr>
      <w:r>
        <w:rPr>
          <w:i/>
        </w:rPr>
        <w:t>2 A Microsoft poderá</w:t>
      </w:r>
      <w:r>
        <w:rPr>
          <w:i/>
        </w:rPr>
        <w:t xml:space="preserve"> necessitar de mudar o nível de gravidade para um anterior se o Cliente não puder fornecer recursos adequados ou respostas para permitir que a Microsoft continue com os esforços no sentido da resolução do problema.</w:t>
      </w:r>
    </w:p>
    <w:p w:rsidR="00FF7417" w:rsidRDefault="00FF7417">
      <w:pPr>
        <w:pStyle w:val="ProductList-BodyIndented"/>
        <w:ind w:left="720"/>
      </w:pPr>
    </w:p>
    <w:p w:rsidR="00FF7417" w:rsidRDefault="00D56575">
      <w:pPr>
        <w:pStyle w:val="ProductList-SubClauseHeading"/>
        <w:outlineLvl w:val="3"/>
      </w:pPr>
      <w:r>
        <w:t>Conversão dos Incidentes de Suporte 24x7</w:t>
      </w:r>
      <w:r>
        <w:t xml:space="preserve"> à Resolução de Problemas de Software Assurance em Serviços de Suporte Premier</w:t>
      </w:r>
    </w:p>
    <w:p w:rsidR="00FF7417" w:rsidRDefault="00D56575">
      <w:pPr>
        <w:pStyle w:val="ProductList-BodyIndented"/>
      </w:pPr>
      <w:r>
        <w:t>Com a exceção do MPSA, os Clientes poderão converter os Incidentes de Suporte 24x7 à Resolução de Problemas de SA (Incidentes PRS de SA ou “SAB”) em horas de Suporte à Resolução</w:t>
      </w:r>
      <w:r>
        <w:t xml:space="preserve"> de Problemas Premier (PRS) ou horas de Engenheiro de Suporte Dedicado (DSE) (aplicáveis apenas para atividades de suporte reativo).</w:t>
      </w:r>
    </w:p>
    <w:p w:rsidR="00FF7417" w:rsidRDefault="00FF7417">
      <w:pPr>
        <w:pStyle w:val="ProductList-BodyIndented"/>
      </w:pPr>
    </w:p>
    <w:p w:rsidR="00FF7417" w:rsidRDefault="00D56575">
      <w:pPr>
        <w:pStyle w:val="ProductList-BodyIndented"/>
      </w:pPr>
      <w:r>
        <w:t>Estes serviços destinam-se a uma utilização consistente com o respetivo plano de Serviço Premier na altura da transferênci</w:t>
      </w:r>
      <w:r>
        <w:t>a. A conversão baseia-se num cálculo de valor local que será fornecido pela respetiva Equipa da Conta Premier. Poderá ser necessário que os clientes adquiram horas de Suporte de Gestão de Contas adicionais antes de converter incidentes PRS de SA. Os incide</w:t>
      </w:r>
      <w:r>
        <w:t>ntes PRS de SA que são convertidos em Premier são considerados como horas de Suporte à Resolução de Problemas Premier e estão sujeitos à Descrição de Serviços Premier. Depois de convertidos, os incidentes não podem ser devolvidos à permissão de SA do Clien</w:t>
      </w:r>
      <w:r>
        <w:t>te.</w:t>
      </w:r>
    </w:p>
    <w:p w:rsidR="00FF7417" w:rsidRDefault="00FF7417">
      <w:pPr>
        <w:pStyle w:val="ProductList-BodyIndented"/>
        <w:ind w:left="720"/>
      </w:pPr>
    </w:p>
    <w:p w:rsidR="00FF7417" w:rsidRDefault="00D56575">
      <w:pPr>
        <w:pStyle w:val="ProductList-SubClauseHeading"/>
        <w:outlineLvl w:val="3"/>
      </w:pPr>
      <w:r>
        <w:t>Disposições Comerciais Adicionais</w:t>
      </w:r>
    </w:p>
    <w:p w:rsidR="00FF7417" w:rsidRDefault="00D56575">
      <w:pPr>
        <w:pStyle w:val="ProductList-BodyIndented"/>
      </w:pPr>
      <w:r>
        <w:t>Os gastos de SA não poderão ser combinados entre Inscrições Select ou Enterprise, registos Select Plus, Contas de Aquisição ou Contratos Open Value para se qualificar para atribuições adicionais. Os gastos em cada ins</w:t>
      </w:r>
      <w:r>
        <w:t>crição, contrato ou Contas de Aquisição serão utilizados para determinar a atribuição para essa inscrição, contrato ou Contas de Aquisição.</w:t>
      </w:r>
    </w:p>
    <w:p w:rsidR="00FF7417" w:rsidRDefault="00FF7417">
      <w:pPr>
        <w:pStyle w:val="ProductList-BodyIndented"/>
      </w:pPr>
    </w:p>
    <w:p w:rsidR="00FF7417" w:rsidRDefault="00D56575">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w:t>
      </w:r>
      <w:r>
        <w:t>uturos.</w:t>
      </w:r>
    </w:p>
    <w:p w:rsidR="00FF7417" w:rsidRDefault="00FF7417">
      <w:pPr>
        <w:pStyle w:val="ProductList-BodyIndented"/>
      </w:pPr>
    </w:p>
    <w:p w:rsidR="00FF7417" w:rsidRDefault="00D56575">
      <w:pPr>
        <w:pStyle w:val="ProductList-SubClauseHeading"/>
        <w:outlineLvl w:val="3"/>
      </w:pPr>
      <w:r>
        <w:t>Elegibilidade da SCE</w:t>
      </w:r>
    </w:p>
    <w:p w:rsidR="00FF7417" w:rsidRDefault="00D56575">
      <w:pPr>
        <w:pStyle w:val="ProductList-BodyIndented"/>
      </w:pPr>
      <w:r>
        <w:t xml:space="preserve">Os clientes que têm uma SCE com uma média mínima anual de gastos de SA de 250.000 dólares americanos num total de produtos qualificáveis na Plataforma de Aplicações ou CIS Suite e que têm um Contrato de Serviços Premier ativo </w:t>
      </w:r>
      <w:r>
        <w:t>são elegíveis para incidentes de Suporte Ilimitado 24x7 à Resolução de Problemas (PRS). Os dois componentes de SCE elegíveis qualificam-se em separado para Suporte Ilimitado 24x7 à Resolução de Problemas. Os produtos listados abaixo, que estão atualmente n</w:t>
      </w:r>
      <w:r>
        <w:t>o Suporte Base ou Suporte Alargado tal como estabelecido na Política de Ciclo de Vida de Suporte da Microsoft em linha com um contrato Premier do Cliente, são incluídos neste benefício.</w:t>
      </w:r>
    </w:p>
    <w:p w:rsidR="00FF7417" w:rsidRDefault="00FF7417">
      <w:pPr>
        <w:pStyle w:val="ProductList-BodyIndented"/>
      </w:pPr>
    </w:p>
    <w:p w:rsidR="00FF7417" w:rsidRDefault="00D56575">
      <w:pPr>
        <w:pStyle w:val="ProductList-BodyIndented"/>
      </w:pPr>
      <w:r>
        <w:t>Os Produto de Plataforma de Aplicações qualificáveis são:</w:t>
      </w:r>
    </w:p>
    <w:p w:rsidR="00FF7417" w:rsidRDefault="00D56575" w:rsidP="00F67806">
      <w:pPr>
        <w:pStyle w:val="ProductList-Bullet"/>
        <w:numPr>
          <w:ilvl w:val="1"/>
          <w:numId w:val="45"/>
        </w:numPr>
      </w:pPr>
      <w:r>
        <w:t>SQL Server</w:t>
      </w:r>
      <w:r>
        <w:fldChar w:fldCharType="begin"/>
      </w:r>
      <w:r>
        <w:instrText xml:space="preserve"> </w:instrText>
      </w:r>
      <w:r>
        <w:instrText xml:space="preserve">XE "SQL Server" </w:instrText>
      </w:r>
      <w:r>
        <w:fldChar w:fldCharType="end"/>
      </w:r>
      <w:r>
        <w:t xml:space="preserve"> (Standard, Standard Core, Enterprise Core, Business Intelligence e Parallel Data Warehouse e CALs)</w:t>
      </w:r>
    </w:p>
    <w:p w:rsidR="00FF7417" w:rsidRDefault="00D56575" w:rsidP="00F67806">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rsidR="00FF7417" w:rsidRDefault="00D56575" w:rsidP="00F67806">
      <w:pPr>
        <w:pStyle w:val="ProductList-Bullet"/>
        <w:numPr>
          <w:ilvl w:val="1"/>
          <w:numId w:val="45"/>
        </w:numPr>
      </w:pPr>
      <w:r>
        <w:t>Office SharePoint Server</w:t>
      </w:r>
      <w:r>
        <w:fldChar w:fldCharType="begin"/>
      </w:r>
      <w:r>
        <w:instrText xml:space="preserve"> XE "SharePoint Server" </w:instrText>
      </w:r>
      <w:r>
        <w:fldChar w:fldCharType="end"/>
      </w:r>
    </w:p>
    <w:p w:rsidR="00FF7417" w:rsidRDefault="00D56575">
      <w:pPr>
        <w:pStyle w:val="ProductList-BodyIndented"/>
      </w:pPr>
      <w:r>
        <w:t>Os produtos qual</w:t>
      </w:r>
      <w:r>
        <w:t>ificáveis do Componente Core Infrastructure são:</w:t>
      </w:r>
    </w:p>
    <w:p w:rsidR="00FF7417" w:rsidRDefault="00D56575" w:rsidP="00F6780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FF7417" w:rsidRDefault="00D56575" w:rsidP="00F67806">
      <w:pPr>
        <w:pStyle w:val="ProductList-Bullet"/>
        <w:numPr>
          <w:ilvl w:val="1"/>
          <w:numId w:val="46"/>
        </w:numPr>
      </w:pPr>
      <w:r>
        <w:t>CIS Suite Standard</w:t>
      </w:r>
      <w:r>
        <w:fldChar w:fldCharType="begin"/>
      </w:r>
      <w:r>
        <w:instrText xml:space="preserve"> XE "</w:instrText>
      </w:r>
      <w:r>
        <w:instrText xml:space="preserve">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FF7417" w:rsidRDefault="00FF7417">
      <w:pPr>
        <w:pStyle w:val="ProductList-BodyIndented"/>
      </w:pPr>
    </w:p>
    <w:p w:rsidR="00FF7417" w:rsidRDefault="00D56575">
      <w:pPr>
        <w:pStyle w:val="ProductList-BodyIndented"/>
      </w:pPr>
      <w:r>
        <w:t>A tabela abaixo lista as conversões de limiar de gastos da cobertura SA para os contratos com base em moedas diferente</w:t>
      </w:r>
      <w:r>
        <w:t>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Média Mínima Anual de Gastos de SA para se qualificar para Suporte Ilimitado 24x7 PRS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250,000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375,000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337,500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412,500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2,062,500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2,000,000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268,750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168,750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30,000,000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300,000,000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2,062,500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437,500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2,500,000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8,750,000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12,500,000</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8,250,000</w:t>
            </w:r>
          </w:p>
        </w:tc>
      </w:tr>
    </w:tbl>
    <w:p w:rsidR="00FF7417" w:rsidRDefault="00FF7417">
      <w:pPr>
        <w:pStyle w:val="ProductList-BodyIndented"/>
        <w:ind w:left="720"/>
      </w:pPr>
    </w:p>
    <w:p w:rsidR="00FF7417" w:rsidRDefault="00D5657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w:t>
      </w:r>
      <w:r>
        <w:t>com base nos gastos da cobertura SA reais nestes produtos. Se o Cliente se tornar elegível para meio Suporte Ilimitado 24x7 PRS, qualquer incidente anteriormente atribuído com base nos gastos de SA e não consumido será subtraído do saldo do Cliente. Os inc</w:t>
      </w:r>
      <w:r>
        <w:t xml:space="preserve">identes de Suporte Ilimitado 24x7 PRS não podem ser convertidos em horas ou incidentes de Suporte à Resolução de Problemas Premier. </w:t>
      </w:r>
    </w:p>
    <w:p w:rsidR="00FF7417" w:rsidRDefault="00FF7417">
      <w:pPr>
        <w:pStyle w:val="ProductList-BodyIndented"/>
        <w:ind w:left="720"/>
      </w:pPr>
    </w:p>
    <w:p w:rsidR="00FF7417" w:rsidRDefault="00D56575">
      <w:pPr>
        <w:pStyle w:val="ProductList-SubClauseHeading"/>
        <w:outlineLvl w:val="3"/>
      </w:pPr>
      <w:r>
        <w:t>Elegibilidade de Parallel Data Warehouse</w:t>
      </w:r>
    </w:p>
    <w:p w:rsidR="00FF7417" w:rsidRDefault="00D56575">
      <w:pPr>
        <w:pStyle w:val="ProductList-BodyIndented"/>
      </w:pPr>
      <w:r>
        <w:t>Os Clientes que adquiram licenças para SQL Server Enterprise Edition, implementem</w:t>
      </w:r>
      <w:r>
        <w:t xml:space="preserve"> o Parallel Data Warehouse (“PDW”) e tenham um Contrato de Serviços Premier ativo são elegíveis para incidentes PRS de Suporte Ilimitado 24x7, independentemente de estarem inscritos numa SCE ou dos respetivos gastos de SCE.</w:t>
      </w:r>
    </w:p>
    <w:p w:rsidR="00FF7417" w:rsidRDefault="00FF7417">
      <w:pPr>
        <w:pStyle w:val="ProductList-BodyIndented"/>
      </w:pPr>
    </w:p>
    <w:p w:rsidR="00FF7417" w:rsidRDefault="00D56575">
      <w:pPr>
        <w:pStyle w:val="ProductList-BodyIndented"/>
      </w:pPr>
      <w:r>
        <w:t>Enquanto todos os clientes qual</w:t>
      </w:r>
      <w:r>
        <w:t>ificáveis receberão um número ilimitado de incidentes 24x7 PRS, o número de contactos de suporte permitidos para gerir o Suporte Ilimitado 24x7 PRS varia consoante o volume dos gastos de SA. Todos os Clientes elegíveis têm o direito a pelo menos quatro con</w:t>
      </w:r>
      <w:r>
        <w:t xml:space="preserve">tactos autorizados juntamente com um contacto adicional por cada montante de 125.000 dólares americanos adicionais de gastos de SA na respetiva SCE ou programa VL ao abrigo do qual adquiriram licenças para o SQL Server Enterprise Edition, implementação do </w:t>
      </w:r>
      <w:r>
        <w:t xml:space="preserve">PDW. Para contratos em moedas estrangeiras, os clientes elegíveis têm o direito a pelo menos quatro contactos autorizados juntamente com um contacto adicional por cada montante de gastos de SA incrementais equivalente a 125.000 dólares americanos da média </w:t>
      </w:r>
      <w:r>
        <w:t>anual dos gastos de SA na moeda estrangeira aplicável. Consulte a tabela abaixo:</w:t>
      </w:r>
    </w:p>
    <w:p w:rsidR="00FF7417" w:rsidRDefault="00FF7417">
      <w:pPr>
        <w:pStyle w:val="ProductList-BodyIndented"/>
      </w:pPr>
    </w:p>
    <w:p w:rsidR="00FF7417" w:rsidRDefault="00D5657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Contactos de suporte permitidos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6</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7</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w:t>
            </w:r>
          </w:p>
        </w:tc>
      </w:tr>
    </w:tbl>
    <w:p w:rsidR="00FF7417" w:rsidRDefault="00FF7417">
      <w:pPr>
        <w:pStyle w:val="ProductList-BodyIndented"/>
      </w:pPr>
    </w:p>
    <w:p w:rsidR="00FF7417" w:rsidRDefault="00D56575">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w:t>
      </w:r>
      <w:r>
        <w:t>eiro de Suporte Designado (DSE) na resolução do incidente será considerado ao abrigo do Contrato de Serviços Premier do Cliente.</w:t>
      </w:r>
    </w:p>
    <w:p w:rsidR="00FF7417" w:rsidRDefault="00D56575">
      <w:pPr>
        <w:pStyle w:val="ProductList-BodyIndented"/>
      </w:pPr>
      <w:r>
        <w:t xml:space="preserve">Nota: O Clientes atualmente licenciados para PDW mantêm este benefício, conforme detalhado nos </w:t>
      </w:r>
      <w:hyperlink r:id="rId142">
        <w:r>
          <w:rPr>
            <w:color w:val="00467F"/>
            <w:u w:val="single"/>
          </w:rPr>
          <w:t>Termos de Produto de junho de 2016</w:t>
        </w:r>
      </w:hyperlink>
      <w:r>
        <w:t>.</w:t>
      </w:r>
    </w:p>
    <w:p w:rsidR="00FF7417" w:rsidRDefault="00FF7417">
      <w:pPr>
        <w:pStyle w:val="ProductList-BodyIndented"/>
      </w:pPr>
    </w:p>
    <w:p w:rsidR="00FF7417" w:rsidRDefault="00D56575">
      <w:pPr>
        <w:pStyle w:val="ProductList-ClauseHeading"/>
        <w:outlineLvl w:val="2"/>
      </w:pPr>
      <w:bookmarkStart w:id="361" w:name="_Sec586"/>
      <w:r>
        <w:t>Extended HotFix Support</w:t>
      </w:r>
      <w:bookmarkEnd w:id="361"/>
    </w:p>
    <w:p w:rsidR="00FF7417" w:rsidRDefault="00D56575">
      <w:pPr>
        <w:pStyle w:val="ProductList-Body"/>
      </w:pPr>
      <w:r>
        <w:t>O Extended Hotfix Support está disponível aos clientes que tenham assinado um contrato de Suporte Premier ou Essential e que tenham adquirido cobertura SA ao abrigo dos</w:t>
      </w:r>
      <w:r>
        <w:t xml:space="preserve"> seguintes programas:</w:t>
      </w:r>
    </w:p>
    <w:p w:rsidR="00FF7417" w:rsidRDefault="00D56575" w:rsidP="00F67806">
      <w:pPr>
        <w:pStyle w:val="ProductList-Bullet"/>
        <w:numPr>
          <w:ilvl w:val="0"/>
          <w:numId w:val="47"/>
        </w:numPr>
      </w:pPr>
      <w:r>
        <w:t xml:space="preserve">Os clientes (que não os que adquirem através de Programas Académicos) com cobertura SAM para Conjunto Aplicacional qualificam-se para o Extended Hotfix Support para produtos de Conjunto Aplicacional. </w:t>
      </w:r>
    </w:p>
    <w:p w:rsidR="00FF7417" w:rsidRDefault="00D56575" w:rsidP="00F67806">
      <w:pPr>
        <w:pStyle w:val="ProductList-Bullet"/>
        <w:numPr>
          <w:ilvl w:val="0"/>
          <w:numId w:val="47"/>
        </w:numPr>
      </w:pPr>
      <w:r>
        <w:t>Os clientes (que não os que adqui</w:t>
      </w:r>
      <w:r>
        <w:t>rem através de Programas Académicos) com cobertura SAM para Conjunto de Sistemas qualificam-se para o Extended Hotfix Support para o sistema operativo de estação de trabalho Windows e/ou sistema operativo Windows Embedded (com cobertura SAM num produto Win</w:t>
      </w:r>
      <w:r>
        <w:t xml:space="preserve">dows Embedded). </w:t>
      </w:r>
    </w:p>
    <w:p w:rsidR="00FF7417" w:rsidRDefault="00D56575" w:rsidP="00F67806">
      <w:pPr>
        <w:pStyle w:val="ProductList-Bullet"/>
        <w:numPr>
          <w:ilvl w:val="0"/>
          <w:numId w:val="47"/>
        </w:numPr>
      </w:pPr>
      <w:r>
        <w:t>Os clientes (que não os que adquirem através de Programas Académicos) com cobertura SA em pelo menos um produto de servidor qualificam-se para o Extended Hotfix Support para produtos de Servidor. São incluídos os seguintes produtos de serv</w:t>
      </w:r>
      <w:r>
        <w:t>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FF7417" w:rsidRDefault="00FF7417">
      <w:pPr>
        <w:pStyle w:val="ProductList-Body"/>
      </w:pPr>
    </w:p>
    <w:p w:rsidR="00FF7417" w:rsidRDefault="00D56575">
      <w:pPr>
        <w:pStyle w:val="ProductList-Body"/>
      </w:pPr>
      <w:r>
        <w:t>O Extended Hotfix Support é um benefício para versões do sof</w:t>
      </w:r>
      <w:r>
        <w:t>tware anteriores que tenham sido transitadas do Suporte Base para o Suporte Alargado. Para os clientes que tenham assinado um contrato de Suporte Premier ou Essential, os honorários anuais para um contrato de Suporte Alargado não são aplicados. Os clientes</w:t>
      </w:r>
      <w:r>
        <w:t xml:space="preserve"> continuam a ser responsáveis pelos honorários das Correções individuais.</w:t>
      </w:r>
    </w:p>
    <w:p w:rsidR="00FF7417" w:rsidRDefault="00FF7417">
      <w:pPr>
        <w:pStyle w:val="PURBreadcrumb"/>
      </w:pPr>
    </w:p>
    <w:p w:rsidR="00FF7417" w:rsidRDefault="00D56575">
      <w:pPr>
        <w:pStyle w:val="ProductList-ClauseHeading"/>
        <w:outlineLvl w:val="2"/>
      </w:pPr>
      <w:bookmarkStart w:id="362" w:name="_Sec587"/>
      <w:r>
        <w:t>Disponibilidade de Licença de Atualização “Step-up”</w:t>
      </w:r>
      <w:bookmarkEnd w:id="362"/>
    </w:p>
    <w:p w:rsidR="00FF7417" w:rsidRDefault="00D56575">
      <w:pPr>
        <w:pStyle w:val="ProductList-Body"/>
      </w:pPr>
      <w:r>
        <w:t>A Licença de Atualização “Step-up” tem de ser adquirida, e só é válida quando adquirida, ao abrigo do mesmo contrato de licenciam</w:t>
      </w:r>
      <w:r>
        <w:t>ento em volume e inscrição (se existir), com os quais a cobertura SA para o produto qualificável foi adquirida. O direito de o Cliente utilizar o software ao abrigo de uma Licença de Atualização “Step-up” está condicionado pela respetiva posse e manutenção</w:t>
      </w:r>
      <w:r>
        <w:t xml:space="preserve"> de uma Licença para o produto qualificável. Os direitos perpétuos dos clientes ao abrigo da Licença de Atualização “Step-up” prevalecem e substituem a Licença subjacente para o produto qualificável. Para mais detalhes, consulte o Resumo do Licenciamento e</w:t>
      </w:r>
      <w:r>
        <w:t>m Volume de Licenças de Atualização “</w:t>
      </w:r>
      <w:r>
        <w:rPr>
          <w:u w:val="single"/>
        </w:rPr>
        <w:t>Step-up</w:t>
      </w:r>
      <w:r>
        <w:t xml:space="preserve">” para 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F74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Atualização “Step-up” para</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BizTalk Server Standard</w:t>
            </w:r>
            <w:r>
              <w:fldChar w:fldCharType="begin"/>
            </w:r>
            <w:r>
              <w:instrText xml:space="preserve"> XE "BizTalk Server Standard"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BizTalk Server Enterprise</w:t>
            </w:r>
            <w:r>
              <w:fldChar w:fldCharType="begin"/>
            </w:r>
            <w:r>
              <w:instrText xml:space="preserve"> XE "BizTalk Server Enterprise"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BizTalk Server Enterprise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CA</w:t>
            </w:r>
            <w:r>
              <w:t>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Enterprise CAL</w:t>
            </w:r>
            <w:r>
              <w:fldChar w:fldCharType="begin"/>
            </w:r>
            <w:r>
              <w:instrText xml:space="preserve"> XE "Enterprise CAL" </w:instrText>
            </w:r>
            <w:r>
              <w:fldChar w:fldCharType="end"/>
            </w:r>
            <w:r>
              <w:t xml:space="preserve"> Suite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Core Infrastructure Server Suite Datacenter</w:t>
            </w:r>
            <w:r>
              <w:fldChar w:fldCharType="begin"/>
            </w:r>
            <w:r>
              <w:instrText xml:space="preserve"> XE "Core Infrastructure Server Suite Datacenter"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Estação de Trabalho para Educação c/ Enterprise CAL Suite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Estação de Trabalho para Escolas c/ Enterprise CAL Suite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Exchange Server Enterprise</w:t>
            </w:r>
            <w:r>
              <w:fldChar w:fldCharType="begin"/>
            </w:r>
            <w:r>
              <w:instrText xml:space="preserve"> XE "Exchange Server Enterprise"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Forefront TMG Enterprise</w:t>
            </w:r>
            <w:r>
              <w:fldChar w:fldCharType="begin"/>
            </w:r>
            <w:r>
              <w:instrText xml:space="preserve"> XE "Forefront TMG Enterprise"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 do Microsoft Dynamics 365 para Membros da Equip</w:t>
            </w:r>
            <w:r>
              <w:t>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w:t>
            </w:r>
            <w:r>
              <w:t>L do Microsoft Dynamics 365 para Suporte ao Cliente No Local</w:t>
            </w:r>
            <w:r>
              <w:fldChar w:fldCharType="begin"/>
            </w:r>
            <w:r>
              <w:instrText xml:space="preserve"> XE "CAL do Microsoft Dynamics 365 para Suporte ao Cliente No Local"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Office Professional Plus</w:t>
            </w:r>
            <w:r>
              <w:fldChar w:fldCharType="begin"/>
            </w:r>
            <w:r>
              <w:instrText xml:space="preserve"> XE "Office Professional Plus"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Estação de Trabalho Prof</w:t>
            </w:r>
            <w:r>
              <w:t>issional</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Estação de Trabalho Enterprise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Project Professional</w:t>
            </w:r>
            <w:r>
              <w:fldChar w:fldCharType="begin"/>
            </w:r>
            <w:r>
              <w:instrText xml:space="preserve"> XE "Project Professional"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 Enterprise Core</w:t>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 Business Intelligence</w:t>
            </w:r>
            <w:r>
              <w:fldChar w:fldCharType="begin"/>
            </w:r>
            <w:r>
              <w:instrText xml:space="preserve"> XE "SQL Server Business Intelligence"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Datacenter</w:t>
            </w:r>
            <w:r>
              <w:fldChar w:fldCharType="begin"/>
            </w:r>
            <w:r>
              <w:instrText xml:space="preserve"> XE "System Center Datacenter"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Visio Professional</w:t>
            </w:r>
            <w:r>
              <w:fldChar w:fldCharType="begin"/>
            </w:r>
            <w:r>
              <w:instrText xml:space="preserve"> XE "Visio Professional"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Visual Studio Enterprise Subscription</w:t>
            </w:r>
            <w:r>
              <w:fldChar w:fldCharType="begin"/>
            </w:r>
            <w:r>
              <w:instrText xml:space="preserve"> XE "Visual Studio Enterprise Subscription"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Visual Studio Test Professional Su</w:t>
            </w:r>
            <w:r>
              <w:t>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Visual Studio Enterprise Subscription</w:t>
            </w:r>
            <w:r>
              <w:fldChar w:fldCharType="begin"/>
            </w:r>
            <w:r>
              <w:instrText xml:space="preserve"> XE "Visual Studio Enterprise Subscription" </w:instrText>
            </w:r>
            <w:r>
              <w:fldChar w:fldCharType="end"/>
            </w:r>
          </w:p>
        </w:tc>
      </w:tr>
      <w:tr w:rsidR="00FF7417">
        <w:tc>
          <w:tcPr>
            <w:tcW w:w="600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FF7417" w:rsidRDefault="00FF7417">
      <w:pPr>
        <w:pStyle w:val="ProductList-Body"/>
      </w:pPr>
    </w:p>
    <w:p w:rsidR="00FF7417" w:rsidRDefault="00D56575">
      <w:pPr>
        <w:pStyle w:val="ProductList-ClauseHeading"/>
        <w:outlineLvl w:val="2"/>
      </w:pPr>
      <w:bookmarkStart w:id="363" w:name="_Sec588"/>
      <w:r>
        <w:t>Servidores - Direitos de Recuperação após Desastre</w:t>
      </w:r>
      <w:bookmarkEnd w:id="363"/>
    </w:p>
    <w:p w:rsidR="00FF7417" w:rsidRDefault="00D56575">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w:instrText>
      </w:r>
      <w:r>
        <w:instrText xml:space="preserve">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w:instrText>
      </w:r>
      <w:r>
        <w:instrText xml:space="preserve">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w:instrText>
      </w:r>
      <w:r>
        <w:instrText xml:space="preserv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w:instrText>
      </w:r>
      <w:r>
        <w:instrText xml:space="preserve">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w:instrText>
      </w:r>
      <w:r>
        <w:instrText xml:space="preserve">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w:instrText>
      </w:r>
      <w:r>
        <w:instrText xml:space="preserve">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w:instrText>
      </w:r>
      <w:r>
        <w:instrText xml:space="preserve">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w:instrText>
      </w:r>
      <w:r>
        <w:instrText xml:space="preserve">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w:instrText>
      </w:r>
      <w:r>
        <w:instrText xml:space="preserve">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w:t>
      </w:r>
      <w:r>
        <w:t xml:space="preserve">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w:instrText>
      </w:r>
      <w:r>
        <w:instrText xml:space="preserve">\s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FF7417" w:rsidRDefault="00FF7417">
      <w:pPr>
        <w:pStyle w:val="ProductList-Body"/>
      </w:pPr>
    </w:p>
    <w:p w:rsidR="00FF7417" w:rsidRDefault="00D56575">
      <w:pPr>
        <w:pStyle w:val="ProductList-Body"/>
      </w:pPr>
      <w:r>
        <w:t>A</w:t>
      </w:r>
      <w:r>
        <w:fldChar w:fldCharType="begin"/>
      </w:r>
      <w:r>
        <w:instrText xml:space="preserve"> Auto</w:instrText>
      </w:r>
      <w:r>
        <w:instrText xml:space="preserve">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w:t>
      </w:r>
      <w:r>
        <w:t>ada durante os seguintes períodos de exceção:</w:t>
      </w:r>
    </w:p>
    <w:p w:rsidR="00FF7417" w:rsidRDefault="00D56575" w:rsidP="00F67806">
      <w:pPr>
        <w:pStyle w:val="ProductList-Bullet"/>
        <w:numPr>
          <w:ilvl w:val="0"/>
          <w:numId w:val="48"/>
        </w:numPr>
      </w:pPr>
      <w:r>
        <w:t>Por breves períodos de testes de recuperação após desastre numa semana de 90 dias em 90 dias;</w:t>
      </w:r>
    </w:p>
    <w:p w:rsidR="00FF7417" w:rsidRDefault="00D56575" w:rsidP="00F67806">
      <w:pPr>
        <w:pStyle w:val="ProductList-Bullet"/>
        <w:numPr>
          <w:ilvl w:val="0"/>
          <w:numId w:val="48"/>
        </w:numPr>
      </w:pPr>
      <w:r>
        <w:t xml:space="preserve">Durante um desastre, enquanto o </w:t>
      </w:r>
      <w:r>
        <w:fldChar w:fldCharType="begin"/>
      </w:r>
      <w:r>
        <w:instrText xml:space="preserve"> AutoTextList   \s NoStyle \t "Servidor, significa um sistema de hardware físico que</w:instrText>
      </w:r>
      <w:r>
        <w:instrText xml:space="preserve"> pode executar o software de servidor." </w:instrText>
      </w:r>
      <w:r>
        <w:fldChar w:fldCharType="separate"/>
      </w:r>
      <w:r>
        <w:rPr>
          <w:color w:val="0563C1"/>
        </w:rPr>
        <w:t>Servidor</w:t>
      </w:r>
      <w:r>
        <w:fldChar w:fldCharType="end"/>
      </w:r>
      <w:r>
        <w:t xml:space="preserve"> de produção a ser recuperado estiver inativo; e</w:t>
      </w:r>
    </w:p>
    <w:p w:rsidR="00FF7417" w:rsidRDefault="00D56575" w:rsidP="00F67806">
      <w:pPr>
        <w:pStyle w:val="ProductList-Bullet"/>
        <w:numPr>
          <w:ilvl w:val="0"/>
          <w:numId w:val="48"/>
        </w:numPr>
      </w:pPr>
      <w:r>
        <w:t xml:space="preserve">No momento de um desastre, por um breve período, para auxiliar na transferência entre o servidor de produção principal e o </w:t>
      </w:r>
      <w:r>
        <w:fldChar w:fldCharType="begin"/>
      </w:r>
      <w:r>
        <w:instrText xml:space="preserve"> AutoTextList   \s NoStyle \t "Se</w:instrText>
      </w:r>
      <w:r>
        <w:instrText xml:space="preserv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FF7417" w:rsidRDefault="00FF7417">
      <w:pPr>
        <w:pStyle w:val="ProductList-Body"/>
      </w:pPr>
    </w:p>
    <w:p w:rsidR="00FF7417" w:rsidRDefault="00D56575">
      <w:pPr>
        <w:pStyle w:val="ProductList-Body"/>
      </w:pPr>
      <w:r>
        <w:t>Para utilizar o software ao abrigo dos direitos de recuperação após desastre, o Cliente deve cumprir os seguintes termos:</w:t>
      </w:r>
    </w:p>
    <w:p w:rsidR="00FF7417" w:rsidRDefault="00D56575" w:rsidP="00F67806">
      <w:pPr>
        <w:pStyle w:val="ProductList-Bullet"/>
        <w:numPr>
          <w:ilvl w:val="0"/>
          <w:numId w:val="49"/>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FF7417" w:rsidRDefault="00D56575" w:rsidP="00F67806">
      <w:pPr>
        <w:pStyle w:val="ProductList-Bullet"/>
        <w:numPr>
          <w:ilvl w:val="0"/>
          <w:numId w:val="49"/>
        </w:numPr>
      </w:pPr>
      <w:r>
        <w:t xml:space="preserve">O </w:t>
      </w:r>
      <w:r>
        <w:fldChar w:fldCharType="begin"/>
      </w:r>
      <w:r>
        <w:instrText xml:space="preserve"> AutoTextLis</w:instrText>
      </w:r>
      <w:r>
        <w:instrText xml:space="preserve">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w:instrText>
      </w:r>
      <w:r>
        <w:instrText xml:space="preserve">m sistema de hardware físico que pode executar o software de servidor." </w:instrText>
      </w:r>
      <w:r>
        <w:fldChar w:fldCharType="separate"/>
      </w:r>
      <w:r>
        <w:rPr>
          <w:color w:val="0563C1"/>
        </w:rPr>
        <w:t>Servidor</w:t>
      </w:r>
      <w:r>
        <w:fldChar w:fldCharType="end"/>
      </w:r>
      <w:r>
        <w:t xml:space="preserve"> de produção. </w:t>
      </w:r>
    </w:p>
    <w:p w:rsidR="00FF7417" w:rsidRDefault="00D56575" w:rsidP="00F67806">
      <w:pPr>
        <w:pStyle w:val="ProductList-Bullet"/>
        <w:numPr>
          <w:ilvl w:val="0"/>
          <w:numId w:val="49"/>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w:instrText>
      </w:r>
      <w:r>
        <w:instrText xml:space="preserve">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w:instrText>
      </w:r>
      <w:r>
        <w:instrText xml:space="preserve">or." </w:instrText>
      </w:r>
      <w:r>
        <w:fldChar w:fldCharType="separate"/>
      </w:r>
      <w:r>
        <w:rPr>
          <w:color w:val="0563C1"/>
        </w:rPr>
        <w:t>Servidor</w:t>
      </w:r>
      <w:r>
        <w:fldChar w:fldCharType="end"/>
      </w:r>
      <w:r>
        <w:t xml:space="preserve"> de recuperação após desastre se as seguintes condições forem cumpridas: </w:t>
      </w:r>
    </w:p>
    <w:p w:rsidR="00FF7417" w:rsidRDefault="00D56575" w:rsidP="00F67806">
      <w:pPr>
        <w:pStyle w:val="ProductList-Bullet"/>
        <w:numPr>
          <w:ilvl w:val="1"/>
          <w:numId w:val="49"/>
        </w:numPr>
      </w:pPr>
      <w:r>
        <w:t xml:space="preserve">A função Hyper-V no Windows Server é utilizada para replicar </w:t>
      </w:r>
      <w:r>
        <w:fldChar w:fldCharType="begin"/>
      </w:r>
      <w:r>
        <w:instrText xml:space="preserve"> AutoTextList   \s NoStyle \t "OSE Virtual designa um OSE configurado para ser executado num sistema de h</w:instrText>
      </w:r>
      <w:r>
        <w:instrText xml:space="preserve">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w:instrText>
      </w:r>
      <w:r>
        <w:instrText xml:space="preserve">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FF7417" w:rsidRDefault="00D56575" w:rsidP="00F67806">
      <w:pPr>
        <w:pStyle w:val="ProductList-Bullet"/>
        <w:numPr>
          <w:ilvl w:val="1"/>
          <w:numId w:val="49"/>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w:t>
      </w:r>
      <w:r>
        <w:rPr>
          <w:color w:val="0563C1"/>
        </w:rPr>
        <w:t>r</w:t>
      </w:r>
      <w:r>
        <w:fldChar w:fldCharType="end"/>
      </w:r>
      <w:r>
        <w:t xml:space="preserve"> de recuperação após desastre pode apenas ser utilizado para</w:t>
      </w:r>
    </w:p>
    <w:p w:rsidR="00FF7417" w:rsidRDefault="00D56575">
      <w:pPr>
        <w:pStyle w:val="ProductList-Body"/>
        <w:ind w:left="1080"/>
      </w:pPr>
      <w:r>
        <w:t>- executar software de virtualização de hardware, como o Hyper-V,</w:t>
      </w:r>
    </w:p>
    <w:p w:rsidR="00FF7417" w:rsidRDefault="00D56575">
      <w:pPr>
        <w:pStyle w:val="ProductList-Body"/>
        <w:ind w:left="1080"/>
      </w:pPr>
      <w:r>
        <w:t>- fornecer serviços de virtualização de hardware,</w:t>
      </w:r>
    </w:p>
    <w:p w:rsidR="00FF7417" w:rsidRDefault="00D56575">
      <w:pPr>
        <w:pStyle w:val="ProductList-Body"/>
        <w:ind w:left="1080"/>
      </w:pPr>
      <w:r>
        <w:t>- executar agentes de software para gerir o software de virtualização de ha</w:t>
      </w:r>
      <w:r>
        <w:t>rdware,</w:t>
      </w:r>
    </w:p>
    <w:p w:rsidR="00FF7417" w:rsidRDefault="00D56575">
      <w:pPr>
        <w:pStyle w:val="ProductList-Body"/>
        <w:ind w:left="1080"/>
      </w:pPr>
      <w:r>
        <w:t>- atuar como um destino para replicação,</w:t>
      </w:r>
    </w:p>
    <w:p w:rsidR="00FF7417" w:rsidRDefault="00D56575">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FF7417" w:rsidRDefault="00D56575">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FF7417" w:rsidRDefault="00D56575">
      <w:pPr>
        <w:pStyle w:val="ProductList-Body"/>
        <w:ind w:left="1080"/>
      </w:pPr>
      <w:r>
        <w:t>- executar cargas de trabalho de recuperação após desastre, tal como acima des</w:t>
      </w:r>
      <w:r>
        <w:t xml:space="preserve">crito. </w:t>
      </w:r>
    </w:p>
    <w:p w:rsidR="00FF7417" w:rsidRDefault="00D56575" w:rsidP="00F67806">
      <w:pPr>
        <w:pStyle w:val="ProductList-Bullet"/>
        <w:numPr>
          <w:ilvl w:val="1"/>
          <w:numId w:val="50"/>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w:instrText>
      </w:r>
      <w:r>
        <w:instrText xml:space="preserve"> um sistema de hardware físico que pode executar o software de servidor." </w:instrText>
      </w:r>
      <w:r>
        <w:fldChar w:fldCharType="separate"/>
      </w:r>
      <w:r>
        <w:rPr>
          <w:color w:val="0563C1"/>
        </w:rPr>
        <w:t>Servidor</w:t>
      </w:r>
      <w:r>
        <w:fldChar w:fldCharType="end"/>
      </w:r>
      <w:r>
        <w:t xml:space="preserve"> de produção.</w:t>
      </w:r>
    </w:p>
    <w:p w:rsidR="00FF7417" w:rsidRDefault="00D56575" w:rsidP="00F67806">
      <w:pPr>
        <w:pStyle w:val="ProductList-Bullet"/>
        <w:numPr>
          <w:ilvl w:val="0"/>
          <w:numId w:val="50"/>
        </w:numPr>
      </w:pPr>
      <w:r>
        <w:t xml:space="preserve">A utilização da </w:t>
      </w:r>
      <w:r>
        <w:fldChar w:fldCharType="begin"/>
      </w:r>
      <w:r>
        <w:instrText xml:space="preserve"> AutoTextList   \s NoStyle \t "Instância, significa uma imagem de software criada ao executar o procedimento de configuração ou de instalação</w:instrText>
      </w:r>
      <w:r>
        <w:instrText xml:space="preserve">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w:instrText>
      </w:r>
      <w:r>
        <w:instrText xml:space="preserve">uto." </w:instrText>
      </w:r>
      <w:r>
        <w:fldChar w:fldCharType="separate"/>
      </w:r>
      <w:r>
        <w:rPr>
          <w:color w:val="0563C1"/>
        </w:rPr>
        <w:t>Termos de Licenciamento</w:t>
      </w:r>
      <w:r>
        <w:fldChar w:fldCharType="end"/>
      </w:r>
      <w:r>
        <w:t xml:space="preserve"> do software. </w:t>
      </w:r>
    </w:p>
    <w:p w:rsidR="00FF7417" w:rsidRDefault="00D56575" w:rsidP="00F67806">
      <w:pPr>
        <w:pStyle w:val="ProductList-Bullet"/>
        <w:numPr>
          <w:ilvl w:val="0"/>
          <w:numId w:val="50"/>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w:t>
      </w:r>
      <w:r>
        <w:t xml:space="preserve">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w:t>
      </w:r>
      <w:r>
        <w:t xml:space="preserve"> cópia de segurança não pode ser executada fora dos períodos aqui permitidos. </w:t>
      </w:r>
    </w:p>
    <w:p w:rsidR="00FF7417" w:rsidRDefault="00D56575" w:rsidP="00F67806">
      <w:pPr>
        <w:pStyle w:val="ProductList-Bullet"/>
        <w:numPr>
          <w:ilvl w:val="0"/>
          <w:numId w:val="50"/>
        </w:numPr>
      </w:pPr>
      <w:r>
        <w:t xml:space="preserve">Mantenha a cobertura SA para todas as </w:t>
      </w:r>
      <w:r>
        <w:fldChar w:fldCharType="begin"/>
      </w:r>
      <w:r>
        <w:instrText xml:space="preserve"> AutoTextList   \s NoStyle \t "CAL designa a licença de acesso de cliente, que pode ser atribuída por utilizador ou dispositivo, conforme a</w:instrText>
      </w:r>
      <w:r>
        <w:instrText xml:space="preserve">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w:instrText>
      </w:r>
      <w:r>
        <w:instrText xml:space="preserve">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w:instrText>
      </w:r>
      <w:r>
        <w:instrText xml:space="preserve">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FF7417" w:rsidRDefault="00D56575" w:rsidP="00F67806">
      <w:pPr>
        <w:pStyle w:val="ProductList-Bullet"/>
        <w:numPr>
          <w:ilvl w:val="0"/>
          <w:numId w:val="50"/>
        </w:numPr>
      </w:pPr>
      <w:r>
        <w:t xml:space="preserve">O direito por parte do Cliente de executar as </w:t>
      </w:r>
      <w:r>
        <w:fldChar w:fldCharType="begin"/>
      </w:r>
      <w:r>
        <w:instrText xml:space="preserve"> AutoTextList   \s NoStyle \t "Ins</w:instrText>
      </w:r>
      <w:r>
        <w:instrText xml:space="preserve">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w:t>
      </w:r>
      <w:r>
        <w:t>do Cliente termina.</w:t>
      </w:r>
    </w:p>
    <w:p w:rsidR="00FF7417" w:rsidRDefault="00FF7417">
      <w:pPr>
        <w:pStyle w:val="ProductList-Body"/>
      </w:pPr>
    </w:p>
    <w:p w:rsidR="00FF7417" w:rsidRDefault="00D56575">
      <w:pPr>
        <w:pStyle w:val="ProductList-ClauseHeading"/>
        <w:outlineLvl w:val="2"/>
      </w:pPr>
      <w:bookmarkStart w:id="364" w:name="_Sec589"/>
      <w:r>
        <w:t>Mobilidade de Licenças</w:t>
      </w:r>
      <w:bookmarkEnd w:id="364"/>
    </w:p>
    <w:p w:rsidR="00FF7417" w:rsidRDefault="00D56575">
      <w:pPr>
        <w:pStyle w:val="ProductList-SubClauseHeading"/>
        <w:outlineLvl w:val="3"/>
      </w:pPr>
      <w:r>
        <w:t>Mobilidade de Licenças em Farms de Servidores</w:t>
      </w:r>
    </w:p>
    <w:p w:rsidR="00FF7417" w:rsidRDefault="00D5657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w:instrText>
      </w:r>
      <w:r>
        <w:instrText xml:space="preserve">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w:instrText>
      </w:r>
      <w:r>
        <w:instrText xml:space="preserve">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w:instrText>
      </w:r>
      <w:r>
        <w:instrText xml:space="preserve">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w:t>
      </w:r>
      <w:r>
        <w:rPr>
          <w:color w:val="0563C1"/>
        </w:rPr>
        <w:t>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w:instrText>
      </w:r>
      <w:r>
        <w:instrText xml:space="preserve">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w:t>
      </w:r>
      <w:r>
        <w:t>outro, mas não a curto prazo (isto é, não no período de 90 dias da última atribuição). Os produtos utilizados para Alojamento Autónomo poderão ser utilizados ao mesmo tempo ao abrigo dos direitos de Mobilidade de Licenças em Farms de Servidores.</w:t>
      </w:r>
    </w:p>
    <w:p w:rsidR="00FF7417" w:rsidRDefault="00FF7417">
      <w:pPr>
        <w:pStyle w:val="ProductList-BodyIndented"/>
      </w:pPr>
    </w:p>
    <w:p w:rsidR="00FF7417" w:rsidRDefault="00D56575">
      <w:pPr>
        <w:pStyle w:val="ProductList-SubClauseHeading"/>
        <w:outlineLvl w:val="3"/>
      </w:pPr>
      <w:r>
        <w:t>Mobilidad</w:t>
      </w:r>
      <w:r>
        <w:t>e de Licenças através do Software Assurance</w:t>
      </w:r>
    </w:p>
    <w:p w:rsidR="00FF7417" w:rsidRDefault="00D56575">
      <w:pPr>
        <w:pStyle w:val="ProductList-BodyIndented"/>
      </w:pPr>
      <w:r>
        <w:t>Ao abrigo da Mobilidade de Licenças através do Software Assurance (SA), o Cliente pode mover o respetivo software licenciado para os servidores ao abrigo de qualquer uma das respetivas Licenças designadas como te</w:t>
      </w:r>
      <w:r>
        <w:t xml:space="preserv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w:instrText>
      </w:r>
      <w:r>
        <w:instrText xml:space="preserve">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w:t>
      </w:r>
      <w:r>
        <w:t xml:space="preserve">eitos de Mobilidade de Licenças através do SA, estando sujeitos às limitações dos Termos de Licenciamento do Alojamento Autónomo. </w:t>
      </w:r>
    </w:p>
    <w:p w:rsidR="00FF7417" w:rsidRDefault="00FF7417">
      <w:pPr>
        <w:pStyle w:val="ProductList-BodyIndented"/>
      </w:pPr>
    </w:p>
    <w:p w:rsidR="00FF7417" w:rsidRDefault="00D56575">
      <w:pPr>
        <w:pStyle w:val="ProductList-SubSubClauseHeading"/>
        <w:outlineLvl w:val="4"/>
      </w:pPr>
      <w:r>
        <w:t>Utilização Permitida:</w:t>
      </w:r>
    </w:p>
    <w:p w:rsidR="00FF7417" w:rsidRDefault="00D56575">
      <w:pPr>
        <w:pStyle w:val="ProductList-BodyIndented2"/>
      </w:pPr>
      <w:r>
        <w:t>Com Mobilidade de Licenças através de SA, o Cliente poderá:</w:t>
      </w:r>
    </w:p>
    <w:p w:rsidR="00FF7417" w:rsidRDefault="00D56575" w:rsidP="00F67806">
      <w:pPr>
        <w:pStyle w:val="ProductList-Bullet"/>
        <w:numPr>
          <w:ilvl w:val="2"/>
          <w:numId w:val="51"/>
        </w:numPr>
      </w:pPr>
      <w:r>
        <w:t>Executar o respetivo software licenciado e</w:t>
      </w:r>
      <w:r>
        <w:t xml:space="preserve">m servidores partilhados; </w:t>
      </w:r>
    </w:p>
    <w:p w:rsidR="00FF7417" w:rsidRDefault="00D56575" w:rsidP="00F67806">
      <w:pPr>
        <w:pStyle w:val="ProductList-Bullet"/>
        <w:numPr>
          <w:ilvl w:val="2"/>
          <w:numId w:val="51"/>
        </w:numPr>
      </w:pPr>
      <w:r>
        <w:t xml:space="preserve">Aceder a esse software ao abrigo de licenças de acesso, e para as quais tem SA, e ao abrigo das respetivas SLs de Utilizador e Dispositivo que permitem o acesso aos Produtos; </w:t>
      </w:r>
    </w:p>
    <w:p w:rsidR="00FF7417" w:rsidRDefault="00D56575" w:rsidP="00F67806">
      <w:pPr>
        <w:pStyle w:val="ProductList-Bullet"/>
        <w:numPr>
          <w:ilvl w:val="2"/>
          <w:numId w:val="51"/>
        </w:numPr>
      </w:pPr>
      <w:r>
        <w:t xml:space="preserve">Gerir os respetivos </w:t>
      </w:r>
      <w:r>
        <w:fldChar w:fldCharType="begin"/>
      </w:r>
      <w:r>
        <w:instrText xml:space="preserve"> AutoTextList   \s NoStyle \t "OS</w:instrText>
      </w:r>
      <w:r>
        <w:instrText xml:space="preserve">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w:t>
      </w:r>
      <w:r>
        <w:t xml:space="preserve">res partilhados; e/ou </w:t>
      </w:r>
    </w:p>
    <w:p w:rsidR="00FF7417" w:rsidRDefault="00D56575" w:rsidP="00F67806">
      <w:pPr>
        <w:pStyle w:val="ProductList-Bullet"/>
        <w:numPr>
          <w:ilvl w:val="2"/>
          <w:numId w:val="51"/>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w:instrText>
      </w:r>
      <w:r>
        <w:instrText xml:space="preserve">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FF7417" w:rsidRDefault="00FF7417">
      <w:pPr>
        <w:pStyle w:val="ProductList-BodyIndented2"/>
      </w:pPr>
    </w:p>
    <w:p w:rsidR="00FF7417" w:rsidRDefault="00D56575">
      <w:pPr>
        <w:pStyle w:val="ProductList-SubSubClauseHeading"/>
        <w:outlineLvl w:val="4"/>
      </w:pPr>
      <w:r>
        <w:t>Requisitos:</w:t>
      </w:r>
    </w:p>
    <w:p w:rsidR="00FF7417" w:rsidRDefault="00D56575">
      <w:pPr>
        <w:pStyle w:val="ProductList-BodyIndented2"/>
      </w:pPr>
      <w:r>
        <w:t>Para utilizar a Mobilidade de Licenças através do SA, o Cliente tem de:</w:t>
      </w:r>
    </w:p>
    <w:p w:rsidR="00FF7417" w:rsidRDefault="00D56575" w:rsidP="00F67806">
      <w:pPr>
        <w:pStyle w:val="ProductList-Bullet"/>
        <w:numPr>
          <w:ilvl w:val="2"/>
          <w:numId w:val="52"/>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w:instrText>
      </w:r>
      <w:r>
        <w:instrText xml:space="preserve">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FF7417" w:rsidRDefault="00D56575" w:rsidP="00F67806">
      <w:pPr>
        <w:pStyle w:val="ProductList-Bullet"/>
        <w:numPr>
          <w:ilvl w:val="2"/>
          <w:numId w:val="52"/>
        </w:numPr>
      </w:pPr>
      <w:r>
        <w:t xml:space="preserve">Implementar as </w:t>
      </w:r>
      <w:r>
        <w:fldChar w:fldCharType="begin"/>
      </w:r>
      <w:r>
        <w:instrText xml:space="preserve"> AutoTextList   \s NoStyle \t "Licença designa o direito de transferi</w:instrText>
      </w:r>
      <w:r>
        <w:instrText xml:space="preserve">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w:instrText>
      </w:r>
      <w:r>
        <w:instrText xml:space="preserve">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w:t>
      </w:r>
      <w:r>
        <w:rPr>
          <w:color w:val="0563C1"/>
        </w:rPr>
        <w:t xml:space="preserve"> Software Assurance</w:t>
      </w:r>
      <w:r>
        <w:fldChar w:fldCharType="end"/>
      </w:r>
      <w:r>
        <w:t>; e</w:t>
      </w:r>
    </w:p>
    <w:p w:rsidR="00FF7417" w:rsidRDefault="00D56575" w:rsidP="00F67806">
      <w:pPr>
        <w:pStyle w:val="ProductList-Bullet"/>
        <w:numPr>
          <w:ilvl w:val="2"/>
          <w:numId w:val="52"/>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w:instrText>
      </w:r>
      <w:r>
        <w:instrText xml:space="preserve">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w:t>
      </w:r>
      <w:r>
        <w:t>enciado nos respetivos servidores partilhados.</w:t>
      </w:r>
    </w:p>
    <w:p w:rsidR="00FF7417" w:rsidRDefault="00FF7417">
      <w:pPr>
        <w:pStyle w:val="ProductList-BodyIndented2"/>
      </w:pPr>
    </w:p>
    <w:p w:rsidR="00FF7417" w:rsidRDefault="00D56575">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w:instrText>
      </w:r>
      <w:r>
        <w:instrText xml:space="preserve">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w:instrText>
      </w:r>
      <w:r>
        <w:instrText xml:space="preserve">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w:instrText>
      </w:r>
      <w:r>
        <w:instrText xml:space="preserve">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w:instrText>
      </w:r>
      <w:r>
        <w:instrText xml:space="preserve">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w:instrText>
      </w:r>
      <w:r>
        <w:instrText xml:space="preserve">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w:instrText>
      </w:r>
      <w:r>
        <w:instrText xml:space="preserve">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w:instrText>
      </w:r>
      <w:r>
        <w:instrText xml:space="preserv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w:instrText>
      </w:r>
      <w:r>
        <w:instrText>tList   \s NoStyle \t "Farm de Servidores designa um único centro de dados ou dois centros de dados localizados fisicamente em fusos horários com menos de quatro horas de diferença, ou na UE ou na EFTA... (Consulte o Glossário para uma definição completa)"</w:instrText>
      </w:r>
      <w:r>
        <w:instrText xml:space="preserve">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w:instrText>
      </w:r>
      <w:r>
        <w:instrText xml:space="preserve">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w:t>
      </w:r>
      <w:r>
        <w:t>evalecem sobre quaisquer termos de Licenciamento conflituosos de um Produto quando a Mobilidade de Licenças através do SA é utilizada. Alguns Produtos, conforme descrito abaixo, têm direitos de utilização diferentes para servidores partilhados sob a Mobili</w:t>
      </w:r>
      <w:r>
        <w:t>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FF74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Número Permitido de:</w:t>
            </w:r>
          </w:p>
          <w:p w:rsidR="00FF7417" w:rsidRDefault="00D56575">
            <w:pPr>
              <w:pStyle w:val="ProductList-TableBody"/>
            </w:pPr>
            <w:r>
              <w:rPr>
                <w:color w:val="FFFFFF"/>
              </w:rPr>
              <w:t>OSEs ou Núcleos por Licença</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 OSE por licença</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 OSE por licença</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Um núcleo virtual (sujeito aos direitos de utilização de produto, incluindo o requisi</w:t>
            </w:r>
            <w:r>
              <w:t>to de um mínimo de 4 núcleos por OSE)</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 OSEs Geridos por Servidor Licenciado</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Licença de Gestão co</w:t>
            </w:r>
            <w:r>
              <w:t>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10 OSEs Geridos por Servidor Licenciado</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 OSEs Geridos por Servidor Licenciado</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10 OSEs Geridos por Servidor Licenciado</w:t>
            </w:r>
          </w:p>
        </w:tc>
      </w:tr>
    </w:tbl>
    <w:p w:rsidR="00FF7417" w:rsidRDefault="00FF7417">
      <w:pPr>
        <w:pStyle w:val="ProductList-BodyIndented2"/>
      </w:pPr>
    </w:p>
    <w:p w:rsidR="00FF7417" w:rsidRDefault="00D56575">
      <w:pPr>
        <w:pStyle w:val="ProductList-SubSubClauseHeading"/>
        <w:outlineLvl w:val="4"/>
      </w:pPr>
      <w:r>
        <w:t>Direitos de Ativação Pós-falha</w:t>
      </w:r>
    </w:p>
    <w:p w:rsidR="00FF7417" w:rsidRDefault="00D56575">
      <w:pPr>
        <w:pStyle w:val="ProductList-BodyIndented2"/>
      </w:pPr>
      <w:r>
        <w:t xml:space="preserve">Para os Produtos aos quais são também concedidos </w:t>
      </w:r>
      <w:r>
        <w:fldChar w:fldCharType="begin"/>
      </w:r>
      <w:r>
        <w:instrText xml:space="preserve"> AutoTextList   \s NoStyle \t "Direitos de Ativação Pós-falha: Um benefício de SA qu</w:instrText>
      </w:r>
      <w:r>
        <w:instrText xml:space="preserve">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 xml:space="preserve">Direitos </w:t>
      </w:r>
      <w:r>
        <w:rPr>
          <w:color w:val="0563C1"/>
        </w:rPr>
        <w:t>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w:instrText>
      </w:r>
      <w:r>
        <w:instrText xml:space="preserve">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w:instrText>
      </w:r>
      <w:r>
        <w:instrText xml:space="preserve">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w:instrText>
      </w:r>
      <w:r>
        <w:instrText xml:space="preserve">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FF7417" w:rsidRDefault="00FF7417">
      <w:pPr>
        <w:pStyle w:val="ProductList-BodyIndented2"/>
      </w:pPr>
    </w:p>
    <w:p w:rsidR="00FF7417" w:rsidRDefault="00D56575">
      <w:pPr>
        <w:pStyle w:val="ProductList-ClauseHeading"/>
        <w:outlineLvl w:val="2"/>
      </w:pPr>
      <w:bookmarkStart w:id="365" w:name="_Sec590"/>
      <w:r>
        <w:t>Servidores – Aplicações Alojadas Autónomas</w:t>
      </w:r>
      <w:bookmarkEnd w:id="365"/>
    </w:p>
    <w:p w:rsidR="00FF7417" w:rsidRDefault="00D56575">
      <w:pPr>
        <w:pStyle w:val="ProductList-Body"/>
      </w:pPr>
      <w:r>
        <w:t>As Aplicações Alojadas Autónomas designam os Produtos para os quais os dir</w:t>
      </w:r>
      <w:r>
        <w:t>eitos de Alojamento Autónomo se aplicam.</w:t>
      </w:r>
    </w:p>
    <w:p w:rsidR="00FF7417" w:rsidRDefault="00FF7417">
      <w:pPr>
        <w:pStyle w:val="ProductList-Body"/>
      </w:pPr>
    </w:p>
    <w:p w:rsidR="00FF7417" w:rsidRDefault="00D56575">
      <w:pPr>
        <w:pStyle w:val="ProductList-Body"/>
      </w:pPr>
      <w:r>
        <w:t>Sem prejuízo de qualquer indicação em contrário no contrato de licenciamento em volume do Cliente, incluindo os Termos de Produto, o Cliente poderá executar cópias licenciadas de Aplicações Alojadas Autónomas que i</w:t>
      </w:r>
      <w:r>
        <w:t>nterajam direta ou indiretamente com o respetivo software de modo a criar uma solução unificada (“Solução Unificada”) e permitir que terceiros a utilizem, sujeito aos termos abaixo.</w:t>
      </w:r>
    </w:p>
    <w:p w:rsidR="00FF7417" w:rsidRDefault="00FF7417">
      <w:pPr>
        <w:pStyle w:val="ProductList-Body"/>
      </w:pPr>
    </w:p>
    <w:p w:rsidR="00FF7417" w:rsidRDefault="00D56575">
      <w:pPr>
        <w:pStyle w:val="ProductList-SubClauseHeading"/>
        <w:outlineLvl w:val="3"/>
      </w:pPr>
      <w:r>
        <w:t>Requisitos</w:t>
      </w:r>
    </w:p>
    <w:p w:rsidR="00FF7417" w:rsidRDefault="00D56575">
      <w:pPr>
        <w:pStyle w:val="ProductList-BodyIndented"/>
      </w:pPr>
      <w:r>
        <w:t xml:space="preserve">O Cliente tem de ter as </w:t>
      </w:r>
      <w:r>
        <w:fldChar w:fldCharType="begin"/>
      </w:r>
      <w:r>
        <w:instrText xml:space="preserve"> AutoTextList   \s NoStyle \t "Licença</w:instrText>
      </w:r>
      <w:r>
        <w:instrText xml:space="preserve"> designa o direito de transferir, instalar, aceder e utilizar um Produto." </w:instrText>
      </w:r>
      <w:r>
        <w:fldChar w:fldCharType="separate"/>
      </w:r>
      <w:r>
        <w:rPr>
          <w:color w:val="0563C1"/>
        </w:rPr>
        <w:t>Licenças</w:t>
      </w:r>
      <w:r>
        <w:fldChar w:fldCharType="end"/>
      </w:r>
      <w:r>
        <w:t xml:space="preserve"> da Microsoft e a SA exigidas para:</w:t>
      </w:r>
    </w:p>
    <w:p w:rsidR="00FF7417" w:rsidRDefault="00D56575" w:rsidP="00F67806">
      <w:pPr>
        <w:pStyle w:val="ProductList-Bullet"/>
        <w:numPr>
          <w:ilvl w:val="1"/>
          <w:numId w:val="53"/>
        </w:numPr>
      </w:pPr>
      <w:r>
        <w:t>as Aplicações Alojadas Autónomas executadas como parte da Solução Unificada; e</w:t>
      </w:r>
    </w:p>
    <w:p w:rsidR="00FF7417" w:rsidRDefault="00D56575" w:rsidP="00F67806">
      <w:pPr>
        <w:pStyle w:val="ProductList-Bullet"/>
        <w:numPr>
          <w:ilvl w:val="1"/>
          <w:numId w:val="53"/>
        </w:numPr>
      </w:pPr>
      <w:r>
        <w:t xml:space="preserve">todas as </w:t>
      </w:r>
      <w:r>
        <w:fldChar w:fldCharType="begin"/>
      </w:r>
      <w:r>
        <w:instrText xml:space="preserve"> AutoTextList   \s NoStyle \t "Licença designa</w:instrText>
      </w:r>
      <w:r>
        <w:instrText xml:space="preserve">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FF7417" w:rsidRDefault="00D56575">
      <w:pPr>
        <w:pStyle w:val="ProductList-BodyIndented"/>
      </w:pPr>
      <w:r>
        <w:t xml:space="preserve">Todo o software Microsoft utilizado para criar e fornecer a Solução Unificada tem de: </w:t>
      </w:r>
    </w:p>
    <w:p w:rsidR="00FF7417" w:rsidRDefault="00D56575" w:rsidP="00F67806">
      <w:pPr>
        <w:pStyle w:val="ProductList-Bullet"/>
        <w:numPr>
          <w:ilvl w:val="1"/>
          <w:numId w:val="54"/>
        </w:numPr>
      </w:pPr>
      <w:r>
        <w:t>ser licenciado através de um programa de Licenciamento em Volume; e</w:t>
      </w:r>
    </w:p>
    <w:p w:rsidR="00FF7417" w:rsidRDefault="00D56575" w:rsidP="00F67806">
      <w:pPr>
        <w:pStyle w:val="ProductList-Bullet"/>
        <w:numPr>
          <w:ilvl w:val="1"/>
          <w:numId w:val="54"/>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w:instrText>
      </w:r>
      <w:r>
        <w:instrText xml:space="preserve">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FF7417" w:rsidRDefault="00FF7417">
      <w:pPr>
        <w:pStyle w:val="ProductList-BodyIndented"/>
      </w:pPr>
    </w:p>
    <w:p w:rsidR="00FF7417" w:rsidRDefault="00D56575">
      <w:pPr>
        <w:pStyle w:val="ProductList-BodyIndented"/>
      </w:pPr>
      <w:r>
        <w:t>Se o Cliente fornecer a Solução Unificada a partir de servidores partilhados, o Cliente não po</w:t>
      </w:r>
      <w:r>
        <w:t xml:space="preserve">derá utilizar o Windows Server (nem a Licença External Connector de Serviços de Ambiente de Trabalho Remoto ou qualquer outra licença de acesso ao Windows Server) como Aplicação Alojada Autónoma. Em vez disso, o Cliente terá de utilizar o software Windows </w:t>
      </w:r>
      <w:r>
        <w:t>Server licenciado através de uma Mobilidade de Licenças através do Parceiro de Software Assurance ou do Contrato de Licenciamento Services Provider do Cliente ou abrigo de outra oferta de Licenciamento em Volume da Microsoft que permita a utilização em ser</w:t>
      </w:r>
      <w:r>
        <w:t>vidores partilhados. Os restantes Produtos utilizados numa Solução Unificada fornecidos a partir de servidores partilhados têm de ter Mobilidade de Licenças através do Software Assurance.</w:t>
      </w:r>
    </w:p>
    <w:p w:rsidR="00FF7417" w:rsidRDefault="00FF7417">
      <w:pPr>
        <w:pStyle w:val="ProductList-BodyIndented"/>
      </w:pPr>
    </w:p>
    <w:p w:rsidR="00FF7417" w:rsidRDefault="00D56575">
      <w:pPr>
        <w:pStyle w:val="ProductList-BodyIndented"/>
      </w:pPr>
      <w:r>
        <w:t>O software do Cliente tem de:</w:t>
      </w:r>
    </w:p>
    <w:p w:rsidR="00FF7417" w:rsidRDefault="00D56575" w:rsidP="00F67806">
      <w:pPr>
        <w:pStyle w:val="ProductList-Bullet"/>
        <w:numPr>
          <w:ilvl w:val="1"/>
          <w:numId w:val="55"/>
        </w:numPr>
      </w:pPr>
      <w:r>
        <w:t>acrescentar uma funcionalidade princi</w:t>
      </w:r>
      <w:r>
        <w:t>pal significativa às Aplicações Alojadas Autónomas que façam parte da Solução Unificada (dashboards, editores de HTML, utilitários e tecnologias semelhantes não são considerados um serviço e/ou aplicação principal de uma Solução Unificada);</w:t>
      </w:r>
    </w:p>
    <w:p w:rsidR="00FF7417" w:rsidRDefault="00D56575" w:rsidP="00F67806">
      <w:pPr>
        <w:pStyle w:val="ProductList-Bullet"/>
        <w:numPr>
          <w:ilvl w:val="1"/>
          <w:numId w:val="55"/>
        </w:numPr>
      </w:pPr>
      <w:r>
        <w:t>ser o serviço e</w:t>
      </w:r>
      <w:r>
        <w:t>/ou aplicação principal da Solução Unificada e não pode permitir o acesso direto às Aplicações Alojadas Autónomas por qualquer utilizador final da Solução Unificada;</w:t>
      </w:r>
    </w:p>
    <w:p w:rsidR="00FF7417" w:rsidRDefault="00D56575" w:rsidP="00F67806">
      <w:pPr>
        <w:pStyle w:val="ProductList-Bullet"/>
        <w:numPr>
          <w:ilvl w:val="1"/>
          <w:numId w:val="55"/>
        </w:numPr>
      </w:pPr>
      <w:r>
        <w:t>ser fornecido a utilizadores finais pela Internet, uma rede telefónica ou uma rede privada</w:t>
      </w:r>
      <w:r>
        <w:t xml:space="preserve"> de servidores e sob o controlo diário do Cliente ou de terceiros que não o utilizador final da Solução Unificada (a Solução Unificada não poderá ser carregada no dispositivo do utilizador final); e</w:t>
      </w:r>
    </w:p>
    <w:p w:rsidR="00FF7417" w:rsidRDefault="00D56575" w:rsidP="00F67806">
      <w:pPr>
        <w:pStyle w:val="ProductList-Bullet"/>
        <w:numPr>
          <w:ilvl w:val="1"/>
          <w:numId w:val="55"/>
        </w:numPr>
      </w:pPr>
      <w:r>
        <w:t>ser da propriedade, e não licenciado, mas o respetivo sof</w:t>
      </w:r>
      <w:r>
        <w:t>tware pode incluir software de terceiros não substantivo incorporado ou que funcione em suporte, no respetivo software.</w:t>
      </w:r>
    </w:p>
    <w:p w:rsidR="00FF7417" w:rsidRDefault="00FF7417">
      <w:pPr>
        <w:pStyle w:val="ProductList-BodyIndented"/>
      </w:pPr>
    </w:p>
    <w:p w:rsidR="00FF7417" w:rsidRDefault="00D56575">
      <w:pPr>
        <w:pStyle w:val="ProductList-BodyIndented"/>
      </w:pPr>
      <w:r>
        <w:t xml:space="preserve">Todas as utilizações das Aplicações Alojadas Autónomas permanecem reguladas pelos </w:t>
      </w:r>
      <w:r>
        <w:fldChar w:fldCharType="begin"/>
      </w:r>
      <w:r>
        <w:instrText xml:space="preserve"> AutoTextList   \s NoStyle \t "Termos de Licenciament</w:instrText>
      </w:r>
      <w:r>
        <w:instrText xml:space="preserve">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w:instrText>
      </w:r>
      <w:r>
        <w:instrText xml:space="preserve">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FF7417" w:rsidRDefault="00FF7417">
      <w:pPr>
        <w:pStyle w:val="ProductList-BodyIndented"/>
        <w:jc w:val="right"/>
      </w:pPr>
    </w:p>
    <w:tbl>
      <w:tblPr>
        <w:tblStyle w:val="PURTable0"/>
        <w:tblW w:w="0" w:type="dxa"/>
        <w:tblLook w:val="04A0" w:firstRow="1" w:lastRow="0" w:firstColumn="1" w:lastColumn="0" w:noHBand="0" w:noVBand="1"/>
      </w:tblPr>
      <w:tblGrid>
        <w:gridCol w:w="1055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w:t>
              </w:r>
              <w:r>
                <w:rPr>
                  <w:color w:val="00467F"/>
                  <w:sz w:val="14"/>
                  <w:u w:val="single"/>
                </w:rPr>
                <w:t>ivo</w:t>
              </w:r>
            </w:hyperlink>
          </w:p>
        </w:tc>
      </w:tr>
    </w:tbl>
    <w:p w:rsidR="00FF7417" w:rsidRDefault="00FF7417">
      <w:pPr>
        <w:pStyle w:val="ProductList-BodyIndented"/>
      </w:pPr>
    </w:p>
    <w:p w:rsidR="00FF7417" w:rsidRDefault="00FF7417">
      <w:pPr>
        <w:pStyle w:val="PURBreadcrumb"/>
      </w:pPr>
    </w:p>
    <w:p w:rsidR="00FF7417" w:rsidRDefault="00D56575">
      <w:pPr>
        <w:pStyle w:val="ProductList-SectionHeading"/>
        <w:pageBreakBefore/>
        <w:outlineLvl w:val="0"/>
      </w:pPr>
      <w:bookmarkStart w:id="366" w:name="_Sec562"/>
      <w:bookmarkEnd w:id="342"/>
      <w:r>
        <w:t>Apêndice C – Serviços Profissionais</w:t>
      </w:r>
      <w:r>
        <w:fldChar w:fldCharType="begin"/>
      </w:r>
      <w:r>
        <w:instrText xml:space="preserve"> TC "</w:instrText>
      </w:r>
      <w:bookmarkStart w:id="367" w:name="_Toc481096400"/>
      <w:r>
        <w:instrText>Apêndice C – Serviços Profissionais</w:instrText>
      </w:r>
      <w:bookmarkEnd w:id="367"/>
      <w:r>
        <w:instrText>" \l 1</w:instrText>
      </w:r>
      <w:r>
        <w:fldChar w:fldCharType="end"/>
      </w:r>
    </w:p>
    <w:p w:rsidR="00FF7417" w:rsidRDefault="00D56575">
      <w:pPr>
        <w:pStyle w:val="ProductList-Body"/>
      </w:pPr>
      <w:r>
        <w:t>Os Serviços Profissionais disponíveis através do Licenciamento em Volume da Microsoft são descritos abaixo.</w:t>
      </w:r>
    </w:p>
    <w:p w:rsidR="00FF7417" w:rsidRDefault="00D56575">
      <w:pPr>
        <w:pStyle w:val="ProductList-Offering1Heading"/>
        <w:outlineLvl w:val="1"/>
      </w:pPr>
      <w:bookmarkStart w:id="368" w:name="_Sec565"/>
      <w:r>
        <w:t>Ofertas de Suporte Microsoft Premier</w:t>
      </w:r>
      <w:bookmarkEnd w:id="368"/>
      <w:r>
        <w:fldChar w:fldCharType="begin"/>
      </w:r>
      <w:r>
        <w:instrText xml:space="preserve"> TC "</w:instrText>
      </w:r>
      <w:bookmarkStart w:id="369" w:name="_Toc481096401"/>
      <w:r>
        <w:instrText>Ofertas de Suporte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FF74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jc w:val="center"/>
            </w:pPr>
            <w:r>
              <w:rPr>
                <w:color w:val="FFFFFF"/>
              </w:rPr>
              <w:t>Premier Plus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Mensal</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Até 10 horas</w:t>
            </w:r>
          </w:p>
          <w:p w:rsidR="00FF7417" w:rsidRDefault="00D56575">
            <w:pPr>
              <w:pStyle w:val="ProductList-TableBody"/>
            </w:pPr>
            <w:r>
              <w:t>+1 Verificação do Funcionamento</w:t>
            </w:r>
          </w:p>
          <w:p w:rsidR="00FF7417" w:rsidRDefault="00D5657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Até 160 horas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w:t>
            </w:r>
            <w:r>
              <w:t>té 140 horas</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jc w:val="center"/>
            </w:pPr>
            <w:r>
              <w:t>X</w:t>
            </w:r>
          </w:p>
        </w:tc>
      </w:tr>
      <w:tr w:rsidR="00FF7417">
        <w:tc>
          <w:tcPr>
            <w:tcW w:w="404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Pacotes de 20</w:t>
            </w:r>
          </w:p>
        </w:tc>
      </w:tr>
    </w:tbl>
    <w:p w:rsidR="00FF7417" w:rsidRDefault="00D56575">
      <w:pPr>
        <w:pStyle w:val="ProductList-Body"/>
      </w:pPr>
      <w:r>
        <w:rPr>
          <w:vertAlign w:val="superscript"/>
        </w:rPr>
        <w:t xml:space="preserve">1 </w:t>
      </w:r>
      <w:r>
        <w:rPr>
          <w:i/>
        </w:rPr>
        <w:t>As Horas de Expediente são definidas localmente.</w:t>
      </w:r>
    </w:p>
    <w:p w:rsidR="00FF7417" w:rsidRDefault="00FF7417">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FF74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Resposta Esperada do Cliente</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Impacto empresarial catastrófico: </w:t>
            </w:r>
          </w:p>
          <w:p w:rsidR="00FF7417" w:rsidRDefault="00D56575">
            <w:pPr>
              <w:pStyle w:val="ProductList-TableBody"/>
            </w:pPr>
            <w:r>
              <w:t>Perda total de um processo empresarial principal (missão crítica) e o trabalho não pode continuar, em termos razoáveis</w:t>
            </w:r>
          </w:p>
          <w:p w:rsidR="00FF7417" w:rsidRDefault="00D5657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1.º telefonema de resposta no prazo de uma hora ou menos</w:t>
            </w:r>
          </w:p>
          <w:p w:rsidR="00FF7417" w:rsidRDefault="00D56575">
            <w:pPr>
              <w:pStyle w:val="ProductList-TableBody"/>
            </w:pPr>
            <w:r>
              <w:t xml:space="preserve">Recursos da Microsoft nas instalações do cliente, </w:t>
            </w:r>
            <w:r>
              <w:t>assim que possível.</w:t>
            </w:r>
          </w:p>
          <w:p w:rsidR="00FF7417" w:rsidRDefault="00D56575">
            <w:pPr>
              <w:pStyle w:val="ProductList-TableBody"/>
            </w:pPr>
            <w:r>
              <w:t>Esforço contínuo numa base 24x7</w:t>
            </w:r>
          </w:p>
          <w:p w:rsidR="00FF7417" w:rsidRDefault="00D56575">
            <w:pPr>
              <w:pStyle w:val="ProductList-TableBody"/>
            </w:pPr>
            <w:r>
              <w:t>Escalamento Rápido na Microsoft para equipas de Produto</w:t>
            </w:r>
          </w:p>
          <w:p w:rsidR="00FF7417" w:rsidRDefault="00D5657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Notificação dos Executivos Seniores do Cliente </w:t>
            </w:r>
          </w:p>
          <w:p w:rsidR="00FF7417" w:rsidRDefault="00D56575">
            <w:pPr>
              <w:pStyle w:val="ProductList-TableBody"/>
            </w:pPr>
            <w:r>
              <w:t>Alocação de recursos adequados para manter um esfo</w:t>
            </w:r>
            <w:r>
              <w:t>rço contínuo numa base 24x7</w:t>
            </w:r>
            <w:r>
              <w:rPr>
                <w:vertAlign w:val="superscript"/>
              </w:rPr>
              <w:t>2</w:t>
            </w:r>
          </w:p>
          <w:p w:rsidR="00FF7417" w:rsidRDefault="00D56575">
            <w:pPr>
              <w:pStyle w:val="ProductList-TableBody"/>
            </w:pPr>
            <w:r>
              <w:t>Acesso e resposta rápidos da autoridade de controlo de alterações</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Impacto empresarial crítico: </w:t>
            </w:r>
          </w:p>
          <w:p w:rsidR="00FF7417" w:rsidRDefault="00D56575">
            <w:pPr>
              <w:pStyle w:val="ProductList-TableBody"/>
            </w:pPr>
            <w:r>
              <w:t>Perda ou degradação significativa dos serviços</w:t>
            </w:r>
          </w:p>
          <w:p w:rsidR="00FF7417" w:rsidRDefault="00D5657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1.º telefonema de resposta no prazo de uma hora ou menos</w:t>
            </w:r>
          </w:p>
          <w:p w:rsidR="00FF7417" w:rsidRDefault="00D56575">
            <w:pPr>
              <w:pStyle w:val="ProductList-TableBody"/>
            </w:pPr>
            <w:r>
              <w:t>Recursos da Microsoft nas instalações do Cliente, conforme necessário.</w:t>
            </w:r>
          </w:p>
          <w:p w:rsidR="00FF7417" w:rsidRDefault="00D56575">
            <w:pPr>
              <w:pStyle w:val="ProductList-TableBody"/>
            </w:pPr>
            <w:r>
              <w:t>Esforço contínuo numa base 24x7</w:t>
            </w:r>
          </w:p>
          <w:p w:rsidR="00FF7417" w:rsidRDefault="00D5657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Alocação de recursos adequados para manter um esf</w:t>
            </w:r>
            <w:r>
              <w:t>orço contínuo numa base 24x7</w:t>
            </w:r>
            <w:r>
              <w:rPr>
                <w:vertAlign w:val="superscript"/>
              </w:rPr>
              <w:t>2</w:t>
            </w:r>
          </w:p>
          <w:p w:rsidR="00FF7417" w:rsidRDefault="00D56575">
            <w:pPr>
              <w:pStyle w:val="ProductList-TableBody"/>
            </w:pPr>
            <w:r>
              <w:t>Acesso e resposta rápidos da autoridade de controlo de alterações</w:t>
            </w:r>
          </w:p>
          <w:p w:rsidR="00FF7417" w:rsidRDefault="00D56575">
            <w:pPr>
              <w:pStyle w:val="ProductList-TableBody"/>
            </w:pPr>
            <w:r>
              <w:t>Notificação à gestão</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Impacto empresarial moderado: </w:t>
            </w:r>
          </w:p>
          <w:p w:rsidR="00FF7417" w:rsidRDefault="00D56575">
            <w:pPr>
              <w:pStyle w:val="ProductList-TableBody"/>
            </w:pPr>
            <w:r>
              <w:t>Perda ou degradação moderada dos serviços mas o trabalho pode prosseg</w:t>
            </w:r>
            <w:r>
              <w:t>uir em termos razoáveis de modo comprometido.</w:t>
            </w:r>
          </w:p>
          <w:p w:rsidR="00FF7417" w:rsidRDefault="00D5657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1.º telefonema de resposta no prazo de 2 horas ou menos</w:t>
            </w:r>
          </w:p>
          <w:p w:rsidR="00FF7417" w:rsidRDefault="00D5657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Alocação de recursos adequados para manter um esfor</w:t>
            </w:r>
            <w:r>
              <w:t>ço contínuo durante as Horas de Expediente</w:t>
            </w:r>
            <w:r>
              <w:rPr>
                <w:vertAlign w:val="superscript"/>
              </w:rPr>
              <w:t>1</w:t>
            </w:r>
          </w:p>
          <w:p w:rsidR="00FF7417" w:rsidRDefault="00D56575">
            <w:pPr>
              <w:pStyle w:val="ProductList-TableBody"/>
            </w:pPr>
            <w:r>
              <w:t>Acesso e resposta da autoridade de controlo de alterações no prazo de 4 Horas de Expediente</w:t>
            </w:r>
            <w:r>
              <w:rPr>
                <w:vertAlign w:val="superscript"/>
              </w:rPr>
              <w:t>1</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Impacto empresarial mínimo: </w:t>
            </w:r>
          </w:p>
          <w:p w:rsidR="00FF7417" w:rsidRDefault="00D56575">
            <w:pPr>
              <w:pStyle w:val="ProductList-TableBody"/>
            </w:pPr>
            <w:r>
              <w:t>Funciona, essencialmente, sem impedimentos ou com i</w:t>
            </w:r>
            <w:r>
              <w:t>mpedimentos menores aos serviços.</w:t>
            </w:r>
          </w:p>
          <w:p w:rsidR="00FF7417" w:rsidRDefault="00D5657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1.º telefonema de resposta no prazo de 4 horas ou menos</w:t>
            </w:r>
          </w:p>
          <w:p w:rsidR="00FF7417" w:rsidRDefault="00D5657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Informação precisa da pessoa de contacto para o caso específico</w:t>
            </w:r>
          </w:p>
          <w:p w:rsidR="00FF7417" w:rsidRDefault="00D56575">
            <w:pPr>
              <w:pStyle w:val="ProductList-TableBody"/>
            </w:pPr>
            <w:r>
              <w:t>Resposta no prazo de 24 horas</w:t>
            </w:r>
          </w:p>
        </w:tc>
      </w:tr>
    </w:tbl>
    <w:p w:rsidR="00FF7417" w:rsidRDefault="00D56575">
      <w:pPr>
        <w:pStyle w:val="ProductList-Body"/>
      </w:pPr>
      <w:r>
        <w:rPr>
          <w:vertAlign w:val="superscript"/>
        </w:rPr>
        <w:t>1</w:t>
      </w:r>
      <w:r>
        <w:rPr>
          <w:i/>
        </w:rPr>
        <w:t>As Horas de Expediente são definidas localmente.</w:t>
      </w:r>
    </w:p>
    <w:p w:rsidR="00FF7417" w:rsidRDefault="00D5657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FF7417" w:rsidRDefault="00FF7417">
      <w:pPr>
        <w:pStyle w:val="ProductList-Body"/>
      </w:pPr>
    </w:p>
    <w:p w:rsidR="00FF7417" w:rsidRDefault="00D56575">
      <w:pPr>
        <w:pStyle w:val="ProductList-ClauseHeading"/>
        <w:outlineLvl w:val="2"/>
      </w:pPr>
      <w:r>
        <w:t>Regras Comerciais Asso</w:t>
      </w:r>
      <w:r>
        <w:t>ciadas</w:t>
      </w:r>
    </w:p>
    <w:p w:rsidR="00FF7417" w:rsidRDefault="00D5657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w:t>
      </w:r>
      <w:r>
        <w:t xml:space="preserve">t). Em geral, os Serviços Profissionais serão cobrados à hora, fornecidos remotamente e em inglês (a menos que esteja disponível outro idioma). Os Serviços Profissionais serão fornecidos no país no qual o contrato de Licenciamento em Volume seja assinado. </w:t>
      </w:r>
      <w:r>
        <w:t>As visitas no local não são pré-pagas e estão sujeitas à disponibilidade dos recursos. Todos os Serviços Profissionais não consumidos anualmente serão confiscados. Mediante pedido do Cliente, a Microsoft poderá aceder ao sistema do Cliente por acesso telef</w:t>
      </w:r>
      <w:r>
        <w:t>ónico remoto para analisar problemas.</w:t>
      </w:r>
    </w:p>
    <w:p w:rsidR="00FF7417" w:rsidRDefault="00D56575">
      <w:pPr>
        <w:pStyle w:val="ProductList-Offering1Heading"/>
        <w:outlineLvl w:val="1"/>
      </w:pPr>
      <w:bookmarkStart w:id="370" w:name="_Sec566"/>
      <w:r>
        <w:t>Ofertas dos Serviços de Consultadoria Digital da Microsoft</w:t>
      </w:r>
      <w:bookmarkEnd w:id="370"/>
      <w:r>
        <w:fldChar w:fldCharType="begin"/>
      </w:r>
      <w:r>
        <w:instrText xml:space="preserve"> TC "</w:instrText>
      </w:r>
      <w:bookmarkStart w:id="371" w:name="_Toc481096402"/>
      <w:r>
        <w:instrText>Ofertas dos Serviços de Consultadoria Digital da Microsoft</w:instrText>
      </w:r>
      <w:bookmarkEnd w:id="371"/>
      <w:r>
        <w:instrText>" \l 2</w:instrText>
      </w:r>
      <w:r>
        <w:fldChar w:fldCharType="end"/>
      </w:r>
    </w:p>
    <w:p w:rsidR="00FF7417" w:rsidRDefault="00D56575">
      <w:pPr>
        <w:pStyle w:val="ProductList-Body"/>
      </w:pPr>
      <w:r>
        <w:t>As ofertas dos Serviços de Consultadoria Digital contêm os seguintes componentes que ser</w:t>
      </w:r>
      <w:r>
        <w:t>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FF74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Portefólio de Estratégia Empresarial</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9RO-xxxx</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Agregação de até 1600 hora</w:t>
            </w:r>
            <w:r>
              <w:t>s de um Consultor Digital da Microsoft e da Equipa de Prestação de Serviços Empresariais</w:t>
            </w: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7417" w:rsidRDefault="00FF7417">
            <w:pPr>
              <w:pStyle w:val="ProductList-TableBody"/>
            </w:pPr>
          </w:p>
        </w:tc>
      </w:tr>
      <w:tr w:rsidR="00FF7417">
        <w:tc>
          <w:tcPr>
            <w:tcW w:w="306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F7417" w:rsidRDefault="00D56575">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FF7417" w:rsidRDefault="00FF7417">
            <w:pPr>
              <w:pStyle w:val="ProductList-TableBody"/>
            </w:pPr>
          </w:p>
        </w:tc>
      </w:tr>
    </w:tbl>
    <w:p w:rsidR="00FF7417" w:rsidRDefault="00FF7417">
      <w:pPr>
        <w:pStyle w:val="ProductList-Body"/>
      </w:pPr>
    </w:p>
    <w:p w:rsidR="00FF7417" w:rsidRDefault="00D56575">
      <w:pPr>
        <w:pStyle w:val="ProductList-ClauseHeading"/>
        <w:outlineLvl w:val="2"/>
      </w:pPr>
      <w:r>
        <w:t>Módulos do Serviço de Consultadoria Digital</w:t>
      </w:r>
    </w:p>
    <w:p w:rsidR="00FF7417" w:rsidRDefault="00D56575">
      <w:pPr>
        <w:pStyle w:val="ProductList-Body"/>
      </w:pPr>
      <w:r>
        <w:t>O compromisso de Consultadoria Digital inclui um ou ma</w:t>
      </w:r>
      <w:r>
        <w:t>is módulos de serviços de Consultadoria Digital, tal como documentado no Plano de Prestação de Serviços.</w:t>
      </w:r>
    </w:p>
    <w:p w:rsidR="00FF7417" w:rsidRDefault="00FF7417">
      <w:pPr>
        <w:pStyle w:val="ProductList-Body"/>
      </w:pPr>
    </w:p>
    <w:p w:rsidR="00FF7417" w:rsidRDefault="00D56575">
      <w:pPr>
        <w:pStyle w:val="ProductList-ClauseHeading"/>
        <w:outlineLvl w:val="2"/>
      </w:pPr>
      <w:r>
        <w:t>Serviços Fora do Âmbito</w:t>
      </w:r>
    </w:p>
    <w:p w:rsidR="00FF7417" w:rsidRDefault="00D56575">
      <w:pPr>
        <w:pStyle w:val="ProductList-Body"/>
      </w:pPr>
      <w:r>
        <w:t xml:space="preserve">Os Serviços Profissionais num compromisso de Consultadoria Digital não incluem a resolução de problemas ou suporte break-fix, </w:t>
      </w:r>
      <w:r>
        <w:t>revisão de código fonte que não seja da Microsoft ou consultoria técnica ou de arquitetura além dos componentes distribuíveis de serviços num Plano de Prestação de Serviços. Para qualquer código fonte que não seja da Microsoft, os Serviços Profissionais da</w:t>
      </w:r>
      <w:r>
        <w:t xml:space="preserve"> Microsoft limitar-se-ão apenas à análise de dados binários, como a avaliação das informações de um processo ou o diagnóstico de monitorização da rede.</w:t>
      </w:r>
    </w:p>
    <w:p w:rsidR="00FF7417" w:rsidRDefault="00FF7417">
      <w:pPr>
        <w:pStyle w:val="ProductList-Body"/>
      </w:pPr>
    </w:p>
    <w:p w:rsidR="00FF7417" w:rsidRDefault="00D56575">
      <w:pPr>
        <w:pStyle w:val="ProductList-ClauseHeading"/>
        <w:outlineLvl w:val="2"/>
      </w:pPr>
      <w:r>
        <w:t>Responsabilidades do Cliente</w:t>
      </w:r>
    </w:p>
    <w:p w:rsidR="00FF7417" w:rsidRDefault="00D56575">
      <w:pPr>
        <w:pStyle w:val="ProductList-Body"/>
      </w:pPr>
      <w:r>
        <w:t>O Cliente concorda em cooperar com a Microsoft como parte do compromisso d</w:t>
      </w:r>
      <w:r>
        <w:t>e Consultadoria Digital, incluindo, sem limitação, a disponibilização dos representantes, equipa de TI e recursos do Cliente à Microsoft, o fornecimento de informações exatas e completas e conclusão atempada das responsabilidades atribuídas ao Cliente pela</w:t>
      </w:r>
      <w:r>
        <w:t xml:space="preserve"> Microsoft. Quando forem mutuamente acordadas visitas no local não pré-pagas de Consultores da Microsoft, o Cliente é responsável pelas despesas razoáveis de deslocação e estadia.</w:t>
      </w:r>
    </w:p>
    <w:p w:rsidR="00FF7417" w:rsidRDefault="00D56575">
      <w:pPr>
        <w:pStyle w:val="ProductList-Offering1Heading"/>
        <w:outlineLvl w:val="1"/>
      </w:pPr>
      <w:bookmarkStart w:id="372" w:name="_Sec567"/>
      <w:r>
        <w:t>Ofertas de Acelerador de Produtividade de Vendas</w:t>
      </w:r>
      <w:bookmarkEnd w:id="372"/>
      <w:r>
        <w:fldChar w:fldCharType="begin"/>
      </w:r>
      <w:r>
        <w:instrText xml:space="preserve"> TC "</w:instrText>
      </w:r>
      <w:bookmarkStart w:id="373" w:name="_Toc481096403"/>
      <w:r>
        <w:instrText>Ofertas de Acelerador d</w:instrText>
      </w:r>
      <w:r>
        <w:instrText>e Produtividade de Vendas</w:instrText>
      </w:r>
      <w:bookmarkEnd w:id="373"/>
      <w:r>
        <w:instrText>" \l 2</w:instrText>
      </w:r>
      <w:r>
        <w:fldChar w:fldCharType="end"/>
      </w:r>
    </w:p>
    <w:p w:rsidR="00FF7417" w:rsidRDefault="00D56575">
      <w:pPr>
        <w:pStyle w:val="ProductList-ClauseHeading"/>
        <w:outlineLvl w:val="2"/>
      </w:pPr>
      <w:r>
        <w:t>Descrição Geral do Acelerador de Produtividade de Vendas</w:t>
      </w:r>
    </w:p>
    <w:p w:rsidR="00FF7417" w:rsidRDefault="00D56575">
      <w:pPr>
        <w:pStyle w:val="ProductList-Body"/>
      </w:pPr>
      <w:r>
        <w:t xml:space="preserve">O Acelerador de Produtividade de Vendas é um serviço fornecido pelos Serviços da Microsoft num período de quatro (4) semanas de modo a fornecer uma implementação de </w:t>
      </w:r>
      <w:r>
        <w:t>âmbito fixo do Microsoft Dynamics 365.</w:t>
      </w:r>
    </w:p>
    <w:p w:rsidR="00FF7417" w:rsidRDefault="00FF7417">
      <w:pPr>
        <w:pStyle w:val="ProductList-Body"/>
      </w:pPr>
    </w:p>
    <w:p w:rsidR="00FF7417" w:rsidRDefault="00D56575">
      <w:pPr>
        <w:pStyle w:val="ProductList-Body"/>
      </w:pPr>
      <w:r>
        <w:t>O Acelerador de Produtividade de Vendas inclui os seguintes componentes distribuíveis de serviços:</w:t>
      </w:r>
    </w:p>
    <w:p w:rsidR="00FF7417" w:rsidRDefault="00D56575" w:rsidP="00F67806">
      <w:pPr>
        <w:pStyle w:val="ProductList-Bullet"/>
        <w:numPr>
          <w:ilvl w:val="0"/>
          <w:numId w:val="56"/>
        </w:numPr>
      </w:pPr>
      <w:r>
        <w:rPr>
          <w:b/>
          <w:color w:val="00188F"/>
        </w:rPr>
        <w:t>Plano de Prestação de Serviços</w:t>
      </w:r>
      <w:r>
        <w:t>: criado por um Consultor da Microsoft para responder aos objetivos comerciais do cliente.</w:t>
      </w:r>
    </w:p>
    <w:p w:rsidR="00FF7417" w:rsidRDefault="00D56575" w:rsidP="00F67806">
      <w:pPr>
        <w:pStyle w:val="ProductList-Bullet"/>
        <w:numPr>
          <w:ilvl w:val="0"/>
          <w:numId w:val="56"/>
        </w:numPr>
      </w:pPr>
      <w:r>
        <w:rPr>
          <w:b/>
          <w:color w:val="00188F"/>
        </w:rPr>
        <w:t>Workshops</w:t>
      </w:r>
      <w:r>
        <w:t>: dedicados a uma duração total de dezasseis (16) horas:</w:t>
      </w:r>
    </w:p>
    <w:p w:rsidR="00FF7417" w:rsidRDefault="00D56575" w:rsidP="00F67806">
      <w:pPr>
        <w:pStyle w:val="ProductList-Bullet"/>
        <w:numPr>
          <w:ilvl w:val="1"/>
          <w:numId w:val="56"/>
        </w:numPr>
      </w:pPr>
      <w:r>
        <w:t>Até dois (2) workshops de deteção, para explorar e definir casos de utilização chave e requisitos c</w:t>
      </w:r>
      <w:r>
        <w:t>omerciais, conforme fornecido pelo Cliente, para definições de configuração;</w:t>
      </w:r>
    </w:p>
    <w:p w:rsidR="00FF7417" w:rsidRDefault="00D56575" w:rsidP="00F67806">
      <w:pPr>
        <w:pStyle w:val="ProductList-Bullet"/>
        <w:numPr>
          <w:ilvl w:val="1"/>
          <w:numId w:val="56"/>
        </w:numPr>
      </w:pPr>
      <w:r>
        <w:t>Até quatro (4) workshops de revisão de conceção durante a fase de Compilação.</w:t>
      </w:r>
    </w:p>
    <w:p w:rsidR="00FF7417" w:rsidRDefault="00D56575" w:rsidP="00F67806">
      <w:pPr>
        <w:pStyle w:val="ProductList-Bullet"/>
        <w:numPr>
          <w:ilvl w:val="0"/>
          <w:numId w:val="56"/>
        </w:numPr>
      </w:pPr>
      <w:r>
        <w:rPr>
          <w:b/>
          <w:color w:val="00188F"/>
        </w:rPr>
        <w:t>Relatórios</w:t>
      </w:r>
      <w:r>
        <w:t>: Um (1) dashboard nativo do Microsoft Dynamics 365 com um máximo de quatro (4) componentes</w:t>
      </w:r>
      <w:r>
        <w:t xml:space="preserve"> nativos e dois (2) Relatórios do Excel Power View utilizando o Power BI Pro5 configurado para dois (2) no máximo. Os relatórios apresentam até dois (2) gráficos interativos por entidade com dados fornecidos pelo Microsoft Dynamics 365.</w:t>
      </w:r>
    </w:p>
    <w:p w:rsidR="00FF7417" w:rsidRDefault="00D56575" w:rsidP="00F67806">
      <w:pPr>
        <w:pStyle w:val="ProductList-Bullet"/>
        <w:numPr>
          <w:ilvl w:val="0"/>
          <w:numId w:val="56"/>
        </w:numPr>
      </w:pPr>
      <w:r>
        <w:rPr>
          <w:b/>
          <w:color w:val="00188F"/>
        </w:rPr>
        <w:t>Configuração</w:t>
      </w:r>
      <w:r>
        <w:t>: O Mic</w:t>
      </w:r>
      <w:r>
        <w:t>rosoft Dynamics 365 será configurado para suportar até um total de dez (10) utilizadores. Durante este tempo, a Microsoft irá dedicar até sessenta e quatro (64) horas a configurar os processos de oportunidades, 3 funções de segurança, 3 pessoas que iram pa</w:t>
      </w:r>
      <w:r>
        <w:t>rtido facilmente das funções de segurança, integração do SharePoint e Yammer com o Microsoft Dynamics 365.</w:t>
      </w:r>
    </w:p>
    <w:p w:rsidR="00FF7417" w:rsidRDefault="00D56575" w:rsidP="00F67806">
      <w:pPr>
        <w:pStyle w:val="ProductList-Bullet"/>
        <w:numPr>
          <w:ilvl w:val="0"/>
          <w:numId w:val="56"/>
        </w:numPr>
      </w:pPr>
      <w:r>
        <w:rPr>
          <w:b/>
          <w:color w:val="00188F"/>
        </w:rPr>
        <w:t>Testes</w:t>
      </w:r>
      <w:r>
        <w:t>: dedicados a um máximo de vinte seis (26) horas até dois (2) testes (por exemplo, Teste do Sistema e UAT).</w:t>
      </w:r>
    </w:p>
    <w:p w:rsidR="00FF7417" w:rsidRDefault="00D56575" w:rsidP="00F67806">
      <w:pPr>
        <w:pStyle w:val="ProductList-Bullet"/>
        <w:numPr>
          <w:ilvl w:val="0"/>
          <w:numId w:val="56"/>
        </w:numPr>
      </w:pPr>
      <w:r>
        <w:rPr>
          <w:b/>
          <w:color w:val="00188F"/>
        </w:rPr>
        <w:t>Formação e Partilha de Conhecimento</w:t>
      </w:r>
      <w:r>
        <w:rPr>
          <w:b/>
          <w:color w:val="00188F"/>
        </w:rPr>
        <w:t>s</w:t>
      </w:r>
      <w:r>
        <w:t>: Fornece uma (1) formação orientada por produto para os utilizadores do Cliente, para um total de quatro (4) horas.</w:t>
      </w:r>
    </w:p>
    <w:p w:rsidR="00FF7417" w:rsidRDefault="00D56575" w:rsidP="00F67806">
      <w:pPr>
        <w:pStyle w:val="ProductList-Bullet"/>
        <w:numPr>
          <w:ilvl w:val="0"/>
          <w:numId w:val="56"/>
        </w:numPr>
      </w:pPr>
      <w:r>
        <w:rPr>
          <w:b/>
          <w:color w:val="00188F"/>
        </w:rPr>
        <w:t>Suporte de Implementação</w:t>
      </w:r>
      <w:r>
        <w:t>: Fornece até quarenta (40) horas de implementação e um suporte inicial (4 semanas) sujeito ao âmbito e requisitos do projeto pré-determinados.</w:t>
      </w:r>
    </w:p>
    <w:p w:rsidR="00FF7417" w:rsidRDefault="00FF7417">
      <w:pPr>
        <w:pStyle w:val="ProductList-Body"/>
      </w:pPr>
    </w:p>
    <w:p w:rsidR="00FF7417" w:rsidRDefault="00D56575">
      <w:pPr>
        <w:pStyle w:val="ProductList-ClauseHeading"/>
        <w:outlineLvl w:val="2"/>
      </w:pPr>
      <w:r>
        <w:t>Responsabilidades do Cliente</w:t>
      </w:r>
    </w:p>
    <w:p w:rsidR="00FF7417" w:rsidRDefault="00D56575">
      <w:pPr>
        <w:pStyle w:val="ProductList-Body"/>
      </w:pPr>
      <w:r>
        <w:t>O Cliente concorda em cooperar com a Microsoft como parte do serviço do Acelerador</w:t>
      </w:r>
      <w:r>
        <w:t xml:space="preserve"> de Produtividade de Vendas, incluindo, sem limitação, a disponibilização dos representantes, equipa de TI e recursos do Cliente à Microsoft, o fornecimento de informações exatas e completas e conclusão atempada das responsabilidades atribuídas ao Cliente </w:t>
      </w:r>
      <w:r>
        <w:t>pela Microsoft. Quando forem mutuamente acordadas visitas no local não pré-pagas de Consultores da Microsoft, o Cliente é responsável pelas despesas razoáveis de deslocação e estadia.</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w:t>
              </w:r>
              <w:r>
                <w:rPr>
                  <w:color w:val="00467F"/>
                  <w:sz w:val="14"/>
                  <w:u w:val="single"/>
                </w:rPr>
                <w:t>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SectionHeading"/>
        <w:pageBreakBefore/>
        <w:outlineLvl w:val="0"/>
      </w:pPr>
      <w:bookmarkStart w:id="374" w:name="_Sec563"/>
      <w:bookmarkEnd w:id="366"/>
      <w:r>
        <w:t>Apêndice D – Termos Suplementares do Contrato do Programa</w:t>
      </w:r>
      <w:r>
        <w:fldChar w:fldCharType="begin"/>
      </w:r>
      <w:r>
        <w:instrText xml:space="preserve"> TC "</w:instrText>
      </w:r>
      <w:bookmarkStart w:id="375" w:name="_Toc481096404"/>
      <w:r>
        <w:instrText>Apêndice D – Termos Suplementares do Contrato do Programa</w:instrText>
      </w:r>
      <w:bookmarkEnd w:id="375"/>
      <w:r>
        <w:instrText>" \l 1</w:instrText>
      </w:r>
      <w:r>
        <w:fldChar w:fldCharType="end"/>
      </w:r>
    </w:p>
    <w:p w:rsidR="00FF7417" w:rsidRDefault="00D56575">
      <w:pPr>
        <w:pStyle w:val="ProductList-Body"/>
      </w:pPr>
      <w:r>
        <w:t>Os termos e condições abaixo aplicam-se ao contrato de licenciamento em v</w:t>
      </w:r>
      <w:r>
        <w:t>olume do Cliente, conforme indicado.</w:t>
      </w:r>
    </w:p>
    <w:p w:rsidR="00FF7417" w:rsidRDefault="00D56575">
      <w:pPr>
        <w:pStyle w:val="ProductList-Offering1Heading"/>
        <w:outlineLvl w:val="1"/>
      </w:pPr>
      <w:bookmarkStart w:id="376" w:name="_Sec568"/>
      <w:r>
        <w:t>Termos Suplementares para o Programa Select Plus</w:t>
      </w:r>
      <w:bookmarkEnd w:id="376"/>
      <w:r>
        <w:fldChar w:fldCharType="begin"/>
      </w:r>
      <w:r>
        <w:instrText xml:space="preserve"> TC "</w:instrText>
      </w:r>
      <w:bookmarkStart w:id="377" w:name="_Toc481096405"/>
      <w:r>
        <w:instrText>Termos Suplementares para o Programa Select Plus</w:instrText>
      </w:r>
      <w:bookmarkEnd w:id="377"/>
      <w:r>
        <w:instrText>" \l 2</w:instrText>
      </w:r>
      <w:r>
        <w:fldChar w:fldCharType="end"/>
      </w:r>
    </w:p>
    <w:p w:rsidR="00FF7417" w:rsidRDefault="00D56575">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FF7417" w:rsidRDefault="00FF7417">
      <w:pPr>
        <w:pStyle w:val="ProductList-Body"/>
      </w:pPr>
    </w:p>
    <w:p w:rsidR="00FF7417" w:rsidRDefault="00D56575">
      <w:pPr>
        <w:pStyle w:val="ProductList-ClauseHeading"/>
        <w:outlineLvl w:val="2"/>
      </w:pPr>
      <w:r>
        <w:t>Níveis de Preços em Select Plus</w:t>
      </w:r>
    </w:p>
    <w:p w:rsidR="00FF7417" w:rsidRDefault="00D56575">
      <w:pPr>
        <w:pStyle w:val="ProductList-Body"/>
      </w:pPr>
      <w:r>
        <w:t>Os pre</w:t>
      </w:r>
      <w:r>
        <w:t>ços reais do Cliente são baseados no contrato celebrado entre o Cliente e o revendedor do Cliente. No entanto, a Microsoft fornece ao revendedor os seguintes critérios de preços e pontos para ajudar a orientar o revendedor nos preços a aplicar ao cliente f</w:t>
      </w:r>
      <w:r>
        <w:t>inal:</w:t>
      </w:r>
    </w:p>
    <w:tbl>
      <w:tblPr>
        <w:tblStyle w:val="PURTable"/>
        <w:tblW w:w="0" w:type="dxa"/>
        <w:tblLook w:val="04A0" w:firstRow="1" w:lastRow="0" w:firstColumn="1" w:lastColumn="0" w:noHBand="0" w:noVBand="1"/>
      </w:tblPr>
      <w:tblGrid>
        <w:gridCol w:w="5461"/>
        <w:gridCol w:w="5455"/>
      </w:tblGrid>
      <w:tr w:rsidR="00FF74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Mínimo de Pontos Anuais por Conjunto</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500</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4,000</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10,000</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25,000</w:t>
            </w:r>
          </w:p>
        </w:tc>
      </w:tr>
    </w:tbl>
    <w:p w:rsidR="00FF7417" w:rsidRDefault="00D56575">
      <w:pPr>
        <w:pStyle w:val="ProductList-Offering1Heading"/>
        <w:outlineLvl w:val="1"/>
      </w:pPr>
      <w:bookmarkStart w:id="378" w:name="_Sec569"/>
      <w:r>
        <w:t>Definição de Gestão de Dispositivos Qualificados</w:t>
      </w:r>
      <w:bookmarkEnd w:id="378"/>
      <w:r>
        <w:fldChar w:fldCharType="begin"/>
      </w:r>
      <w:r>
        <w:instrText xml:space="preserve"> TC "</w:instrText>
      </w:r>
      <w:bookmarkStart w:id="379" w:name="_Toc481096406"/>
      <w:r>
        <w:instrText>Definição de Gestão de Dispositivos Qualificados</w:instrText>
      </w:r>
      <w:bookmarkEnd w:id="379"/>
      <w:r>
        <w:instrText>" \l 2</w:instrText>
      </w:r>
      <w:r>
        <w:fldChar w:fldCharType="end"/>
      </w:r>
    </w:p>
    <w:p w:rsidR="00FF7417" w:rsidRDefault="00D56575">
      <w:pPr>
        <w:pStyle w:val="ProductList-Body"/>
      </w:pPr>
      <w:r>
        <w:t>Se o contrato de licenciamento em volume do Cliente se referir aos Termos de Produto, a Lista de Produto ou os PUR para definir os Dispositivos Qualificados geridos, aplicam-se os seguintes termos. O Cliente “gere” qualquer dispositivo onde controla direta</w:t>
      </w:r>
      <w:r>
        <w:t xml:space="preserve"> ou indiretamente um ou mais ambientes de sistema operativo. Por exemplo, o Cliente gere qualquer dispositivo: </w:t>
      </w:r>
    </w:p>
    <w:p w:rsidR="00FF7417" w:rsidRDefault="00D56575" w:rsidP="00F67806">
      <w:pPr>
        <w:pStyle w:val="ProductList-Bullet"/>
        <w:numPr>
          <w:ilvl w:val="0"/>
          <w:numId w:val="57"/>
        </w:numPr>
      </w:pPr>
      <w:r>
        <w:t>que permita aderir ao respetivo domínio ou</w:t>
      </w:r>
    </w:p>
    <w:p w:rsidR="00FF7417" w:rsidRDefault="00D56575" w:rsidP="00F67806">
      <w:pPr>
        <w:pStyle w:val="ProductList-Bullet"/>
        <w:numPr>
          <w:ilvl w:val="0"/>
          <w:numId w:val="57"/>
        </w:numPr>
      </w:pPr>
      <w:r>
        <w:t>que autentique como requisito a utilização de aplicações enquanto estiver no respetivo local ou</w:t>
      </w:r>
    </w:p>
    <w:p w:rsidR="00FF7417" w:rsidRDefault="00D56575" w:rsidP="00F67806">
      <w:pPr>
        <w:pStyle w:val="ProductList-Bullet"/>
        <w:numPr>
          <w:ilvl w:val="0"/>
          <w:numId w:val="57"/>
        </w:numPr>
      </w:pPr>
      <w:r>
        <w:t>que i</w:t>
      </w:r>
      <w:r>
        <w:t>nstale agentes (por exemplo, agentes antivírus, antimalware ou outros agentes atribuídos de acordo com a política do Cliente), ou</w:t>
      </w:r>
    </w:p>
    <w:p w:rsidR="00FF7417" w:rsidRDefault="00D56575" w:rsidP="00F67806">
      <w:pPr>
        <w:pStyle w:val="ProductList-Bullet"/>
        <w:numPr>
          <w:ilvl w:val="0"/>
          <w:numId w:val="57"/>
        </w:numPr>
      </w:pPr>
      <w:r>
        <w:t>ao qual se aplique direta ou indiretamente e que imponha as políticas de grupo ou</w:t>
      </w:r>
    </w:p>
    <w:p w:rsidR="00FF7417" w:rsidRDefault="00D56575" w:rsidP="00F67806">
      <w:pPr>
        <w:pStyle w:val="ProductList-Bullet"/>
        <w:numPr>
          <w:ilvl w:val="0"/>
          <w:numId w:val="57"/>
        </w:numPr>
      </w:pPr>
      <w:r>
        <w:t>onde solicite ou receba dados e configure ou</w:t>
      </w:r>
      <w:r>
        <w:t xml:space="preserve"> dê instruções ao hardware ou software associado direta ou indiretamente a um ambiente de sistema operativo ou</w:t>
      </w:r>
    </w:p>
    <w:p w:rsidR="00FF7417" w:rsidRDefault="00D56575" w:rsidP="00F67806">
      <w:pPr>
        <w:pStyle w:val="ProductList-Bullet"/>
        <w:numPr>
          <w:ilvl w:val="0"/>
          <w:numId w:val="57"/>
        </w:numPr>
      </w:pPr>
      <w:r>
        <w:t>que permita aceder a uma infraestrutura da estação de trabalho virtual (VDI) fora da cobertura SA do Windows, Microsoft Intune (Dispositivo) ou D</w:t>
      </w:r>
      <w:r>
        <w:t>ireitos de Roaming do Windows Virtual Desktop Access.</w:t>
      </w:r>
    </w:p>
    <w:p w:rsidR="00FF7417" w:rsidRDefault="00FF7417">
      <w:pPr>
        <w:pStyle w:val="ProductList-Body"/>
      </w:pPr>
    </w:p>
    <w:p w:rsidR="00FF7417" w:rsidRDefault="00D56575">
      <w:pPr>
        <w:pStyle w:val="ProductList-Body"/>
      </w:pPr>
      <w:r>
        <w:t>Um dispositivo que aceda apenas a uma VDI ao abrigo dos Direitos de Roaming ou que utilize apenas o Windows To Go num Dispositivo Qualificável de Terceiros fora do local do Cliente e que não seja gerid</w:t>
      </w:r>
      <w:r>
        <w:t>o para outros fins conforme descrito aqui não é considerado “gerido” para fins desta definição.</w:t>
      </w:r>
    </w:p>
    <w:p w:rsidR="00FF7417" w:rsidRDefault="00D56575">
      <w:pPr>
        <w:pStyle w:val="ProductList-Offering1Heading"/>
        <w:outlineLvl w:val="1"/>
      </w:pPr>
      <w:bookmarkStart w:id="380" w:name="_Sec570"/>
      <w:r>
        <w:t>Serviços Online nos Programas Open</w:t>
      </w:r>
      <w:bookmarkEnd w:id="380"/>
      <w:r>
        <w:fldChar w:fldCharType="begin"/>
      </w:r>
      <w:r>
        <w:instrText xml:space="preserve"> TC "</w:instrText>
      </w:r>
      <w:bookmarkStart w:id="381" w:name="_Toc481096407"/>
      <w:r>
        <w:instrText>Serviços Online nos Programas Open</w:instrText>
      </w:r>
      <w:bookmarkEnd w:id="381"/>
      <w:r>
        <w:instrText>" \l 2</w:instrText>
      </w:r>
      <w:r>
        <w:fldChar w:fldCharType="end"/>
      </w:r>
    </w:p>
    <w:p w:rsidR="00FF7417" w:rsidRDefault="00D56575">
      <w:pPr>
        <w:pStyle w:val="ProductList-Body"/>
      </w:pPr>
      <w:r>
        <w:t>Ao abrigo dos programas de Open License, Open Value e Open Value Subscription,</w:t>
      </w:r>
      <w:r>
        <w:t xml:space="preserve"> o período de subscrição para os Serviços Online é iniciado na altura da ativação da chave de produto e não na altura da encomenda. Assim que a chave de produto for ativada, a Microsoft não aceitará pedidos de devolução submetidos pelos parceiros da Micros</w:t>
      </w:r>
      <w:r>
        <w:t>oft.</w:t>
      </w:r>
    </w:p>
    <w:p w:rsidR="00FF7417" w:rsidRDefault="00FF7417">
      <w:pPr>
        <w:pStyle w:val="ProductList-Body"/>
      </w:pPr>
    </w:p>
    <w:p w:rsidR="00FF7417" w:rsidRDefault="00D5657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w:t>
      </w:r>
      <w:r>
        <w:t>s de Utilizador como um todo não cumprem o mínimo para a Open Value Subscription Toda a Organização e Open Value Subscription. Para a Subscrição OV Toda a Organização e OV, a encomenda inicial tem de incluir um mínimo de 5 Licenças de Plataforma de Estação</w:t>
      </w:r>
      <w:r>
        <w:t xml:space="preserve"> de Trabalho ou Componente de Estação de Trabalho além de quaisquer SLs de Utilizador.</w:t>
      </w:r>
    </w:p>
    <w:p w:rsidR="00FF7417" w:rsidRDefault="00D56575">
      <w:pPr>
        <w:pStyle w:val="ProductList-Offering1Heading"/>
        <w:outlineLvl w:val="1"/>
      </w:pPr>
      <w:bookmarkStart w:id="382" w:name="_Sec571"/>
      <w:r>
        <w:t>Termos Suplementares para Serviços Profissionais – Contratos Legados</w:t>
      </w:r>
      <w:bookmarkEnd w:id="382"/>
      <w:r>
        <w:fldChar w:fldCharType="begin"/>
      </w:r>
      <w:r>
        <w:instrText xml:space="preserve"> TC "</w:instrText>
      </w:r>
      <w:bookmarkStart w:id="383" w:name="_Toc481096408"/>
      <w:r>
        <w:instrText>Termos Suplementares para Serviços Profissionais – Contratos Legados</w:instrText>
      </w:r>
      <w:bookmarkEnd w:id="383"/>
      <w:r>
        <w:instrText>" \l 2</w:instrText>
      </w:r>
      <w:r>
        <w:fldChar w:fldCharType="end"/>
      </w:r>
    </w:p>
    <w:p w:rsidR="00FF7417" w:rsidRDefault="00D56575">
      <w:pPr>
        <w:pStyle w:val="ProductList-Body"/>
      </w:pPr>
      <w:r>
        <w:t>O direito do Client</w:t>
      </w:r>
      <w:r>
        <w:t>e utilizar quaisquer serviços de consultoria e suporte técnico que a Microsoft presta (“Serviços Profissionais”) e adquiridos nos Termos de Produto é regulado por (1) contrato de licenciamento em volume do cliente e (2) qualquer contrato de serviços da Mic</w:t>
      </w:r>
      <w:r>
        <w:t>rosoft de nível principal que o cliente possa ter no momento da aquisição. Em caso de conflito, prevalecerá o contrato de Serviços Profissionais mais atual. Se o contrato principal do Cliente para licenciamento em volume for uma versão do Microsoft Busines</w:t>
      </w:r>
      <w:r>
        <w:t>s Agreement com data anterior a setembro de 2007 ou que não inclua de alguma forma os termos para Serviços Profissionais e o Cliente não tiver assinado outro contrato de serviços da Microsoft de nível principal, aplicam-se os seguintes termos suplementares</w:t>
      </w:r>
      <w:r>
        <w:t xml:space="preserve"> a quaisquer Serviços Profissionais adquiridos e utilizados pelo Cliente.</w:t>
      </w:r>
    </w:p>
    <w:p w:rsidR="00FF7417" w:rsidRDefault="00FF7417">
      <w:pPr>
        <w:pStyle w:val="ProductList-Body"/>
      </w:pPr>
    </w:p>
    <w:p w:rsidR="00FF7417" w:rsidRDefault="00D56575">
      <w:pPr>
        <w:pStyle w:val="ProductList-ClauseHeading"/>
        <w:outlineLvl w:val="2"/>
      </w:pPr>
      <w:r>
        <w:t>Direitos de Utilização, Propriedade e Licença</w:t>
      </w:r>
    </w:p>
    <w:p w:rsidR="00FF7417" w:rsidRDefault="00D56575">
      <w:pPr>
        <w:pStyle w:val="ProductList-SubClauseHeading"/>
        <w:outlineLvl w:val="3"/>
      </w:pPr>
      <w:r>
        <w:t>Fixes</w:t>
      </w:r>
    </w:p>
    <w:p w:rsidR="00FF7417" w:rsidRDefault="00D56575">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w:t>
      </w:r>
      <w:r>
        <w:t>icenciadas ao abrigo dos mesmos termos que o Produto ao qual se aplicam. Se as Fixes não forem fornecidas para um produto específico, aplicar-se-ão quaisquer termos que a Microsoft forneça com as Fixes.</w:t>
      </w:r>
    </w:p>
    <w:p w:rsidR="00FF7417" w:rsidRDefault="00FF7417">
      <w:pPr>
        <w:pStyle w:val="ProductList-BodyIndented"/>
      </w:pPr>
    </w:p>
    <w:p w:rsidR="00FF7417" w:rsidRDefault="00D56575">
      <w:pPr>
        <w:pStyle w:val="ProductList-SubClauseHeading"/>
        <w:outlineLvl w:val="3"/>
      </w:pPr>
      <w:r>
        <w:t>Trabalho Pré-existente</w:t>
      </w:r>
    </w:p>
    <w:p w:rsidR="00FF7417" w:rsidRDefault="00D56575">
      <w:pPr>
        <w:pStyle w:val="ProductList-BodyIndented"/>
      </w:pPr>
      <w:r>
        <w:t>Todos os direitos em quaisque</w:t>
      </w:r>
      <w:r>
        <w:t>r materiais escritos em código de computador ou que não se baseiam em código, desenvolvidos ou de alguma forma obtidos independentemente dos Serviços Profissionais fornecidos ao CLiente (“Trabalho Pré-existente”) deverão permanecer da exclusiva propriedade</w:t>
      </w:r>
      <w:r>
        <w:t xml:space="preserve"> da parte que o fornece. Cada parte poderá utilizar, reproduzir e modificar o Trabalho Pré-existente da outra parte apenas conforme necessário para executar obrigações relacionadas com os Serviços Profissionais.</w:t>
      </w:r>
    </w:p>
    <w:p w:rsidR="00FF7417" w:rsidRDefault="00D56575">
      <w:pPr>
        <w:pStyle w:val="ProductList-BodyIndented"/>
      </w:pPr>
      <w:r>
        <w:t>Com exceção do que possa ter sido explicitam</w:t>
      </w:r>
      <w:r>
        <w:t>ente acordado em contrário pelas partes por escrito e mediante pagamento integral, a Microsoft concede ao Cliente uma licença não exclusiva, perpétua e paga por completo para utilizar, reproduzir e modificar (se aplicável) qualquer Trabalho Pré-existente d</w:t>
      </w:r>
      <w:r>
        <w:t>a Microsoft fornecido como parte do Componente Distribuível de Serviços, apenas na forma entregue ao Cliente e exclusivamente para os fins comerciais internos do Cliente. A licença relativa ao Trabalho Pré-existente da Microsoft está condicionada pelo cump</w:t>
      </w:r>
      <w:r>
        <w:t>rimento dos termos do contrato de licenciamento em volume por parte do Cliente.</w:t>
      </w:r>
    </w:p>
    <w:p w:rsidR="00FF7417" w:rsidRDefault="00FF7417">
      <w:pPr>
        <w:pStyle w:val="ProductList-BodyIndented"/>
      </w:pPr>
    </w:p>
    <w:p w:rsidR="00FF7417" w:rsidRDefault="00D56575">
      <w:pPr>
        <w:pStyle w:val="ProductList-SubClauseHeading"/>
        <w:outlineLvl w:val="3"/>
      </w:pPr>
      <w:r>
        <w:t>Componentes Distribuíveis de Serviços</w:t>
      </w:r>
    </w:p>
    <w:p w:rsidR="00FF7417" w:rsidRDefault="00D56575">
      <w:pPr>
        <w:pStyle w:val="ProductList-BodyIndented"/>
      </w:pPr>
      <w:r>
        <w:t>Quaisquer códigos informáticos ou materiais, além de Produtos ou Fixes, que a Microsoft entrega ao Cliente à data da conclusão da prestaç</w:t>
      </w:r>
      <w:r>
        <w:t>ão de Serviços Profissionais da Microsoft são considerados Componentes Distribuíveis de Serviços. Após o pagamento completo dos Serviços Profissionais, a Microsoft concede ao Cliente uma licença não exclusiva, não transferível e perpétua para reproduzir, u</w:t>
      </w:r>
      <w:r>
        <w:t xml:space="preserve">tilizar e modificar os Componentes Distribuíveis de Serviços exclusivamente para os fins internos da atividade do Cliente, sujeito aos termos e condições que regem os Serviços Profissionais e contrato de licenciamento em volume do Cliente. </w:t>
      </w:r>
    </w:p>
    <w:p w:rsidR="00FF7417" w:rsidRDefault="00FF7417">
      <w:pPr>
        <w:pStyle w:val="ProductList-BodyIndented"/>
      </w:pPr>
    </w:p>
    <w:p w:rsidR="00FF7417" w:rsidRDefault="00D56575">
      <w:pPr>
        <w:pStyle w:val="ProductList-SubClauseHeading"/>
        <w:outlineLvl w:val="3"/>
      </w:pPr>
      <w:r>
        <w:t xml:space="preserve">Utilização de </w:t>
      </w:r>
      <w:r>
        <w:t>informações técnicas dos Serviços Profissionais</w:t>
      </w:r>
    </w:p>
    <w:p w:rsidR="00FF7417" w:rsidRDefault="00D56575">
      <w:pPr>
        <w:pStyle w:val="ProductList-BodyIndented"/>
      </w:pPr>
      <w:r>
        <w:t>A Microsoft poderá utilizar quaisquer informações técnicas obtidas a partir do fornecimento de Serviços Profissionais para a resolução de problemas, melhoramentos na funcionalidade do produto, em Fixes e para</w:t>
      </w:r>
      <w:r>
        <w:t xml:space="preserve"> a base de dados de conhecimento da Microsoft. A Microsoft aceita não identificar o Cliente ou divulgar quaisquer Informações Confidenciais do Cliente, como parte da utilização referida. </w:t>
      </w:r>
    </w:p>
    <w:p w:rsidR="00FF7417" w:rsidRDefault="00FF7417">
      <w:pPr>
        <w:pStyle w:val="ProductList-BodyIndented"/>
      </w:pPr>
    </w:p>
    <w:p w:rsidR="00FF7417" w:rsidRDefault="00D56575">
      <w:pPr>
        <w:pStyle w:val="ProductList-SubClauseHeading"/>
        <w:outlineLvl w:val="3"/>
      </w:pPr>
      <w:r>
        <w:t>Restrições à Licença Open Source</w:t>
      </w:r>
    </w:p>
    <w:p w:rsidR="00FF7417" w:rsidRDefault="00D56575">
      <w:pPr>
        <w:pStyle w:val="ProductList-BodyIndented"/>
      </w:pPr>
      <w:r>
        <w:t>O Cliente não pode instalar ou uti</w:t>
      </w:r>
      <w:r>
        <w:t>lizar software ou tecnologia que não seja da Microsoft de uma forma que possa sujeitar a propriedade intelectual da Microsoft a obrigações fora das incluídas nestes termos de Serviços Profissionais ou no contrato de licenciamento em volume do Cliente.</w:t>
      </w:r>
    </w:p>
    <w:p w:rsidR="00FF7417" w:rsidRDefault="00FF7417">
      <w:pPr>
        <w:pStyle w:val="ProductList-BodyIndented"/>
      </w:pPr>
    </w:p>
    <w:p w:rsidR="00FF7417" w:rsidRDefault="00D56575">
      <w:pPr>
        <w:pStyle w:val="ProductList-SubClauseHeading"/>
        <w:outlineLvl w:val="3"/>
      </w:pPr>
      <w:r>
        <w:t>Dir</w:t>
      </w:r>
      <w:r>
        <w:t>eitos das Empresas Afiliadas</w:t>
      </w:r>
    </w:p>
    <w:p w:rsidR="00FF7417" w:rsidRDefault="00D56575">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w:t>
      </w:r>
      <w:r>
        <w:t>r garantir o cumprimento das respetivas Empresas Afiliadas destes termos de Serviços Profissionais e contrato de licenciamento em volume do Cliente.</w:t>
      </w:r>
    </w:p>
    <w:p w:rsidR="00FF7417" w:rsidRDefault="00FF7417">
      <w:pPr>
        <w:pStyle w:val="ProductList-BodyIndented"/>
      </w:pPr>
    </w:p>
    <w:p w:rsidR="00FF7417" w:rsidRDefault="00D56575">
      <w:pPr>
        <w:pStyle w:val="ProductList-ClauseHeading"/>
        <w:outlineLvl w:val="2"/>
      </w:pPr>
      <w:r>
        <w:t>Garantias e Limitações de Responsabilidade</w:t>
      </w:r>
    </w:p>
    <w:p w:rsidR="00FF7417" w:rsidRDefault="00D56575">
      <w:pPr>
        <w:pStyle w:val="ProductList-SubClauseHeading"/>
        <w:outlineLvl w:val="3"/>
      </w:pPr>
      <w:r>
        <w:t>Garantia para Serviços Profissionais</w:t>
      </w:r>
    </w:p>
    <w:p w:rsidR="00FF7417" w:rsidRDefault="00D56575">
      <w:pPr>
        <w:pStyle w:val="ProductList-BodyIndented"/>
      </w:pPr>
      <w:r>
        <w:t>A Microsoft garante que ir</w:t>
      </w:r>
      <w:r>
        <w:t>á executar os Serviços Profissionais com diligência e competência profissional. Se a Microsoft falhar em cumprir a garantia e o Cliente notificar a Microsoft dentro de um período de 90 dias a contar da data da execução dos Serviços Profissionais, a Microso</w:t>
      </w:r>
      <w:r>
        <w:t xml:space="preserve">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w:t>
      </w:r>
      <w:r>
        <w:rPr>
          <w:b/>
        </w:rPr>
        <w:t>es e exclui quaisquer outras garantias expressas, implícitas ou legais, incluindo garantias de qualidade, título, não violação de direitos de propriedade intelectual, comercialização e adequação a um fim específico.</w:t>
      </w:r>
    </w:p>
    <w:p w:rsidR="00FF7417" w:rsidRDefault="00FF7417">
      <w:pPr>
        <w:pStyle w:val="ProductList-BodyIndented"/>
      </w:pPr>
    </w:p>
    <w:p w:rsidR="00FF7417" w:rsidRDefault="00D56575">
      <w:pPr>
        <w:pStyle w:val="ProductList-SubClauseHeading"/>
        <w:outlineLvl w:val="3"/>
      </w:pPr>
      <w:r>
        <w:t>Limitação de Responsabilidade</w:t>
      </w:r>
    </w:p>
    <w:p w:rsidR="00FF7417" w:rsidRDefault="00D56575">
      <w:pPr>
        <w:pStyle w:val="ProductList-BodyIndented"/>
      </w:pPr>
      <w:r>
        <w:t>A respons</w:t>
      </w:r>
      <w:r>
        <w:t>abilidade da Microsoft por danos diretos estará limitada aos montantes que o Cliente teve de pagar pelos Serviços Profissionais. No caso de serviços prestados sem quaisquer encargos ou código que o Cliente está autorizado a redistribuir a terceiros sem pag</w:t>
      </w:r>
      <w:r>
        <w:t xml:space="preserve">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w:t>
      </w:r>
      <w:r>
        <w:rPr>
          <w:b/>
        </w:rPr>
        <w:t>uindo perda de utilização, perda de lucros ou interrupção da atividade, independentemente da causa ou teoria de responsabilidade em relação aos Serviços Profissionais. Nenhuma limitação ou exclusão será aplicável à responsabilidade de qualquer das partes r</w:t>
      </w:r>
      <w:r>
        <w:rPr>
          <w:b/>
        </w:rPr>
        <w:t>esultante de (1) obrigações de confidencialidade ou (2) violação dos direitos de propriedade intelectual da outra parte.</w:t>
      </w:r>
    </w:p>
    <w:p w:rsidR="00FF7417" w:rsidRDefault="00FF7417">
      <w:pPr>
        <w:pStyle w:val="ProductList-BodyIndented"/>
        <w:jc w:val="right"/>
      </w:pPr>
    </w:p>
    <w:tbl>
      <w:tblPr>
        <w:tblStyle w:val="PURTable0"/>
        <w:tblW w:w="0" w:type="dxa"/>
        <w:tblLook w:val="04A0" w:firstRow="1" w:lastRow="0" w:firstColumn="1" w:lastColumn="0" w:noHBand="0" w:noVBand="1"/>
      </w:tblPr>
      <w:tblGrid>
        <w:gridCol w:w="1055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Indented"/>
      </w:pPr>
    </w:p>
    <w:p w:rsidR="00FF7417" w:rsidRDefault="00D56575">
      <w:pPr>
        <w:pStyle w:val="ProductList-SectionHeading"/>
        <w:pageBreakBefore/>
        <w:outlineLvl w:val="0"/>
      </w:pPr>
      <w:bookmarkStart w:id="384" w:name="_Sec572"/>
      <w:bookmarkEnd w:id="374"/>
      <w:r>
        <w:t>Apêndice</w:t>
      </w:r>
      <w:r>
        <w:t xml:space="preserve"> E – Promoções</w:t>
      </w:r>
      <w:r>
        <w:fldChar w:fldCharType="begin"/>
      </w:r>
      <w:r>
        <w:instrText xml:space="preserve"> TC "</w:instrText>
      </w:r>
      <w:bookmarkStart w:id="385" w:name="_Toc481096409"/>
      <w:r>
        <w:instrText>Apêndice E – Promoções</w:instrText>
      </w:r>
      <w:bookmarkEnd w:id="385"/>
      <w:r>
        <w:instrText>" \l 1</w:instrText>
      </w:r>
      <w:r>
        <w:fldChar w:fldCharType="end"/>
      </w:r>
    </w:p>
    <w:p w:rsidR="00FF7417" w:rsidRDefault="00D56575">
      <w:pPr>
        <w:pStyle w:val="ProductList-OfferingGroupHeading"/>
        <w:outlineLvl w:val="1"/>
      </w:pPr>
      <w:bookmarkStart w:id="386" w:name="_Sec1196"/>
      <w:r>
        <w:t>Promoção Azure Compute Capacity:</w:t>
      </w:r>
      <w:bookmarkEnd w:id="386"/>
      <w:r>
        <w:fldChar w:fldCharType="begin"/>
      </w:r>
      <w:r>
        <w:instrText xml:space="preserve"> TC "</w:instrText>
      </w:r>
      <w:bookmarkStart w:id="387" w:name="_Toc481096410"/>
      <w:r>
        <w:instrText>Promoção Azure Compute Capacity:</w:instrText>
      </w:r>
      <w:bookmarkEnd w:id="387"/>
      <w:r>
        <w:instrText>" \l 2</w:instrText>
      </w:r>
      <w:r>
        <w:fldChar w:fldCharType="end"/>
      </w:r>
    </w:p>
    <w:p w:rsidR="00FF7417" w:rsidRDefault="00D56575">
      <w:pPr>
        <w:pStyle w:val="ProductList-Body"/>
      </w:pPr>
      <w:r>
        <w:t>De 1 de novembro de 2015 a 31 de dezembro de 2017, a promoção Azure Compute Capacity oferece descontos nas instâncias Series Com</w:t>
      </w:r>
      <w:r>
        <w:t>pute A, D e G como subscrições de 12 meses não contíguos.</w:t>
      </w:r>
    </w:p>
    <w:p w:rsidR="00FF7417" w:rsidRDefault="00D56575">
      <w:pPr>
        <w:pStyle w:val="ProductList-OfferingGroupHeading"/>
        <w:outlineLvl w:val="1"/>
      </w:pPr>
      <w:bookmarkStart w:id="388" w:name="_Sec1154"/>
      <w:r>
        <w:t>Nova Oferta de Compromisso Monetário do Azure do Cliente</w:t>
      </w:r>
      <w:bookmarkEnd w:id="388"/>
      <w:r>
        <w:fldChar w:fldCharType="begin"/>
      </w:r>
      <w:r>
        <w:instrText xml:space="preserve"> TC "</w:instrText>
      </w:r>
      <w:bookmarkStart w:id="389" w:name="_Toc481096411"/>
      <w:r>
        <w:instrText>Nova Oferta de Compromisso Monetário do Azure do Cliente</w:instrText>
      </w:r>
      <w:bookmarkEnd w:id="389"/>
      <w:r>
        <w:instrText>" \l 2</w:instrText>
      </w:r>
      <w:r>
        <w:fldChar w:fldCharType="end"/>
      </w:r>
    </w:p>
    <w:p w:rsidR="00FF7417" w:rsidRDefault="00D56575">
      <w:pPr>
        <w:pStyle w:val="ProductList-Body"/>
      </w:pPr>
      <w:r>
        <w:t xml:space="preserve">Um cliente de Contrato Enterprise ou Contrato Campus e School novo ou a </w:t>
      </w:r>
      <w:r>
        <w:t>renovar que adquira pelo menos 21 unidades do Compromisso Monetário do Azure por mês entre 1 de novembro de 2016 e 30 de junho de 2017, e tenha consumido menos de 50 unidades de compromisso do Azure nos últimos 12 meses, será elegível para receber um crédi</w:t>
      </w:r>
      <w:r>
        <w:t>to monouso do Compromisso Monetário do Azure equivalente a até 25% do Compromisso Monetário do Azure que o cliente consome durante os primeiros 3 meses do termo do contrato. O crédito de Compromisso Monetário será adicionado ao saldo do Compromisso Monetár</w:t>
      </w:r>
      <w:r>
        <w:t>io do cliente quatro (4) meses do calendário após a data efetiva do contrato novo ou renovado. Qualquer parte do crédito do Compromisso Monetário que não tenha sido consumido até à data de aniversário da Inscrição irá expirar e será confiscada.</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SectionHeading"/>
        <w:pageBreakBefore/>
        <w:outlineLvl w:val="0"/>
      </w:pPr>
      <w:bookmarkStart w:id="390" w:name="_Sec899"/>
      <w:bookmarkEnd w:id="384"/>
      <w:r>
        <w:t>Apêndice - Termos de Matriz de Armazenamento</w:t>
      </w:r>
      <w:r>
        <w:fldChar w:fldCharType="begin"/>
      </w:r>
      <w:r>
        <w:instrText xml:space="preserve"> TC "</w:instrText>
      </w:r>
      <w:bookmarkStart w:id="391" w:name="_Toc481096412"/>
      <w:r>
        <w:instrText>Apêndice - Termos de Matriz de Armazenamento</w:instrText>
      </w:r>
      <w:bookmarkEnd w:id="391"/>
      <w:r>
        <w:instrText>" \l 1</w:instrText>
      </w:r>
      <w:r>
        <w:fldChar w:fldCharType="end"/>
      </w:r>
    </w:p>
    <w:p w:rsidR="00FF7417" w:rsidRDefault="00D56575">
      <w:pPr>
        <w:pStyle w:val="ProductList-Offering1Heading"/>
        <w:outlineLvl w:val="1"/>
      </w:pPr>
      <w:bookmarkStart w:id="392" w:name="_Sec900"/>
      <w:r>
        <w:t>Disponibilidade</w:t>
      </w:r>
      <w:bookmarkEnd w:id="392"/>
      <w:r>
        <w:fldChar w:fldCharType="begin"/>
      </w:r>
      <w:r>
        <w:instrText xml:space="preserve"> TC "</w:instrText>
      </w:r>
      <w:bookmarkStart w:id="393" w:name="_Toc481096413"/>
      <w:r>
        <w:instrText>Disponibilidade</w:instrText>
      </w:r>
      <w:bookmarkEnd w:id="393"/>
      <w:r>
        <w:instrText>" \</w:instrText>
      </w:r>
      <w:r>
        <w:instrText>l 2</w:instrText>
      </w:r>
      <w:r>
        <w:fldChar w:fldCharType="end"/>
      </w:r>
    </w:p>
    <w:p w:rsidR="00FF7417" w:rsidRDefault="00D56575">
      <w:pPr>
        <w:pStyle w:val="ProductList-Body"/>
      </w:pPr>
      <w:r>
        <w:t xml:space="preserve">A Matriz de Armazenamento está disponível apenas nas seguintes regiões: Argentina, Austrália, Áustria, Barém, Bielorrússia, Bélgica, Brasil, Bulgária, Canadá, Chile, Colômbia, Costa Rica, Croácia, República Checa, Egito, Finlândia, França, Alemanha, </w:t>
      </w:r>
      <w:r>
        <w:t>Grécia, Hong Kong, Hungria, Islândia, Índia, Indonésia, Irlanda, Israel, Itália, Japão, Cazaquistão, Quénia, Kuwait, Líbano, Macau, Malásia, México, Marrocos, Países Baixos, Nova Zelândia, Nigéria, Noruega, Paquistão, Peru, Filipinas, Polónia, Portugal, Po</w:t>
      </w:r>
      <w:r>
        <w:t>rto Rico, Catar, Roménia, Rússia, Arábia Saudita, Sérvia, Singapura, Eslováquia, Eslovénia, África do Sul, Espanha, Coreia do Sul, Sri Lanka, Suécia, Suíça, Taiwan, Tailândia, Turquia, Emirados Árabes Unidos, Ucrânia, Reino Unido, Estados Unidos, Vietname.</w:t>
      </w:r>
    </w:p>
    <w:p w:rsidR="00FF7417" w:rsidRDefault="00D56575">
      <w:pPr>
        <w:pStyle w:val="ProductList-Offering1Heading"/>
        <w:outlineLvl w:val="1"/>
      </w:pPr>
      <w:bookmarkStart w:id="394" w:name="_Sec901"/>
      <w:r>
        <w:t>Envio e Título</w:t>
      </w:r>
      <w:bookmarkEnd w:id="394"/>
      <w:r>
        <w:fldChar w:fldCharType="begin"/>
      </w:r>
      <w:r>
        <w:instrText xml:space="preserve"> TC "</w:instrText>
      </w:r>
      <w:bookmarkStart w:id="395" w:name="_Toc481096414"/>
      <w:r>
        <w:instrText>Envio e Título</w:instrText>
      </w:r>
      <w:bookmarkEnd w:id="395"/>
      <w:r>
        <w:instrText>" \l 2</w:instrText>
      </w:r>
      <w:r>
        <w:fldChar w:fldCharType="end"/>
      </w:r>
    </w:p>
    <w:p w:rsidR="00FF7417" w:rsidRDefault="00D56575">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w:t>
      </w:r>
      <w:r>
        <w:t xml:space="preserve">iquidação das mercadorias para importação e pelo pagamento de todos os custos de importação incluindo impostos e outros encargos de liquidação. A Microsoft fornecerá a Matriz de Armazenamento ao Cliente sem custos e o título para a Matriz de Armazenamento </w:t>
      </w:r>
      <w:r>
        <w:t xml:space="preserve">e o risco de perda serão transmitidos ao Cliente na entrega à transportadora e na conclusão das formalidades relativas à exportação no ponto de origem. Todas as datas de envio agendadas são apenas estimativas. A Matriz de Armazenamento será enviada para a </w:t>
      </w:r>
      <w:r>
        <w:t>morada fornecida pelo Cliente utilizando o formulário online StorSimple (fornecido em separado). Para as transações dos EUA, a Microsoft pagou um imposto sobre as vendas no valor das Matrizes de Armazenamento com base na morada para envio fornecida pelo Cl</w:t>
      </w:r>
      <w:r>
        <w:t>iente para a entrega das Matrizes de Armazenamento. Para as transações dos EUA e Canadá, a morada utilizada para o envio das Matrizes de Armazenamento é utilizada estritamente para fins de envio do dispositivo para o Cliente e não afeta outra morada para e</w:t>
      </w:r>
      <w:r>
        <w:t>nvio (ou Morada Fiscal) fornecida no contrato de licenciamento em volume do Cliente utilizado para fins de cobrança de impostos sobre vendas junto do Cliente nas aquisições efetuadas ao abrigo do contrato de licenciamento em volume.</w:t>
      </w:r>
    </w:p>
    <w:p w:rsidR="00FF7417" w:rsidRDefault="00D56575">
      <w:pPr>
        <w:pStyle w:val="ProductList-Offering1Heading"/>
        <w:outlineLvl w:val="1"/>
      </w:pPr>
      <w:bookmarkStart w:id="396" w:name="_Sec902"/>
      <w:r>
        <w:t>Software de Matriz de A</w:t>
      </w:r>
      <w:r>
        <w:t>rmazenamento</w:t>
      </w:r>
      <w:bookmarkEnd w:id="396"/>
      <w:r>
        <w:fldChar w:fldCharType="begin"/>
      </w:r>
      <w:r>
        <w:instrText xml:space="preserve"> TC "</w:instrText>
      </w:r>
      <w:bookmarkStart w:id="397" w:name="_Toc481096415"/>
      <w:r>
        <w:instrText>Software de Matriz de Armazenamento</w:instrText>
      </w:r>
      <w:bookmarkEnd w:id="397"/>
      <w:r>
        <w:instrText>" \l 2</w:instrText>
      </w:r>
      <w:r>
        <w:fldChar w:fldCharType="end"/>
      </w:r>
    </w:p>
    <w:p w:rsidR="00FF7417" w:rsidRDefault="00D56575">
      <w:pPr>
        <w:pStyle w:val="ProductList-Body"/>
      </w:pPr>
      <w:r>
        <w:t>A Microsoft concede ao Cliente uma licença limitada não exclusiva e não transferível para utilizar o Software em execução na Matriz de Armazenamento (“Software de Matriz de Armazenamento”) apenas</w:t>
      </w:r>
      <w:r>
        <w:t xml:space="preserve"> no âmbito da utilização da Matriz de Armazenamento por parte do Cliente. A utilização da Matriz de Armazenamento por parte do Cliente está sujeita aos termos do contrato de licenciamento em volume do Cliente que regulam o Software e a Microsoft reserva-se</w:t>
      </w:r>
      <w:r>
        <w:t xml:space="preserve"> todos os outros direitos.</w:t>
      </w:r>
    </w:p>
    <w:p w:rsidR="00FF7417" w:rsidRDefault="00FF7417">
      <w:pPr>
        <w:pStyle w:val="ProductList-Body"/>
      </w:pPr>
    </w:p>
    <w:p w:rsidR="00FF7417" w:rsidRDefault="00D56575">
      <w:pPr>
        <w:pStyle w:val="ProductList-ClauseHeading"/>
        <w:outlineLvl w:val="2"/>
      </w:pPr>
      <w:r>
        <w:t>Restrições</w:t>
      </w:r>
    </w:p>
    <w:p w:rsidR="00FF7417" w:rsidRDefault="00D56575">
      <w:pPr>
        <w:pStyle w:val="ProductList-Body"/>
      </w:pPr>
      <w:r>
        <w:t>O Cliente não pode utilizar o Software de Matriz de Armazenamento para comparações ou “referências”, exceto para fins internos do Cliente ou para publicar ou divulgar os resultados das mesmas.</w:t>
      </w:r>
    </w:p>
    <w:p w:rsidR="00FF7417" w:rsidRDefault="00FF7417">
      <w:pPr>
        <w:pStyle w:val="ProductList-Body"/>
      </w:pPr>
    </w:p>
    <w:p w:rsidR="00FF7417" w:rsidRDefault="00D56575">
      <w:pPr>
        <w:pStyle w:val="ProductList-ClauseHeading"/>
        <w:outlineLvl w:val="2"/>
      </w:pPr>
      <w:r>
        <w:t>Determinado Software Op</w:t>
      </w:r>
      <w:r>
        <w:t>en Source de Terceiros</w:t>
      </w:r>
    </w:p>
    <w:p w:rsidR="00FF7417" w:rsidRDefault="00D56575">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w:t>
      </w:r>
      <w:r>
        <w:t xml:space="preserve">Public License (“LGPL”), da Licença Apache versão 2.0 (“Licença Apache”) e/ou de outras licenças open source (“Código Open Source”). Qualquer Código Open Source desse tipo é identificado nas Notificações de Software de Terceiros localizadas em: </w:t>
      </w:r>
      <w:hyperlink r:id="rId144">
        <w:r>
          <w:rPr>
            <w:color w:val="00467F"/>
            <w:u w:val="single"/>
          </w:rPr>
          <w:t>http://go.microsoft.com/fwlink/?LinkId=627000</w:t>
        </w:r>
      </w:hyperlink>
      <w:r>
        <w:t xml:space="preserve"> e é licenciado para o Cliente em conformidade com as licenças open source aplicáveis.</w:t>
      </w:r>
    </w:p>
    <w:p w:rsidR="00FF7417" w:rsidRDefault="00FF7417">
      <w:pPr>
        <w:pStyle w:val="ProductList-Body"/>
      </w:pPr>
    </w:p>
    <w:p w:rsidR="00FF7417" w:rsidRDefault="00D56575">
      <w:pPr>
        <w:pStyle w:val="ProductList-ClauseHeading"/>
        <w:outlineLvl w:val="2"/>
      </w:pPr>
      <w:r>
        <w:t>Ativação/Consentimento para Serviços baseados na Internet</w:t>
      </w:r>
    </w:p>
    <w:p w:rsidR="00FF7417" w:rsidRDefault="00D56575">
      <w:pPr>
        <w:pStyle w:val="ProductList-Body"/>
      </w:pPr>
      <w:r>
        <w:t xml:space="preserve">A ativação </w:t>
      </w:r>
      <w:r>
        <w:t>associa a utilização do Software de Matriz de Armazenamento a um dispositivo específico. Durante a ativação e utilização subsequente do dispositivo, o Software de Matriz de Armazenamento poderá enviar informações sobre o Software de Matriz de Armazenamento</w:t>
      </w:r>
      <w:r>
        <w:t xml:space="preserve"> e o dispositivo à Microsoft. Estas informações incluem a versão, idioma e chave de produto do Software de Matriz de Armazenamento, endereço do protocolo Internet do Cliente, bem como o sistema operativo, browser e nome, a versão do Software de Matriz de A</w:t>
      </w:r>
      <w:r>
        <w:t xml:space="preserve">rmazenamento que o Cliente está a utilizar e o código de idioma da Matriz de Armazenamento a executar o Software de Matriz de Armazenamento. A Microsoft utiliza estas informações para disponibilizar ao Cliente os serviços baseados na Internet. Ao utilizar </w:t>
      </w:r>
      <w:r>
        <w:t>a Matriz de Armazenamento e o Software de Matriz de Armazenamento, o Cliente autoriza a transmissão destas informações para a Microsoft.</w:t>
      </w:r>
    </w:p>
    <w:p w:rsidR="00FF7417" w:rsidRDefault="00FF7417">
      <w:pPr>
        <w:pStyle w:val="ProductList-Body"/>
      </w:pPr>
    </w:p>
    <w:p w:rsidR="00FF7417" w:rsidRDefault="00D56575">
      <w:pPr>
        <w:pStyle w:val="ProductList-ClauseHeading"/>
        <w:outlineLvl w:val="2"/>
      </w:pPr>
      <w:r>
        <w:t>Atualizações do Software de Matriz de Armazenamento</w:t>
      </w:r>
    </w:p>
    <w:p w:rsidR="00FF7417" w:rsidRDefault="00D56575">
      <w:pPr>
        <w:pStyle w:val="ProductList-Body"/>
      </w:pPr>
      <w:r>
        <w:t>O serviço de atualização para o Software de Matriz de Armazenament</w:t>
      </w:r>
      <w:r>
        <w:t>o vai permitir ao Cliente transferir as atualizações disponíveis manualmente ou optar ativamente por receber atualizações automaticamente. As atualizações disponíveis da Microsoft serão licenciadas pela Microsoft e quaisquer atualizações de terceiros serão</w:t>
      </w:r>
      <w:r>
        <w:t xml:space="preserve"> licenciadas pelos terceiros aplicáveis.</w:t>
      </w:r>
    </w:p>
    <w:p w:rsidR="00FF7417" w:rsidRDefault="00D56575">
      <w:pPr>
        <w:pStyle w:val="ProductList-Offering1Heading"/>
        <w:outlineLvl w:val="1"/>
      </w:pPr>
      <w:bookmarkStart w:id="398" w:name="_Sec903"/>
      <w:r>
        <w:t>Garantia de Hardware Limitada</w:t>
      </w:r>
      <w:bookmarkEnd w:id="398"/>
      <w:r>
        <w:fldChar w:fldCharType="begin"/>
      </w:r>
      <w:r>
        <w:instrText xml:space="preserve"> TC "</w:instrText>
      </w:r>
      <w:bookmarkStart w:id="399" w:name="_Toc481096416"/>
      <w:r>
        <w:instrText>Garantia de Hardware Limitada</w:instrText>
      </w:r>
      <w:bookmarkEnd w:id="399"/>
      <w:r>
        <w:instrText>" \l 2</w:instrText>
      </w:r>
      <w:r>
        <w:fldChar w:fldCharType="end"/>
      </w:r>
    </w:p>
    <w:p w:rsidR="00FF7417" w:rsidRDefault="00D56575">
      <w:pPr>
        <w:pStyle w:val="ProductList-Body"/>
      </w:pPr>
      <w:r>
        <w:t>A Microsoft garante que o hardware da Matriz de Armazenamento não funcionará incorretamente devido a um defeito nos materiais ou produção ao ab</w:t>
      </w:r>
      <w:r>
        <w:t>rigo da utilização normal comercial, conforme descrito na documentação do produto aplicável por um período de noventa (90) dias após a data de entrega ao Cliente. Se isso não ocorrer e o Cliente notificar a Microsoft durante a vigência da garantia, a Micro</w:t>
      </w:r>
      <w:r>
        <w:t xml:space="preserve">soft, no seu entender, irá repará-la ou substituí-la sem quaisquer custos. Esta é a única garantia que a Microsoft concede para a Matriz de Armazenamento e o Cliente renuncia a quaisquer ações judiciais por incumprimento da garantia não intentadas durante </w:t>
      </w:r>
      <w:r>
        <w:t>o período da garantia. A presente garantia não cobre os problemas causados por acidente, utilização abusiva ou contrária ao contrato de licenciamento em volume do Cliente ou à documentação do produto e é nula se a Matriz de Armazenamento for aberta ou modi</w:t>
      </w:r>
      <w:r>
        <w:t xml:space="preserve">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w:t>
      </w:r>
      <w:r>
        <w:rPr>
          <w:b/>
        </w:rPr>
        <w:t xml:space="preserve"> exclui quaisquer outras garantias expressas, implícitas ou legais, incluindo, sem limitação, garantias de qualidade, título, não violação de direitos de propriedade intelectual, comercialização e adequação a um fim específico</w:t>
      </w:r>
      <w:r>
        <w:t>.</w:t>
      </w:r>
    </w:p>
    <w:p w:rsidR="00FF7417" w:rsidRDefault="00D56575">
      <w:pPr>
        <w:pStyle w:val="ProductList-Offering1Heading"/>
        <w:outlineLvl w:val="1"/>
      </w:pPr>
      <w:bookmarkStart w:id="400" w:name="_Sec904"/>
      <w:r>
        <w:t>Indemnização. Defesa de açõe</w:t>
      </w:r>
      <w:r>
        <w:t>s judiciais por terceiros</w:t>
      </w:r>
      <w:bookmarkEnd w:id="400"/>
      <w:r>
        <w:fldChar w:fldCharType="begin"/>
      </w:r>
      <w:r>
        <w:instrText xml:space="preserve"> TC "</w:instrText>
      </w:r>
      <w:bookmarkStart w:id="401" w:name="_Toc481096417"/>
      <w:r>
        <w:instrText>Indemnização. Defesa de ações judiciais por terceiros</w:instrText>
      </w:r>
      <w:bookmarkEnd w:id="401"/>
      <w:r>
        <w:instrText>" \l 2</w:instrText>
      </w:r>
      <w:r>
        <w:fldChar w:fldCharType="end"/>
      </w:r>
    </w:p>
    <w:p w:rsidR="00FF7417" w:rsidRDefault="00D56575">
      <w:pPr>
        <w:pStyle w:val="ProductList-Body"/>
      </w:pPr>
      <w:r>
        <w:t>A Microsoft defenderá o Cliente contra quaisquer ações judiciais apresentadas por terceiros não-afiliados com a alegação de que qualquer Matriz de Armazenamento inf</w:t>
      </w:r>
      <w:r>
        <w:t>ringe a respetiva patente, direitos de autor ou marca registada ou faz uma utilização ilegítima do respetivo Segredo Comercial, sujeita aos termos do contrato de licenciamento em volume do Cliente relativamente à defesa das ações judiciais de terceiros.</w:t>
      </w:r>
    </w:p>
    <w:p w:rsidR="00FF7417" w:rsidRDefault="00D56575">
      <w:pPr>
        <w:pStyle w:val="ProductList-Offering1Heading"/>
        <w:outlineLvl w:val="1"/>
      </w:pPr>
      <w:bookmarkStart w:id="402" w:name="_Sec905"/>
      <w:r>
        <w:t>Li</w:t>
      </w:r>
      <w:r>
        <w:t>mitação de Responsabilidade</w:t>
      </w:r>
      <w:bookmarkEnd w:id="402"/>
      <w:r>
        <w:fldChar w:fldCharType="begin"/>
      </w:r>
      <w:r>
        <w:instrText xml:space="preserve"> TC "</w:instrText>
      </w:r>
      <w:bookmarkStart w:id="403" w:name="_Toc481096418"/>
      <w:r>
        <w:instrText>Limitação de Responsabilidade</w:instrText>
      </w:r>
      <w:bookmarkEnd w:id="403"/>
      <w:r>
        <w:instrText>" \l 2</w:instrText>
      </w:r>
      <w:r>
        <w:fldChar w:fldCharType="end"/>
      </w:r>
    </w:p>
    <w:p w:rsidR="00FF7417" w:rsidRDefault="00D56575">
      <w:pPr>
        <w:pStyle w:val="ProductList-Body"/>
      </w:pPr>
      <w:r>
        <w:t>Para qualquer ação judicial relacionada com uma Matriz de Armazenamento, a responsabilidade máxima agregada de cada Parte perante a outra está limitada aos danos diretos atribuídos no fi</w:t>
      </w:r>
      <w:r>
        <w:t xml:space="preserve">nal, num montante que não deve exceder os montantes que o Cliente teve de pagar pela Matriz de Armazenamento aplicável. </w:t>
      </w:r>
      <w:r>
        <w:rPr>
          <w:b/>
        </w:rPr>
        <w:t>Em caso algum será cada parte responsável por danos indiretos, incidentais, especiais, punitivos ou consequentes, incluindo perda de uti</w:t>
      </w:r>
      <w:r>
        <w:rPr>
          <w:b/>
        </w:rPr>
        <w:t>lização, perda de lucros ou interrupção da atividade, independentemente da causa ou teoria de responsabilidade. Nenhuma limitação ou exclusão será aplicável à responsabilidade de qualquer das partes resultante de (1) obrigações de confidencialidade; (2) ob</w:t>
      </w:r>
      <w:r>
        <w:rPr>
          <w:b/>
        </w:rPr>
        <w:t>rigações de defesa; ou (3) violação dos direitos de propriedade intelectual da outra parte</w:t>
      </w:r>
      <w:r>
        <w:t>.</w:t>
      </w:r>
    </w:p>
    <w:p w:rsidR="00FF7417" w:rsidRDefault="00D56575">
      <w:pPr>
        <w:pStyle w:val="ProductList-Offering1Heading"/>
        <w:outlineLvl w:val="1"/>
      </w:pPr>
      <w:bookmarkStart w:id="404" w:name="_Sec906"/>
      <w:r>
        <w:t>Leis de Controlo à Exportação dos EUA</w:t>
      </w:r>
      <w:bookmarkEnd w:id="404"/>
      <w:r>
        <w:fldChar w:fldCharType="begin"/>
      </w:r>
      <w:r>
        <w:instrText xml:space="preserve"> TC "</w:instrText>
      </w:r>
      <w:bookmarkStart w:id="405" w:name="_Toc481096419"/>
      <w:r>
        <w:instrText>Leis de Controlo à Exportação dos EUA</w:instrText>
      </w:r>
      <w:bookmarkEnd w:id="405"/>
      <w:r>
        <w:instrText>" \l 2</w:instrText>
      </w:r>
      <w:r>
        <w:fldChar w:fldCharType="end"/>
      </w:r>
    </w:p>
    <w:p w:rsidR="00FF7417" w:rsidRDefault="00D56575">
      <w:pPr>
        <w:pStyle w:val="ProductList-Body"/>
      </w:pPr>
      <w:r>
        <w:t>As Matrizes de Armazenamento estão sujeitas às disposições no contrato de li</w:t>
      </w:r>
      <w:r>
        <w:t>cenciamento em volume do Cliente relativamente à restrições à exportação dos E.U.A.</w:t>
      </w:r>
    </w:p>
    <w:p w:rsidR="00FF7417" w:rsidRDefault="00D56575">
      <w:pPr>
        <w:pStyle w:val="ProductList-Offering1Heading"/>
        <w:outlineLvl w:val="1"/>
      </w:pPr>
      <w:bookmarkStart w:id="406" w:name="_Sec907"/>
      <w:r>
        <w:t>Recolha de Informações de Diagnóstico</w:t>
      </w:r>
      <w:bookmarkEnd w:id="406"/>
      <w:r>
        <w:fldChar w:fldCharType="begin"/>
      </w:r>
      <w:r>
        <w:instrText xml:space="preserve"> TC "</w:instrText>
      </w:r>
      <w:bookmarkStart w:id="407" w:name="_Toc481096420"/>
      <w:r>
        <w:instrText>Recolha de Informações de Diagnóstico</w:instrText>
      </w:r>
      <w:bookmarkEnd w:id="407"/>
      <w:r>
        <w:instrText>" \l 2</w:instrText>
      </w:r>
      <w:r>
        <w:fldChar w:fldCharType="end"/>
      </w:r>
    </w:p>
    <w:p w:rsidR="00FF7417" w:rsidRDefault="00D56575">
      <w:pPr>
        <w:pStyle w:val="ProductList-Body"/>
      </w:pPr>
      <w:r>
        <w:t>A Microsoft poderá recolher informações para ajudar a Microsoft a diagnosticar probl</w:t>
      </w:r>
      <w:r>
        <w:t>emas relacionados com a Matriz de Armazenamento e a fornecer soluções potenciais. Se a Microsoft receber indicação de um problema potencial, poderá recolher informações da Matriz de Armazenamento através do Serviço de Gestão do Azure StorSimple. Os tipos d</w:t>
      </w:r>
      <w:r>
        <w:t>e informações recolhidas poderão incluir ficheiros que ajudem a descrever ou identificar o problema, como registos operacionais, se o problema ocorreu no hardware ou software, o tipo e gravidade do problema e o estado do dispositivo. A Microsoft não recolh</w:t>
      </w:r>
      <w:r>
        <w:t>erá informações de estado da memória, chaves, palavras-passe ou dados que um Cliente armazene na Matriz de Armazenamento. A Microsoft utiliza as informações para melhorar a Matriz de Armazenamento e serviços relacionados, e poderá também utilizá-las para m</w:t>
      </w:r>
      <w:r>
        <w:t>elhorar o hardware e firmware de terceiros incluídos como parte da Matriz de Armazenamento. Na medida em que a Microsoft forneça ao respetivo fornecedor de hardware informações específicas, a Microsoft só fornecerá as informações num formato de dados anóni</w:t>
      </w:r>
      <w:r>
        <w:t>mos a menos que a Microsoft obtenha o consentimento explícito do Cliente. A Microsoft fornecerá estas informações para fins de resolução de um problema relacionado com hardware identificado. Para obter mais informações sobre privacidade para a Matriz de Ar</w:t>
      </w:r>
      <w:r>
        <w:t xml:space="preserve">mazenamento, visite </w:t>
      </w:r>
      <w:hyperlink r:id="rId145">
        <w:r>
          <w:rPr>
            <w:color w:val="00467F"/>
            <w:u w:val="single"/>
          </w:rPr>
          <w:t>https://www.microsoft.com/en-us/privacystatement</w:t>
        </w:r>
      </w:hyperlink>
      <w:r>
        <w:t>.</w:t>
      </w:r>
    </w:p>
    <w:p w:rsidR="00FF7417" w:rsidRDefault="00D56575">
      <w:pPr>
        <w:pStyle w:val="ProductList-Offering1Heading"/>
        <w:outlineLvl w:val="1"/>
      </w:pPr>
      <w:bookmarkStart w:id="408" w:name="_Sec908"/>
      <w:r>
        <w:t>Utilização por parte do Governo</w:t>
      </w:r>
      <w:bookmarkEnd w:id="408"/>
      <w:r>
        <w:fldChar w:fldCharType="begin"/>
      </w:r>
      <w:r>
        <w:instrText xml:space="preserve"> TC "</w:instrText>
      </w:r>
      <w:bookmarkStart w:id="409" w:name="_Toc481096421"/>
      <w:r>
        <w:instrText>Utilização por parte do Governo</w:instrText>
      </w:r>
      <w:bookmarkEnd w:id="409"/>
      <w:r>
        <w:instrText>" \l 2</w:instrText>
      </w:r>
      <w:r>
        <w:fldChar w:fldCharType="end"/>
      </w:r>
    </w:p>
    <w:p w:rsidR="00FF7417" w:rsidRDefault="00D56575">
      <w:pPr>
        <w:pStyle w:val="ProductList-Body"/>
      </w:pPr>
      <w:r>
        <w:t xml:space="preserve">O Cliente compreende que na compra de uma </w:t>
      </w:r>
      <w:r>
        <w:t>ou mais Ofertas de Compromisso Monetário StorSimple, a Microsoft fornecerá o Suporte StorSimple e de Matriz de Armazenamento ao Cliente sem encargos adicionais. A Microsoft renuncia a qualquer e a todos os direitos a uma compensação por parte do Cliente pe</w:t>
      </w:r>
      <w:r>
        <w:t>lo Suporte Padrão StorSimple ou de Matriz de Armazenamento. A Microsoft pretende que a prestação sem custos do Suporte Padrão StorSimple e de Matriz de Armazenamento ao Cliente cumpra integralmente as leis e normas aplicáveis relacionados com presentes, ét</w:t>
      </w:r>
      <w:r>
        <w:t>ica e outros relativamente aos bens e serviços gratuitos. A Microsoft pretende que a prestação do Suporte Padrão StorSimple e de Matrizes de Armazenamento sejam para utilização e benefício exclusivos do Cliente, e não para utilização e benefício pessoais d</w:t>
      </w:r>
      <w:r>
        <w:t>e qualquer funcionário individual do governo.</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D56575">
      <w:pPr>
        <w:pStyle w:val="ProductList-SectionHeading"/>
        <w:pageBreakBefore/>
        <w:outlineLvl w:val="0"/>
      </w:pPr>
      <w:bookmarkStart w:id="410" w:name="_Sec1205"/>
      <w:bookmarkEnd w:id="390"/>
      <w:r>
        <w:t>Apêndice G - Premium Assurance</w:t>
      </w:r>
      <w:r>
        <w:fldChar w:fldCharType="begin"/>
      </w:r>
      <w:r>
        <w:instrText xml:space="preserve"> TC "</w:instrText>
      </w:r>
      <w:bookmarkStart w:id="411" w:name="_Toc481096422"/>
      <w:r>
        <w:instrText>Apêndice G - Premium Assurance</w:instrText>
      </w:r>
      <w:bookmarkEnd w:id="411"/>
      <w:r>
        <w:instrText>" \l 1</w:instrText>
      </w:r>
      <w:r>
        <w:fldChar w:fldCharType="end"/>
      </w:r>
    </w:p>
    <w:p w:rsidR="00FF7417" w:rsidRDefault="00D56575">
      <w:pPr>
        <w:pStyle w:val="ProductList-Body"/>
      </w:pPr>
      <w:r>
        <w:t>O Cliente pode adquirir Licenças de Suplementos Premium Assurance sujeitas aos presentes termos e condições:</w:t>
      </w:r>
    </w:p>
    <w:p w:rsidR="00FF7417" w:rsidRDefault="00D56575" w:rsidP="00F67806">
      <w:pPr>
        <w:pStyle w:val="ProductList-Bullet"/>
        <w:numPr>
          <w:ilvl w:val="0"/>
          <w:numId w:val="58"/>
        </w:numPr>
      </w:pPr>
      <w:r>
        <w:t>As Licenças de Suplementos Premium Assurance só podem ser adquiridas para Licenças de Produto com cobertura SA ativa ao abrigo da mesma inscrição (“Licenças Qualificáveis”).</w:t>
      </w:r>
    </w:p>
    <w:p w:rsidR="00FF7417" w:rsidRDefault="00D56575" w:rsidP="00F67806">
      <w:pPr>
        <w:pStyle w:val="ProductList-Bullet"/>
        <w:numPr>
          <w:ilvl w:val="0"/>
          <w:numId w:val="58"/>
        </w:numPr>
      </w:pPr>
      <w:r>
        <w:t>O Cliente deve adquirir Licenças de Suplementos Premium Assurance para todas as Li</w:t>
      </w:r>
      <w:r>
        <w:t>cenças Qualificáveis para todas as edições do Produto numa Família de Produtos.</w:t>
      </w:r>
    </w:p>
    <w:p w:rsidR="00FF7417" w:rsidRDefault="00D56575" w:rsidP="00F67806">
      <w:pPr>
        <w:pStyle w:val="ProductList-Bullet"/>
        <w:numPr>
          <w:ilvl w:val="0"/>
          <w:numId w:val="58"/>
        </w:numPr>
      </w:pPr>
      <w:r>
        <w:t>O Cliente deve adquirir Licenças de Suplementos Premium Assurance para as Licenças Qualificáveis que adquirir subsequentemente durante o respetivo período de inscrição.</w:t>
      </w:r>
    </w:p>
    <w:p w:rsidR="00FF7417" w:rsidRDefault="00D56575" w:rsidP="00F67806">
      <w:pPr>
        <w:pStyle w:val="ProductList-Bullet"/>
        <w:numPr>
          <w:ilvl w:val="0"/>
          <w:numId w:val="58"/>
        </w:numPr>
      </w:pPr>
      <w:r>
        <w:t>O Clien</w:t>
      </w:r>
      <w:r>
        <w:t>te não está obrigado a adquirir Premium Assurance para CALs ou Licenças External Connector. No entanto, o Cliente está obrigado a ter cobertura SA nas CALs ou Licenças External Connector que permitem aos utilizadores e dispositivos aceder aos Serviços Lice</w:t>
      </w:r>
      <w:r>
        <w:t>nciados com cobertura Premium Assurance ativa.</w:t>
      </w:r>
    </w:p>
    <w:p w:rsidR="00FF7417" w:rsidRDefault="00FF7417">
      <w:pPr>
        <w:pStyle w:val="ProductList-Body"/>
      </w:pPr>
    </w:p>
    <w:p w:rsidR="00FF7417" w:rsidRDefault="00D56575">
      <w:pPr>
        <w:pStyle w:val="ProductList-Body"/>
      </w:pPr>
      <w:r>
        <w:t>As Licenças de Suplementos Premium Assurance expiram no final do período da inscrição ao abrigo da qual são adquiridas. No momento da renovação, o Cliente deve readquirir Licenças de Suplementos para prossegu</w:t>
      </w:r>
      <w:r>
        <w:t>ir com a cobertura Premium Assurance.</w:t>
      </w:r>
    </w:p>
    <w:p w:rsidR="00FF7417" w:rsidRDefault="00FF7417">
      <w:pPr>
        <w:pStyle w:val="ProductList-Body"/>
      </w:pPr>
    </w:p>
    <w:p w:rsidR="00FF7417" w:rsidRDefault="00D56575">
      <w:pPr>
        <w:pStyle w:val="ProductList-Body"/>
      </w:pPr>
      <w:r>
        <w:t>Para os clientes de Inscrição Servidor e Nuvem, “Família de Produtos” tem o significado atribuído na respetiva inscrição. Para os clientes com Inscrição Enterprise e Enterprise Subscription e os clientes Enrollment fo</w:t>
      </w:r>
      <w:r>
        <w:t>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455"/>
        <w:gridCol w:w="5461"/>
      </w:tblGrid>
      <w:tr w:rsidR="00FF741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F7417" w:rsidRDefault="00D56575">
            <w:pPr>
              <w:pStyle w:val="ProductList-TableBody"/>
            </w:pPr>
            <w:r>
              <w:rPr>
                <w:color w:val="FFFFFF"/>
              </w:rPr>
              <w:t>Inscrição Enterprise e Enterprise Subscription, e Famílias de Produtos EES</w:t>
            </w:r>
          </w:p>
        </w:tc>
      </w:tr>
      <w:tr w:rsidR="00FF7417">
        <w:tc>
          <w:tcPr>
            <w:tcW w:w="6120" w:type="dxa"/>
            <w:tcBorders>
              <w:top w:val="single" w:sz="4" w:space="0" w:color="000000"/>
              <w:left w:val="single" w:sz="4" w:space="0" w:color="000000"/>
              <w:bottom w:val="single" w:sz="4" w:space="0" w:color="000000"/>
              <w:right w:val="single" w:sz="4" w:space="0" w:color="000000"/>
            </w:tcBorders>
          </w:tcPr>
          <w:p w:rsidR="00FF7417" w:rsidRDefault="00D56575">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FF7417" w:rsidRDefault="00D56575">
            <w:pPr>
              <w:pStyle w:val="ProductList-TableBody"/>
            </w:pPr>
            <w:r>
              <w:t>Produto de Servidor e Ferramentas</w:t>
            </w:r>
          </w:p>
        </w:tc>
      </w:tr>
      <w:tr w:rsidR="00FF7417">
        <w:tc>
          <w:tcPr>
            <w:tcW w:w="6120" w:type="dxa"/>
            <w:tcBorders>
              <w:top w:val="single" w:sz="4" w:space="0" w:color="000000"/>
              <w:left w:val="single" w:sz="4" w:space="0" w:color="6E6E6E"/>
              <w:bottom w:val="none" w:sz="4" w:space="0" w:color="6E6E6E"/>
              <w:right w:val="single" w:sz="4" w:space="0" w:color="6E6E6E"/>
            </w:tcBorders>
          </w:tcPr>
          <w:p w:rsidR="00FF7417" w:rsidRDefault="00FF7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SQL Server Enterprise Por Núcleo</w:t>
            </w:r>
          </w:p>
        </w:tc>
      </w:tr>
      <w:tr w:rsidR="00FF7417">
        <w:tc>
          <w:tcPr>
            <w:tcW w:w="6120" w:type="dxa"/>
            <w:tcBorders>
              <w:top w:val="none" w:sz="4" w:space="0" w:color="6E6E6E"/>
              <w:left w:val="single" w:sz="4" w:space="0" w:color="6E6E6E"/>
              <w:bottom w:val="none" w:sz="4" w:space="0" w:color="6E6E6E"/>
              <w:right w:val="single" w:sz="4" w:space="0" w:color="6E6E6E"/>
            </w:tcBorders>
          </w:tcPr>
          <w:p w:rsidR="00FF7417" w:rsidRDefault="00FF7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SQL Server Standard Por Núcleo</w:t>
            </w:r>
          </w:p>
        </w:tc>
      </w:tr>
      <w:tr w:rsidR="00FF7417">
        <w:tc>
          <w:tcPr>
            <w:tcW w:w="6120" w:type="dxa"/>
            <w:tcBorders>
              <w:top w:val="none" w:sz="4" w:space="0" w:color="6E6E6E"/>
              <w:left w:val="single" w:sz="4" w:space="0" w:color="6E6E6E"/>
              <w:bottom w:val="none" w:sz="4" w:space="0" w:color="6E6E6E"/>
              <w:right w:val="single" w:sz="4" w:space="0" w:color="6E6E6E"/>
            </w:tcBorders>
          </w:tcPr>
          <w:p w:rsidR="00FF7417" w:rsidRDefault="00D5657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SQL Server Enterprise (Servidor/CAL)</w:t>
            </w:r>
          </w:p>
        </w:tc>
      </w:tr>
      <w:tr w:rsidR="00FF7417">
        <w:tc>
          <w:tcPr>
            <w:tcW w:w="6120" w:type="dxa"/>
            <w:tcBorders>
              <w:top w:val="none" w:sz="4" w:space="0" w:color="6E6E6E"/>
              <w:left w:val="single" w:sz="4" w:space="0" w:color="6E6E6E"/>
              <w:bottom w:val="none" w:sz="4" w:space="0" w:color="6E6E6E"/>
              <w:right w:val="single" w:sz="4" w:space="0" w:color="6E6E6E"/>
            </w:tcBorders>
          </w:tcPr>
          <w:p w:rsidR="00FF7417" w:rsidRDefault="00FF7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 xml:space="preserve">SQL Server Standard </w:t>
            </w:r>
          </w:p>
        </w:tc>
      </w:tr>
      <w:tr w:rsidR="00FF7417">
        <w:tc>
          <w:tcPr>
            <w:tcW w:w="6120" w:type="dxa"/>
            <w:tcBorders>
              <w:top w:val="none" w:sz="4" w:space="0" w:color="6E6E6E"/>
              <w:left w:val="single" w:sz="4" w:space="0" w:color="6E6E6E"/>
              <w:bottom w:val="single" w:sz="4" w:space="0" w:color="000000"/>
              <w:right w:val="single" w:sz="4" w:space="0" w:color="6E6E6E"/>
            </w:tcBorders>
          </w:tcPr>
          <w:p w:rsidR="00FF7417" w:rsidRDefault="00FF74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F7417" w:rsidRDefault="00D56575">
            <w:pPr>
              <w:pStyle w:val="ProductList-TableBody"/>
            </w:pPr>
            <w:r>
              <w:t>CAL de SQL Server</w:t>
            </w:r>
          </w:p>
        </w:tc>
      </w:tr>
      <w:tr w:rsidR="00FF7417">
        <w:tc>
          <w:tcPr>
            <w:tcW w:w="6120" w:type="dxa"/>
            <w:tcBorders>
              <w:top w:val="single" w:sz="4" w:space="0" w:color="000000"/>
              <w:left w:val="single" w:sz="4" w:space="0" w:color="000000"/>
              <w:bottom w:val="none" w:sz="4" w:space="0" w:color="6E6E6E"/>
              <w:right w:val="single" w:sz="4" w:space="0" w:color="000000"/>
            </w:tcBorders>
          </w:tcPr>
          <w:p w:rsidR="00FF7417" w:rsidRDefault="00FF741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F7417" w:rsidRDefault="00D56575">
            <w:pPr>
              <w:pStyle w:val="ProductList-TableBody"/>
            </w:pPr>
            <w:r>
              <w:t>CIS Datacenter</w:t>
            </w:r>
          </w:p>
        </w:tc>
      </w:tr>
      <w:tr w:rsidR="00FF7417">
        <w:tc>
          <w:tcPr>
            <w:tcW w:w="6120" w:type="dxa"/>
            <w:vMerge w:val="restart"/>
            <w:tcBorders>
              <w:top w:val="none" w:sz="4" w:space="0" w:color="6E6E6E"/>
              <w:left w:val="single" w:sz="4" w:space="0" w:color="000000"/>
              <w:bottom w:val="none" w:sz="4" w:space="0" w:color="6E6E6E"/>
              <w:right w:val="single" w:sz="4" w:space="0" w:color="000000"/>
            </w:tcBorders>
          </w:tcPr>
          <w:p w:rsidR="00FF7417" w:rsidRDefault="00D5657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F7417" w:rsidRDefault="00D56575">
            <w:pPr>
              <w:pStyle w:val="ProductList-TableBody"/>
            </w:pPr>
            <w:r>
              <w:t>CIS Standard</w:t>
            </w:r>
          </w:p>
        </w:tc>
      </w:tr>
      <w:tr w:rsidR="00FF7417">
        <w:tc>
          <w:tcPr>
            <w:tcW w:w="0" w:type="auto"/>
            <w:vMerge/>
          </w:tcPr>
          <w:p w:rsidR="00FF7417" w:rsidRDefault="00FF7417"/>
        </w:tc>
        <w:tc>
          <w:tcPr>
            <w:tcW w:w="6120" w:type="dxa"/>
            <w:tcBorders>
              <w:top w:val="single" w:sz="4" w:space="0" w:color="6E6E6E"/>
              <w:left w:val="single" w:sz="4" w:space="0" w:color="000000"/>
              <w:bottom w:val="single" w:sz="4" w:space="0" w:color="6E6E6E"/>
              <w:right w:val="single" w:sz="4" w:space="0" w:color="6E6E6E"/>
            </w:tcBorders>
          </w:tcPr>
          <w:p w:rsidR="00FF7417" w:rsidRDefault="00D56575">
            <w:pPr>
              <w:pStyle w:val="ProductList-TableBody"/>
            </w:pPr>
            <w:r>
              <w:t>Windows Server Datacenter</w:t>
            </w:r>
          </w:p>
        </w:tc>
      </w:tr>
      <w:tr w:rsidR="00FF7417">
        <w:tc>
          <w:tcPr>
            <w:tcW w:w="6120" w:type="dxa"/>
            <w:tcBorders>
              <w:top w:val="none" w:sz="4" w:space="0" w:color="6E6E6E"/>
              <w:left w:val="single" w:sz="4" w:space="0" w:color="000000"/>
              <w:bottom w:val="single" w:sz="4" w:space="0" w:color="000000"/>
              <w:right w:val="single" w:sz="4" w:space="0" w:color="000000"/>
            </w:tcBorders>
          </w:tcPr>
          <w:p w:rsidR="00FF7417" w:rsidRDefault="00FF741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F7417" w:rsidRDefault="00D56575">
            <w:pPr>
              <w:pStyle w:val="ProductList-TableBody"/>
            </w:pPr>
            <w:r>
              <w:t>Windows Server Standard</w:t>
            </w:r>
          </w:p>
        </w:tc>
      </w:tr>
    </w:tbl>
    <w:p w:rsidR="00FF7417" w:rsidRDefault="00FF7417">
      <w:pPr>
        <w:pStyle w:val="ProductList-Body"/>
      </w:pPr>
    </w:p>
    <w:p w:rsidR="00FF7417" w:rsidRDefault="00D56575">
      <w:pPr>
        <w:pStyle w:val="ProductList-ClauseHeading"/>
        <w:outlineLvl w:val="2"/>
      </w:pPr>
      <w:r>
        <w:t>Preços do Premium Assurance</w:t>
      </w:r>
    </w:p>
    <w:p w:rsidR="00FF7417" w:rsidRDefault="00D56575">
      <w:pPr>
        <w:pStyle w:val="ProductList-Body"/>
      </w:pPr>
      <w:r>
        <w:t>A Microsoft oferecerá quatro séries de Licenças de Suplementos Premium Assurance. O Cliente será elegível para adquirir Licenças de Suplementos na série mais recente em vigor no momento em que adquire a</w:t>
      </w:r>
      <w:r>
        <w:t>s Licenças de Suplementos para uma determinada Família de Produtos. O Cliente será elegível para adquirir Licenças de Suplementos adicionais na mesma série para essa Família de Produtos durante o respetivo período de inscrição atual e, desde que não exista</w:t>
      </w:r>
      <w:r>
        <w:t xml:space="preserve"> um período intercalar na cobertura Premium Assurance para as respetivas Licenças Qualificáveis, durante qualquer período de renovação. Os preços em cada série são fixados por programa e nível de preços, e não serão alterados durante os períodos de renovaç</w:t>
      </w:r>
      <w:r>
        <w:t xml:space="preserve">ão, exceto quando tal for necessário para a compensação das flutuações cambiais para preços que não estejam em dólares americanos.  </w:t>
      </w:r>
    </w:p>
    <w:p w:rsidR="00FF7417" w:rsidRDefault="00FF7417">
      <w:pPr>
        <w:pStyle w:val="ProductList-Body"/>
      </w:pPr>
    </w:p>
    <w:p w:rsidR="00FF7417" w:rsidRDefault="00D56575">
      <w:pPr>
        <w:pStyle w:val="ProductList-ClauseHeading"/>
        <w:outlineLvl w:val="2"/>
      </w:pPr>
      <w:r>
        <w:t>Elegibilidade para os Benefícios de Premium Assurance</w:t>
      </w:r>
    </w:p>
    <w:p w:rsidR="00FF7417" w:rsidRDefault="00D56575">
      <w:pPr>
        <w:pStyle w:val="ProductList-Body"/>
      </w:pPr>
      <w:r>
        <w:t>Os benefícios de Premium Assurance serão disponibilizados para as ve</w:t>
      </w:r>
      <w:r>
        <w:t>rsões de Produto que já não tenham a cobertura Suporte Alargado, a começar com o Windows Server 2008 e o SQL Server 2008. Os benefícios de Premium Assurance serão disponibilizados durante os seis anos seguintes ao fim do Suporte Alargado. O Cliente será el</w:t>
      </w:r>
      <w:r>
        <w:t>egível para os benefícios de Premium Assurance para uma determinada edição e versão do Produto ao abrigo das Licenças de Suplementos Premium Assurance que adquire primeiro, antes do fim do Suporte Alargado do Produto em questão. O Cliente também será elegí</w:t>
      </w:r>
      <w:r>
        <w:t>vel para os benefícios de Premium Assurance para essa mesma edição e versão do Produto ao abrigo das Licenças de Suplementos que adquire:</w:t>
      </w:r>
    </w:p>
    <w:p w:rsidR="00FF7417" w:rsidRDefault="00D56575" w:rsidP="00F67806">
      <w:pPr>
        <w:pStyle w:val="ProductList-Bullet"/>
        <w:numPr>
          <w:ilvl w:val="0"/>
          <w:numId w:val="59"/>
        </w:numPr>
      </w:pPr>
      <w:r>
        <w:t>subsequentemente ao abrigo da mesma inscrição; e</w:t>
      </w:r>
    </w:p>
    <w:p w:rsidR="00FF7417" w:rsidRDefault="00D56575" w:rsidP="00F67806">
      <w:pPr>
        <w:pStyle w:val="ProductList-Bullet"/>
        <w:numPr>
          <w:ilvl w:val="0"/>
          <w:numId w:val="59"/>
        </w:numPr>
      </w:pPr>
      <w:r>
        <w:t>durante qualquer período de renovação (desde que não exista um períod</w:t>
      </w:r>
      <w:r>
        <w:t xml:space="preserve">o intercalar na cobertura).  </w:t>
      </w:r>
    </w:p>
    <w:p w:rsidR="00FF7417" w:rsidRDefault="00FF7417">
      <w:pPr>
        <w:pStyle w:val="ProductList-Body"/>
      </w:pPr>
    </w:p>
    <w:p w:rsidR="00FF7417" w:rsidRDefault="00D56575">
      <w:pPr>
        <w:pStyle w:val="ProductList-Body"/>
      </w:pPr>
      <w:r>
        <w:t>A Microsoft reserva-se o direito de descontinuar a disponibilização dos benefícios de Premium Assurance no futuro, mas apenas para as edições e versões do Produto que ainda beneficiam de Suporte Base.</w:t>
      </w:r>
    </w:p>
    <w:p w:rsidR="00FF7417" w:rsidRDefault="00FF7417">
      <w:pPr>
        <w:pStyle w:val="ProductList-Body"/>
      </w:pPr>
    </w:p>
    <w:p w:rsidR="00FF7417" w:rsidRDefault="00D56575">
      <w:pPr>
        <w:pStyle w:val="ProductList-ClauseHeading"/>
        <w:outlineLvl w:val="2"/>
      </w:pPr>
      <w:r>
        <w:t xml:space="preserve">Implementação e </w:t>
      </w:r>
      <w:r>
        <w:t>Utilização</w:t>
      </w:r>
    </w:p>
    <w:p w:rsidR="00FF7417" w:rsidRDefault="00D56575">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rsidR="00FF7417" w:rsidRDefault="00FF7417">
      <w:pPr>
        <w:pStyle w:val="ProductList-Body"/>
      </w:pPr>
    </w:p>
    <w:p w:rsidR="00FF7417" w:rsidRDefault="00D56575">
      <w:pPr>
        <w:pStyle w:val="ProductList-ClauseHeading"/>
        <w:outlineLvl w:val="2"/>
      </w:pPr>
      <w:r>
        <w:t>Suporte 24x7 à Resolução de Problemas</w:t>
      </w:r>
    </w:p>
    <w:p w:rsidR="00FF7417" w:rsidRDefault="00D56575">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rsidR="00FF7417" w:rsidRDefault="00D56575" w:rsidP="00F67806">
      <w:pPr>
        <w:pStyle w:val="ProductList-Bullet"/>
        <w:numPr>
          <w:ilvl w:val="0"/>
          <w:numId w:val="60"/>
        </w:numPr>
      </w:pPr>
      <w:r>
        <w:t>O Cliente é elegível para Suporte 24x7 à Resolução de Problemas, tal como descrito na secção de suporte 24x7 à Resolução de Problemas do Apêndice B – Software Assurance.</w:t>
      </w:r>
    </w:p>
    <w:p w:rsidR="00FF7417" w:rsidRDefault="00D56575" w:rsidP="00F67806">
      <w:pPr>
        <w:pStyle w:val="ProductList-Bullet"/>
        <w:numPr>
          <w:ilvl w:val="0"/>
          <w:numId w:val="60"/>
        </w:numPr>
      </w:pPr>
      <w:r>
        <w:t xml:space="preserve">A versão de produto que o Cliente está a utilizar já não conta com Suporte Alargado, </w:t>
      </w:r>
      <w:r>
        <w:t xml:space="preserve">mas não há mais de seis anos. </w:t>
      </w:r>
    </w:p>
    <w:p w:rsidR="00FF7417" w:rsidRDefault="00D56575" w:rsidP="00F67806">
      <w:pPr>
        <w:pStyle w:val="ProductList-Bullet"/>
        <w:numPr>
          <w:ilvl w:val="0"/>
          <w:numId w:val="60"/>
        </w:numPr>
      </w:pPr>
      <w:r>
        <w:t>O Cliente está a utilizar o software num Servidor Licenciado com Licenças de Suplementos Premium Assurance ativas.</w:t>
      </w:r>
    </w:p>
    <w:p w:rsidR="00FF7417" w:rsidRDefault="00D56575" w:rsidP="00F67806">
      <w:pPr>
        <w:pStyle w:val="ProductList-Bullet"/>
        <w:numPr>
          <w:ilvl w:val="0"/>
          <w:numId w:val="60"/>
        </w:numPr>
      </w:pPr>
      <w:r>
        <w:t xml:space="preserve">O Cliente adquiriu essa cobertura Premium Assurance pela primeira vez antes do fim do Suporte Alargado para a </w:t>
      </w:r>
      <w:r>
        <w:t>versão em utilização, e manteve-a continuamente.</w:t>
      </w:r>
    </w:p>
    <w:p w:rsidR="00FF7417" w:rsidRDefault="00FF7417">
      <w:pPr>
        <w:pStyle w:val="ProductList-Body"/>
        <w:jc w:val="right"/>
      </w:pPr>
    </w:p>
    <w:tbl>
      <w:tblPr>
        <w:tblStyle w:val="PURTable"/>
        <w:tblW w:w="0" w:type="dxa"/>
        <w:tblLook w:val="04A0" w:firstRow="1" w:lastRow="0" w:firstColumn="1" w:lastColumn="0" w:noHBand="0" w:noVBand="1"/>
      </w:tblPr>
      <w:tblGrid>
        <w:gridCol w:w="10916"/>
      </w:tblGrid>
      <w:tr w:rsidR="00FF74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7417" w:rsidRDefault="00D56575">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FF7417" w:rsidRDefault="00FF7417">
      <w:pPr>
        <w:pStyle w:val="ProductList-Body"/>
      </w:pPr>
    </w:p>
    <w:p w:rsidR="00FF7417" w:rsidRDefault="00FF7417">
      <w:pPr>
        <w:sectPr w:rsidR="00FF7417">
          <w:headerReference w:type="default" r:id="rId146"/>
          <w:footerReference w:type="default" r:id="rId147"/>
          <w:type w:val="continuous"/>
          <w:pgSz w:w="12240" w:h="15840" w:code="1"/>
          <w:pgMar w:top="1170" w:right="720" w:bottom="720" w:left="720" w:header="432" w:footer="288" w:gutter="0"/>
          <w:cols w:space="360"/>
        </w:sectPr>
      </w:pPr>
    </w:p>
    <w:bookmarkEnd w:id="410"/>
    <w:p w:rsidR="00FF7417" w:rsidRDefault="00D56575">
      <w:pPr>
        <w:pStyle w:val="ProductList-SectionHeading"/>
        <w:pageBreakBefore/>
        <w:outlineLvl w:val="0"/>
      </w:pPr>
      <w:r>
        <w:t>Índice</w:t>
      </w:r>
      <w:r>
        <w:fldChar w:fldCharType="begin"/>
      </w:r>
      <w:r>
        <w:instrText xml:space="preserve"> TC "</w:instrText>
      </w:r>
      <w:bookmarkStart w:id="412" w:name="_Toc481096423"/>
      <w:r>
        <w:instrText>Índice</w:instrText>
      </w:r>
      <w:bookmarkEnd w:id="412"/>
      <w:r>
        <w:instrText>" \l 1</w:instrText>
      </w:r>
      <w:r>
        <w:fldChar w:fldCharType="end"/>
      </w:r>
    </w:p>
    <w:p w:rsidR="00FF7417" w:rsidRDefault="00FF7417">
      <w:pPr>
        <w:pStyle w:val="ProductList-Body"/>
      </w:pPr>
    </w:p>
    <w:p w:rsidR="00FF7417" w:rsidRDefault="00FF7417">
      <w:pPr>
        <w:sectPr w:rsidR="00FF7417">
          <w:headerReference w:type="default" r:id="rId148"/>
          <w:footerReference w:type="default" r:id="rId149"/>
          <w:type w:val="continuous"/>
          <w:pgSz w:w="12240" w:h="15840" w:code="1"/>
          <w:pgMar w:top="1170" w:right="720" w:bottom="720" w:left="720" w:header="432" w:footer="288" w:gutter="0"/>
          <w:cols w:space="360"/>
        </w:sectPr>
      </w:pPr>
    </w:p>
    <w:p w:rsidR="00F67806" w:rsidRDefault="00D56575">
      <w:pPr>
        <w:pStyle w:val="ProductList-Body"/>
        <w:rPr>
          <w:noProof/>
        </w:rPr>
        <w:sectPr w:rsidR="00F67806" w:rsidSect="00F678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67806" w:rsidRDefault="00F67806">
      <w:pPr>
        <w:pStyle w:val="Index1"/>
        <w:tabs>
          <w:tab w:val="right" w:pos="5030"/>
        </w:tabs>
        <w:rPr>
          <w:noProof/>
        </w:rPr>
      </w:pPr>
      <w:r>
        <w:rPr>
          <w:noProof/>
        </w:rPr>
        <w:t>•Windows Server 2016 CAL, 50</w:t>
      </w:r>
    </w:p>
    <w:p w:rsidR="00F67806" w:rsidRDefault="00F67806">
      <w:pPr>
        <w:pStyle w:val="Index1"/>
        <w:tabs>
          <w:tab w:val="right" w:pos="5030"/>
        </w:tabs>
        <w:rPr>
          <w:noProof/>
        </w:rPr>
      </w:pPr>
      <w:r>
        <w:rPr>
          <w:noProof/>
        </w:rPr>
        <w:t>Access 2016, 24</w:t>
      </w:r>
    </w:p>
    <w:p w:rsidR="00F67806" w:rsidRDefault="00F67806">
      <w:pPr>
        <w:pStyle w:val="Index1"/>
        <w:tabs>
          <w:tab w:val="right" w:pos="5030"/>
        </w:tabs>
        <w:rPr>
          <w:noProof/>
        </w:rPr>
      </w:pPr>
      <w:r>
        <w:rPr>
          <w:noProof/>
        </w:rPr>
        <w:t>API Microsoft Translator, 55</w:t>
      </w:r>
    </w:p>
    <w:p w:rsidR="00F67806" w:rsidRDefault="00F67806">
      <w:pPr>
        <w:pStyle w:val="Index1"/>
        <w:tabs>
          <w:tab w:val="right" w:pos="5030"/>
        </w:tabs>
        <w:rPr>
          <w:noProof/>
        </w:rPr>
      </w:pPr>
      <w:r>
        <w:rPr>
          <w:noProof/>
        </w:rPr>
        <w:t>Apple Macintosh, 43</w:t>
      </w:r>
    </w:p>
    <w:p w:rsidR="00F67806" w:rsidRDefault="00F67806">
      <w:pPr>
        <w:pStyle w:val="Index1"/>
        <w:tabs>
          <w:tab w:val="right" w:pos="5030"/>
        </w:tabs>
        <w:rPr>
          <w:noProof/>
        </w:rPr>
      </w:pPr>
      <w:r>
        <w:rPr>
          <w:noProof/>
        </w:rPr>
        <w:t>Arquivo de Exchange Online para Exchange Online, 68</w:t>
      </w:r>
    </w:p>
    <w:p w:rsidR="00F67806" w:rsidRDefault="00F67806">
      <w:pPr>
        <w:pStyle w:val="Index1"/>
        <w:tabs>
          <w:tab w:val="right" w:pos="5030"/>
        </w:tabs>
        <w:rPr>
          <w:noProof/>
        </w:rPr>
      </w:pPr>
      <w:r>
        <w:rPr>
          <w:noProof/>
        </w:rPr>
        <w:t>Arquivo de Exchange Online para Exchange Server, 16, 68</w:t>
      </w:r>
    </w:p>
    <w:p w:rsidR="00F67806" w:rsidRDefault="00F67806">
      <w:pPr>
        <w:pStyle w:val="Index1"/>
        <w:tabs>
          <w:tab w:val="right" w:pos="5030"/>
        </w:tabs>
        <w:rPr>
          <w:noProof/>
        </w:rPr>
      </w:pPr>
      <w:r>
        <w:rPr>
          <w:noProof/>
        </w:rPr>
        <w:t>Atualização de Versão para o Windows 10 Pro, 42</w:t>
      </w:r>
    </w:p>
    <w:p w:rsidR="00F67806" w:rsidRDefault="00F67806">
      <w:pPr>
        <w:pStyle w:val="Index1"/>
        <w:tabs>
          <w:tab w:val="right" w:pos="5030"/>
        </w:tabs>
        <w:rPr>
          <w:noProof/>
        </w:rPr>
      </w:pPr>
      <w:r>
        <w:rPr>
          <w:noProof/>
        </w:rPr>
        <w:t>Autenticação Multifator da Microsoft, 58</w:t>
      </w:r>
    </w:p>
    <w:p w:rsidR="00F67806" w:rsidRDefault="00F67806">
      <w:pPr>
        <w:pStyle w:val="Index1"/>
        <w:tabs>
          <w:tab w:val="right" w:pos="5030"/>
        </w:tabs>
        <w:rPr>
          <w:noProof/>
        </w:rPr>
      </w:pPr>
      <w:r>
        <w:rPr>
          <w:noProof/>
        </w:rPr>
        <w:t>Automatização do Microsoft Dynamics 365 para Project Service, Enterprise edition (SL de Utilizador), 61</w:t>
      </w:r>
    </w:p>
    <w:p w:rsidR="00F67806" w:rsidRDefault="00F67806">
      <w:pPr>
        <w:pStyle w:val="Index1"/>
        <w:tabs>
          <w:tab w:val="right" w:pos="5030"/>
        </w:tabs>
        <w:rPr>
          <w:noProof/>
        </w:rPr>
      </w:pPr>
      <w:r>
        <w:rPr>
          <w:noProof/>
        </w:rPr>
        <w:t>Azure Active Directory Basic, 57</w:t>
      </w:r>
    </w:p>
    <w:p w:rsidR="00F67806" w:rsidRDefault="00F67806">
      <w:pPr>
        <w:pStyle w:val="Index1"/>
        <w:tabs>
          <w:tab w:val="right" w:pos="5030"/>
        </w:tabs>
        <w:rPr>
          <w:noProof/>
        </w:rPr>
      </w:pPr>
      <w:r>
        <w:rPr>
          <w:noProof/>
        </w:rPr>
        <w:t>Azure Active Directory Premium Plano 1, 57</w:t>
      </w:r>
    </w:p>
    <w:p w:rsidR="00F67806" w:rsidRDefault="00F67806">
      <w:pPr>
        <w:pStyle w:val="Index1"/>
        <w:tabs>
          <w:tab w:val="right" w:pos="5030"/>
        </w:tabs>
        <w:rPr>
          <w:noProof/>
        </w:rPr>
      </w:pPr>
      <w:r>
        <w:rPr>
          <w:noProof/>
        </w:rPr>
        <w:t>Azure Active Directory Premium Plano 2, 57</w:t>
      </w:r>
    </w:p>
    <w:p w:rsidR="00F67806" w:rsidRDefault="00F67806">
      <w:pPr>
        <w:pStyle w:val="Index1"/>
        <w:tabs>
          <w:tab w:val="right" w:pos="5030"/>
        </w:tabs>
        <w:rPr>
          <w:noProof/>
        </w:rPr>
      </w:pPr>
      <w:r>
        <w:rPr>
          <w:noProof/>
        </w:rPr>
        <w:t>Azure Information Protection Premium Plano 1, 57</w:t>
      </w:r>
    </w:p>
    <w:p w:rsidR="00F67806" w:rsidRDefault="00F67806">
      <w:pPr>
        <w:pStyle w:val="Index1"/>
        <w:tabs>
          <w:tab w:val="right" w:pos="5030"/>
        </w:tabs>
        <w:rPr>
          <w:noProof/>
        </w:rPr>
      </w:pPr>
      <w:r>
        <w:rPr>
          <w:noProof/>
        </w:rPr>
        <w:t>Azure Information Protection Premium Plano 2, 57</w:t>
      </w:r>
    </w:p>
    <w:p w:rsidR="00F67806" w:rsidRDefault="00F67806">
      <w:pPr>
        <w:pStyle w:val="Index1"/>
        <w:tabs>
          <w:tab w:val="right" w:pos="5030"/>
        </w:tabs>
        <w:rPr>
          <w:noProof/>
        </w:rPr>
      </w:pPr>
      <w:r>
        <w:rPr>
          <w:noProof/>
        </w:rPr>
        <w:t>Azure Site Recovery, 92</w:t>
      </w:r>
    </w:p>
    <w:p w:rsidR="00F67806" w:rsidRDefault="00F67806">
      <w:pPr>
        <w:pStyle w:val="Index1"/>
        <w:tabs>
          <w:tab w:val="right" w:pos="5030"/>
        </w:tabs>
        <w:rPr>
          <w:noProof/>
        </w:rPr>
      </w:pPr>
      <w:r>
        <w:rPr>
          <w:noProof/>
        </w:rPr>
        <w:t>Azure Site Recovery (para Local Propriedade do Cliente), 55</w:t>
      </w:r>
    </w:p>
    <w:p w:rsidR="00F67806" w:rsidRDefault="00F67806">
      <w:pPr>
        <w:pStyle w:val="Index1"/>
        <w:tabs>
          <w:tab w:val="right" w:pos="5030"/>
        </w:tabs>
        <w:rPr>
          <w:noProof/>
        </w:rPr>
      </w:pPr>
      <w:r>
        <w:rPr>
          <w:noProof/>
        </w:rPr>
        <w:t>BizTalk Server, 90</w:t>
      </w:r>
    </w:p>
    <w:p w:rsidR="00F67806" w:rsidRDefault="00F67806">
      <w:pPr>
        <w:pStyle w:val="Index1"/>
        <w:tabs>
          <w:tab w:val="right" w:pos="5030"/>
        </w:tabs>
        <w:rPr>
          <w:noProof/>
        </w:rPr>
      </w:pPr>
      <w:r>
        <w:rPr>
          <w:noProof/>
        </w:rPr>
        <w:t>BizTalk Server 2013 R2, 15</w:t>
      </w:r>
    </w:p>
    <w:p w:rsidR="00F67806" w:rsidRDefault="00F67806">
      <w:pPr>
        <w:pStyle w:val="Index1"/>
        <w:tabs>
          <w:tab w:val="right" w:pos="5030"/>
        </w:tabs>
        <w:rPr>
          <w:noProof/>
        </w:rPr>
      </w:pPr>
      <w:r>
        <w:rPr>
          <w:noProof/>
        </w:rPr>
        <w:t>BizTalk Server 2016 Branch Edition, 14</w:t>
      </w:r>
    </w:p>
    <w:p w:rsidR="00F67806" w:rsidRDefault="00F67806">
      <w:pPr>
        <w:pStyle w:val="Index1"/>
        <w:tabs>
          <w:tab w:val="right" w:pos="5030"/>
        </w:tabs>
        <w:rPr>
          <w:noProof/>
        </w:rPr>
      </w:pPr>
      <w:r>
        <w:rPr>
          <w:noProof/>
        </w:rPr>
        <w:t>BizTalk Server 2016 Branch IDC, 14</w:t>
      </w:r>
    </w:p>
    <w:p w:rsidR="00F67806" w:rsidRDefault="00F67806">
      <w:pPr>
        <w:pStyle w:val="Index1"/>
        <w:tabs>
          <w:tab w:val="right" w:pos="5030"/>
        </w:tabs>
        <w:rPr>
          <w:noProof/>
        </w:rPr>
      </w:pPr>
      <w:r>
        <w:rPr>
          <w:noProof/>
        </w:rPr>
        <w:t>BizTalk Server 2016 Enterprise Edition, 14</w:t>
      </w:r>
    </w:p>
    <w:p w:rsidR="00F67806" w:rsidRDefault="00F67806">
      <w:pPr>
        <w:pStyle w:val="Index1"/>
        <w:tabs>
          <w:tab w:val="right" w:pos="5030"/>
        </w:tabs>
        <w:rPr>
          <w:noProof/>
        </w:rPr>
      </w:pPr>
      <w:r>
        <w:rPr>
          <w:noProof/>
        </w:rPr>
        <w:t>BizTalk Server 2016 Standard Edition, 15</w:t>
      </w:r>
    </w:p>
    <w:p w:rsidR="00F67806" w:rsidRDefault="00F67806">
      <w:pPr>
        <w:pStyle w:val="Index1"/>
        <w:tabs>
          <w:tab w:val="right" w:pos="5030"/>
        </w:tabs>
        <w:rPr>
          <w:noProof/>
        </w:rPr>
      </w:pPr>
      <w:r>
        <w:rPr>
          <w:noProof/>
        </w:rPr>
        <w:t>BizTalk Server 2016 Standard Edition IDC, 15</w:t>
      </w:r>
    </w:p>
    <w:p w:rsidR="00F67806" w:rsidRDefault="00F67806">
      <w:pPr>
        <w:pStyle w:val="Index1"/>
        <w:tabs>
          <w:tab w:val="right" w:pos="5030"/>
        </w:tabs>
        <w:rPr>
          <w:noProof/>
        </w:rPr>
      </w:pPr>
      <w:r>
        <w:rPr>
          <w:noProof/>
        </w:rPr>
        <w:t>BizTalk Server Branch, 91</w:t>
      </w:r>
    </w:p>
    <w:p w:rsidR="00F67806" w:rsidRDefault="00F67806">
      <w:pPr>
        <w:pStyle w:val="Index1"/>
        <w:tabs>
          <w:tab w:val="right" w:pos="5030"/>
        </w:tabs>
        <w:rPr>
          <w:noProof/>
        </w:rPr>
      </w:pPr>
      <w:r>
        <w:rPr>
          <w:noProof/>
        </w:rPr>
        <w:t>BizTalk Server Enterprise, 91</w:t>
      </w:r>
    </w:p>
    <w:p w:rsidR="00F67806" w:rsidRDefault="00F67806">
      <w:pPr>
        <w:pStyle w:val="Index1"/>
        <w:tabs>
          <w:tab w:val="right" w:pos="5030"/>
        </w:tabs>
        <w:rPr>
          <w:noProof/>
        </w:rPr>
      </w:pPr>
      <w:r>
        <w:rPr>
          <w:noProof/>
        </w:rPr>
        <w:t>BizTalk Server Standard, 91</w:t>
      </w:r>
    </w:p>
    <w:p w:rsidR="00F67806" w:rsidRDefault="00F67806">
      <w:pPr>
        <w:pStyle w:val="Index1"/>
        <w:tabs>
          <w:tab w:val="right" w:pos="5030"/>
        </w:tabs>
        <w:rPr>
          <w:noProof/>
        </w:rPr>
      </w:pPr>
      <w:r>
        <w:rPr>
          <w:noProof/>
        </w:rPr>
        <w:t>Business Productivity Online Deskless Suite, 66</w:t>
      </w:r>
    </w:p>
    <w:p w:rsidR="00F67806" w:rsidRDefault="00F67806">
      <w:pPr>
        <w:pStyle w:val="Index1"/>
        <w:tabs>
          <w:tab w:val="right" w:pos="5030"/>
        </w:tabs>
        <w:rPr>
          <w:noProof/>
        </w:rPr>
      </w:pPr>
      <w:r>
        <w:rPr>
          <w:noProof/>
        </w:rPr>
        <w:t>CAL de Dispositivo do Project Server 2016, 24</w:t>
      </w:r>
    </w:p>
    <w:p w:rsidR="00F67806" w:rsidRDefault="00F67806">
      <w:pPr>
        <w:pStyle w:val="Index1"/>
        <w:tabs>
          <w:tab w:val="right" w:pos="5030"/>
        </w:tabs>
        <w:rPr>
          <w:noProof/>
        </w:rPr>
      </w:pPr>
      <w:r>
        <w:rPr>
          <w:noProof/>
        </w:rPr>
        <w:t>CAL de Serviços de Ambiente de Trabalho Remoto do Windows Server 2016, 50</w:t>
      </w:r>
    </w:p>
    <w:p w:rsidR="00F67806" w:rsidRDefault="00F67806">
      <w:pPr>
        <w:pStyle w:val="Index1"/>
        <w:tabs>
          <w:tab w:val="right" w:pos="5030"/>
        </w:tabs>
        <w:rPr>
          <w:noProof/>
        </w:rPr>
      </w:pPr>
      <w:r>
        <w:rPr>
          <w:noProof/>
        </w:rPr>
        <w:t>CAL de Tarefas do Microsoft Dynamics AX, 62, 85</w:t>
      </w:r>
    </w:p>
    <w:p w:rsidR="00F67806" w:rsidRDefault="00F67806">
      <w:pPr>
        <w:pStyle w:val="Index1"/>
        <w:tabs>
          <w:tab w:val="right" w:pos="5030"/>
        </w:tabs>
        <w:rPr>
          <w:noProof/>
        </w:rPr>
      </w:pPr>
      <w:r>
        <w:rPr>
          <w:noProof/>
        </w:rPr>
        <w:t>CAL do Microsoft Dynamics 365 CAL (No Local), 85</w:t>
      </w:r>
    </w:p>
    <w:p w:rsidR="00F67806" w:rsidRDefault="00F67806">
      <w:pPr>
        <w:pStyle w:val="Index1"/>
        <w:tabs>
          <w:tab w:val="right" w:pos="5030"/>
        </w:tabs>
        <w:rPr>
          <w:noProof/>
        </w:rPr>
      </w:pPr>
      <w:r>
        <w:rPr>
          <w:noProof/>
        </w:rPr>
        <w:t>CAL do Microsoft Dynamics 365 para Membros da Equipa No Local, 20, 91</w:t>
      </w:r>
    </w:p>
    <w:p w:rsidR="00F67806" w:rsidRDefault="00F67806">
      <w:pPr>
        <w:pStyle w:val="Index1"/>
        <w:tabs>
          <w:tab w:val="right" w:pos="5030"/>
        </w:tabs>
        <w:rPr>
          <w:noProof/>
        </w:rPr>
      </w:pPr>
      <w:r>
        <w:rPr>
          <w:noProof/>
        </w:rPr>
        <w:t>CAL do Microsoft Dynamics 365 para Suporte ao Cliente No Local, 62, 91</w:t>
      </w:r>
    </w:p>
    <w:p w:rsidR="00F67806" w:rsidRDefault="00F67806">
      <w:pPr>
        <w:pStyle w:val="Index1"/>
        <w:tabs>
          <w:tab w:val="right" w:pos="5030"/>
        </w:tabs>
        <w:rPr>
          <w:noProof/>
        </w:rPr>
      </w:pPr>
      <w:r>
        <w:rPr>
          <w:noProof/>
        </w:rPr>
        <w:t>CAL do Microsoft Dynamics 365 para Suporte ao Cliente No Local, 20</w:t>
      </w:r>
    </w:p>
    <w:p w:rsidR="00F67806" w:rsidRDefault="00F67806">
      <w:pPr>
        <w:pStyle w:val="Index1"/>
        <w:tabs>
          <w:tab w:val="right" w:pos="5030"/>
        </w:tabs>
        <w:rPr>
          <w:noProof/>
        </w:rPr>
      </w:pPr>
      <w:r>
        <w:rPr>
          <w:noProof/>
        </w:rPr>
        <w:t>CAL do Microsoft Dynamics 365 para Vendas No Local, 20, 62, 91</w:t>
      </w:r>
    </w:p>
    <w:p w:rsidR="00F67806" w:rsidRDefault="00F67806">
      <w:pPr>
        <w:pStyle w:val="Index1"/>
        <w:tabs>
          <w:tab w:val="right" w:pos="5030"/>
        </w:tabs>
        <w:rPr>
          <w:noProof/>
        </w:rPr>
      </w:pPr>
      <w:r>
        <w:rPr>
          <w:noProof/>
        </w:rPr>
        <w:t>CAL do Microsoft Dynamics CRM Professional, 62</w:t>
      </w:r>
    </w:p>
    <w:p w:rsidR="00F67806" w:rsidRDefault="00F67806">
      <w:pPr>
        <w:pStyle w:val="Index1"/>
        <w:tabs>
          <w:tab w:val="right" w:pos="5030"/>
        </w:tabs>
        <w:rPr>
          <w:noProof/>
        </w:rPr>
      </w:pPr>
      <w:r>
        <w:rPr>
          <w:noProof/>
        </w:rPr>
        <w:t>CAL do Microsoft Identity Manager 2016, 23</w:t>
      </w:r>
    </w:p>
    <w:p w:rsidR="00F67806" w:rsidRDefault="00F67806">
      <w:pPr>
        <w:pStyle w:val="Index1"/>
        <w:tabs>
          <w:tab w:val="right" w:pos="5030"/>
        </w:tabs>
        <w:rPr>
          <w:noProof/>
        </w:rPr>
      </w:pPr>
      <w:r>
        <w:rPr>
          <w:noProof/>
        </w:rPr>
        <w:t>CAL Funcional do Microsoft Dynamics AX, 62, 85</w:t>
      </w:r>
    </w:p>
    <w:p w:rsidR="00F67806" w:rsidRDefault="00F67806">
      <w:pPr>
        <w:pStyle w:val="Index1"/>
        <w:tabs>
          <w:tab w:val="right" w:pos="5030"/>
        </w:tabs>
        <w:rPr>
          <w:noProof/>
        </w:rPr>
      </w:pPr>
      <w:r>
        <w:rPr>
          <w:noProof/>
        </w:rPr>
        <w:t>CAL para Serviços de Gestão de Direitos do Active Directory do Windows Server 2016, 49</w:t>
      </w:r>
    </w:p>
    <w:p w:rsidR="00F67806" w:rsidRDefault="00F67806">
      <w:pPr>
        <w:pStyle w:val="Index1"/>
        <w:tabs>
          <w:tab w:val="right" w:pos="5030"/>
        </w:tabs>
        <w:rPr>
          <w:noProof/>
        </w:rPr>
      </w:pPr>
      <w:r>
        <w:rPr>
          <w:noProof/>
        </w:rPr>
        <w:t>CAL para SQL Server 2016, 31</w:t>
      </w:r>
    </w:p>
    <w:p w:rsidR="00F67806" w:rsidRDefault="00F67806">
      <w:pPr>
        <w:pStyle w:val="Index1"/>
        <w:tabs>
          <w:tab w:val="right" w:pos="5030"/>
        </w:tabs>
        <w:rPr>
          <w:noProof/>
        </w:rPr>
      </w:pPr>
      <w:r>
        <w:rPr>
          <w:noProof/>
        </w:rPr>
        <w:t>CAL Self Serve do Microsoft Dynamics AX, 62</w:t>
      </w:r>
    </w:p>
    <w:p w:rsidR="00F67806" w:rsidRDefault="00F67806">
      <w:pPr>
        <w:pStyle w:val="Index1"/>
        <w:tabs>
          <w:tab w:val="right" w:pos="5030"/>
        </w:tabs>
        <w:rPr>
          <w:noProof/>
        </w:rPr>
      </w:pPr>
      <w:r>
        <w:rPr>
          <w:noProof/>
        </w:rPr>
        <w:t>CIS Suite Datacenter, 90</w:t>
      </w:r>
    </w:p>
    <w:p w:rsidR="00F67806" w:rsidRDefault="00F67806">
      <w:pPr>
        <w:pStyle w:val="Index1"/>
        <w:tabs>
          <w:tab w:val="right" w:pos="5030"/>
        </w:tabs>
        <w:rPr>
          <w:noProof/>
        </w:rPr>
      </w:pPr>
      <w:r>
        <w:rPr>
          <w:noProof/>
        </w:rPr>
        <w:t>CIS Suite Standard, 90</w:t>
      </w:r>
    </w:p>
    <w:p w:rsidR="00F67806" w:rsidRDefault="00F67806">
      <w:pPr>
        <w:pStyle w:val="Index1"/>
        <w:tabs>
          <w:tab w:val="right" w:pos="5030"/>
        </w:tabs>
        <w:rPr>
          <w:noProof/>
        </w:rPr>
      </w:pPr>
      <w:r>
        <w:rPr>
          <w:noProof/>
        </w:rPr>
        <w:t>clientes do SQL Server 2016 Enterprise, 31</w:t>
      </w:r>
    </w:p>
    <w:p w:rsidR="00F67806" w:rsidRDefault="00F67806">
      <w:pPr>
        <w:pStyle w:val="Index1"/>
        <w:tabs>
          <w:tab w:val="right" w:pos="5030"/>
        </w:tabs>
        <w:rPr>
          <w:noProof/>
        </w:rPr>
      </w:pPr>
      <w:r>
        <w:rPr>
          <w:noProof/>
        </w:rPr>
        <w:t>Communicator for Mac 2011, 25</w:t>
      </w:r>
    </w:p>
    <w:p w:rsidR="00F67806" w:rsidRDefault="00F67806">
      <w:pPr>
        <w:pStyle w:val="Index1"/>
        <w:tabs>
          <w:tab w:val="right" w:pos="5030"/>
        </w:tabs>
        <w:rPr>
          <w:noProof/>
        </w:rPr>
      </w:pPr>
      <w:r>
        <w:rPr>
          <w:noProof/>
        </w:rPr>
        <w:t>Consumo RTPC do Skype para Empresas, 70</w:t>
      </w:r>
    </w:p>
    <w:p w:rsidR="00F67806" w:rsidRDefault="00F67806">
      <w:pPr>
        <w:pStyle w:val="Index1"/>
        <w:tabs>
          <w:tab w:val="right" w:pos="5030"/>
        </w:tabs>
        <w:rPr>
          <w:noProof/>
        </w:rPr>
      </w:pPr>
      <w:r>
        <w:rPr>
          <w:noProof/>
        </w:rPr>
        <w:t>Core CAL, 34, 59, 65, 85, 91</w:t>
      </w:r>
    </w:p>
    <w:p w:rsidR="00F67806" w:rsidRDefault="00F67806">
      <w:pPr>
        <w:pStyle w:val="Index1"/>
        <w:tabs>
          <w:tab w:val="right" w:pos="5030"/>
        </w:tabs>
        <w:rPr>
          <w:noProof/>
        </w:rPr>
      </w:pPr>
      <w:r>
        <w:rPr>
          <w:noProof/>
        </w:rPr>
        <w:t>Core CAL Bridge para Office 365, 66</w:t>
      </w:r>
    </w:p>
    <w:p w:rsidR="00F67806" w:rsidRDefault="00F67806">
      <w:pPr>
        <w:pStyle w:val="Index1"/>
        <w:tabs>
          <w:tab w:val="right" w:pos="5030"/>
        </w:tabs>
        <w:rPr>
          <w:noProof/>
        </w:rPr>
      </w:pPr>
      <w:r>
        <w:rPr>
          <w:noProof/>
        </w:rPr>
        <w:t>Core CAL Suite, 16</w:t>
      </w:r>
    </w:p>
    <w:p w:rsidR="00F67806" w:rsidRDefault="00F67806">
      <w:pPr>
        <w:pStyle w:val="Index1"/>
        <w:tabs>
          <w:tab w:val="right" w:pos="5030"/>
        </w:tabs>
        <w:rPr>
          <w:noProof/>
        </w:rPr>
      </w:pPr>
      <w:r>
        <w:rPr>
          <w:noProof/>
        </w:rPr>
        <w:t>Core CAL Suite Bridge para Enterprise Mobility+ Security, 16</w:t>
      </w:r>
    </w:p>
    <w:p w:rsidR="00F67806" w:rsidRDefault="00F67806">
      <w:pPr>
        <w:pStyle w:val="Index1"/>
        <w:tabs>
          <w:tab w:val="right" w:pos="5030"/>
        </w:tabs>
        <w:rPr>
          <w:noProof/>
        </w:rPr>
      </w:pPr>
      <w:r>
        <w:rPr>
          <w:noProof/>
        </w:rPr>
        <w:t>Core CAL Suite Bridge para Microsoft Intune, 16</w:t>
      </w:r>
    </w:p>
    <w:p w:rsidR="00F67806" w:rsidRDefault="00F67806">
      <w:pPr>
        <w:pStyle w:val="Index1"/>
        <w:tabs>
          <w:tab w:val="right" w:pos="5030"/>
        </w:tabs>
        <w:rPr>
          <w:noProof/>
        </w:rPr>
      </w:pPr>
      <w:r>
        <w:rPr>
          <w:noProof/>
        </w:rPr>
        <w:t>Core CAL Suite Bridge para Office 365, 16, 59</w:t>
      </w:r>
    </w:p>
    <w:p w:rsidR="00F67806" w:rsidRDefault="00F67806">
      <w:pPr>
        <w:pStyle w:val="Index1"/>
        <w:tabs>
          <w:tab w:val="right" w:pos="5030"/>
        </w:tabs>
        <w:rPr>
          <w:noProof/>
        </w:rPr>
      </w:pPr>
      <w:r>
        <w:rPr>
          <w:noProof/>
        </w:rPr>
        <w:t>Core CAL Suite Bridge para Office 365 e Microsoft Intune, 16, 59</w:t>
      </w:r>
    </w:p>
    <w:p w:rsidR="00F67806" w:rsidRDefault="00F67806">
      <w:pPr>
        <w:pStyle w:val="Index1"/>
        <w:tabs>
          <w:tab w:val="right" w:pos="5030"/>
        </w:tabs>
        <w:rPr>
          <w:noProof/>
        </w:rPr>
      </w:pPr>
      <w:r>
        <w:rPr>
          <w:noProof/>
        </w:rPr>
        <w:t>Core Infrastructure Server Suite Datacenter, 91</w:t>
      </w:r>
    </w:p>
    <w:p w:rsidR="00F67806" w:rsidRDefault="00F67806">
      <w:pPr>
        <w:pStyle w:val="Index1"/>
        <w:tabs>
          <w:tab w:val="right" w:pos="5030"/>
        </w:tabs>
        <w:rPr>
          <w:noProof/>
        </w:rPr>
      </w:pPr>
      <w:r>
        <w:rPr>
          <w:noProof/>
        </w:rPr>
        <w:t>Core Infrastructure Server Suite Datacenter (Licenças Core, 16 por pacote), 17</w:t>
      </w:r>
    </w:p>
    <w:p w:rsidR="00F67806" w:rsidRDefault="00F67806">
      <w:pPr>
        <w:pStyle w:val="Index1"/>
        <w:tabs>
          <w:tab w:val="right" w:pos="5030"/>
        </w:tabs>
        <w:rPr>
          <w:noProof/>
        </w:rPr>
      </w:pPr>
      <w:r>
        <w:rPr>
          <w:noProof/>
        </w:rPr>
        <w:t>Core Infrastructure Server Suite Datacenter (Licenças Core, 2 por pacote), 17</w:t>
      </w:r>
    </w:p>
    <w:p w:rsidR="00F67806" w:rsidRDefault="00F67806">
      <w:pPr>
        <w:pStyle w:val="Index1"/>
        <w:tabs>
          <w:tab w:val="right" w:pos="5030"/>
        </w:tabs>
        <w:rPr>
          <w:noProof/>
        </w:rPr>
      </w:pPr>
      <w:r>
        <w:rPr>
          <w:noProof/>
        </w:rPr>
        <w:t>Core Infrastructure Server Suite Standard, 91</w:t>
      </w:r>
    </w:p>
    <w:p w:rsidR="00F67806" w:rsidRDefault="00F67806">
      <w:pPr>
        <w:pStyle w:val="Index1"/>
        <w:tabs>
          <w:tab w:val="right" w:pos="5030"/>
        </w:tabs>
        <w:rPr>
          <w:noProof/>
        </w:rPr>
      </w:pPr>
      <w:r>
        <w:rPr>
          <w:noProof/>
        </w:rPr>
        <w:t>Core Infrastructure Server Suite Standard (Licenças Core, 16 por pacote), 17</w:t>
      </w:r>
    </w:p>
    <w:p w:rsidR="00F67806" w:rsidRDefault="00F67806">
      <w:pPr>
        <w:pStyle w:val="Index1"/>
        <w:tabs>
          <w:tab w:val="right" w:pos="5030"/>
        </w:tabs>
        <w:rPr>
          <w:noProof/>
        </w:rPr>
      </w:pPr>
      <w:r>
        <w:rPr>
          <w:noProof/>
        </w:rPr>
        <w:t>Core Infrastructure Server Suite Standard (Licenças Core, 2 por pacote), 17</w:t>
      </w:r>
    </w:p>
    <w:p w:rsidR="00F67806" w:rsidRDefault="00F67806">
      <w:pPr>
        <w:pStyle w:val="Index1"/>
        <w:tabs>
          <w:tab w:val="right" w:pos="5030"/>
        </w:tabs>
        <w:rPr>
          <w:noProof/>
        </w:rPr>
      </w:pPr>
      <w:r>
        <w:rPr>
          <w:noProof/>
        </w:rPr>
        <w:t>Enterprise CAL, 34, 59, 65, 68, 85, 91</w:t>
      </w:r>
    </w:p>
    <w:p w:rsidR="00F67806" w:rsidRDefault="00F67806">
      <w:pPr>
        <w:pStyle w:val="Index1"/>
        <w:tabs>
          <w:tab w:val="right" w:pos="5030"/>
        </w:tabs>
        <w:rPr>
          <w:noProof/>
        </w:rPr>
      </w:pPr>
      <w:r>
        <w:rPr>
          <w:noProof/>
        </w:rPr>
        <w:t>Enterprise CAL Bridge para Enterprise Mobility + Security, 16</w:t>
      </w:r>
    </w:p>
    <w:p w:rsidR="00F67806" w:rsidRDefault="00F67806">
      <w:pPr>
        <w:pStyle w:val="Index1"/>
        <w:tabs>
          <w:tab w:val="right" w:pos="5030"/>
        </w:tabs>
        <w:rPr>
          <w:noProof/>
        </w:rPr>
      </w:pPr>
      <w:r>
        <w:rPr>
          <w:noProof/>
        </w:rPr>
        <w:t>Enterprise CAL Bridge para Enterprise Mobility + Security de SA Existente, 16</w:t>
      </w:r>
    </w:p>
    <w:p w:rsidR="00F67806" w:rsidRDefault="00F67806">
      <w:pPr>
        <w:pStyle w:val="Index1"/>
        <w:tabs>
          <w:tab w:val="right" w:pos="5030"/>
        </w:tabs>
        <w:rPr>
          <w:noProof/>
        </w:rPr>
      </w:pPr>
      <w:r>
        <w:rPr>
          <w:noProof/>
        </w:rPr>
        <w:t>Enterprise CAL Bridge para Office 365, 66</w:t>
      </w:r>
    </w:p>
    <w:p w:rsidR="00F67806" w:rsidRDefault="00F67806">
      <w:pPr>
        <w:pStyle w:val="Index1"/>
        <w:tabs>
          <w:tab w:val="right" w:pos="5030"/>
        </w:tabs>
        <w:rPr>
          <w:noProof/>
        </w:rPr>
      </w:pPr>
      <w:r>
        <w:rPr>
          <w:noProof/>
        </w:rPr>
        <w:t>Enterprise CAL Suite, 16</w:t>
      </w:r>
    </w:p>
    <w:p w:rsidR="00F67806" w:rsidRDefault="00F67806">
      <w:pPr>
        <w:pStyle w:val="Index1"/>
        <w:tabs>
          <w:tab w:val="right" w:pos="5030"/>
        </w:tabs>
        <w:rPr>
          <w:noProof/>
        </w:rPr>
      </w:pPr>
      <w:r>
        <w:rPr>
          <w:noProof/>
        </w:rPr>
        <w:t>Enterprise CAL Suite Bridge para Microsoft Intune, 16</w:t>
      </w:r>
    </w:p>
    <w:p w:rsidR="00F67806" w:rsidRDefault="00F67806">
      <w:pPr>
        <w:pStyle w:val="Index1"/>
        <w:tabs>
          <w:tab w:val="right" w:pos="5030"/>
        </w:tabs>
        <w:rPr>
          <w:noProof/>
        </w:rPr>
      </w:pPr>
      <w:r>
        <w:rPr>
          <w:noProof/>
        </w:rPr>
        <w:t>Enterprise CAL Suite Bridge para Office 365, 16, 59</w:t>
      </w:r>
    </w:p>
    <w:p w:rsidR="00F67806" w:rsidRDefault="00F67806">
      <w:pPr>
        <w:pStyle w:val="Index1"/>
        <w:tabs>
          <w:tab w:val="right" w:pos="5030"/>
        </w:tabs>
        <w:rPr>
          <w:noProof/>
        </w:rPr>
      </w:pPr>
      <w:r>
        <w:rPr>
          <w:noProof/>
        </w:rPr>
        <w:t>Enterprise CAL Suite Bridge para Office 365 de SA Existente, 16</w:t>
      </w:r>
    </w:p>
    <w:p w:rsidR="00F67806" w:rsidRDefault="00F67806">
      <w:pPr>
        <w:pStyle w:val="Index1"/>
        <w:tabs>
          <w:tab w:val="right" w:pos="5030"/>
        </w:tabs>
        <w:rPr>
          <w:noProof/>
        </w:rPr>
      </w:pPr>
      <w:r>
        <w:rPr>
          <w:noProof/>
        </w:rPr>
        <w:t>Enterprise CAL Suite Bridge para Office 365 e Microsoft Intune, 16, 59</w:t>
      </w:r>
    </w:p>
    <w:p w:rsidR="00F67806" w:rsidRDefault="00F67806">
      <w:pPr>
        <w:pStyle w:val="Index1"/>
        <w:tabs>
          <w:tab w:val="right" w:pos="5030"/>
        </w:tabs>
        <w:rPr>
          <w:noProof/>
        </w:rPr>
      </w:pPr>
      <w:r>
        <w:rPr>
          <w:noProof/>
        </w:rPr>
        <w:t>Enterprise Mobility + Security, 59, 66</w:t>
      </w:r>
    </w:p>
    <w:p w:rsidR="00F67806" w:rsidRDefault="00F67806">
      <w:pPr>
        <w:pStyle w:val="Index1"/>
        <w:tabs>
          <w:tab w:val="right" w:pos="5030"/>
        </w:tabs>
        <w:rPr>
          <w:noProof/>
        </w:rPr>
      </w:pPr>
      <w:r>
        <w:rPr>
          <w:noProof/>
        </w:rPr>
        <w:t>Enterprise Mobility + Security E3, 17, 59</w:t>
      </w:r>
    </w:p>
    <w:p w:rsidR="00F67806" w:rsidRDefault="00F67806">
      <w:pPr>
        <w:pStyle w:val="Index1"/>
        <w:tabs>
          <w:tab w:val="right" w:pos="5030"/>
        </w:tabs>
        <w:rPr>
          <w:noProof/>
        </w:rPr>
      </w:pPr>
      <w:r>
        <w:rPr>
          <w:noProof/>
        </w:rPr>
        <w:t>Enterprise Mobility + Security E3 de SA Existente, 59</w:t>
      </w:r>
    </w:p>
    <w:p w:rsidR="00F67806" w:rsidRDefault="00F67806">
      <w:pPr>
        <w:pStyle w:val="Index1"/>
        <w:tabs>
          <w:tab w:val="right" w:pos="5030"/>
        </w:tabs>
        <w:rPr>
          <w:noProof/>
        </w:rPr>
      </w:pPr>
      <w:r>
        <w:rPr>
          <w:noProof/>
        </w:rPr>
        <w:t>Enterprise Mobility + Security E5, 17</w:t>
      </w:r>
    </w:p>
    <w:p w:rsidR="00F67806" w:rsidRDefault="00F67806">
      <w:pPr>
        <w:pStyle w:val="Index1"/>
        <w:tabs>
          <w:tab w:val="right" w:pos="5030"/>
        </w:tabs>
        <w:rPr>
          <w:noProof/>
        </w:rPr>
      </w:pPr>
      <w:r>
        <w:rPr>
          <w:noProof/>
        </w:rPr>
        <w:t>Enterprise Mobility + Security E5, 59</w:t>
      </w:r>
    </w:p>
    <w:p w:rsidR="00F67806" w:rsidRDefault="00F67806">
      <w:pPr>
        <w:pStyle w:val="Index1"/>
        <w:tabs>
          <w:tab w:val="right" w:pos="5030"/>
        </w:tabs>
        <w:rPr>
          <w:noProof/>
        </w:rPr>
      </w:pPr>
      <w:r>
        <w:rPr>
          <w:noProof/>
        </w:rPr>
        <w:t>Enterprise Mobility + Security E5 de SA Existente, 59</w:t>
      </w:r>
    </w:p>
    <w:p w:rsidR="00F67806" w:rsidRDefault="00F67806">
      <w:pPr>
        <w:pStyle w:val="Index1"/>
        <w:tabs>
          <w:tab w:val="right" w:pos="5030"/>
        </w:tabs>
        <w:rPr>
          <w:noProof/>
        </w:rPr>
      </w:pPr>
      <w:r>
        <w:rPr>
          <w:noProof/>
        </w:rPr>
        <w:t>Excel 2016, 24</w:t>
      </w:r>
    </w:p>
    <w:p w:rsidR="00F67806" w:rsidRDefault="00F67806">
      <w:pPr>
        <w:pStyle w:val="Index1"/>
        <w:tabs>
          <w:tab w:val="right" w:pos="5030"/>
        </w:tabs>
        <w:rPr>
          <w:noProof/>
        </w:rPr>
      </w:pPr>
      <w:r>
        <w:rPr>
          <w:noProof/>
        </w:rPr>
        <w:t>Excel 2016 para Mac, 25</w:t>
      </w:r>
    </w:p>
    <w:p w:rsidR="00F67806" w:rsidRDefault="00F67806">
      <w:pPr>
        <w:pStyle w:val="Index1"/>
        <w:tabs>
          <w:tab w:val="right" w:pos="5030"/>
        </w:tabs>
        <w:rPr>
          <w:noProof/>
        </w:rPr>
      </w:pPr>
      <w:r>
        <w:rPr>
          <w:noProof/>
        </w:rPr>
        <w:t>Exchange Hosted Archive, 68</w:t>
      </w:r>
    </w:p>
    <w:p w:rsidR="00F67806" w:rsidRDefault="00F67806">
      <w:pPr>
        <w:pStyle w:val="Index1"/>
        <w:tabs>
          <w:tab w:val="right" w:pos="5030"/>
        </w:tabs>
        <w:rPr>
          <w:noProof/>
        </w:rPr>
      </w:pPr>
      <w:r>
        <w:rPr>
          <w:noProof/>
        </w:rPr>
        <w:t>Exchange Online Kiosk, 67</w:t>
      </w:r>
    </w:p>
    <w:p w:rsidR="00F67806" w:rsidRDefault="00F67806">
      <w:pPr>
        <w:pStyle w:val="Index1"/>
        <w:tabs>
          <w:tab w:val="right" w:pos="5030"/>
        </w:tabs>
        <w:rPr>
          <w:noProof/>
        </w:rPr>
      </w:pPr>
      <w:r>
        <w:rPr>
          <w:noProof/>
        </w:rPr>
        <w:t>Exchange Online Plan 1, 27, 67</w:t>
      </w:r>
    </w:p>
    <w:p w:rsidR="00F67806" w:rsidRDefault="00F67806">
      <w:pPr>
        <w:pStyle w:val="Index1"/>
        <w:tabs>
          <w:tab w:val="right" w:pos="5030"/>
        </w:tabs>
        <w:rPr>
          <w:noProof/>
        </w:rPr>
      </w:pPr>
      <w:r>
        <w:rPr>
          <w:noProof/>
        </w:rPr>
        <w:t>Exchange Online Plan 1A para Ex-alunos, 67</w:t>
      </w:r>
    </w:p>
    <w:p w:rsidR="00F67806" w:rsidRDefault="00F67806">
      <w:pPr>
        <w:pStyle w:val="Index1"/>
        <w:tabs>
          <w:tab w:val="right" w:pos="5030"/>
        </w:tabs>
        <w:rPr>
          <w:noProof/>
        </w:rPr>
      </w:pPr>
      <w:r>
        <w:rPr>
          <w:noProof/>
        </w:rPr>
        <w:t>Exchange Online Plan 2, 27, 67</w:t>
      </w:r>
    </w:p>
    <w:p w:rsidR="00F67806" w:rsidRDefault="00F67806">
      <w:pPr>
        <w:pStyle w:val="Index1"/>
        <w:tabs>
          <w:tab w:val="right" w:pos="5030"/>
        </w:tabs>
        <w:rPr>
          <w:noProof/>
        </w:rPr>
      </w:pPr>
      <w:r>
        <w:rPr>
          <w:noProof/>
        </w:rPr>
        <w:t>Exchange Server, 58</w:t>
      </w:r>
    </w:p>
    <w:p w:rsidR="00F67806" w:rsidRDefault="00F67806">
      <w:pPr>
        <w:pStyle w:val="Index1"/>
        <w:tabs>
          <w:tab w:val="right" w:pos="5030"/>
        </w:tabs>
        <w:rPr>
          <w:noProof/>
        </w:rPr>
      </w:pPr>
      <w:r>
        <w:rPr>
          <w:noProof/>
        </w:rPr>
        <w:t>Exchange Server 2013, 26</w:t>
      </w:r>
    </w:p>
    <w:p w:rsidR="00F67806" w:rsidRDefault="00F67806">
      <w:pPr>
        <w:pStyle w:val="Index1"/>
        <w:tabs>
          <w:tab w:val="right" w:pos="5030"/>
        </w:tabs>
        <w:rPr>
          <w:noProof/>
        </w:rPr>
      </w:pPr>
      <w:r>
        <w:rPr>
          <w:noProof/>
        </w:rPr>
        <w:t>Exchange Server Enterprise, 91</w:t>
      </w:r>
    </w:p>
    <w:p w:rsidR="00F67806" w:rsidRDefault="00F67806">
      <w:pPr>
        <w:pStyle w:val="Index1"/>
        <w:tabs>
          <w:tab w:val="right" w:pos="5030"/>
        </w:tabs>
        <w:rPr>
          <w:noProof/>
        </w:rPr>
      </w:pPr>
      <w:r>
        <w:rPr>
          <w:noProof/>
        </w:rPr>
        <w:t>Exchange Server Enterprise 2016, 26</w:t>
      </w:r>
    </w:p>
    <w:p w:rsidR="00F67806" w:rsidRDefault="00F67806">
      <w:pPr>
        <w:pStyle w:val="Index1"/>
        <w:tabs>
          <w:tab w:val="right" w:pos="5030"/>
        </w:tabs>
        <w:rPr>
          <w:noProof/>
        </w:rPr>
      </w:pPr>
      <w:r>
        <w:rPr>
          <w:noProof/>
        </w:rPr>
        <w:t>Exchange Server Enterprise 2016 CAL, 26</w:t>
      </w:r>
    </w:p>
    <w:p w:rsidR="00F67806" w:rsidRDefault="00F67806">
      <w:pPr>
        <w:pStyle w:val="Index1"/>
        <w:tabs>
          <w:tab w:val="right" w:pos="5030"/>
        </w:tabs>
        <w:rPr>
          <w:noProof/>
        </w:rPr>
      </w:pPr>
      <w:r>
        <w:rPr>
          <w:noProof/>
        </w:rPr>
        <w:t>Exchange Server Standard, 91</w:t>
      </w:r>
    </w:p>
    <w:p w:rsidR="00F67806" w:rsidRDefault="00F67806">
      <w:pPr>
        <w:pStyle w:val="Index1"/>
        <w:tabs>
          <w:tab w:val="right" w:pos="5030"/>
        </w:tabs>
        <w:rPr>
          <w:noProof/>
        </w:rPr>
      </w:pPr>
      <w:r>
        <w:rPr>
          <w:noProof/>
        </w:rPr>
        <w:t>Exchange Server Standard 2016, 26</w:t>
      </w:r>
    </w:p>
    <w:p w:rsidR="00F67806" w:rsidRDefault="00F67806">
      <w:pPr>
        <w:pStyle w:val="Index1"/>
        <w:tabs>
          <w:tab w:val="right" w:pos="5030"/>
        </w:tabs>
        <w:rPr>
          <w:noProof/>
        </w:rPr>
      </w:pPr>
      <w:r>
        <w:rPr>
          <w:noProof/>
        </w:rPr>
        <w:t>Exchange Server Standard 2016 CAL, 26</w:t>
      </w:r>
    </w:p>
    <w:p w:rsidR="00F67806" w:rsidRDefault="00F67806">
      <w:pPr>
        <w:pStyle w:val="Index1"/>
        <w:tabs>
          <w:tab w:val="right" w:pos="5030"/>
        </w:tabs>
        <w:rPr>
          <w:noProof/>
        </w:rPr>
      </w:pPr>
      <w:r>
        <w:rPr>
          <w:noProof/>
        </w:rPr>
        <w:t>External Connector para Microsoft Identity Manager 2016, 23</w:t>
      </w:r>
    </w:p>
    <w:p w:rsidR="00F67806" w:rsidRDefault="00F67806">
      <w:pPr>
        <w:pStyle w:val="Index1"/>
        <w:tabs>
          <w:tab w:val="right" w:pos="5030"/>
        </w:tabs>
        <w:rPr>
          <w:noProof/>
        </w:rPr>
      </w:pPr>
      <w:r>
        <w:rPr>
          <w:noProof/>
        </w:rPr>
        <w:t>External Connector para os Serviços de Ambiente de Trabalho Remoto do Windows Server 2016, 50</w:t>
      </w:r>
    </w:p>
    <w:p w:rsidR="00F67806" w:rsidRDefault="00F67806">
      <w:pPr>
        <w:pStyle w:val="Index1"/>
        <w:tabs>
          <w:tab w:val="right" w:pos="5030"/>
        </w:tabs>
        <w:rPr>
          <w:noProof/>
        </w:rPr>
      </w:pPr>
      <w:r>
        <w:rPr>
          <w:noProof/>
        </w:rPr>
        <w:t>External Connector para os Serviços de Gestão de Direitos do Active Directory do Windows Server 2016, 50</w:t>
      </w:r>
    </w:p>
    <w:p w:rsidR="00F67806" w:rsidRDefault="00F67806">
      <w:pPr>
        <w:pStyle w:val="Index1"/>
        <w:tabs>
          <w:tab w:val="right" w:pos="5030"/>
        </w:tabs>
        <w:rPr>
          <w:noProof/>
        </w:rPr>
      </w:pPr>
      <w:r>
        <w:rPr>
          <w:noProof/>
        </w:rPr>
        <w:t>External Connector para Windows Server 2016, 50</w:t>
      </w:r>
    </w:p>
    <w:p w:rsidR="00F67806" w:rsidRDefault="00F67806">
      <w:pPr>
        <w:pStyle w:val="Index1"/>
        <w:tabs>
          <w:tab w:val="right" w:pos="5030"/>
        </w:tabs>
        <w:rPr>
          <w:noProof/>
        </w:rPr>
      </w:pPr>
      <w:r>
        <w:rPr>
          <w:noProof/>
        </w:rPr>
        <w:t>Forefront Identity Manager 2010 - Windows Live Edition, 19</w:t>
      </w:r>
    </w:p>
    <w:p w:rsidR="00F67806" w:rsidRDefault="00F67806">
      <w:pPr>
        <w:pStyle w:val="Index1"/>
        <w:tabs>
          <w:tab w:val="right" w:pos="5030"/>
        </w:tabs>
        <w:rPr>
          <w:noProof/>
        </w:rPr>
      </w:pPr>
      <w:r>
        <w:rPr>
          <w:noProof/>
        </w:rPr>
        <w:t>Forefront Identity Manager 2010 R2, 23</w:t>
      </w:r>
    </w:p>
    <w:p w:rsidR="00F67806" w:rsidRDefault="00F67806">
      <w:pPr>
        <w:pStyle w:val="Index1"/>
        <w:tabs>
          <w:tab w:val="right" w:pos="5030"/>
        </w:tabs>
        <w:rPr>
          <w:noProof/>
        </w:rPr>
      </w:pPr>
      <w:r>
        <w:rPr>
          <w:noProof/>
        </w:rPr>
        <w:t>Forefront Identity Manager 2010 R2 - Windows Live Edition, 19</w:t>
      </w:r>
    </w:p>
    <w:p w:rsidR="00F67806" w:rsidRDefault="00F67806">
      <w:pPr>
        <w:pStyle w:val="Index1"/>
        <w:tabs>
          <w:tab w:val="right" w:pos="5030"/>
        </w:tabs>
        <w:rPr>
          <w:noProof/>
        </w:rPr>
      </w:pPr>
      <w:r>
        <w:rPr>
          <w:noProof/>
        </w:rPr>
        <w:t>Forefront TMG Enterprise, 91</w:t>
      </w:r>
    </w:p>
    <w:p w:rsidR="00F67806" w:rsidRDefault="00F67806">
      <w:pPr>
        <w:pStyle w:val="Index1"/>
        <w:tabs>
          <w:tab w:val="right" w:pos="5030"/>
        </w:tabs>
        <w:rPr>
          <w:noProof/>
        </w:rPr>
      </w:pPr>
      <w:r>
        <w:rPr>
          <w:noProof/>
        </w:rPr>
        <w:t>Forefront TMG Standard, 91</w:t>
      </w:r>
    </w:p>
    <w:p w:rsidR="00F67806" w:rsidRDefault="00F67806">
      <w:pPr>
        <w:pStyle w:val="Index1"/>
        <w:tabs>
          <w:tab w:val="right" w:pos="5030"/>
        </w:tabs>
        <w:rPr>
          <w:noProof/>
        </w:rPr>
      </w:pPr>
      <w:r>
        <w:rPr>
          <w:noProof/>
        </w:rPr>
        <w:t>Forefront United Access Gateway 2010, 17</w:t>
      </w:r>
    </w:p>
    <w:p w:rsidR="00F67806" w:rsidRDefault="00F67806">
      <w:pPr>
        <w:pStyle w:val="Index1"/>
        <w:tabs>
          <w:tab w:val="right" w:pos="5030"/>
        </w:tabs>
        <w:rPr>
          <w:noProof/>
        </w:rPr>
      </w:pPr>
      <w:r>
        <w:rPr>
          <w:noProof/>
        </w:rPr>
        <w:t>HPC Pack, 52</w:t>
      </w:r>
    </w:p>
    <w:p w:rsidR="00F67806" w:rsidRDefault="00F67806">
      <w:pPr>
        <w:pStyle w:val="Index1"/>
        <w:tabs>
          <w:tab w:val="right" w:pos="5030"/>
        </w:tabs>
        <w:rPr>
          <w:noProof/>
        </w:rPr>
      </w:pPr>
      <w:r>
        <w:rPr>
          <w:noProof/>
        </w:rPr>
        <w:t>Informações Sobre Ameaças ao Office 365, 68</w:t>
      </w:r>
    </w:p>
    <w:p w:rsidR="00F67806" w:rsidRDefault="00F67806">
      <w:pPr>
        <w:pStyle w:val="Index1"/>
        <w:tabs>
          <w:tab w:val="right" w:pos="5030"/>
        </w:tabs>
        <w:rPr>
          <w:noProof/>
        </w:rPr>
      </w:pPr>
      <w:r>
        <w:rPr>
          <w:noProof/>
        </w:rPr>
        <w:t>IoT Suite Predictive Maintenance Plan 1, 55</w:t>
      </w:r>
    </w:p>
    <w:p w:rsidR="00F67806" w:rsidRDefault="00F67806">
      <w:pPr>
        <w:pStyle w:val="Index1"/>
        <w:tabs>
          <w:tab w:val="right" w:pos="5030"/>
        </w:tabs>
        <w:rPr>
          <w:noProof/>
        </w:rPr>
      </w:pPr>
      <w:r>
        <w:rPr>
          <w:noProof/>
        </w:rPr>
        <w:t>IoT Suite Predictive Maintenance Plan 2, 55</w:t>
      </w:r>
    </w:p>
    <w:p w:rsidR="00F67806" w:rsidRDefault="00F67806">
      <w:pPr>
        <w:pStyle w:val="Index1"/>
        <w:tabs>
          <w:tab w:val="right" w:pos="5030"/>
        </w:tabs>
        <w:rPr>
          <w:noProof/>
        </w:rPr>
      </w:pPr>
      <w:r>
        <w:rPr>
          <w:noProof/>
        </w:rPr>
        <w:t>IoT Suite Remote Monitoring Plan 1, 55</w:t>
      </w:r>
    </w:p>
    <w:p w:rsidR="00F67806" w:rsidRDefault="00F67806">
      <w:pPr>
        <w:pStyle w:val="Index1"/>
        <w:tabs>
          <w:tab w:val="right" w:pos="5030"/>
        </w:tabs>
        <w:rPr>
          <w:noProof/>
        </w:rPr>
      </w:pPr>
      <w:r>
        <w:rPr>
          <w:noProof/>
        </w:rPr>
        <w:t>IoT Suite Remote Monitoring Plan 2, 55</w:t>
      </w:r>
    </w:p>
    <w:p w:rsidR="00F67806" w:rsidRDefault="00F67806">
      <w:pPr>
        <w:pStyle w:val="Index1"/>
        <w:tabs>
          <w:tab w:val="right" w:pos="5030"/>
        </w:tabs>
        <w:rPr>
          <w:noProof/>
        </w:rPr>
      </w:pPr>
      <w:r>
        <w:rPr>
          <w:noProof/>
        </w:rPr>
        <w:t>Kaizala, 72</w:t>
      </w:r>
    </w:p>
    <w:p w:rsidR="00F67806" w:rsidRDefault="00F67806">
      <w:pPr>
        <w:pStyle w:val="Index1"/>
        <w:tabs>
          <w:tab w:val="right" w:pos="5030"/>
        </w:tabs>
        <w:rPr>
          <w:noProof/>
        </w:rPr>
      </w:pPr>
      <w:r>
        <w:rPr>
          <w:noProof/>
        </w:rPr>
        <w:t>Licença de Gestão de Cliente do Advanced Threat Analytics 2016 por OSE, 14</w:t>
      </w:r>
    </w:p>
    <w:p w:rsidR="00F67806" w:rsidRDefault="00F67806">
      <w:pPr>
        <w:pStyle w:val="Index1"/>
        <w:tabs>
          <w:tab w:val="right" w:pos="5030"/>
        </w:tabs>
        <w:rPr>
          <w:noProof/>
        </w:rPr>
      </w:pPr>
      <w:r>
        <w:rPr>
          <w:noProof/>
        </w:rPr>
        <w:t>Licença de Gestão de Cliente do Advanced Threat Analytics 2016 por Utilizador, 14</w:t>
      </w:r>
    </w:p>
    <w:p w:rsidR="00F67806" w:rsidRDefault="00F67806">
      <w:pPr>
        <w:pStyle w:val="Index1"/>
        <w:tabs>
          <w:tab w:val="right" w:pos="5030"/>
        </w:tabs>
        <w:rPr>
          <w:noProof/>
        </w:rPr>
      </w:pPr>
      <w:r>
        <w:rPr>
          <w:noProof/>
        </w:rPr>
        <w:t>Licenciamento de Direitos do Windows 10 Home para Pro, 42</w:t>
      </w:r>
    </w:p>
    <w:p w:rsidR="00F67806" w:rsidRDefault="00F67806">
      <w:pPr>
        <w:pStyle w:val="Index1"/>
        <w:tabs>
          <w:tab w:val="right" w:pos="5030"/>
        </w:tabs>
        <w:rPr>
          <w:noProof/>
        </w:rPr>
      </w:pPr>
      <w:r>
        <w:rPr>
          <w:noProof/>
        </w:rPr>
        <w:t>Live Meeting Professional, 29</w:t>
      </w:r>
    </w:p>
    <w:p w:rsidR="00F67806" w:rsidRDefault="00F67806">
      <w:pPr>
        <w:pStyle w:val="Index1"/>
        <w:tabs>
          <w:tab w:val="right" w:pos="5030"/>
        </w:tabs>
        <w:rPr>
          <w:noProof/>
        </w:rPr>
      </w:pPr>
      <w:r>
        <w:rPr>
          <w:noProof/>
        </w:rPr>
        <w:t>Live Meeting Standard, 29</w:t>
      </w:r>
    </w:p>
    <w:p w:rsidR="00F67806" w:rsidRDefault="00F67806">
      <w:pPr>
        <w:pStyle w:val="Index1"/>
        <w:tabs>
          <w:tab w:val="right" w:pos="5030"/>
        </w:tabs>
        <w:rPr>
          <w:noProof/>
        </w:rPr>
      </w:pPr>
      <w:r>
        <w:rPr>
          <w:noProof/>
        </w:rPr>
        <w:t>Lync 2013, 24</w:t>
      </w:r>
    </w:p>
    <w:p w:rsidR="00F67806" w:rsidRDefault="00F67806">
      <w:pPr>
        <w:pStyle w:val="Index1"/>
        <w:tabs>
          <w:tab w:val="right" w:pos="5030"/>
        </w:tabs>
        <w:rPr>
          <w:noProof/>
        </w:rPr>
      </w:pPr>
      <w:r>
        <w:rPr>
          <w:noProof/>
        </w:rPr>
        <w:t>Lync for Mac 2011, 25, 70</w:t>
      </w:r>
    </w:p>
    <w:p w:rsidR="00F67806" w:rsidRDefault="00F67806">
      <w:pPr>
        <w:pStyle w:val="Index1"/>
        <w:tabs>
          <w:tab w:val="right" w:pos="5030"/>
        </w:tabs>
        <w:rPr>
          <w:noProof/>
        </w:rPr>
      </w:pPr>
      <w:r>
        <w:rPr>
          <w:noProof/>
        </w:rPr>
        <w:t>Lync Server 2010, 29</w:t>
      </w:r>
    </w:p>
    <w:p w:rsidR="00F67806" w:rsidRDefault="00F67806">
      <w:pPr>
        <w:pStyle w:val="Index1"/>
        <w:tabs>
          <w:tab w:val="right" w:pos="5030"/>
        </w:tabs>
        <w:rPr>
          <w:noProof/>
        </w:rPr>
      </w:pPr>
      <w:r>
        <w:rPr>
          <w:noProof/>
        </w:rPr>
        <w:t>Lync Server 2013, 29</w:t>
      </w:r>
    </w:p>
    <w:p w:rsidR="00F67806" w:rsidRDefault="00F67806">
      <w:pPr>
        <w:pStyle w:val="Index1"/>
        <w:tabs>
          <w:tab w:val="right" w:pos="5030"/>
        </w:tabs>
        <w:rPr>
          <w:noProof/>
        </w:rPr>
      </w:pPr>
      <w:r>
        <w:rPr>
          <w:noProof/>
        </w:rPr>
        <w:t>Microsoft Cloud App Security, 72</w:t>
      </w:r>
    </w:p>
    <w:p w:rsidR="00F67806" w:rsidRDefault="00F67806">
      <w:pPr>
        <w:pStyle w:val="Index1"/>
        <w:tabs>
          <w:tab w:val="right" w:pos="5030"/>
        </w:tabs>
        <w:rPr>
          <w:noProof/>
        </w:rPr>
      </w:pPr>
      <w:r>
        <w:rPr>
          <w:noProof/>
        </w:rPr>
        <w:t>Microsoft Cloud App Security K, 72</w:t>
      </w:r>
    </w:p>
    <w:p w:rsidR="00F67806" w:rsidRDefault="00F67806">
      <w:pPr>
        <w:pStyle w:val="Index1"/>
        <w:tabs>
          <w:tab w:val="right" w:pos="5030"/>
        </w:tabs>
        <w:rPr>
          <w:noProof/>
        </w:rPr>
      </w:pPr>
      <w:r>
        <w:rPr>
          <w:noProof/>
        </w:rPr>
        <w:t>Microsoft Dynamics 365 Enterprise edition - Additional Customer Engagement Database Storage, 61</w:t>
      </w:r>
    </w:p>
    <w:p w:rsidR="00F67806" w:rsidRDefault="00F67806">
      <w:pPr>
        <w:pStyle w:val="Index1"/>
        <w:tabs>
          <w:tab w:val="right" w:pos="5030"/>
        </w:tabs>
        <w:rPr>
          <w:noProof/>
        </w:rPr>
      </w:pPr>
      <w:r>
        <w:rPr>
          <w:noProof/>
        </w:rPr>
        <w:t>Microsoft Dynamics 365 Enterprise edition - Additional Customer Engagement Non-Production Instance, 61</w:t>
      </w:r>
    </w:p>
    <w:p w:rsidR="00F67806" w:rsidRDefault="00F67806">
      <w:pPr>
        <w:pStyle w:val="Index1"/>
        <w:tabs>
          <w:tab w:val="right" w:pos="5030"/>
        </w:tabs>
        <w:rPr>
          <w:noProof/>
        </w:rPr>
      </w:pPr>
      <w:r>
        <w:rPr>
          <w:noProof/>
        </w:rPr>
        <w:t>Microsoft Dynamics 365 Enterprise edition - Additional Customer Engagement Portal, 61</w:t>
      </w:r>
    </w:p>
    <w:p w:rsidR="00F67806" w:rsidRDefault="00F67806">
      <w:pPr>
        <w:pStyle w:val="Index1"/>
        <w:tabs>
          <w:tab w:val="right" w:pos="5030"/>
        </w:tabs>
        <w:rPr>
          <w:noProof/>
        </w:rPr>
      </w:pPr>
      <w:r>
        <w:rPr>
          <w:noProof/>
        </w:rPr>
        <w:t>Microsoft Dynamics 365 Enterprise edition - Additional Customer Engagement Portal Page Views, 61</w:t>
      </w:r>
    </w:p>
    <w:p w:rsidR="00F67806" w:rsidRDefault="00F67806">
      <w:pPr>
        <w:pStyle w:val="Index1"/>
        <w:tabs>
          <w:tab w:val="right" w:pos="5030"/>
        </w:tabs>
        <w:rPr>
          <w:noProof/>
        </w:rPr>
      </w:pPr>
      <w:r>
        <w:rPr>
          <w:noProof/>
        </w:rPr>
        <w:t>Microsoft Dynamics 365 Enterprise edition - Additional Customer Engagement Production Instance, 61</w:t>
      </w:r>
    </w:p>
    <w:p w:rsidR="00F67806" w:rsidRDefault="00F67806">
      <w:pPr>
        <w:pStyle w:val="Index1"/>
        <w:tabs>
          <w:tab w:val="right" w:pos="5030"/>
        </w:tabs>
        <w:rPr>
          <w:noProof/>
        </w:rPr>
      </w:pPr>
      <w:r>
        <w:rPr>
          <w:noProof/>
        </w:rPr>
        <w:t>Microsoft Dynamics 365 Enterprise edition - Additional Customer Engagement Social Posts, 61</w:t>
      </w:r>
    </w:p>
    <w:p w:rsidR="00F67806" w:rsidRDefault="00F67806">
      <w:pPr>
        <w:pStyle w:val="Index1"/>
        <w:tabs>
          <w:tab w:val="right" w:pos="5030"/>
        </w:tabs>
        <w:rPr>
          <w:noProof/>
        </w:rPr>
      </w:pPr>
      <w:r>
        <w:rPr>
          <w:noProof/>
        </w:rPr>
        <w:t>Microsoft Dynamics 365 para Membros da Equipa, Enterprise edition, 20, 22</w:t>
      </w:r>
    </w:p>
    <w:p w:rsidR="00F67806" w:rsidRDefault="00F67806">
      <w:pPr>
        <w:pStyle w:val="Index1"/>
        <w:tabs>
          <w:tab w:val="right" w:pos="5030"/>
        </w:tabs>
        <w:rPr>
          <w:noProof/>
        </w:rPr>
      </w:pPr>
      <w:r>
        <w:rPr>
          <w:noProof/>
        </w:rPr>
        <w:t>Microsoft Dynamics 365 para Membros da Equipa, Enterprise edition (SL de Utilizador), 61</w:t>
      </w:r>
    </w:p>
    <w:p w:rsidR="00F67806" w:rsidRDefault="00F67806">
      <w:pPr>
        <w:pStyle w:val="Index1"/>
        <w:tabs>
          <w:tab w:val="right" w:pos="5030"/>
        </w:tabs>
        <w:rPr>
          <w:noProof/>
        </w:rPr>
      </w:pPr>
      <w:r>
        <w:rPr>
          <w:noProof/>
        </w:rPr>
        <w:t>Microsoft Dynamics 365 para Membros da Equipa, Enterprise edition de SA Existente (SL de Utilizador), 61</w:t>
      </w:r>
    </w:p>
    <w:p w:rsidR="00F67806" w:rsidRDefault="00F67806">
      <w:pPr>
        <w:pStyle w:val="Index1"/>
        <w:tabs>
          <w:tab w:val="right" w:pos="5030"/>
        </w:tabs>
        <w:rPr>
          <w:noProof/>
        </w:rPr>
      </w:pPr>
      <w:r>
        <w:rPr>
          <w:noProof/>
        </w:rPr>
        <w:t>Microsoft Dynamics 365 para Operações, Enterprise edition, 22, 60</w:t>
      </w:r>
    </w:p>
    <w:p w:rsidR="00F67806" w:rsidRDefault="00F67806">
      <w:pPr>
        <w:pStyle w:val="Index1"/>
        <w:tabs>
          <w:tab w:val="right" w:pos="5030"/>
        </w:tabs>
        <w:rPr>
          <w:noProof/>
        </w:rPr>
      </w:pPr>
      <w:r>
        <w:rPr>
          <w:noProof/>
        </w:rPr>
        <w:t>Microsoft Dynamics 365 para Operações, Enterprise edition - Additional Database Storage, 61</w:t>
      </w:r>
    </w:p>
    <w:p w:rsidR="00F67806" w:rsidRDefault="00F67806">
      <w:pPr>
        <w:pStyle w:val="Index1"/>
        <w:tabs>
          <w:tab w:val="right" w:pos="5030"/>
        </w:tabs>
        <w:rPr>
          <w:noProof/>
        </w:rPr>
      </w:pPr>
      <w:r>
        <w:rPr>
          <w:noProof/>
        </w:rPr>
        <w:t>Microsoft Dynamics 365 para Operações, Enterprise edition - Additional File Storage, 61</w:t>
      </w:r>
    </w:p>
    <w:p w:rsidR="00F67806" w:rsidRDefault="00F67806">
      <w:pPr>
        <w:pStyle w:val="Index1"/>
        <w:tabs>
          <w:tab w:val="right" w:pos="5030"/>
        </w:tabs>
        <w:rPr>
          <w:noProof/>
        </w:rPr>
      </w:pPr>
      <w:r>
        <w:rPr>
          <w:noProof/>
        </w:rPr>
        <w:t>Microsoft Dynamics 365 para Operações, Enterprise edition - Sandbox Tier 1</w:t>
      </w:r>
    </w:p>
    <w:p w:rsidR="00F67806" w:rsidRDefault="00F67806">
      <w:pPr>
        <w:pStyle w:val="Index2"/>
        <w:tabs>
          <w:tab w:val="right" w:pos="5030"/>
        </w:tabs>
        <w:rPr>
          <w:noProof/>
        </w:rPr>
      </w:pPr>
      <w:r>
        <w:rPr>
          <w:noProof/>
        </w:rPr>
        <w:t>Developer &amp; Test Instance, 61</w:t>
      </w:r>
    </w:p>
    <w:p w:rsidR="00F67806" w:rsidRDefault="00F67806">
      <w:pPr>
        <w:pStyle w:val="Index1"/>
        <w:tabs>
          <w:tab w:val="right" w:pos="5030"/>
        </w:tabs>
        <w:rPr>
          <w:noProof/>
        </w:rPr>
      </w:pPr>
      <w:r>
        <w:rPr>
          <w:noProof/>
        </w:rPr>
        <w:t>Microsoft Dynamics 365 para Operações, Enterprise edition - Sandbox Tier 2</w:t>
      </w:r>
    </w:p>
    <w:p w:rsidR="00F67806" w:rsidRDefault="00F67806">
      <w:pPr>
        <w:pStyle w:val="Index2"/>
        <w:tabs>
          <w:tab w:val="right" w:pos="5030"/>
        </w:tabs>
        <w:rPr>
          <w:noProof/>
        </w:rPr>
      </w:pPr>
      <w:r>
        <w:rPr>
          <w:noProof/>
        </w:rPr>
        <w:t>Testes Standard Acceptance, 61</w:t>
      </w:r>
    </w:p>
    <w:p w:rsidR="00F67806" w:rsidRDefault="00F67806">
      <w:pPr>
        <w:pStyle w:val="Index1"/>
        <w:tabs>
          <w:tab w:val="right" w:pos="5030"/>
        </w:tabs>
        <w:rPr>
          <w:noProof/>
        </w:rPr>
      </w:pPr>
      <w:r>
        <w:rPr>
          <w:noProof/>
        </w:rPr>
        <w:t>Microsoft Dynamics 365 para Operações, Enterprise edition - Sandbox Tier 3</w:t>
      </w:r>
    </w:p>
    <w:p w:rsidR="00F67806" w:rsidRDefault="00F67806">
      <w:pPr>
        <w:pStyle w:val="Index2"/>
        <w:tabs>
          <w:tab w:val="right" w:pos="5030"/>
        </w:tabs>
        <w:rPr>
          <w:noProof/>
        </w:rPr>
      </w:pPr>
      <w:r>
        <w:rPr>
          <w:noProof/>
        </w:rPr>
        <w:t>Testes Premier Acceptance, 61</w:t>
      </w:r>
    </w:p>
    <w:p w:rsidR="00F67806" w:rsidRDefault="00F67806">
      <w:pPr>
        <w:pStyle w:val="Index1"/>
        <w:tabs>
          <w:tab w:val="right" w:pos="5030"/>
        </w:tabs>
        <w:rPr>
          <w:noProof/>
        </w:rPr>
      </w:pPr>
      <w:r>
        <w:rPr>
          <w:noProof/>
        </w:rPr>
        <w:t>Microsoft Dynamics 365 para Operações, Enterprise edition - Sandbox Tier 4</w:t>
      </w:r>
    </w:p>
    <w:p w:rsidR="00F67806" w:rsidRDefault="00F67806">
      <w:pPr>
        <w:pStyle w:val="Index2"/>
        <w:tabs>
          <w:tab w:val="right" w:pos="5030"/>
        </w:tabs>
        <w:rPr>
          <w:noProof/>
        </w:rPr>
      </w:pPr>
      <w:r>
        <w:rPr>
          <w:noProof/>
        </w:rPr>
        <w:t>Testes Standard Performance, 61</w:t>
      </w:r>
    </w:p>
    <w:p w:rsidR="00F67806" w:rsidRDefault="00F67806">
      <w:pPr>
        <w:pStyle w:val="Index1"/>
        <w:tabs>
          <w:tab w:val="right" w:pos="5030"/>
        </w:tabs>
        <w:rPr>
          <w:noProof/>
        </w:rPr>
      </w:pPr>
      <w:r>
        <w:rPr>
          <w:noProof/>
        </w:rPr>
        <w:t>Microsoft Dynamics 365 para Operações, Enterprise edition - Sandbox Tier 5</w:t>
      </w:r>
    </w:p>
    <w:p w:rsidR="00F67806" w:rsidRDefault="00F67806">
      <w:pPr>
        <w:pStyle w:val="Index2"/>
        <w:tabs>
          <w:tab w:val="right" w:pos="5030"/>
        </w:tabs>
        <w:rPr>
          <w:noProof/>
        </w:rPr>
      </w:pPr>
      <w:r>
        <w:rPr>
          <w:noProof/>
        </w:rPr>
        <w:t>Testes Premier Performance, 61</w:t>
      </w:r>
    </w:p>
    <w:p w:rsidR="00F67806" w:rsidRDefault="00F67806">
      <w:pPr>
        <w:pStyle w:val="Index1"/>
        <w:tabs>
          <w:tab w:val="right" w:pos="5030"/>
        </w:tabs>
        <w:rPr>
          <w:noProof/>
        </w:rPr>
      </w:pPr>
      <w:r>
        <w:rPr>
          <w:noProof/>
        </w:rPr>
        <w:t>Microsoft Dynamics 365 para Operações, Enterprise edition (SL de Utilizador), 60</w:t>
      </w:r>
    </w:p>
    <w:p w:rsidR="00F67806" w:rsidRDefault="00F67806">
      <w:pPr>
        <w:pStyle w:val="Index1"/>
        <w:tabs>
          <w:tab w:val="right" w:pos="5030"/>
        </w:tabs>
        <w:rPr>
          <w:noProof/>
        </w:rPr>
      </w:pPr>
      <w:r>
        <w:rPr>
          <w:noProof/>
        </w:rPr>
        <w:t>Microsoft Dynamics 365 para Operações, Enterprise edition de SA Existente (SL de Dispositivo e Utilizador), 61</w:t>
      </w:r>
    </w:p>
    <w:p w:rsidR="00F67806" w:rsidRDefault="00F67806">
      <w:pPr>
        <w:pStyle w:val="Index1"/>
        <w:tabs>
          <w:tab w:val="right" w:pos="5030"/>
        </w:tabs>
        <w:rPr>
          <w:noProof/>
        </w:rPr>
      </w:pPr>
      <w:r>
        <w:rPr>
          <w:noProof/>
        </w:rPr>
        <w:t>Microsoft Dynamics 365 para Prestação de Serviços, Enterprise edition - Resource Scheduling Optimization, 61</w:t>
      </w:r>
    </w:p>
    <w:p w:rsidR="00F67806" w:rsidRDefault="00F67806">
      <w:pPr>
        <w:pStyle w:val="Index1"/>
        <w:tabs>
          <w:tab w:val="right" w:pos="5030"/>
        </w:tabs>
        <w:rPr>
          <w:noProof/>
        </w:rPr>
      </w:pPr>
      <w:r>
        <w:rPr>
          <w:noProof/>
        </w:rPr>
        <w:t>Microsoft Dynamics 365 para Prestação de Serviços, Enterprise edition (SL de Dispositivo), 60</w:t>
      </w:r>
    </w:p>
    <w:p w:rsidR="00F67806" w:rsidRDefault="00F67806">
      <w:pPr>
        <w:pStyle w:val="Index1"/>
        <w:tabs>
          <w:tab w:val="right" w:pos="5030"/>
        </w:tabs>
        <w:rPr>
          <w:noProof/>
        </w:rPr>
      </w:pPr>
      <w:r>
        <w:rPr>
          <w:noProof/>
        </w:rPr>
        <w:t>Microsoft Dynamics 365 para Prestação de Serviços, Enterprise edition (SL de Utilizador), 60</w:t>
      </w:r>
    </w:p>
    <w:p w:rsidR="00F67806" w:rsidRDefault="00F67806">
      <w:pPr>
        <w:pStyle w:val="Index1"/>
        <w:tabs>
          <w:tab w:val="right" w:pos="5030"/>
        </w:tabs>
        <w:rPr>
          <w:noProof/>
        </w:rPr>
      </w:pPr>
      <w:r>
        <w:rPr>
          <w:noProof/>
        </w:rPr>
        <w:t>Microsoft Dynamics 365 para Suporte ao Cliente, Enterprise edition, 20</w:t>
      </w:r>
    </w:p>
    <w:p w:rsidR="00F67806" w:rsidRDefault="00F67806">
      <w:pPr>
        <w:pStyle w:val="Index1"/>
        <w:tabs>
          <w:tab w:val="right" w:pos="5030"/>
        </w:tabs>
        <w:rPr>
          <w:noProof/>
        </w:rPr>
      </w:pPr>
      <w:r>
        <w:rPr>
          <w:noProof/>
        </w:rPr>
        <w:t>Microsoft Dynamics 365 para Suporte ao Cliente, Enterprise Edition (SL de Dispositivo), 60</w:t>
      </w:r>
    </w:p>
    <w:p w:rsidR="00F67806" w:rsidRDefault="00F67806">
      <w:pPr>
        <w:pStyle w:val="Index1"/>
        <w:tabs>
          <w:tab w:val="right" w:pos="5030"/>
        </w:tabs>
        <w:rPr>
          <w:noProof/>
        </w:rPr>
      </w:pPr>
      <w:r>
        <w:rPr>
          <w:noProof/>
        </w:rPr>
        <w:t>Microsoft Dynamics 365 para Suporte ao Cliente, Enterprise edition (SL de Utilizador), 60</w:t>
      </w:r>
    </w:p>
    <w:p w:rsidR="00F67806" w:rsidRDefault="00F67806">
      <w:pPr>
        <w:pStyle w:val="Index1"/>
        <w:tabs>
          <w:tab w:val="right" w:pos="5030"/>
        </w:tabs>
        <w:rPr>
          <w:noProof/>
        </w:rPr>
      </w:pPr>
      <w:r>
        <w:rPr>
          <w:noProof/>
        </w:rPr>
        <w:t>Microsoft Dynamics 365 para Vendas, Enterprise edition, 20</w:t>
      </w:r>
    </w:p>
    <w:p w:rsidR="00F67806" w:rsidRDefault="00F67806">
      <w:pPr>
        <w:pStyle w:val="Index1"/>
        <w:tabs>
          <w:tab w:val="right" w:pos="5030"/>
        </w:tabs>
        <w:rPr>
          <w:noProof/>
        </w:rPr>
      </w:pPr>
      <w:r>
        <w:rPr>
          <w:noProof/>
        </w:rPr>
        <w:t>Microsoft Dynamics 365 para Vendas, Enterprise edition, 61</w:t>
      </w:r>
    </w:p>
    <w:p w:rsidR="00F67806" w:rsidRDefault="00F67806">
      <w:pPr>
        <w:pStyle w:val="Index1"/>
        <w:tabs>
          <w:tab w:val="right" w:pos="5030"/>
        </w:tabs>
        <w:rPr>
          <w:noProof/>
        </w:rPr>
      </w:pPr>
      <w:r>
        <w:rPr>
          <w:noProof/>
        </w:rPr>
        <w:t>Microsoft Dynamics 365 para Vendas, Enterprise edition (SL de Utilizador), 61</w:t>
      </w:r>
    </w:p>
    <w:p w:rsidR="00F67806" w:rsidRDefault="00F67806">
      <w:pPr>
        <w:pStyle w:val="Index1"/>
        <w:tabs>
          <w:tab w:val="right" w:pos="5030"/>
        </w:tabs>
        <w:rPr>
          <w:noProof/>
        </w:rPr>
      </w:pPr>
      <w:r>
        <w:rPr>
          <w:noProof/>
        </w:rPr>
        <w:t>Microsoft Dynamics 365 Plano 1, Enterprise edition (SL de utilizador), 60</w:t>
      </w:r>
    </w:p>
    <w:p w:rsidR="00F67806" w:rsidRDefault="00F67806">
      <w:pPr>
        <w:pStyle w:val="Index1"/>
        <w:tabs>
          <w:tab w:val="right" w:pos="5030"/>
        </w:tabs>
        <w:rPr>
          <w:noProof/>
        </w:rPr>
      </w:pPr>
      <w:r>
        <w:rPr>
          <w:noProof/>
        </w:rPr>
        <w:t>Microsoft Dynamics 365 Plano 1, Enterprise edition de SA Existente, 60</w:t>
      </w:r>
    </w:p>
    <w:p w:rsidR="00F67806" w:rsidRDefault="00F67806">
      <w:pPr>
        <w:pStyle w:val="Index1"/>
        <w:tabs>
          <w:tab w:val="right" w:pos="5030"/>
        </w:tabs>
        <w:rPr>
          <w:noProof/>
        </w:rPr>
      </w:pPr>
      <w:r>
        <w:rPr>
          <w:noProof/>
        </w:rPr>
        <w:t>Microsoft Dynamics 365 Plano 2, Enterprise edition (SL de utilizador), 60</w:t>
      </w:r>
    </w:p>
    <w:p w:rsidR="00F67806" w:rsidRDefault="00F67806">
      <w:pPr>
        <w:pStyle w:val="Index1"/>
        <w:tabs>
          <w:tab w:val="right" w:pos="5030"/>
        </w:tabs>
        <w:rPr>
          <w:noProof/>
        </w:rPr>
      </w:pPr>
      <w:r>
        <w:rPr>
          <w:noProof/>
        </w:rPr>
        <w:t>Microsoft Dynamics 365 Plano 2, Enterprise edition de SA Existente (SL de Utilizador), 60</w:t>
      </w:r>
    </w:p>
    <w:p w:rsidR="00F67806" w:rsidRDefault="00F67806">
      <w:pPr>
        <w:pStyle w:val="Index1"/>
        <w:tabs>
          <w:tab w:val="right" w:pos="5030"/>
        </w:tabs>
        <w:rPr>
          <w:noProof/>
        </w:rPr>
      </w:pPr>
      <w:r>
        <w:rPr>
          <w:noProof/>
        </w:rPr>
        <w:t>Microsoft Dynamics AX 2012 R2, 22</w:t>
      </w:r>
    </w:p>
    <w:p w:rsidR="00F67806" w:rsidRDefault="00F67806">
      <w:pPr>
        <w:pStyle w:val="Index1"/>
        <w:tabs>
          <w:tab w:val="right" w:pos="5030"/>
        </w:tabs>
        <w:rPr>
          <w:noProof/>
        </w:rPr>
      </w:pPr>
      <w:r>
        <w:rPr>
          <w:noProof/>
        </w:rPr>
        <w:t>Microsoft Dynamics AX 2012 R3 Enterprise Additive CAL, 22</w:t>
      </w:r>
    </w:p>
    <w:p w:rsidR="00F67806" w:rsidRDefault="00F67806">
      <w:pPr>
        <w:pStyle w:val="Index1"/>
        <w:tabs>
          <w:tab w:val="right" w:pos="5030"/>
        </w:tabs>
        <w:rPr>
          <w:noProof/>
        </w:rPr>
      </w:pPr>
      <w:r>
        <w:rPr>
          <w:noProof/>
        </w:rPr>
        <w:t>Microsoft Dynamics AX 2012 R3 Enterprise CAL, 21</w:t>
      </w:r>
    </w:p>
    <w:p w:rsidR="00F67806" w:rsidRDefault="00F67806">
      <w:pPr>
        <w:pStyle w:val="Index1"/>
        <w:tabs>
          <w:tab w:val="right" w:pos="5030"/>
        </w:tabs>
        <w:rPr>
          <w:noProof/>
        </w:rPr>
      </w:pPr>
      <w:r>
        <w:rPr>
          <w:noProof/>
        </w:rPr>
        <w:t>Microsoft Dynamics AX 2012 R3 Functional Additive CAL, 21</w:t>
      </w:r>
    </w:p>
    <w:p w:rsidR="00F67806" w:rsidRDefault="00F67806">
      <w:pPr>
        <w:pStyle w:val="Index1"/>
        <w:tabs>
          <w:tab w:val="right" w:pos="5030"/>
        </w:tabs>
        <w:rPr>
          <w:noProof/>
        </w:rPr>
      </w:pPr>
      <w:r>
        <w:rPr>
          <w:noProof/>
        </w:rPr>
        <w:t>Microsoft Dynamics AX 2012 R3 Functional CAL, 21</w:t>
      </w:r>
    </w:p>
    <w:p w:rsidR="00F67806" w:rsidRDefault="00F67806">
      <w:pPr>
        <w:pStyle w:val="Index1"/>
        <w:tabs>
          <w:tab w:val="right" w:pos="5030"/>
        </w:tabs>
        <w:rPr>
          <w:noProof/>
        </w:rPr>
      </w:pPr>
      <w:r>
        <w:rPr>
          <w:noProof/>
        </w:rPr>
        <w:t>Microsoft Dynamics AX 2012 R3 Self Serve CAL, 21</w:t>
      </w:r>
    </w:p>
    <w:p w:rsidR="00F67806" w:rsidRDefault="00F67806">
      <w:pPr>
        <w:pStyle w:val="Index1"/>
        <w:tabs>
          <w:tab w:val="right" w:pos="5030"/>
        </w:tabs>
        <w:rPr>
          <w:noProof/>
        </w:rPr>
      </w:pPr>
      <w:r>
        <w:rPr>
          <w:noProof/>
        </w:rPr>
        <w:t>Microsoft Dynamics AX 2012 R3 Server, 21</w:t>
      </w:r>
    </w:p>
    <w:p w:rsidR="00F67806" w:rsidRDefault="00F67806">
      <w:pPr>
        <w:pStyle w:val="Index1"/>
        <w:tabs>
          <w:tab w:val="right" w:pos="5030"/>
        </w:tabs>
        <w:rPr>
          <w:noProof/>
        </w:rPr>
      </w:pPr>
      <w:r>
        <w:rPr>
          <w:noProof/>
        </w:rPr>
        <w:t>Microsoft Dynamics AX 2012 R3 Standard Commerce Server Core, 21</w:t>
      </w:r>
    </w:p>
    <w:p w:rsidR="00F67806" w:rsidRDefault="00F67806">
      <w:pPr>
        <w:pStyle w:val="Index1"/>
        <w:tabs>
          <w:tab w:val="right" w:pos="5030"/>
        </w:tabs>
        <w:rPr>
          <w:noProof/>
        </w:rPr>
      </w:pPr>
      <w:r>
        <w:rPr>
          <w:noProof/>
        </w:rPr>
        <w:t>Microsoft Dynamics AX 2012 R3 Store Server, 21</w:t>
      </w:r>
    </w:p>
    <w:p w:rsidR="00F67806" w:rsidRDefault="00F67806">
      <w:pPr>
        <w:pStyle w:val="Index1"/>
        <w:tabs>
          <w:tab w:val="right" w:pos="5030"/>
        </w:tabs>
        <w:rPr>
          <w:noProof/>
        </w:rPr>
      </w:pPr>
      <w:r>
        <w:rPr>
          <w:noProof/>
        </w:rPr>
        <w:t>Microsoft Dynamics AX 2012 R3 Task Additive CAL, 21</w:t>
      </w:r>
    </w:p>
    <w:p w:rsidR="00F67806" w:rsidRDefault="00F67806">
      <w:pPr>
        <w:pStyle w:val="Index1"/>
        <w:tabs>
          <w:tab w:val="right" w:pos="5030"/>
        </w:tabs>
        <w:rPr>
          <w:noProof/>
        </w:rPr>
      </w:pPr>
      <w:r>
        <w:rPr>
          <w:noProof/>
        </w:rPr>
        <w:t>Microsoft Dynamics AX 2012 R3 Task CAL, 21</w:t>
      </w:r>
    </w:p>
    <w:p w:rsidR="00F67806" w:rsidRDefault="00F67806">
      <w:pPr>
        <w:pStyle w:val="Index1"/>
        <w:tabs>
          <w:tab w:val="right" w:pos="5030"/>
        </w:tabs>
        <w:rPr>
          <w:noProof/>
        </w:rPr>
      </w:pPr>
      <w:r>
        <w:rPr>
          <w:noProof/>
        </w:rPr>
        <w:t>Microsoft Dynamics AX Enterprise CAL, 62, 85</w:t>
      </w:r>
    </w:p>
    <w:p w:rsidR="00F67806" w:rsidRDefault="00F67806">
      <w:pPr>
        <w:pStyle w:val="Index1"/>
        <w:tabs>
          <w:tab w:val="right" w:pos="5030"/>
        </w:tabs>
        <w:rPr>
          <w:noProof/>
        </w:rPr>
      </w:pPr>
      <w:r>
        <w:rPr>
          <w:noProof/>
        </w:rPr>
        <w:t>Microsoft Dynamics AX Standard Commerce Core Server, 85</w:t>
      </w:r>
    </w:p>
    <w:p w:rsidR="00F67806" w:rsidRDefault="00F67806">
      <w:pPr>
        <w:pStyle w:val="Index1"/>
        <w:tabs>
          <w:tab w:val="right" w:pos="5030"/>
        </w:tabs>
        <w:rPr>
          <w:noProof/>
        </w:rPr>
      </w:pPr>
      <w:r>
        <w:rPr>
          <w:noProof/>
        </w:rPr>
        <w:t>Microsoft Dynamics AX Store Server, 85</w:t>
      </w:r>
    </w:p>
    <w:p w:rsidR="00F67806" w:rsidRDefault="00F67806">
      <w:pPr>
        <w:pStyle w:val="Index1"/>
        <w:tabs>
          <w:tab w:val="right" w:pos="5030"/>
        </w:tabs>
        <w:rPr>
          <w:noProof/>
        </w:rPr>
      </w:pPr>
      <w:r>
        <w:rPr>
          <w:noProof/>
        </w:rPr>
        <w:t>Microsoft Dynamics CRM 2015, 20</w:t>
      </w:r>
    </w:p>
    <w:p w:rsidR="00F67806" w:rsidRDefault="00F67806">
      <w:pPr>
        <w:pStyle w:val="Index1"/>
        <w:tabs>
          <w:tab w:val="right" w:pos="5030"/>
        </w:tabs>
        <w:rPr>
          <w:noProof/>
        </w:rPr>
      </w:pPr>
      <w:r>
        <w:rPr>
          <w:noProof/>
        </w:rPr>
        <w:t>Microsoft Dynamics CRM 2016, 20</w:t>
      </w:r>
    </w:p>
    <w:p w:rsidR="00F67806" w:rsidRDefault="00F67806">
      <w:pPr>
        <w:pStyle w:val="Index1"/>
        <w:tabs>
          <w:tab w:val="right" w:pos="5030"/>
        </w:tabs>
        <w:rPr>
          <w:noProof/>
        </w:rPr>
      </w:pPr>
      <w:r>
        <w:rPr>
          <w:noProof/>
        </w:rPr>
        <w:t>Microsoft Dynamics CRM Basic CAL, 62</w:t>
      </w:r>
    </w:p>
    <w:p w:rsidR="00F67806" w:rsidRDefault="00F67806">
      <w:pPr>
        <w:pStyle w:val="Index1"/>
        <w:tabs>
          <w:tab w:val="right" w:pos="5030"/>
        </w:tabs>
        <w:rPr>
          <w:noProof/>
        </w:rPr>
      </w:pPr>
      <w:r>
        <w:rPr>
          <w:noProof/>
        </w:rPr>
        <w:t>Microsoft Dynamics CRM Server 2013, 85</w:t>
      </w:r>
    </w:p>
    <w:p w:rsidR="00F67806" w:rsidRDefault="00F67806">
      <w:pPr>
        <w:pStyle w:val="Index1"/>
        <w:tabs>
          <w:tab w:val="right" w:pos="5030"/>
        </w:tabs>
        <w:rPr>
          <w:noProof/>
        </w:rPr>
      </w:pPr>
      <w:r>
        <w:rPr>
          <w:noProof/>
        </w:rPr>
        <w:t>Microsoft Dynamics CRM Server 2015, 85</w:t>
      </w:r>
    </w:p>
    <w:p w:rsidR="00F67806" w:rsidRDefault="00F67806">
      <w:pPr>
        <w:pStyle w:val="Index1"/>
        <w:tabs>
          <w:tab w:val="right" w:pos="5030"/>
        </w:tabs>
        <w:rPr>
          <w:noProof/>
        </w:rPr>
      </w:pPr>
      <w:r>
        <w:rPr>
          <w:noProof/>
        </w:rPr>
        <w:t>Microsoft Exchange Server, 91</w:t>
      </w:r>
    </w:p>
    <w:p w:rsidR="00F67806" w:rsidRDefault="00F67806">
      <w:pPr>
        <w:pStyle w:val="Index1"/>
        <w:tabs>
          <w:tab w:val="right" w:pos="5030"/>
        </w:tabs>
        <w:rPr>
          <w:noProof/>
        </w:rPr>
      </w:pPr>
      <w:r>
        <w:rPr>
          <w:noProof/>
        </w:rPr>
        <w:t>Microsoft Flow Plano 1, 71</w:t>
      </w:r>
    </w:p>
    <w:p w:rsidR="00F67806" w:rsidRDefault="00F67806">
      <w:pPr>
        <w:pStyle w:val="Index1"/>
        <w:tabs>
          <w:tab w:val="right" w:pos="5030"/>
        </w:tabs>
        <w:rPr>
          <w:noProof/>
        </w:rPr>
      </w:pPr>
      <w:r>
        <w:rPr>
          <w:noProof/>
        </w:rPr>
        <w:t>Microsoft Flow Plano 2, 71</w:t>
      </w:r>
    </w:p>
    <w:p w:rsidR="00F67806" w:rsidRDefault="00F67806">
      <w:pPr>
        <w:pStyle w:val="Index1"/>
        <w:tabs>
          <w:tab w:val="right" w:pos="5030"/>
        </w:tabs>
        <w:rPr>
          <w:noProof/>
        </w:rPr>
      </w:pPr>
      <w:r>
        <w:rPr>
          <w:noProof/>
        </w:rPr>
        <w:t>Microsoft Intune, 17, 34, 72</w:t>
      </w:r>
    </w:p>
    <w:p w:rsidR="00F67806" w:rsidRDefault="00F67806">
      <w:pPr>
        <w:pStyle w:val="Index1"/>
        <w:tabs>
          <w:tab w:val="right" w:pos="5030"/>
        </w:tabs>
        <w:rPr>
          <w:noProof/>
        </w:rPr>
      </w:pPr>
      <w:r>
        <w:rPr>
          <w:noProof/>
        </w:rPr>
        <w:t>Microsoft Intune for EDU, 72</w:t>
      </w:r>
    </w:p>
    <w:p w:rsidR="00F67806" w:rsidRDefault="00F67806">
      <w:pPr>
        <w:pStyle w:val="Index1"/>
        <w:tabs>
          <w:tab w:val="right" w:pos="5030"/>
        </w:tabs>
        <w:rPr>
          <w:noProof/>
        </w:rPr>
      </w:pPr>
      <w:r>
        <w:rPr>
          <w:noProof/>
        </w:rPr>
        <w:t>Microsoft Intune User SL Add-on Extra Storage 1 GB, 72</w:t>
      </w:r>
    </w:p>
    <w:p w:rsidR="00F67806" w:rsidRDefault="00F67806">
      <w:pPr>
        <w:pStyle w:val="Index1"/>
        <w:tabs>
          <w:tab w:val="right" w:pos="5030"/>
        </w:tabs>
        <w:rPr>
          <w:noProof/>
        </w:rPr>
      </w:pPr>
      <w:r>
        <w:rPr>
          <w:noProof/>
        </w:rPr>
        <w:t>Microsoft Learning Imagine Academy, 73</w:t>
      </w:r>
    </w:p>
    <w:p w:rsidR="00F67806" w:rsidRDefault="00F67806">
      <w:pPr>
        <w:pStyle w:val="Index1"/>
        <w:tabs>
          <w:tab w:val="right" w:pos="5030"/>
        </w:tabs>
        <w:rPr>
          <w:noProof/>
        </w:rPr>
      </w:pPr>
      <w:r>
        <w:rPr>
          <w:noProof/>
        </w:rPr>
        <w:t>Microsoft Learning MCP 1 Exam Vouchers, 73</w:t>
      </w:r>
    </w:p>
    <w:p w:rsidR="00F67806" w:rsidRDefault="00F67806">
      <w:pPr>
        <w:pStyle w:val="Index1"/>
        <w:tabs>
          <w:tab w:val="right" w:pos="5030"/>
        </w:tabs>
        <w:rPr>
          <w:noProof/>
        </w:rPr>
      </w:pPr>
      <w:r>
        <w:rPr>
          <w:noProof/>
        </w:rPr>
        <w:t>Microsoft Learning MCP 30 Exam Vouchers, 73</w:t>
      </w:r>
    </w:p>
    <w:p w:rsidR="00F67806" w:rsidRDefault="00F67806">
      <w:pPr>
        <w:pStyle w:val="Index1"/>
        <w:tabs>
          <w:tab w:val="right" w:pos="5030"/>
        </w:tabs>
        <w:rPr>
          <w:noProof/>
        </w:rPr>
      </w:pPr>
      <w:r>
        <w:rPr>
          <w:noProof/>
        </w:rPr>
        <w:t>Microsoft Learning MOS/MCE Certification 125 Exam Site License, 73</w:t>
      </w:r>
    </w:p>
    <w:p w:rsidR="00F67806" w:rsidRDefault="00F67806">
      <w:pPr>
        <w:pStyle w:val="Index1"/>
        <w:tabs>
          <w:tab w:val="right" w:pos="5030"/>
        </w:tabs>
        <w:rPr>
          <w:noProof/>
        </w:rPr>
      </w:pPr>
      <w:r>
        <w:rPr>
          <w:noProof/>
        </w:rPr>
        <w:t>Microsoft Learning MOS/MTA/MCE Certification 500 Exam Site License, 73</w:t>
      </w:r>
    </w:p>
    <w:p w:rsidR="00F67806" w:rsidRDefault="00F67806">
      <w:pPr>
        <w:pStyle w:val="Index1"/>
        <w:tabs>
          <w:tab w:val="right" w:pos="5030"/>
        </w:tabs>
        <w:rPr>
          <w:noProof/>
        </w:rPr>
      </w:pPr>
      <w:r>
        <w:rPr>
          <w:noProof/>
        </w:rPr>
        <w:t>Microsoft Learning MTA/MCA Certification 125 Exam Site License, 73</w:t>
      </w:r>
    </w:p>
    <w:p w:rsidR="00F67806" w:rsidRDefault="00F67806">
      <w:pPr>
        <w:pStyle w:val="Index1"/>
        <w:tabs>
          <w:tab w:val="right" w:pos="5030"/>
        </w:tabs>
        <w:rPr>
          <w:noProof/>
        </w:rPr>
      </w:pPr>
      <w:r>
        <w:rPr>
          <w:noProof/>
        </w:rPr>
        <w:t>Microsoft MyAnalytics, 67</w:t>
      </w:r>
    </w:p>
    <w:p w:rsidR="00F67806" w:rsidRDefault="00F67806">
      <w:pPr>
        <w:pStyle w:val="Index1"/>
        <w:tabs>
          <w:tab w:val="right" w:pos="5030"/>
        </w:tabs>
        <w:rPr>
          <w:noProof/>
        </w:rPr>
      </w:pPr>
      <w:r>
        <w:rPr>
          <w:noProof/>
        </w:rPr>
        <w:t>Microsoft Office Audit and Control Management Server 2013, 28</w:t>
      </w:r>
    </w:p>
    <w:p w:rsidR="00F67806" w:rsidRDefault="00F67806">
      <w:pPr>
        <w:pStyle w:val="Index1"/>
        <w:tabs>
          <w:tab w:val="right" w:pos="5030"/>
        </w:tabs>
        <w:rPr>
          <w:noProof/>
        </w:rPr>
      </w:pPr>
      <w:r>
        <w:rPr>
          <w:noProof/>
        </w:rPr>
        <w:t>Microsoft PowerApps Plano 1, 71</w:t>
      </w:r>
    </w:p>
    <w:p w:rsidR="00F67806" w:rsidRDefault="00F67806">
      <w:pPr>
        <w:pStyle w:val="Index1"/>
        <w:tabs>
          <w:tab w:val="right" w:pos="5030"/>
        </w:tabs>
        <w:rPr>
          <w:noProof/>
        </w:rPr>
      </w:pPr>
      <w:r>
        <w:rPr>
          <w:noProof/>
        </w:rPr>
        <w:t>Microsoft PowerApps Plano 2, 71</w:t>
      </w:r>
    </w:p>
    <w:p w:rsidR="00F67806" w:rsidRDefault="00F67806">
      <w:pPr>
        <w:pStyle w:val="Index1"/>
        <w:tabs>
          <w:tab w:val="right" w:pos="5030"/>
        </w:tabs>
        <w:rPr>
          <w:noProof/>
        </w:rPr>
      </w:pPr>
      <w:r>
        <w:rPr>
          <w:noProof/>
        </w:rPr>
        <w:t>Microsoft SQL Server, 91</w:t>
      </w:r>
    </w:p>
    <w:p w:rsidR="00F67806" w:rsidRDefault="00F67806">
      <w:pPr>
        <w:pStyle w:val="Index1"/>
        <w:tabs>
          <w:tab w:val="right" w:pos="5030"/>
        </w:tabs>
        <w:rPr>
          <w:noProof/>
        </w:rPr>
      </w:pPr>
      <w:r>
        <w:rPr>
          <w:noProof/>
        </w:rPr>
        <w:t>Microsoft Stream Plano 1, 71</w:t>
      </w:r>
    </w:p>
    <w:p w:rsidR="00F67806" w:rsidRDefault="00F67806">
      <w:pPr>
        <w:pStyle w:val="Index1"/>
        <w:tabs>
          <w:tab w:val="right" w:pos="5030"/>
        </w:tabs>
        <w:rPr>
          <w:noProof/>
        </w:rPr>
      </w:pPr>
      <w:r>
        <w:rPr>
          <w:noProof/>
        </w:rPr>
        <w:t>Microsoft Stream Plano 2, 71</w:t>
      </w:r>
    </w:p>
    <w:p w:rsidR="00F67806" w:rsidRDefault="00F67806">
      <w:pPr>
        <w:pStyle w:val="Index1"/>
        <w:tabs>
          <w:tab w:val="right" w:pos="5030"/>
        </w:tabs>
        <w:rPr>
          <w:noProof/>
        </w:rPr>
      </w:pPr>
      <w:r>
        <w:rPr>
          <w:noProof/>
        </w:rPr>
        <w:t>Minecraft</w:t>
      </w:r>
    </w:p>
    <w:p w:rsidR="00F67806" w:rsidRDefault="00F67806">
      <w:pPr>
        <w:pStyle w:val="Index2"/>
        <w:tabs>
          <w:tab w:val="right" w:pos="5030"/>
        </w:tabs>
        <w:rPr>
          <w:noProof/>
        </w:rPr>
      </w:pPr>
      <w:r>
        <w:rPr>
          <w:noProof/>
        </w:rPr>
        <w:t>Education Edition, 73</w:t>
      </w:r>
    </w:p>
    <w:p w:rsidR="00F67806" w:rsidRDefault="00F67806">
      <w:pPr>
        <w:pStyle w:val="Index1"/>
        <w:tabs>
          <w:tab w:val="right" w:pos="5030"/>
        </w:tabs>
        <w:rPr>
          <w:noProof/>
        </w:rPr>
      </w:pPr>
      <w:r>
        <w:rPr>
          <w:noProof/>
        </w:rPr>
        <w:t>Office 2013, 24</w:t>
      </w:r>
    </w:p>
    <w:p w:rsidR="00F67806" w:rsidRDefault="00F67806">
      <w:pPr>
        <w:pStyle w:val="Index1"/>
        <w:tabs>
          <w:tab w:val="right" w:pos="5030"/>
        </w:tabs>
        <w:rPr>
          <w:noProof/>
        </w:rPr>
      </w:pPr>
      <w:r>
        <w:rPr>
          <w:noProof/>
        </w:rPr>
        <w:t>Office 2016 para Mac Standard, 25</w:t>
      </w:r>
    </w:p>
    <w:p w:rsidR="00F67806" w:rsidRDefault="00F67806">
      <w:pPr>
        <w:pStyle w:val="Index1"/>
        <w:tabs>
          <w:tab w:val="right" w:pos="5030"/>
        </w:tabs>
        <w:rPr>
          <w:noProof/>
        </w:rPr>
      </w:pPr>
      <w:r>
        <w:rPr>
          <w:noProof/>
        </w:rPr>
        <w:t>Office 365 Advanced Compliance, 67</w:t>
      </w:r>
    </w:p>
    <w:p w:rsidR="00F67806" w:rsidRDefault="00F67806">
      <w:pPr>
        <w:pStyle w:val="Index1"/>
        <w:tabs>
          <w:tab w:val="right" w:pos="5030"/>
        </w:tabs>
        <w:rPr>
          <w:noProof/>
        </w:rPr>
      </w:pPr>
      <w:r>
        <w:rPr>
          <w:noProof/>
        </w:rPr>
        <w:t>Office 365 Advanced Security Management (SL de Utilizador), 67</w:t>
      </w:r>
    </w:p>
    <w:p w:rsidR="00F67806" w:rsidRDefault="00F67806">
      <w:pPr>
        <w:pStyle w:val="Index1"/>
        <w:tabs>
          <w:tab w:val="right" w:pos="5030"/>
        </w:tabs>
        <w:rPr>
          <w:noProof/>
        </w:rPr>
      </w:pPr>
      <w:r>
        <w:rPr>
          <w:noProof/>
        </w:rPr>
        <w:t>Office 365 Educação E5, 64</w:t>
      </w:r>
    </w:p>
    <w:p w:rsidR="00F67806" w:rsidRDefault="00F67806">
      <w:pPr>
        <w:pStyle w:val="Index1"/>
        <w:tabs>
          <w:tab w:val="right" w:pos="5030"/>
        </w:tabs>
        <w:rPr>
          <w:noProof/>
        </w:rPr>
      </w:pPr>
      <w:r>
        <w:rPr>
          <w:noProof/>
        </w:rPr>
        <w:t>Office 365 Education, 64</w:t>
      </w:r>
    </w:p>
    <w:p w:rsidR="00F67806" w:rsidRDefault="00F67806">
      <w:pPr>
        <w:pStyle w:val="Index1"/>
        <w:tabs>
          <w:tab w:val="right" w:pos="5030"/>
        </w:tabs>
        <w:rPr>
          <w:noProof/>
        </w:rPr>
      </w:pPr>
      <w:r>
        <w:rPr>
          <w:noProof/>
        </w:rPr>
        <w:t>Office 365 Empresas, 63</w:t>
      </w:r>
    </w:p>
    <w:p w:rsidR="00F67806" w:rsidRDefault="00F67806">
      <w:pPr>
        <w:pStyle w:val="Index1"/>
        <w:tabs>
          <w:tab w:val="right" w:pos="5030"/>
        </w:tabs>
        <w:rPr>
          <w:noProof/>
        </w:rPr>
      </w:pPr>
      <w:r>
        <w:rPr>
          <w:noProof/>
        </w:rPr>
        <w:t>Office 365 Empresas - Versão Essentials, 64</w:t>
      </w:r>
    </w:p>
    <w:p w:rsidR="00F67806" w:rsidRDefault="00F67806">
      <w:pPr>
        <w:pStyle w:val="Index1"/>
        <w:tabs>
          <w:tab w:val="right" w:pos="5030"/>
        </w:tabs>
        <w:rPr>
          <w:noProof/>
        </w:rPr>
      </w:pPr>
      <w:r>
        <w:rPr>
          <w:noProof/>
        </w:rPr>
        <w:t>Office 365 Empresas - Versão Premium, 64</w:t>
      </w:r>
    </w:p>
    <w:p w:rsidR="00F67806" w:rsidRDefault="00F67806">
      <w:pPr>
        <w:pStyle w:val="Index1"/>
        <w:tabs>
          <w:tab w:val="right" w:pos="5030"/>
        </w:tabs>
        <w:rPr>
          <w:noProof/>
        </w:rPr>
      </w:pPr>
      <w:r>
        <w:rPr>
          <w:noProof/>
        </w:rPr>
        <w:t>Office 365 Enterprise, 59</w:t>
      </w:r>
    </w:p>
    <w:p w:rsidR="00F67806" w:rsidRDefault="00F67806">
      <w:pPr>
        <w:pStyle w:val="Index1"/>
        <w:tabs>
          <w:tab w:val="right" w:pos="5030"/>
        </w:tabs>
        <w:rPr>
          <w:noProof/>
        </w:rPr>
      </w:pPr>
      <w:r>
        <w:rPr>
          <w:noProof/>
        </w:rPr>
        <w:t>Office 365 Enterprise, 59</w:t>
      </w:r>
    </w:p>
    <w:p w:rsidR="00F67806" w:rsidRDefault="00F67806">
      <w:pPr>
        <w:pStyle w:val="Index1"/>
        <w:tabs>
          <w:tab w:val="right" w:pos="5030"/>
        </w:tabs>
        <w:rPr>
          <w:noProof/>
        </w:rPr>
      </w:pPr>
      <w:r>
        <w:rPr>
          <w:noProof/>
        </w:rPr>
        <w:t>Office 365 Enterprise E1, 16, 64</w:t>
      </w:r>
    </w:p>
    <w:p w:rsidR="00F67806" w:rsidRDefault="00F67806">
      <w:pPr>
        <w:pStyle w:val="Index1"/>
        <w:tabs>
          <w:tab w:val="right" w:pos="5030"/>
        </w:tabs>
        <w:rPr>
          <w:noProof/>
        </w:rPr>
      </w:pPr>
      <w:r>
        <w:rPr>
          <w:noProof/>
        </w:rPr>
        <w:t>Office 365 Enterprise E1 de SA Existente, 64</w:t>
      </w:r>
    </w:p>
    <w:p w:rsidR="00F67806" w:rsidRDefault="00F67806">
      <w:pPr>
        <w:pStyle w:val="Index1"/>
        <w:tabs>
          <w:tab w:val="right" w:pos="5030"/>
        </w:tabs>
        <w:rPr>
          <w:noProof/>
        </w:rPr>
      </w:pPr>
      <w:r>
        <w:rPr>
          <w:noProof/>
        </w:rPr>
        <w:t>Office 365 Enterprise E1 e Microsoft Intune, 16</w:t>
      </w:r>
    </w:p>
    <w:p w:rsidR="00F67806" w:rsidRDefault="00F67806">
      <w:pPr>
        <w:pStyle w:val="Index1"/>
        <w:tabs>
          <w:tab w:val="right" w:pos="5030"/>
        </w:tabs>
        <w:rPr>
          <w:noProof/>
        </w:rPr>
      </w:pPr>
      <w:r>
        <w:rPr>
          <w:noProof/>
        </w:rPr>
        <w:t>Office 365 Enterprise E3, 16, 17, 64</w:t>
      </w:r>
    </w:p>
    <w:p w:rsidR="00F67806" w:rsidRDefault="00F67806">
      <w:pPr>
        <w:pStyle w:val="Index1"/>
        <w:tabs>
          <w:tab w:val="right" w:pos="5030"/>
        </w:tabs>
        <w:rPr>
          <w:noProof/>
        </w:rPr>
      </w:pPr>
      <w:r>
        <w:rPr>
          <w:noProof/>
        </w:rPr>
        <w:t>Office 365 Enterprise E3 de SA Existente, 64</w:t>
      </w:r>
    </w:p>
    <w:p w:rsidR="00F67806" w:rsidRDefault="00F67806">
      <w:pPr>
        <w:pStyle w:val="Index1"/>
        <w:tabs>
          <w:tab w:val="right" w:pos="5030"/>
        </w:tabs>
        <w:rPr>
          <w:noProof/>
        </w:rPr>
      </w:pPr>
      <w:r>
        <w:rPr>
          <w:noProof/>
        </w:rPr>
        <w:t>Office 365 Enterprise E3 e Microsoft Intune, 16, 17</w:t>
      </w:r>
    </w:p>
    <w:p w:rsidR="00F67806" w:rsidRDefault="00F67806">
      <w:pPr>
        <w:pStyle w:val="Index1"/>
        <w:tabs>
          <w:tab w:val="right" w:pos="5030"/>
        </w:tabs>
        <w:rPr>
          <w:noProof/>
        </w:rPr>
      </w:pPr>
      <w:r>
        <w:rPr>
          <w:noProof/>
        </w:rPr>
        <w:t>Office 365 Enterprise E4, 64</w:t>
      </w:r>
    </w:p>
    <w:p w:rsidR="00F67806" w:rsidRDefault="00F67806">
      <w:pPr>
        <w:pStyle w:val="Index1"/>
        <w:tabs>
          <w:tab w:val="right" w:pos="5030"/>
        </w:tabs>
        <w:rPr>
          <w:noProof/>
        </w:rPr>
      </w:pPr>
      <w:r>
        <w:rPr>
          <w:noProof/>
        </w:rPr>
        <w:t>Office 365 Enterprise E4 de SA Existente, 64</w:t>
      </w:r>
    </w:p>
    <w:p w:rsidR="00F67806" w:rsidRDefault="00F67806">
      <w:pPr>
        <w:pStyle w:val="Index1"/>
        <w:tabs>
          <w:tab w:val="right" w:pos="5030"/>
        </w:tabs>
        <w:rPr>
          <w:noProof/>
        </w:rPr>
      </w:pPr>
      <w:r>
        <w:rPr>
          <w:noProof/>
        </w:rPr>
        <w:t>Office 365 Enterprise E5, 16, 17</w:t>
      </w:r>
    </w:p>
    <w:p w:rsidR="00F67806" w:rsidRDefault="00F67806">
      <w:pPr>
        <w:pStyle w:val="Index1"/>
        <w:tabs>
          <w:tab w:val="right" w:pos="5030"/>
        </w:tabs>
        <w:rPr>
          <w:noProof/>
        </w:rPr>
      </w:pPr>
      <w:r>
        <w:rPr>
          <w:noProof/>
        </w:rPr>
        <w:t>Office 365 Enterprise E5 (SL de Utilizador), 64</w:t>
      </w:r>
    </w:p>
    <w:p w:rsidR="00F67806" w:rsidRDefault="00F67806">
      <w:pPr>
        <w:pStyle w:val="Index1"/>
        <w:tabs>
          <w:tab w:val="right" w:pos="5030"/>
        </w:tabs>
        <w:rPr>
          <w:noProof/>
        </w:rPr>
      </w:pPr>
      <w:r>
        <w:rPr>
          <w:noProof/>
        </w:rPr>
        <w:t>Office 365 Enterprise E5 de SA Existente, 64</w:t>
      </w:r>
    </w:p>
    <w:p w:rsidR="00F67806" w:rsidRDefault="00F67806">
      <w:pPr>
        <w:pStyle w:val="Index1"/>
        <w:tabs>
          <w:tab w:val="right" w:pos="5030"/>
        </w:tabs>
        <w:rPr>
          <w:noProof/>
        </w:rPr>
      </w:pPr>
      <w:r>
        <w:rPr>
          <w:noProof/>
        </w:rPr>
        <w:t>Office 365 Enterprise E5 e Microsoft Intune, 17</w:t>
      </w:r>
    </w:p>
    <w:p w:rsidR="00F67806" w:rsidRDefault="00F67806">
      <w:pPr>
        <w:pStyle w:val="Index1"/>
        <w:tabs>
          <w:tab w:val="right" w:pos="5030"/>
        </w:tabs>
        <w:rPr>
          <w:noProof/>
        </w:rPr>
      </w:pPr>
      <w:r>
        <w:rPr>
          <w:noProof/>
        </w:rPr>
        <w:t>Office 365 Enterprise K1, 64</w:t>
      </w:r>
    </w:p>
    <w:p w:rsidR="00F67806" w:rsidRDefault="00F67806">
      <w:pPr>
        <w:pStyle w:val="Index1"/>
        <w:tabs>
          <w:tab w:val="right" w:pos="5030"/>
        </w:tabs>
        <w:rPr>
          <w:noProof/>
        </w:rPr>
      </w:pPr>
      <w:r>
        <w:rPr>
          <w:noProof/>
        </w:rPr>
        <w:t>Office 365 Extra File Storage 1 GB, 69</w:t>
      </w:r>
    </w:p>
    <w:p w:rsidR="00F67806" w:rsidRDefault="00F67806">
      <w:pPr>
        <w:pStyle w:val="Index1"/>
        <w:tabs>
          <w:tab w:val="right" w:pos="5030"/>
        </w:tabs>
        <w:rPr>
          <w:noProof/>
        </w:rPr>
      </w:pPr>
      <w:r>
        <w:rPr>
          <w:noProof/>
        </w:rPr>
        <w:t>Office 365 Médias Empresas, 64, 66</w:t>
      </w:r>
    </w:p>
    <w:p w:rsidR="00F67806" w:rsidRDefault="00F67806">
      <w:pPr>
        <w:pStyle w:val="Index1"/>
        <w:tabs>
          <w:tab w:val="right" w:pos="5030"/>
        </w:tabs>
        <w:rPr>
          <w:noProof/>
        </w:rPr>
      </w:pPr>
      <w:r>
        <w:rPr>
          <w:noProof/>
        </w:rPr>
        <w:t>Office 365 ProPlus, 63</w:t>
      </w:r>
    </w:p>
    <w:p w:rsidR="00F67806" w:rsidRDefault="00F67806">
      <w:pPr>
        <w:pStyle w:val="Index1"/>
        <w:tabs>
          <w:tab w:val="right" w:pos="5030"/>
        </w:tabs>
        <w:rPr>
          <w:noProof/>
        </w:rPr>
      </w:pPr>
      <w:r>
        <w:rPr>
          <w:noProof/>
        </w:rPr>
        <w:t>Office 365 ProPlus de SA Existente, 63</w:t>
      </w:r>
    </w:p>
    <w:p w:rsidR="00F67806" w:rsidRDefault="00F67806">
      <w:pPr>
        <w:pStyle w:val="Index1"/>
        <w:tabs>
          <w:tab w:val="right" w:pos="5030"/>
        </w:tabs>
        <w:rPr>
          <w:noProof/>
        </w:rPr>
      </w:pPr>
      <w:r>
        <w:rPr>
          <w:noProof/>
        </w:rPr>
        <w:t>Office for Mac 2011, 25</w:t>
      </w:r>
    </w:p>
    <w:p w:rsidR="00F67806" w:rsidRDefault="00F67806">
      <w:pPr>
        <w:pStyle w:val="Index1"/>
        <w:tabs>
          <w:tab w:val="right" w:pos="5030"/>
        </w:tabs>
        <w:rPr>
          <w:noProof/>
        </w:rPr>
      </w:pPr>
      <w:r>
        <w:rPr>
          <w:noProof/>
        </w:rPr>
        <w:t>Office for Mac Standard, 85</w:t>
      </w:r>
    </w:p>
    <w:p w:rsidR="00F67806" w:rsidRDefault="00F67806">
      <w:pPr>
        <w:pStyle w:val="Index1"/>
        <w:tabs>
          <w:tab w:val="right" w:pos="5030"/>
        </w:tabs>
        <w:rPr>
          <w:noProof/>
        </w:rPr>
      </w:pPr>
      <w:r>
        <w:rPr>
          <w:noProof/>
        </w:rPr>
        <w:t>Office Multi Language Pack, 64, 66</w:t>
      </w:r>
    </w:p>
    <w:p w:rsidR="00F67806" w:rsidRDefault="00F67806">
      <w:pPr>
        <w:pStyle w:val="Index1"/>
        <w:tabs>
          <w:tab w:val="right" w:pos="5030"/>
        </w:tabs>
        <w:rPr>
          <w:noProof/>
        </w:rPr>
      </w:pPr>
      <w:r>
        <w:rPr>
          <w:noProof/>
        </w:rPr>
        <w:t>Office Multi Language Pack 2013, 24</w:t>
      </w:r>
    </w:p>
    <w:p w:rsidR="00F67806" w:rsidRDefault="00F67806">
      <w:pPr>
        <w:pStyle w:val="Index1"/>
        <w:tabs>
          <w:tab w:val="right" w:pos="5030"/>
        </w:tabs>
        <w:rPr>
          <w:noProof/>
        </w:rPr>
      </w:pPr>
      <w:r>
        <w:rPr>
          <w:noProof/>
        </w:rPr>
        <w:t>Office Online, 64</w:t>
      </w:r>
    </w:p>
    <w:p w:rsidR="00F67806" w:rsidRDefault="00F67806">
      <w:pPr>
        <w:pStyle w:val="Index1"/>
        <w:tabs>
          <w:tab w:val="right" w:pos="5030"/>
        </w:tabs>
        <w:rPr>
          <w:noProof/>
        </w:rPr>
      </w:pPr>
      <w:r>
        <w:rPr>
          <w:noProof/>
        </w:rPr>
        <w:t>Office Online para Office 365, 85</w:t>
      </w:r>
    </w:p>
    <w:p w:rsidR="00F67806" w:rsidRDefault="00F67806">
      <w:pPr>
        <w:pStyle w:val="Index1"/>
        <w:tabs>
          <w:tab w:val="right" w:pos="5030"/>
        </w:tabs>
        <w:rPr>
          <w:noProof/>
        </w:rPr>
      </w:pPr>
      <w:r>
        <w:rPr>
          <w:noProof/>
        </w:rPr>
        <w:t>Office Professional Plus, 63, 64, 65, 66, 85, 91</w:t>
      </w:r>
    </w:p>
    <w:p w:rsidR="00F67806" w:rsidRDefault="00F67806">
      <w:pPr>
        <w:pStyle w:val="Index1"/>
        <w:tabs>
          <w:tab w:val="right" w:pos="5030"/>
        </w:tabs>
        <w:rPr>
          <w:noProof/>
        </w:rPr>
      </w:pPr>
      <w:r>
        <w:rPr>
          <w:noProof/>
        </w:rPr>
        <w:t>Office Professional Plus 2013, 63</w:t>
      </w:r>
    </w:p>
    <w:p w:rsidR="00F67806" w:rsidRDefault="00F67806">
      <w:pPr>
        <w:pStyle w:val="Index1"/>
        <w:tabs>
          <w:tab w:val="right" w:pos="5030"/>
        </w:tabs>
        <w:rPr>
          <w:noProof/>
        </w:rPr>
      </w:pPr>
      <w:r>
        <w:rPr>
          <w:noProof/>
        </w:rPr>
        <w:t>Office Professional Plus 2016, 24, 40, 65</w:t>
      </w:r>
    </w:p>
    <w:p w:rsidR="00F67806" w:rsidRDefault="00F67806">
      <w:pPr>
        <w:pStyle w:val="Index1"/>
        <w:tabs>
          <w:tab w:val="right" w:pos="5030"/>
        </w:tabs>
        <w:rPr>
          <w:noProof/>
        </w:rPr>
      </w:pPr>
      <w:r>
        <w:rPr>
          <w:noProof/>
        </w:rPr>
        <w:t>Office Standard, 64, 85, 91</w:t>
      </w:r>
    </w:p>
    <w:p w:rsidR="00F67806" w:rsidRDefault="00F67806">
      <w:pPr>
        <w:pStyle w:val="Index1"/>
        <w:tabs>
          <w:tab w:val="right" w:pos="5030"/>
        </w:tabs>
        <w:rPr>
          <w:noProof/>
        </w:rPr>
      </w:pPr>
      <w:r>
        <w:rPr>
          <w:noProof/>
        </w:rPr>
        <w:t>Office Standard 2016, 24</w:t>
      </w:r>
    </w:p>
    <w:p w:rsidR="00F67806" w:rsidRDefault="00F67806">
      <w:pPr>
        <w:pStyle w:val="Index1"/>
        <w:tabs>
          <w:tab w:val="right" w:pos="5030"/>
        </w:tabs>
        <w:rPr>
          <w:noProof/>
        </w:rPr>
      </w:pPr>
      <w:r>
        <w:rPr>
          <w:noProof/>
        </w:rPr>
        <w:t>OneDrive for Business Plan 1, 68</w:t>
      </w:r>
    </w:p>
    <w:p w:rsidR="00F67806" w:rsidRDefault="00F67806">
      <w:pPr>
        <w:pStyle w:val="Index1"/>
        <w:tabs>
          <w:tab w:val="right" w:pos="5030"/>
        </w:tabs>
        <w:rPr>
          <w:noProof/>
        </w:rPr>
      </w:pPr>
      <w:r>
        <w:rPr>
          <w:noProof/>
        </w:rPr>
        <w:t>OneDrive for Business Plan 2, 68</w:t>
      </w:r>
    </w:p>
    <w:p w:rsidR="00F67806" w:rsidRDefault="00F67806">
      <w:pPr>
        <w:pStyle w:val="Index1"/>
        <w:tabs>
          <w:tab w:val="right" w:pos="5030"/>
        </w:tabs>
        <w:rPr>
          <w:noProof/>
        </w:rPr>
      </w:pPr>
      <w:r>
        <w:rPr>
          <w:noProof/>
        </w:rPr>
        <w:t>Operations Management and Security</w:t>
      </w:r>
    </w:p>
    <w:p w:rsidR="00F67806" w:rsidRDefault="00F67806">
      <w:pPr>
        <w:pStyle w:val="Index2"/>
        <w:tabs>
          <w:tab w:val="right" w:pos="5030"/>
        </w:tabs>
        <w:rPr>
          <w:noProof/>
        </w:rPr>
      </w:pPr>
      <w:r>
        <w:rPr>
          <w:noProof/>
        </w:rPr>
        <w:t>Automatização e Controlo, 56</w:t>
      </w:r>
    </w:p>
    <w:p w:rsidR="00F67806" w:rsidRDefault="00F67806">
      <w:pPr>
        <w:pStyle w:val="Index2"/>
        <w:tabs>
          <w:tab w:val="right" w:pos="5030"/>
        </w:tabs>
        <w:rPr>
          <w:noProof/>
        </w:rPr>
      </w:pPr>
      <w:r>
        <w:rPr>
          <w:noProof/>
        </w:rPr>
        <w:t>Conhecimentos Aprofundados e Análise de Dados, 56</w:t>
      </w:r>
    </w:p>
    <w:p w:rsidR="00F67806" w:rsidRDefault="00F67806">
      <w:pPr>
        <w:pStyle w:val="Index2"/>
        <w:tabs>
          <w:tab w:val="right" w:pos="5030"/>
        </w:tabs>
        <w:rPr>
          <w:noProof/>
        </w:rPr>
      </w:pPr>
      <w:r>
        <w:rPr>
          <w:noProof/>
        </w:rPr>
        <w:t>Cópia de Segurança e Recuperação Após Desastre, 56</w:t>
      </w:r>
    </w:p>
    <w:p w:rsidR="00F67806" w:rsidRDefault="00F67806">
      <w:pPr>
        <w:pStyle w:val="Index2"/>
        <w:tabs>
          <w:tab w:val="right" w:pos="5030"/>
        </w:tabs>
        <w:rPr>
          <w:noProof/>
        </w:rPr>
      </w:pPr>
      <w:r>
        <w:rPr>
          <w:noProof/>
        </w:rPr>
        <w:t>Segurança e Conformidade, 56</w:t>
      </w:r>
    </w:p>
    <w:p w:rsidR="00F67806" w:rsidRDefault="00F67806">
      <w:pPr>
        <w:pStyle w:val="Index1"/>
        <w:tabs>
          <w:tab w:val="right" w:pos="5030"/>
        </w:tabs>
        <w:rPr>
          <w:noProof/>
        </w:rPr>
      </w:pPr>
      <w:r>
        <w:rPr>
          <w:noProof/>
        </w:rPr>
        <w:t>Operations Management and Security E1, 56</w:t>
      </w:r>
    </w:p>
    <w:p w:rsidR="00F67806" w:rsidRDefault="00F67806">
      <w:pPr>
        <w:pStyle w:val="Index1"/>
        <w:tabs>
          <w:tab w:val="right" w:pos="5030"/>
        </w:tabs>
        <w:rPr>
          <w:noProof/>
        </w:rPr>
      </w:pPr>
      <w:r>
        <w:rPr>
          <w:noProof/>
        </w:rPr>
        <w:t>Operations Management and Security E1 de SA Existente, 56</w:t>
      </w:r>
    </w:p>
    <w:p w:rsidR="00F67806" w:rsidRDefault="00F67806">
      <w:pPr>
        <w:pStyle w:val="Index1"/>
        <w:tabs>
          <w:tab w:val="right" w:pos="5030"/>
        </w:tabs>
        <w:rPr>
          <w:noProof/>
        </w:rPr>
      </w:pPr>
      <w:r>
        <w:rPr>
          <w:noProof/>
        </w:rPr>
        <w:t>Operations Management and Security E2, 56</w:t>
      </w:r>
    </w:p>
    <w:p w:rsidR="00F67806" w:rsidRDefault="00F67806">
      <w:pPr>
        <w:pStyle w:val="Index1"/>
        <w:tabs>
          <w:tab w:val="right" w:pos="5030"/>
        </w:tabs>
        <w:rPr>
          <w:noProof/>
        </w:rPr>
      </w:pPr>
      <w:r>
        <w:rPr>
          <w:noProof/>
        </w:rPr>
        <w:t>Operations Management and Security E2 de SA Existente, 56</w:t>
      </w:r>
    </w:p>
    <w:p w:rsidR="00F67806" w:rsidRDefault="00F67806">
      <w:pPr>
        <w:pStyle w:val="Index1"/>
        <w:tabs>
          <w:tab w:val="right" w:pos="5030"/>
        </w:tabs>
        <w:rPr>
          <w:noProof/>
        </w:rPr>
      </w:pPr>
      <w:r>
        <w:rPr>
          <w:noProof/>
        </w:rPr>
        <w:t>Outlook 2016, 24</w:t>
      </w:r>
    </w:p>
    <w:p w:rsidR="00F67806" w:rsidRDefault="00F67806">
      <w:pPr>
        <w:pStyle w:val="Index1"/>
        <w:tabs>
          <w:tab w:val="right" w:pos="5030"/>
        </w:tabs>
        <w:rPr>
          <w:noProof/>
        </w:rPr>
      </w:pPr>
      <w:r>
        <w:rPr>
          <w:noProof/>
        </w:rPr>
        <w:t>Outlook 2016 para Mac, 25</w:t>
      </w:r>
    </w:p>
    <w:p w:rsidR="00F67806" w:rsidRDefault="00F67806">
      <w:pPr>
        <w:pStyle w:val="Index1"/>
        <w:tabs>
          <w:tab w:val="right" w:pos="5030"/>
        </w:tabs>
        <w:rPr>
          <w:noProof/>
        </w:rPr>
      </w:pPr>
      <w:r>
        <w:rPr>
          <w:noProof/>
        </w:rPr>
        <w:t>Plano do Microsoft Azure StorSimple com Dispositivo (dispositivo 8100), 55</w:t>
      </w:r>
    </w:p>
    <w:p w:rsidR="00F67806" w:rsidRDefault="00F67806">
      <w:pPr>
        <w:pStyle w:val="Index1"/>
        <w:tabs>
          <w:tab w:val="right" w:pos="5030"/>
        </w:tabs>
        <w:rPr>
          <w:noProof/>
        </w:rPr>
      </w:pPr>
      <w:r>
        <w:rPr>
          <w:noProof/>
        </w:rPr>
        <w:t>Plano do Microsoft Azure StorSimple com Dispositivo (dispositivo 8600), 55</w:t>
      </w:r>
    </w:p>
    <w:p w:rsidR="00F67806" w:rsidRDefault="00F67806">
      <w:pPr>
        <w:pStyle w:val="Index1"/>
        <w:tabs>
          <w:tab w:val="right" w:pos="5030"/>
        </w:tabs>
        <w:rPr>
          <w:noProof/>
        </w:rPr>
      </w:pPr>
      <w:r>
        <w:rPr>
          <w:noProof/>
        </w:rPr>
        <w:t>Plano do Serviço de Aplicações do Azure, 57</w:t>
      </w:r>
    </w:p>
    <w:p w:rsidR="00F67806" w:rsidRDefault="00F67806">
      <w:pPr>
        <w:pStyle w:val="Index1"/>
        <w:tabs>
          <w:tab w:val="right" w:pos="5030"/>
        </w:tabs>
        <w:rPr>
          <w:noProof/>
        </w:rPr>
      </w:pPr>
      <w:r>
        <w:rPr>
          <w:noProof/>
        </w:rPr>
        <w:t>Plataformas MSDN, 39</w:t>
      </w:r>
    </w:p>
    <w:p w:rsidR="00F67806" w:rsidRDefault="00F67806">
      <w:pPr>
        <w:pStyle w:val="Index1"/>
        <w:tabs>
          <w:tab w:val="right" w:pos="5030"/>
        </w:tabs>
        <w:rPr>
          <w:noProof/>
        </w:rPr>
      </w:pPr>
      <w:r>
        <w:rPr>
          <w:noProof/>
        </w:rPr>
        <w:t>Power BI Pro, 71</w:t>
      </w:r>
    </w:p>
    <w:p w:rsidR="00F67806" w:rsidRDefault="00F67806">
      <w:pPr>
        <w:pStyle w:val="Index1"/>
        <w:tabs>
          <w:tab w:val="right" w:pos="5030"/>
        </w:tabs>
        <w:rPr>
          <w:noProof/>
        </w:rPr>
      </w:pPr>
      <w:r>
        <w:rPr>
          <w:noProof/>
        </w:rPr>
        <w:t>Power BI Pro A, 71</w:t>
      </w:r>
    </w:p>
    <w:p w:rsidR="00F67806" w:rsidRDefault="00F67806">
      <w:pPr>
        <w:pStyle w:val="Index1"/>
        <w:tabs>
          <w:tab w:val="right" w:pos="5030"/>
        </w:tabs>
        <w:rPr>
          <w:noProof/>
        </w:rPr>
      </w:pPr>
      <w:r>
        <w:rPr>
          <w:noProof/>
        </w:rPr>
        <w:t>PowerPoint 2016, 24</w:t>
      </w:r>
    </w:p>
    <w:p w:rsidR="00F67806" w:rsidRDefault="00F67806">
      <w:pPr>
        <w:pStyle w:val="Index1"/>
        <w:tabs>
          <w:tab w:val="right" w:pos="5030"/>
        </w:tabs>
        <w:rPr>
          <w:noProof/>
        </w:rPr>
      </w:pPr>
      <w:r>
        <w:rPr>
          <w:noProof/>
        </w:rPr>
        <w:t>PowerPoint 2016 para Mac, 25</w:t>
      </w:r>
    </w:p>
    <w:p w:rsidR="00F67806" w:rsidRDefault="00F67806">
      <w:pPr>
        <w:pStyle w:val="Index1"/>
        <w:tabs>
          <w:tab w:val="right" w:pos="5030"/>
        </w:tabs>
        <w:rPr>
          <w:noProof/>
        </w:rPr>
      </w:pPr>
      <w:r>
        <w:rPr>
          <w:noProof/>
        </w:rPr>
        <w:t>Project 2013, 27</w:t>
      </w:r>
    </w:p>
    <w:p w:rsidR="00F67806" w:rsidRDefault="00F67806">
      <w:pPr>
        <w:pStyle w:val="Index1"/>
        <w:tabs>
          <w:tab w:val="right" w:pos="5030"/>
        </w:tabs>
        <w:rPr>
          <w:noProof/>
        </w:rPr>
      </w:pPr>
      <w:r>
        <w:rPr>
          <w:noProof/>
        </w:rPr>
        <w:t>Project Online Essentials, 68</w:t>
      </w:r>
    </w:p>
    <w:p w:rsidR="00F67806" w:rsidRDefault="00F67806">
      <w:pPr>
        <w:pStyle w:val="Index1"/>
        <w:tabs>
          <w:tab w:val="right" w:pos="5030"/>
        </w:tabs>
        <w:rPr>
          <w:noProof/>
        </w:rPr>
      </w:pPr>
      <w:r>
        <w:rPr>
          <w:noProof/>
        </w:rPr>
        <w:t>Project Online Premium, 68</w:t>
      </w:r>
    </w:p>
    <w:p w:rsidR="00F67806" w:rsidRDefault="00F67806">
      <w:pPr>
        <w:pStyle w:val="Index1"/>
        <w:tabs>
          <w:tab w:val="right" w:pos="5030"/>
        </w:tabs>
        <w:rPr>
          <w:noProof/>
        </w:rPr>
      </w:pPr>
      <w:r>
        <w:rPr>
          <w:noProof/>
        </w:rPr>
        <w:t>Project Online Premium de SA Existente, 69</w:t>
      </w:r>
    </w:p>
    <w:p w:rsidR="00F67806" w:rsidRDefault="00F67806">
      <w:pPr>
        <w:pStyle w:val="Index1"/>
        <w:tabs>
          <w:tab w:val="right" w:pos="5030"/>
        </w:tabs>
        <w:rPr>
          <w:noProof/>
        </w:rPr>
      </w:pPr>
      <w:r>
        <w:rPr>
          <w:noProof/>
        </w:rPr>
        <w:t>Project Online Professional, 68</w:t>
      </w:r>
    </w:p>
    <w:p w:rsidR="00F67806" w:rsidRDefault="00F67806">
      <w:pPr>
        <w:pStyle w:val="Index1"/>
        <w:tabs>
          <w:tab w:val="right" w:pos="5030"/>
        </w:tabs>
        <w:rPr>
          <w:noProof/>
        </w:rPr>
      </w:pPr>
      <w:r>
        <w:rPr>
          <w:noProof/>
        </w:rPr>
        <w:t>Project Online Professional de SA Existente, 68</w:t>
      </w:r>
    </w:p>
    <w:p w:rsidR="00F67806" w:rsidRDefault="00F67806">
      <w:pPr>
        <w:pStyle w:val="Index1"/>
        <w:tabs>
          <w:tab w:val="right" w:pos="5030"/>
        </w:tabs>
        <w:rPr>
          <w:noProof/>
        </w:rPr>
      </w:pPr>
      <w:r>
        <w:rPr>
          <w:noProof/>
        </w:rPr>
        <w:t>Project Professional, 91</w:t>
      </w:r>
    </w:p>
    <w:p w:rsidR="00F67806" w:rsidRDefault="00F67806">
      <w:pPr>
        <w:pStyle w:val="Index1"/>
        <w:tabs>
          <w:tab w:val="right" w:pos="5030"/>
        </w:tabs>
        <w:rPr>
          <w:noProof/>
        </w:rPr>
      </w:pPr>
      <w:r>
        <w:rPr>
          <w:noProof/>
        </w:rPr>
        <w:t>Project Professional 2016, 24</w:t>
      </w:r>
    </w:p>
    <w:p w:rsidR="00F67806" w:rsidRDefault="00F67806">
      <w:pPr>
        <w:pStyle w:val="Index1"/>
        <w:tabs>
          <w:tab w:val="right" w:pos="5030"/>
        </w:tabs>
        <w:rPr>
          <w:noProof/>
        </w:rPr>
      </w:pPr>
      <w:r>
        <w:rPr>
          <w:noProof/>
        </w:rPr>
        <w:t>Project Server 2016, 24, 27</w:t>
      </w:r>
    </w:p>
    <w:p w:rsidR="00F67806" w:rsidRDefault="00F67806">
      <w:pPr>
        <w:pStyle w:val="Index1"/>
        <w:tabs>
          <w:tab w:val="right" w:pos="5030"/>
        </w:tabs>
        <w:rPr>
          <w:noProof/>
        </w:rPr>
      </w:pPr>
      <w:r>
        <w:rPr>
          <w:noProof/>
        </w:rPr>
        <w:t>Project Server 2016 CAL, 27</w:t>
      </w:r>
    </w:p>
    <w:p w:rsidR="00F67806" w:rsidRDefault="00F67806">
      <w:pPr>
        <w:pStyle w:val="Index1"/>
        <w:tabs>
          <w:tab w:val="right" w:pos="5030"/>
        </w:tabs>
        <w:rPr>
          <w:noProof/>
        </w:rPr>
      </w:pPr>
      <w:r>
        <w:rPr>
          <w:noProof/>
        </w:rPr>
        <w:t>Project Standard, 85, 91</w:t>
      </w:r>
    </w:p>
    <w:p w:rsidR="00F67806" w:rsidRDefault="00F67806">
      <w:pPr>
        <w:pStyle w:val="Index1"/>
        <w:tabs>
          <w:tab w:val="right" w:pos="5030"/>
        </w:tabs>
        <w:rPr>
          <w:noProof/>
        </w:rPr>
      </w:pPr>
      <w:r>
        <w:rPr>
          <w:noProof/>
        </w:rPr>
        <w:t>Project Standard 2016, 24</w:t>
      </w:r>
    </w:p>
    <w:p w:rsidR="00F67806" w:rsidRDefault="00F67806">
      <w:pPr>
        <w:pStyle w:val="Index1"/>
        <w:tabs>
          <w:tab w:val="right" w:pos="5030"/>
        </w:tabs>
        <w:rPr>
          <w:noProof/>
        </w:rPr>
      </w:pPr>
      <w:r>
        <w:rPr>
          <w:noProof/>
        </w:rPr>
        <w:t>Proteção Avançada contra Ameaças do Office 365, 68</w:t>
      </w:r>
    </w:p>
    <w:p w:rsidR="00F67806" w:rsidRDefault="00F67806">
      <w:pPr>
        <w:pStyle w:val="Index1"/>
        <w:tabs>
          <w:tab w:val="right" w:pos="5030"/>
        </w:tabs>
        <w:rPr>
          <w:noProof/>
        </w:rPr>
      </w:pPr>
      <w:r>
        <w:rPr>
          <w:noProof/>
        </w:rPr>
        <w:t>Proteção do Exchange Online, 16, 68</w:t>
      </w:r>
    </w:p>
    <w:p w:rsidR="00F67806" w:rsidRDefault="00F67806">
      <w:pPr>
        <w:pStyle w:val="Index1"/>
        <w:tabs>
          <w:tab w:val="right" w:pos="5030"/>
        </w:tabs>
        <w:rPr>
          <w:noProof/>
        </w:rPr>
      </w:pPr>
      <w:r>
        <w:rPr>
          <w:noProof/>
        </w:rPr>
        <w:t>Publisher 2016, 24</w:t>
      </w:r>
    </w:p>
    <w:p w:rsidR="00F67806" w:rsidRDefault="00F67806">
      <w:pPr>
        <w:pStyle w:val="Index1"/>
        <w:tabs>
          <w:tab w:val="right" w:pos="5030"/>
        </w:tabs>
        <w:rPr>
          <w:noProof/>
        </w:rPr>
      </w:pPr>
      <w:r>
        <w:rPr>
          <w:noProof/>
        </w:rPr>
        <w:t>R Server 2016 para Hadoop, 30</w:t>
      </w:r>
    </w:p>
    <w:p w:rsidR="00F67806" w:rsidRDefault="00F67806">
      <w:pPr>
        <w:pStyle w:val="Index1"/>
        <w:tabs>
          <w:tab w:val="right" w:pos="5030"/>
        </w:tabs>
        <w:rPr>
          <w:noProof/>
        </w:rPr>
      </w:pPr>
      <w:r>
        <w:rPr>
          <w:noProof/>
        </w:rPr>
        <w:t>R Server 2016 para Linux, 30</w:t>
      </w:r>
    </w:p>
    <w:p w:rsidR="00F67806" w:rsidRDefault="00F67806">
      <w:pPr>
        <w:pStyle w:val="Index1"/>
        <w:tabs>
          <w:tab w:val="right" w:pos="5030"/>
        </w:tabs>
        <w:rPr>
          <w:noProof/>
        </w:rPr>
      </w:pPr>
      <w:r>
        <w:rPr>
          <w:noProof/>
        </w:rPr>
        <w:t>R Server 2016 para Teradata DB, 30</w:t>
      </w:r>
    </w:p>
    <w:p w:rsidR="00F67806" w:rsidRDefault="00F67806">
      <w:pPr>
        <w:pStyle w:val="Index1"/>
        <w:tabs>
          <w:tab w:val="right" w:pos="5030"/>
        </w:tabs>
        <w:rPr>
          <w:noProof/>
        </w:rPr>
      </w:pPr>
      <w:r>
        <w:rPr>
          <w:noProof/>
        </w:rPr>
        <w:t>Renovação do Plano 8100 do Microsoft Azure StorSimple, 55</w:t>
      </w:r>
    </w:p>
    <w:p w:rsidR="00F67806" w:rsidRDefault="00F67806">
      <w:pPr>
        <w:pStyle w:val="Index1"/>
        <w:tabs>
          <w:tab w:val="right" w:pos="5030"/>
        </w:tabs>
        <w:rPr>
          <w:noProof/>
        </w:rPr>
      </w:pPr>
      <w:r>
        <w:rPr>
          <w:noProof/>
        </w:rPr>
        <w:t>Renovação do Plano 8600 do Microsoft Azure StorSimple (sem dispositivo), 55</w:t>
      </w:r>
    </w:p>
    <w:p w:rsidR="00F67806" w:rsidRDefault="00F67806">
      <w:pPr>
        <w:pStyle w:val="Index1"/>
        <w:tabs>
          <w:tab w:val="right" w:pos="5030"/>
        </w:tabs>
        <w:rPr>
          <w:noProof/>
        </w:rPr>
      </w:pPr>
      <w:r>
        <w:rPr>
          <w:noProof/>
        </w:rPr>
        <w:t>SA Existente do Enterprise Mobility + Security, 59</w:t>
      </w:r>
    </w:p>
    <w:p w:rsidR="00F67806" w:rsidRDefault="00F67806">
      <w:pPr>
        <w:pStyle w:val="Index1"/>
        <w:tabs>
          <w:tab w:val="right" w:pos="5030"/>
        </w:tabs>
        <w:rPr>
          <w:noProof/>
        </w:rPr>
      </w:pPr>
      <w:r>
        <w:rPr>
          <w:noProof/>
        </w:rPr>
        <w:t>Secure Productive Enterprise E3, 58</w:t>
      </w:r>
    </w:p>
    <w:p w:rsidR="00F67806" w:rsidRDefault="00F67806">
      <w:pPr>
        <w:pStyle w:val="Index1"/>
        <w:tabs>
          <w:tab w:val="right" w:pos="5030"/>
        </w:tabs>
        <w:rPr>
          <w:noProof/>
        </w:rPr>
      </w:pPr>
      <w:r>
        <w:rPr>
          <w:noProof/>
        </w:rPr>
        <w:t>Secure Productive Enterprise E3 de SA Existente, 58</w:t>
      </w:r>
    </w:p>
    <w:p w:rsidR="00F67806" w:rsidRDefault="00F67806">
      <w:pPr>
        <w:pStyle w:val="Index1"/>
        <w:tabs>
          <w:tab w:val="right" w:pos="5030"/>
        </w:tabs>
        <w:rPr>
          <w:noProof/>
        </w:rPr>
      </w:pPr>
      <w:r>
        <w:rPr>
          <w:noProof/>
        </w:rPr>
        <w:t>Secure Productive Enterprise E5, 58</w:t>
      </w:r>
    </w:p>
    <w:p w:rsidR="00F67806" w:rsidRDefault="00F67806">
      <w:pPr>
        <w:pStyle w:val="Index1"/>
        <w:tabs>
          <w:tab w:val="right" w:pos="5030"/>
        </w:tabs>
        <w:rPr>
          <w:noProof/>
        </w:rPr>
      </w:pPr>
      <w:r>
        <w:rPr>
          <w:noProof/>
        </w:rPr>
        <w:t>Secure Productive Enterprise E5 de SA Existente, 58</w:t>
      </w:r>
    </w:p>
    <w:p w:rsidR="00F67806" w:rsidRDefault="00F67806">
      <w:pPr>
        <w:pStyle w:val="Index1"/>
        <w:tabs>
          <w:tab w:val="right" w:pos="5030"/>
        </w:tabs>
        <w:rPr>
          <w:noProof/>
        </w:rPr>
      </w:pPr>
      <w:r>
        <w:rPr>
          <w:noProof/>
        </w:rPr>
        <w:t>Serviço de Importação para Office 365, 68</w:t>
      </w:r>
    </w:p>
    <w:p w:rsidR="00F67806" w:rsidRDefault="00F67806">
      <w:pPr>
        <w:pStyle w:val="Index1"/>
        <w:tabs>
          <w:tab w:val="right" w:pos="5030"/>
        </w:tabs>
        <w:rPr>
          <w:noProof/>
        </w:rPr>
      </w:pPr>
      <w:r>
        <w:rPr>
          <w:noProof/>
        </w:rPr>
        <w:t>Serviços da Plataforma Microsoft Azure, 93</w:t>
      </w:r>
    </w:p>
    <w:p w:rsidR="00F67806" w:rsidRDefault="00F67806">
      <w:pPr>
        <w:pStyle w:val="Index1"/>
        <w:tabs>
          <w:tab w:val="right" w:pos="5030"/>
        </w:tabs>
        <w:rPr>
          <w:noProof/>
        </w:rPr>
      </w:pPr>
      <w:r>
        <w:rPr>
          <w:noProof/>
        </w:rPr>
        <w:t>Serviços do Microsoft Azure, 55, 92</w:t>
      </w:r>
    </w:p>
    <w:p w:rsidR="00F67806" w:rsidRDefault="00F67806">
      <w:pPr>
        <w:pStyle w:val="Index1"/>
        <w:tabs>
          <w:tab w:val="right" w:pos="5030"/>
        </w:tabs>
        <w:rPr>
          <w:noProof/>
        </w:rPr>
      </w:pPr>
      <w:r>
        <w:rPr>
          <w:noProof/>
        </w:rPr>
        <w:t>SharePoint Online, 85</w:t>
      </w:r>
    </w:p>
    <w:p w:rsidR="00F67806" w:rsidRDefault="00F67806">
      <w:pPr>
        <w:pStyle w:val="Index1"/>
        <w:tabs>
          <w:tab w:val="right" w:pos="5030"/>
        </w:tabs>
        <w:rPr>
          <w:noProof/>
        </w:rPr>
      </w:pPr>
      <w:r>
        <w:rPr>
          <w:noProof/>
        </w:rPr>
        <w:t>SharePoint Online Plan 1, 69</w:t>
      </w:r>
    </w:p>
    <w:p w:rsidR="00F67806" w:rsidRDefault="00F67806">
      <w:pPr>
        <w:pStyle w:val="Index1"/>
        <w:tabs>
          <w:tab w:val="right" w:pos="5030"/>
        </w:tabs>
        <w:rPr>
          <w:noProof/>
        </w:rPr>
      </w:pPr>
      <w:r>
        <w:rPr>
          <w:noProof/>
        </w:rPr>
        <w:t>SharePoint Online Plan 1 ou 2, 28</w:t>
      </w:r>
    </w:p>
    <w:p w:rsidR="00F67806" w:rsidRDefault="00F67806">
      <w:pPr>
        <w:pStyle w:val="Index1"/>
        <w:tabs>
          <w:tab w:val="right" w:pos="5030"/>
        </w:tabs>
        <w:rPr>
          <w:noProof/>
        </w:rPr>
      </w:pPr>
      <w:r>
        <w:rPr>
          <w:noProof/>
        </w:rPr>
        <w:t>SharePoint Online Plan 2, 28, 69</w:t>
      </w:r>
    </w:p>
    <w:p w:rsidR="00F67806" w:rsidRDefault="00F67806">
      <w:pPr>
        <w:pStyle w:val="Index1"/>
        <w:tabs>
          <w:tab w:val="right" w:pos="5030"/>
        </w:tabs>
        <w:rPr>
          <w:noProof/>
        </w:rPr>
      </w:pPr>
      <w:r>
        <w:rPr>
          <w:noProof/>
        </w:rPr>
        <w:t>SharePoint Server, 58, 90</w:t>
      </w:r>
    </w:p>
    <w:p w:rsidR="00F67806" w:rsidRDefault="00F67806">
      <w:pPr>
        <w:pStyle w:val="Index1"/>
        <w:tabs>
          <w:tab w:val="right" w:pos="5030"/>
        </w:tabs>
        <w:rPr>
          <w:noProof/>
        </w:rPr>
      </w:pPr>
      <w:r>
        <w:rPr>
          <w:noProof/>
        </w:rPr>
        <w:t>SharePoint Server 2013, 28</w:t>
      </w:r>
    </w:p>
    <w:p w:rsidR="00F67806" w:rsidRDefault="00F67806">
      <w:pPr>
        <w:pStyle w:val="Index1"/>
        <w:tabs>
          <w:tab w:val="right" w:pos="5030"/>
        </w:tabs>
        <w:rPr>
          <w:noProof/>
        </w:rPr>
      </w:pPr>
      <w:r>
        <w:rPr>
          <w:noProof/>
        </w:rPr>
        <w:t>SharePoint Server 2016, 28</w:t>
      </w:r>
    </w:p>
    <w:p w:rsidR="00F67806" w:rsidRDefault="00F67806">
      <w:pPr>
        <w:pStyle w:val="Index1"/>
        <w:tabs>
          <w:tab w:val="right" w:pos="5030"/>
        </w:tabs>
        <w:rPr>
          <w:noProof/>
        </w:rPr>
      </w:pPr>
      <w:r>
        <w:rPr>
          <w:noProof/>
        </w:rPr>
        <w:t>SharePoint Server 2016 Enterprise CAL, 28</w:t>
      </w:r>
    </w:p>
    <w:p w:rsidR="00F67806" w:rsidRDefault="00F67806">
      <w:pPr>
        <w:pStyle w:val="Index1"/>
        <w:tabs>
          <w:tab w:val="right" w:pos="5030"/>
        </w:tabs>
        <w:rPr>
          <w:noProof/>
        </w:rPr>
      </w:pPr>
      <w:r>
        <w:rPr>
          <w:noProof/>
        </w:rPr>
        <w:t>SharePoint Server 2016 Standard CAL, 28</w:t>
      </w:r>
    </w:p>
    <w:p w:rsidR="00F67806" w:rsidRDefault="00F67806">
      <w:pPr>
        <w:pStyle w:val="Index1"/>
        <w:tabs>
          <w:tab w:val="right" w:pos="5030"/>
        </w:tabs>
        <w:rPr>
          <w:noProof/>
        </w:rPr>
      </w:pPr>
      <w:r>
        <w:rPr>
          <w:noProof/>
        </w:rPr>
        <w:t>Skype para Business 2016, 24</w:t>
      </w:r>
    </w:p>
    <w:p w:rsidR="00F67806" w:rsidRDefault="00F67806">
      <w:pPr>
        <w:pStyle w:val="Index1"/>
        <w:tabs>
          <w:tab w:val="right" w:pos="5030"/>
        </w:tabs>
        <w:rPr>
          <w:noProof/>
        </w:rPr>
      </w:pPr>
      <w:r>
        <w:rPr>
          <w:noProof/>
        </w:rPr>
        <w:t>Skype para Business Server 2015, 29</w:t>
      </w:r>
    </w:p>
    <w:p w:rsidR="00F67806" w:rsidRDefault="00F67806">
      <w:pPr>
        <w:pStyle w:val="Index1"/>
        <w:tabs>
          <w:tab w:val="right" w:pos="5030"/>
        </w:tabs>
        <w:rPr>
          <w:noProof/>
        </w:rPr>
      </w:pPr>
      <w:r>
        <w:rPr>
          <w:noProof/>
        </w:rPr>
        <w:t>Skype para Empresa Server 2015 Plus CAL, 29</w:t>
      </w:r>
    </w:p>
    <w:p w:rsidR="00F67806" w:rsidRDefault="00F67806">
      <w:pPr>
        <w:pStyle w:val="Index1"/>
        <w:tabs>
          <w:tab w:val="right" w:pos="5030"/>
        </w:tabs>
        <w:rPr>
          <w:noProof/>
        </w:rPr>
      </w:pPr>
      <w:r>
        <w:rPr>
          <w:noProof/>
        </w:rPr>
        <w:t>Skype para Empresas Online Cloud PBX, 70</w:t>
      </w:r>
    </w:p>
    <w:p w:rsidR="00F67806" w:rsidRDefault="00F67806">
      <w:pPr>
        <w:pStyle w:val="Index1"/>
        <w:tabs>
          <w:tab w:val="right" w:pos="5030"/>
        </w:tabs>
        <w:rPr>
          <w:noProof/>
        </w:rPr>
      </w:pPr>
      <w:r>
        <w:rPr>
          <w:noProof/>
        </w:rPr>
        <w:t>Skype para Empresas Online Plan 1, 29, 70</w:t>
      </w:r>
    </w:p>
    <w:p w:rsidR="00F67806" w:rsidRDefault="00F67806">
      <w:pPr>
        <w:pStyle w:val="Index1"/>
        <w:tabs>
          <w:tab w:val="right" w:pos="5030"/>
        </w:tabs>
        <w:rPr>
          <w:noProof/>
        </w:rPr>
      </w:pPr>
      <w:r>
        <w:rPr>
          <w:noProof/>
        </w:rPr>
        <w:t>Skype para Empresas Online Plan 2, 29, 70</w:t>
      </w:r>
    </w:p>
    <w:p w:rsidR="00F67806" w:rsidRDefault="00F67806">
      <w:pPr>
        <w:pStyle w:val="Index1"/>
        <w:tabs>
          <w:tab w:val="right" w:pos="5030"/>
        </w:tabs>
        <w:rPr>
          <w:noProof/>
        </w:rPr>
      </w:pPr>
      <w:r>
        <w:rPr>
          <w:noProof/>
        </w:rPr>
        <w:t>Skype para Empresas Online PSTN Calling, 70</w:t>
      </w:r>
    </w:p>
    <w:p w:rsidR="00F67806" w:rsidRDefault="00F67806">
      <w:pPr>
        <w:pStyle w:val="Index1"/>
        <w:tabs>
          <w:tab w:val="right" w:pos="5030"/>
        </w:tabs>
        <w:rPr>
          <w:noProof/>
        </w:rPr>
      </w:pPr>
      <w:r>
        <w:rPr>
          <w:noProof/>
        </w:rPr>
        <w:t>Skype para Empresas Online PSTN Conferencing, 70</w:t>
      </w:r>
    </w:p>
    <w:p w:rsidR="00F67806" w:rsidRDefault="00F67806">
      <w:pPr>
        <w:pStyle w:val="Index1"/>
        <w:tabs>
          <w:tab w:val="right" w:pos="5030"/>
        </w:tabs>
        <w:rPr>
          <w:noProof/>
        </w:rPr>
      </w:pPr>
      <w:r>
        <w:rPr>
          <w:noProof/>
        </w:rPr>
        <w:t>Skype para Empresas Plus CAL, 29</w:t>
      </w:r>
    </w:p>
    <w:p w:rsidR="00F67806" w:rsidRDefault="00F67806">
      <w:pPr>
        <w:pStyle w:val="Index1"/>
        <w:tabs>
          <w:tab w:val="right" w:pos="5030"/>
        </w:tabs>
        <w:rPr>
          <w:noProof/>
        </w:rPr>
      </w:pPr>
      <w:r>
        <w:rPr>
          <w:noProof/>
        </w:rPr>
        <w:t>Skype para Empresas Server, 58</w:t>
      </w:r>
    </w:p>
    <w:p w:rsidR="00F67806" w:rsidRDefault="00F67806">
      <w:pPr>
        <w:pStyle w:val="Index1"/>
        <w:tabs>
          <w:tab w:val="right" w:pos="5030"/>
        </w:tabs>
        <w:rPr>
          <w:noProof/>
        </w:rPr>
      </w:pPr>
      <w:r>
        <w:rPr>
          <w:noProof/>
        </w:rPr>
        <w:t>Skype para Empresas Server 2015 Enterprise CAL, 29</w:t>
      </w:r>
    </w:p>
    <w:p w:rsidR="00F67806" w:rsidRDefault="00F67806">
      <w:pPr>
        <w:pStyle w:val="Index1"/>
        <w:tabs>
          <w:tab w:val="right" w:pos="5030"/>
        </w:tabs>
        <w:rPr>
          <w:noProof/>
        </w:rPr>
      </w:pPr>
      <w:r>
        <w:rPr>
          <w:noProof/>
        </w:rPr>
        <w:t>Skype para Empresas Server 2015 Standard CAL, 29</w:t>
      </w:r>
    </w:p>
    <w:p w:rsidR="00F67806" w:rsidRDefault="00F67806">
      <w:pPr>
        <w:pStyle w:val="Index1"/>
        <w:tabs>
          <w:tab w:val="right" w:pos="5030"/>
        </w:tabs>
        <w:rPr>
          <w:noProof/>
        </w:rPr>
      </w:pPr>
      <w:r>
        <w:rPr>
          <w:noProof/>
        </w:rPr>
        <w:t>SQL Parallel Data Warehouse, 85, 91</w:t>
      </w:r>
    </w:p>
    <w:p w:rsidR="00F67806" w:rsidRDefault="00F67806">
      <w:pPr>
        <w:pStyle w:val="Index1"/>
        <w:tabs>
          <w:tab w:val="right" w:pos="5030"/>
        </w:tabs>
        <w:rPr>
          <w:noProof/>
        </w:rPr>
      </w:pPr>
      <w:r>
        <w:rPr>
          <w:noProof/>
        </w:rPr>
        <w:t>SQL Server, 90</w:t>
      </w:r>
    </w:p>
    <w:p w:rsidR="00F67806" w:rsidRDefault="00F67806">
      <w:pPr>
        <w:pStyle w:val="Index1"/>
        <w:tabs>
          <w:tab w:val="right" w:pos="5030"/>
        </w:tabs>
        <w:rPr>
          <w:noProof/>
        </w:rPr>
      </w:pPr>
      <w:r>
        <w:rPr>
          <w:noProof/>
        </w:rPr>
        <w:t>SQL Server 2014, 31</w:t>
      </w:r>
    </w:p>
    <w:p w:rsidR="00F67806" w:rsidRDefault="00F67806">
      <w:pPr>
        <w:pStyle w:val="Index1"/>
        <w:tabs>
          <w:tab w:val="right" w:pos="5030"/>
        </w:tabs>
        <w:rPr>
          <w:noProof/>
        </w:rPr>
      </w:pPr>
      <w:r>
        <w:rPr>
          <w:noProof/>
        </w:rPr>
        <w:t>SQL Server 2016 Enterprise, 31</w:t>
      </w:r>
    </w:p>
    <w:p w:rsidR="00F67806" w:rsidRDefault="00F67806">
      <w:pPr>
        <w:pStyle w:val="Index1"/>
        <w:tabs>
          <w:tab w:val="right" w:pos="5030"/>
        </w:tabs>
        <w:rPr>
          <w:noProof/>
        </w:rPr>
      </w:pPr>
      <w:r>
        <w:rPr>
          <w:noProof/>
        </w:rPr>
        <w:t>SQL Server 2016 Enterprise Core, 31</w:t>
      </w:r>
    </w:p>
    <w:p w:rsidR="00F67806" w:rsidRDefault="00F67806">
      <w:pPr>
        <w:pStyle w:val="Index1"/>
        <w:tabs>
          <w:tab w:val="right" w:pos="5030"/>
        </w:tabs>
        <w:rPr>
          <w:noProof/>
        </w:rPr>
      </w:pPr>
      <w:r>
        <w:rPr>
          <w:noProof/>
        </w:rPr>
        <w:t>SQL Server 2016 Standard, 31</w:t>
      </w:r>
    </w:p>
    <w:p w:rsidR="00F67806" w:rsidRDefault="00F67806">
      <w:pPr>
        <w:pStyle w:val="Index1"/>
        <w:tabs>
          <w:tab w:val="right" w:pos="5030"/>
        </w:tabs>
        <w:rPr>
          <w:noProof/>
        </w:rPr>
      </w:pPr>
      <w:r>
        <w:rPr>
          <w:noProof/>
        </w:rPr>
        <w:t>SQL Server 2016 Standard Core, 31</w:t>
      </w:r>
    </w:p>
    <w:p w:rsidR="00F67806" w:rsidRDefault="00F67806">
      <w:pPr>
        <w:pStyle w:val="Index1"/>
        <w:tabs>
          <w:tab w:val="right" w:pos="5030"/>
        </w:tabs>
        <w:rPr>
          <w:noProof/>
        </w:rPr>
      </w:pPr>
      <w:r>
        <w:rPr>
          <w:noProof/>
        </w:rPr>
        <w:t>SQL Server Business Intelligence, 85, 91</w:t>
      </w:r>
    </w:p>
    <w:p w:rsidR="00F67806" w:rsidRDefault="00F67806">
      <w:pPr>
        <w:pStyle w:val="Index1"/>
        <w:tabs>
          <w:tab w:val="right" w:pos="5030"/>
        </w:tabs>
        <w:rPr>
          <w:noProof/>
        </w:rPr>
      </w:pPr>
      <w:r>
        <w:rPr>
          <w:noProof/>
        </w:rPr>
        <w:t>SQL Server Data Center, 85</w:t>
      </w:r>
    </w:p>
    <w:p w:rsidR="00F67806" w:rsidRDefault="00F67806">
      <w:pPr>
        <w:pStyle w:val="Index1"/>
        <w:tabs>
          <w:tab w:val="right" w:pos="5030"/>
        </w:tabs>
        <w:rPr>
          <w:noProof/>
        </w:rPr>
      </w:pPr>
      <w:r>
        <w:rPr>
          <w:noProof/>
        </w:rPr>
        <w:t>SQL Server Enterprise, 85</w:t>
      </w:r>
    </w:p>
    <w:p w:rsidR="00F67806" w:rsidRDefault="00F67806">
      <w:pPr>
        <w:pStyle w:val="Index1"/>
        <w:tabs>
          <w:tab w:val="right" w:pos="5030"/>
        </w:tabs>
        <w:rPr>
          <w:noProof/>
        </w:rPr>
      </w:pPr>
      <w:r>
        <w:rPr>
          <w:noProof/>
        </w:rPr>
        <w:t>SQL Server Standard, 85, 91</w:t>
      </w:r>
    </w:p>
    <w:p w:rsidR="00F67806" w:rsidRDefault="00F67806">
      <w:pPr>
        <w:pStyle w:val="Index1"/>
        <w:tabs>
          <w:tab w:val="right" w:pos="5030"/>
        </w:tabs>
        <w:rPr>
          <w:noProof/>
        </w:rPr>
      </w:pPr>
      <w:r>
        <w:rPr>
          <w:noProof/>
        </w:rPr>
        <w:t>Subscrição Complementar do Windows, 46</w:t>
      </w:r>
    </w:p>
    <w:p w:rsidR="00F67806" w:rsidRDefault="00F67806">
      <w:pPr>
        <w:pStyle w:val="Index1"/>
        <w:tabs>
          <w:tab w:val="right" w:pos="5030"/>
        </w:tabs>
        <w:rPr>
          <w:noProof/>
        </w:rPr>
      </w:pPr>
      <w:r>
        <w:rPr>
          <w:noProof/>
        </w:rPr>
        <w:t>Subscrição do Visual Studio Professional, 91</w:t>
      </w:r>
    </w:p>
    <w:p w:rsidR="00F67806" w:rsidRDefault="00F67806">
      <w:pPr>
        <w:pStyle w:val="Index1"/>
        <w:tabs>
          <w:tab w:val="right" w:pos="5030"/>
        </w:tabs>
        <w:rPr>
          <w:noProof/>
        </w:rPr>
      </w:pPr>
      <w:r>
        <w:rPr>
          <w:noProof/>
        </w:rPr>
        <w:t>Subscrição do Visual Studio Test Professional, 85</w:t>
      </w:r>
    </w:p>
    <w:p w:rsidR="00F67806" w:rsidRDefault="00F67806">
      <w:pPr>
        <w:pStyle w:val="Index1"/>
        <w:tabs>
          <w:tab w:val="right" w:pos="5030"/>
        </w:tabs>
        <w:rPr>
          <w:noProof/>
        </w:rPr>
      </w:pPr>
      <w:r>
        <w:rPr>
          <w:noProof/>
        </w:rPr>
        <w:t>Subscrição Mensal Bing Maps Enterprise Fee, 71</w:t>
      </w:r>
    </w:p>
    <w:p w:rsidR="00F67806" w:rsidRDefault="00F67806">
      <w:pPr>
        <w:pStyle w:val="Index1"/>
        <w:tabs>
          <w:tab w:val="right" w:pos="5030"/>
        </w:tabs>
        <w:rPr>
          <w:noProof/>
        </w:rPr>
      </w:pPr>
      <w:r>
        <w:rPr>
          <w:noProof/>
        </w:rPr>
        <w:t>Subscrição Mensal Bing Maps Internal Website Usage 100K Transactions, 71</w:t>
      </w:r>
    </w:p>
    <w:p w:rsidR="00F67806" w:rsidRDefault="00F67806">
      <w:pPr>
        <w:pStyle w:val="Index1"/>
        <w:tabs>
          <w:tab w:val="right" w:pos="5030"/>
        </w:tabs>
        <w:rPr>
          <w:noProof/>
        </w:rPr>
      </w:pPr>
      <w:r>
        <w:rPr>
          <w:noProof/>
        </w:rPr>
        <w:t>Subscrição Mensal Bing Maps Internal Website Usage 500K Transactions (e mais), 71</w:t>
      </w:r>
    </w:p>
    <w:p w:rsidR="00F67806" w:rsidRDefault="00F67806">
      <w:pPr>
        <w:pStyle w:val="Index1"/>
        <w:tabs>
          <w:tab w:val="right" w:pos="5030"/>
        </w:tabs>
        <w:rPr>
          <w:noProof/>
        </w:rPr>
      </w:pPr>
      <w:r>
        <w:rPr>
          <w:noProof/>
        </w:rPr>
        <w:t>Subscrição Mensal Bing Maps Known 5K User, 71</w:t>
      </w:r>
    </w:p>
    <w:p w:rsidR="00F67806" w:rsidRDefault="00F67806">
      <w:pPr>
        <w:pStyle w:val="Index1"/>
        <w:tabs>
          <w:tab w:val="right" w:pos="5030"/>
        </w:tabs>
        <w:rPr>
          <w:noProof/>
        </w:rPr>
      </w:pPr>
      <w:r>
        <w:rPr>
          <w:noProof/>
        </w:rPr>
        <w:t>Subscrição Mensal Bing Maps Known Per User, 71</w:t>
      </w:r>
    </w:p>
    <w:p w:rsidR="00F67806" w:rsidRDefault="00F67806">
      <w:pPr>
        <w:pStyle w:val="Index1"/>
        <w:tabs>
          <w:tab w:val="right" w:pos="5030"/>
        </w:tabs>
        <w:rPr>
          <w:noProof/>
        </w:rPr>
      </w:pPr>
      <w:r>
        <w:rPr>
          <w:noProof/>
        </w:rPr>
        <w:t>Subscrição Mensal Bing Maps Light Known 500 User, 71</w:t>
      </w:r>
    </w:p>
    <w:p w:rsidR="00F67806" w:rsidRDefault="00F67806">
      <w:pPr>
        <w:pStyle w:val="Index1"/>
        <w:tabs>
          <w:tab w:val="right" w:pos="5030"/>
        </w:tabs>
        <w:rPr>
          <w:noProof/>
        </w:rPr>
      </w:pPr>
      <w:r>
        <w:rPr>
          <w:noProof/>
        </w:rPr>
        <w:t>Subscrição Mensal Bing Maps Light Known 5K User, 71</w:t>
      </w:r>
    </w:p>
    <w:p w:rsidR="00F67806" w:rsidRDefault="00F67806">
      <w:pPr>
        <w:pStyle w:val="Index1"/>
        <w:tabs>
          <w:tab w:val="right" w:pos="5030"/>
        </w:tabs>
        <w:rPr>
          <w:noProof/>
        </w:rPr>
      </w:pPr>
      <w:r>
        <w:rPr>
          <w:noProof/>
        </w:rPr>
        <w:t>Subscrição Mensal Bing Maps Public Website Usage 100K Transaction, 71</w:t>
      </w:r>
    </w:p>
    <w:p w:rsidR="00F67806" w:rsidRDefault="00F67806">
      <w:pPr>
        <w:pStyle w:val="Index1"/>
        <w:tabs>
          <w:tab w:val="right" w:pos="5030"/>
        </w:tabs>
        <w:rPr>
          <w:noProof/>
        </w:rPr>
      </w:pPr>
      <w:r>
        <w:rPr>
          <w:noProof/>
        </w:rPr>
        <w:t>Subscrição Mensal Bing Maps Public Website Usage 500K Transactions (e mais), 71</w:t>
      </w:r>
    </w:p>
    <w:p w:rsidR="00F67806" w:rsidRDefault="00F67806">
      <w:pPr>
        <w:pStyle w:val="Index1"/>
        <w:tabs>
          <w:tab w:val="right" w:pos="5030"/>
        </w:tabs>
        <w:rPr>
          <w:noProof/>
        </w:rPr>
      </w:pPr>
      <w:r>
        <w:rPr>
          <w:noProof/>
        </w:rPr>
        <w:t>Subscrição Mensal Mobile Asset Management Platform, 71</w:t>
      </w:r>
    </w:p>
    <w:p w:rsidR="00F67806" w:rsidRDefault="00F67806">
      <w:pPr>
        <w:pStyle w:val="Index1"/>
        <w:tabs>
          <w:tab w:val="right" w:pos="5030"/>
        </w:tabs>
        <w:rPr>
          <w:noProof/>
        </w:rPr>
      </w:pPr>
      <w:r>
        <w:rPr>
          <w:noProof/>
        </w:rPr>
        <w:t>Subscrições Mensais Mobile Asset Management Per Asset, 71</w:t>
      </w:r>
    </w:p>
    <w:p w:rsidR="00F67806" w:rsidRDefault="00F67806">
      <w:pPr>
        <w:pStyle w:val="Index1"/>
        <w:tabs>
          <w:tab w:val="right" w:pos="5030"/>
        </w:tabs>
        <w:rPr>
          <w:noProof/>
        </w:rPr>
      </w:pPr>
      <w:r>
        <w:rPr>
          <w:noProof/>
        </w:rPr>
        <w:t>Suplemento de CAL do Skype para Empresas Plus para Secure Productive Enterprise E3, 58</w:t>
      </w:r>
    </w:p>
    <w:p w:rsidR="00F67806" w:rsidRDefault="00F67806">
      <w:pPr>
        <w:pStyle w:val="Index1"/>
        <w:tabs>
          <w:tab w:val="right" w:pos="5030"/>
        </w:tabs>
        <w:rPr>
          <w:noProof/>
        </w:rPr>
      </w:pPr>
      <w:r>
        <w:rPr>
          <w:noProof/>
        </w:rPr>
        <w:t>Suplemento do Azure Information Protection Premium, 65</w:t>
      </w:r>
    </w:p>
    <w:p w:rsidR="00F67806" w:rsidRDefault="00F67806">
      <w:pPr>
        <w:pStyle w:val="Index1"/>
        <w:tabs>
          <w:tab w:val="right" w:pos="5030"/>
        </w:tabs>
        <w:rPr>
          <w:noProof/>
        </w:rPr>
      </w:pPr>
      <w:r>
        <w:rPr>
          <w:noProof/>
        </w:rPr>
        <w:t>Suplemento do Azure Information Protection Premium Plano 1, 57</w:t>
      </w:r>
    </w:p>
    <w:p w:rsidR="00F67806" w:rsidRDefault="00F67806">
      <w:pPr>
        <w:pStyle w:val="Index1"/>
        <w:tabs>
          <w:tab w:val="right" w:pos="5030"/>
        </w:tabs>
        <w:rPr>
          <w:noProof/>
        </w:rPr>
      </w:pPr>
      <w:r>
        <w:rPr>
          <w:noProof/>
        </w:rPr>
        <w:t>Suplemento do Azure Information Protection Premium Plano 2, 57</w:t>
      </w:r>
    </w:p>
    <w:p w:rsidR="00F67806" w:rsidRDefault="00F67806">
      <w:pPr>
        <w:pStyle w:val="Index1"/>
        <w:tabs>
          <w:tab w:val="right" w:pos="5030"/>
        </w:tabs>
        <w:rPr>
          <w:noProof/>
        </w:rPr>
      </w:pPr>
      <w:r>
        <w:rPr>
          <w:noProof/>
        </w:rPr>
        <w:t>Suplemento do Enterprise Mobility + Security E3, 59</w:t>
      </w:r>
    </w:p>
    <w:p w:rsidR="00F67806" w:rsidRDefault="00F67806">
      <w:pPr>
        <w:pStyle w:val="Index1"/>
        <w:tabs>
          <w:tab w:val="right" w:pos="5030"/>
        </w:tabs>
        <w:rPr>
          <w:noProof/>
        </w:rPr>
      </w:pPr>
      <w:r>
        <w:rPr>
          <w:noProof/>
        </w:rPr>
        <w:t>Suplemento do Enterprise Mobility + Security E5, 59</w:t>
      </w:r>
    </w:p>
    <w:p w:rsidR="00F67806" w:rsidRDefault="00F67806">
      <w:pPr>
        <w:pStyle w:val="Index1"/>
        <w:tabs>
          <w:tab w:val="right" w:pos="5030"/>
        </w:tabs>
        <w:rPr>
          <w:noProof/>
        </w:rPr>
      </w:pPr>
      <w:r>
        <w:rPr>
          <w:noProof/>
        </w:rPr>
        <w:t>Suplemento do Exchange Online Plan 1, 65, 67</w:t>
      </w:r>
    </w:p>
    <w:p w:rsidR="00F67806" w:rsidRDefault="00F67806">
      <w:pPr>
        <w:pStyle w:val="Index1"/>
        <w:tabs>
          <w:tab w:val="right" w:pos="5030"/>
        </w:tabs>
        <w:rPr>
          <w:noProof/>
        </w:rPr>
      </w:pPr>
      <w:r>
        <w:rPr>
          <w:noProof/>
        </w:rPr>
        <w:t>Suplemento do Microsoft Dynamics 365 para Membros da Equipa, Enterprise edition (SL de Utilizador), 61</w:t>
      </w:r>
    </w:p>
    <w:p w:rsidR="00F67806" w:rsidRDefault="00F67806">
      <w:pPr>
        <w:pStyle w:val="Index1"/>
        <w:tabs>
          <w:tab w:val="right" w:pos="5030"/>
        </w:tabs>
        <w:rPr>
          <w:noProof/>
        </w:rPr>
      </w:pPr>
      <w:r>
        <w:rPr>
          <w:noProof/>
        </w:rPr>
        <w:t>Suplemento do Microsoft Dynamics 365 para Operações, Enterprise edition (SL de Dispositivo e Utilizador), 60</w:t>
      </w:r>
    </w:p>
    <w:p w:rsidR="00F67806" w:rsidRDefault="00F67806">
      <w:pPr>
        <w:pStyle w:val="Index1"/>
        <w:tabs>
          <w:tab w:val="right" w:pos="5030"/>
        </w:tabs>
        <w:rPr>
          <w:noProof/>
        </w:rPr>
      </w:pPr>
      <w:r>
        <w:rPr>
          <w:noProof/>
        </w:rPr>
        <w:t>Suplemento do Microsoft Dynamics 365 Plano 1, Enterprise edition, 60</w:t>
      </w:r>
    </w:p>
    <w:p w:rsidR="00F67806" w:rsidRDefault="00F67806">
      <w:pPr>
        <w:pStyle w:val="Index1"/>
        <w:tabs>
          <w:tab w:val="right" w:pos="5030"/>
        </w:tabs>
        <w:rPr>
          <w:noProof/>
        </w:rPr>
      </w:pPr>
      <w:r>
        <w:rPr>
          <w:noProof/>
        </w:rPr>
        <w:t>Suplemento do Microsoft Dynamics 365 Plano 2 Enterprise edition (SL de Utilizador), 60</w:t>
      </w:r>
    </w:p>
    <w:p w:rsidR="00F67806" w:rsidRDefault="00F67806">
      <w:pPr>
        <w:pStyle w:val="Index1"/>
        <w:tabs>
          <w:tab w:val="right" w:pos="5030"/>
        </w:tabs>
        <w:rPr>
          <w:noProof/>
        </w:rPr>
      </w:pPr>
      <w:r>
        <w:rPr>
          <w:noProof/>
        </w:rPr>
        <w:t>Suplemento do Microsoft Intune, 72</w:t>
      </w:r>
    </w:p>
    <w:p w:rsidR="00F67806" w:rsidRDefault="00F67806">
      <w:pPr>
        <w:pStyle w:val="Index1"/>
        <w:tabs>
          <w:tab w:val="right" w:pos="5030"/>
        </w:tabs>
        <w:rPr>
          <w:noProof/>
        </w:rPr>
      </w:pPr>
      <w:r>
        <w:rPr>
          <w:noProof/>
        </w:rPr>
        <w:t>Suplemento do Microsoft Stream Plano 2, 71</w:t>
      </w:r>
    </w:p>
    <w:p w:rsidR="00F67806" w:rsidRDefault="00F67806">
      <w:pPr>
        <w:pStyle w:val="Index1"/>
        <w:tabs>
          <w:tab w:val="right" w:pos="5030"/>
        </w:tabs>
        <w:rPr>
          <w:noProof/>
        </w:rPr>
      </w:pPr>
      <w:r>
        <w:rPr>
          <w:noProof/>
        </w:rPr>
        <w:t>Suplemento do Microsoft Stream Storage (500 GB), 71</w:t>
      </w:r>
    </w:p>
    <w:p w:rsidR="00F67806" w:rsidRDefault="00F67806">
      <w:pPr>
        <w:pStyle w:val="Index1"/>
        <w:tabs>
          <w:tab w:val="right" w:pos="5030"/>
        </w:tabs>
        <w:rPr>
          <w:noProof/>
        </w:rPr>
      </w:pPr>
      <w:r>
        <w:rPr>
          <w:noProof/>
        </w:rPr>
        <w:t>Suplemento do Office 365 Educação E5, 64</w:t>
      </w:r>
    </w:p>
    <w:p w:rsidR="00F67806" w:rsidRDefault="00F67806">
      <w:pPr>
        <w:pStyle w:val="Index1"/>
        <w:tabs>
          <w:tab w:val="right" w:pos="5030"/>
        </w:tabs>
        <w:rPr>
          <w:noProof/>
        </w:rPr>
      </w:pPr>
      <w:r>
        <w:rPr>
          <w:noProof/>
        </w:rPr>
        <w:t>Suplemento do Office 365 Enterprise E1, E3, 64</w:t>
      </w:r>
    </w:p>
    <w:p w:rsidR="00F67806" w:rsidRDefault="00F67806">
      <w:pPr>
        <w:pStyle w:val="Index1"/>
        <w:tabs>
          <w:tab w:val="right" w:pos="5030"/>
        </w:tabs>
        <w:rPr>
          <w:noProof/>
        </w:rPr>
      </w:pPr>
      <w:r>
        <w:rPr>
          <w:noProof/>
        </w:rPr>
        <w:t>Suplemento do Office 365 Enterprise E3 sem ProPlus, 64</w:t>
      </w:r>
    </w:p>
    <w:p w:rsidR="00F67806" w:rsidRDefault="00F67806">
      <w:pPr>
        <w:pStyle w:val="Index1"/>
        <w:tabs>
          <w:tab w:val="right" w:pos="5030"/>
        </w:tabs>
        <w:rPr>
          <w:noProof/>
        </w:rPr>
      </w:pPr>
      <w:r>
        <w:rPr>
          <w:noProof/>
        </w:rPr>
        <w:t>Suplemento do Office 365 Enterprise E4, 64</w:t>
      </w:r>
    </w:p>
    <w:p w:rsidR="00F67806" w:rsidRDefault="00F67806">
      <w:pPr>
        <w:pStyle w:val="Index1"/>
        <w:tabs>
          <w:tab w:val="right" w:pos="5030"/>
        </w:tabs>
        <w:rPr>
          <w:noProof/>
        </w:rPr>
      </w:pPr>
      <w:r>
        <w:rPr>
          <w:noProof/>
        </w:rPr>
        <w:t>Suplemento do Office 365 Enterprise E4 sem ProPlus, 64</w:t>
      </w:r>
    </w:p>
    <w:p w:rsidR="00F67806" w:rsidRDefault="00F67806">
      <w:pPr>
        <w:pStyle w:val="Index1"/>
        <w:tabs>
          <w:tab w:val="right" w:pos="5030"/>
        </w:tabs>
        <w:rPr>
          <w:noProof/>
        </w:rPr>
      </w:pPr>
      <w:r>
        <w:rPr>
          <w:noProof/>
        </w:rPr>
        <w:t>Suplemento do Office 365 Enterprise E5, 64</w:t>
      </w:r>
    </w:p>
    <w:p w:rsidR="00F67806" w:rsidRDefault="00F67806">
      <w:pPr>
        <w:pStyle w:val="Index1"/>
        <w:tabs>
          <w:tab w:val="right" w:pos="5030"/>
        </w:tabs>
        <w:rPr>
          <w:noProof/>
        </w:rPr>
      </w:pPr>
      <w:r>
        <w:rPr>
          <w:noProof/>
        </w:rPr>
        <w:t>Suplemento do Office 365 Médias Empresas, 65</w:t>
      </w:r>
    </w:p>
    <w:p w:rsidR="00F67806" w:rsidRDefault="00F67806">
      <w:pPr>
        <w:pStyle w:val="Index1"/>
        <w:tabs>
          <w:tab w:val="right" w:pos="5030"/>
        </w:tabs>
        <w:rPr>
          <w:noProof/>
        </w:rPr>
      </w:pPr>
      <w:r>
        <w:rPr>
          <w:noProof/>
        </w:rPr>
        <w:t>Suplemento do Operations Management and Security E1, 56</w:t>
      </w:r>
    </w:p>
    <w:p w:rsidR="00F67806" w:rsidRDefault="00F67806">
      <w:pPr>
        <w:pStyle w:val="Index1"/>
        <w:tabs>
          <w:tab w:val="right" w:pos="5030"/>
        </w:tabs>
        <w:rPr>
          <w:noProof/>
        </w:rPr>
      </w:pPr>
      <w:r>
        <w:rPr>
          <w:noProof/>
        </w:rPr>
        <w:t>Suplemento do Operations Management and Security E2, 56</w:t>
      </w:r>
    </w:p>
    <w:p w:rsidR="00F67806" w:rsidRDefault="00F67806">
      <w:pPr>
        <w:pStyle w:val="Index1"/>
        <w:tabs>
          <w:tab w:val="right" w:pos="5030"/>
        </w:tabs>
        <w:rPr>
          <w:noProof/>
        </w:rPr>
      </w:pPr>
      <w:r>
        <w:rPr>
          <w:noProof/>
        </w:rPr>
        <w:t>Suplemento do Project Online Essentials, 68</w:t>
      </w:r>
    </w:p>
    <w:p w:rsidR="00F67806" w:rsidRDefault="00F67806">
      <w:pPr>
        <w:pStyle w:val="Index1"/>
        <w:tabs>
          <w:tab w:val="right" w:pos="5030"/>
        </w:tabs>
        <w:rPr>
          <w:noProof/>
        </w:rPr>
      </w:pPr>
      <w:r>
        <w:rPr>
          <w:noProof/>
        </w:rPr>
        <w:t>Suplemento do Project Online Premium, 68</w:t>
      </w:r>
    </w:p>
    <w:p w:rsidR="00F67806" w:rsidRDefault="00F67806">
      <w:pPr>
        <w:pStyle w:val="Index1"/>
        <w:tabs>
          <w:tab w:val="right" w:pos="5030"/>
        </w:tabs>
        <w:rPr>
          <w:noProof/>
        </w:rPr>
      </w:pPr>
      <w:r>
        <w:rPr>
          <w:noProof/>
        </w:rPr>
        <w:t>Suplemento do Project Online Professional, 68</w:t>
      </w:r>
    </w:p>
    <w:p w:rsidR="00F67806" w:rsidRDefault="00F67806">
      <w:pPr>
        <w:pStyle w:val="Index1"/>
        <w:tabs>
          <w:tab w:val="right" w:pos="5030"/>
        </w:tabs>
        <w:rPr>
          <w:noProof/>
        </w:rPr>
      </w:pPr>
      <w:r>
        <w:rPr>
          <w:noProof/>
        </w:rPr>
        <w:t>Suplemento do Secure Productive Enterprise E3, 58</w:t>
      </w:r>
    </w:p>
    <w:p w:rsidR="00F67806" w:rsidRDefault="00F67806">
      <w:pPr>
        <w:pStyle w:val="Index1"/>
        <w:tabs>
          <w:tab w:val="right" w:pos="5030"/>
        </w:tabs>
        <w:rPr>
          <w:noProof/>
        </w:rPr>
      </w:pPr>
      <w:r>
        <w:rPr>
          <w:noProof/>
        </w:rPr>
        <w:t>Suplemento do Secure Productive Enterprise E5, 58</w:t>
      </w:r>
    </w:p>
    <w:p w:rsidR="00F67806" w:rsidRDefault="00F67806">
      <w:pPr>
        <w:pStyle w:val="Index1"/>
        <w:tabs>
          <w:tab w:val="right" w:pos="5030"/>
        </w:tabs>
        <w:rPr>
          <w:noProof/>
        </w:rPr>
      </w:pPr>
      <w:r>
        <w:rPr>
          <w:noProof/>
        </w:rPr>
        <w:t>Suplemento do SharePoint Online Plan 1, 69</w:t>
      </w:r>
    </w:p>
    <w:p w:rsidR="00F67806" w:rsidRDefault="00F67806">
      <w:pPr>
        <w:pStyle w:val="Index1"/>
        <w:tabs>
          <w:tab w:val="right" w:pos="5030"/>
        </w:tabs>
        <w:rPr>
          <w:noProof/>
        </w:rPr>
      </w:pPr>
      <w:r>
        <w:rPr>
          <w:noProof/>
        </w:rPr>
        <w:t>Suplemento do Skype para Empresas Online Plan 1, 65, 70</w:t>
      </w:r>
    </w:p>
    <w:p w:rsidR="00F67806" w:rsidRDefault="00F67806">
      <w:pPr>
        <w:pStyle w:val="Index1"/>
        <w:tabs>
          <w:tab w:val="right" w:pos="5030"/>
        </w:tabs>
        <w:rPr>
          <w:noProof/>
        </w:rPr>
      </w:pPr>
      <w:r>
        <w:rPr>
          <w:noProof/>
        </w:rPr>
        <w:t>Suplemento do SQL Server Enterprise Premium Assurance, 31</w:t>
      </w:r>
    </w:p>
    <w:p w:rsidR="00F67806" w:rsidRDefault="00F67806">
      <w:pPr>
        <w:pStyle w:val="Index1"/>
        <w:tabs>
          <w:tab w:val="right" w:pos="5030"/>
        </w:tabs>
        <w:rPr>
          <w:noProof/>
        </w:rPr>
      </w:pPr>
      <w:r>
        <w:rPr>
          <w:noProof/>
        </w:rPr>
        <w:t>Suplemento do SQL Server Standard Premium Assurance, 31</w:t>
      </w:r>
    </w:p>
    <w:p w:rsidR="00F67806" w:rsidRDefault="00F67806">
      <w:pPr>
        <w:pStyle w:val="Index1"/>
        <w:tabs>
          <w:tab w:val="right" w:pos="5030"/>
        </w:tabs>
        <w:rPr>
          <w:noProof/>
        </w:rPr>
      </w:pPr>
      <w:r>
        <w:rPr>
          <w:noProof/>
        </w:rPr>
        <w:t>Suplemento do Visio Pro para Office 365, 63</w:t>
      </w:r>
    </w:p>
    <w:p w:rsidR="00F67806" w:rsidRDefault="00F67806">
      <w:pPr>
        <w:pStyle w:val="Index1"/>
        <w:tabs>
          <w:tab w:val="right" w:pos="5030"/>
        </w:tabs>
        <w:rPr>
          <w:noProof/>
        </w:rPr>
      </w:pPr>
      <w:r>
        <w:rPr>
          <w:noProof/>
        </w:rPr>
        <w:t>Suplemento do Windows 10 Education E5 Por Dispositivo (para E3 por dispositivo), 42</w:t>
      </w:r>
    </w:p>
    <w:p w:rsidR="00F67806" w:rsidRDefault="00F67806">
      <w:pPr>
        <w:pStyle w:val="Index1"/>
        <w:tabs>
          <w:tab w:val="right" w:pos="5030"/>
        </w:tabs>
        <w:rPr>
          <w:noProof/>
        </w:rPr>
      </w:pPr>
      <w:r>
        <w:rPr>
          <w:noProof/>
        </w:rPr>
        <w:t>Suplemento do Windows 10 Enterprise E3 Por Utilizador (para E3 por dispositivo), 42</w:t>
      </w:r>
    </w:p>
    <w:p w:rsidR="00F67806" w:rsidRDefault="00F67806">
      <w:pPr>
        <w:pStyle w:val="Index1"/>
        <w:tabs>
          <w:tab w:val="right" w:pos="5030"/>
        </w:tabs>
        <w:rPr>
          <w:noProof/>
        </w:rPr>
      </w:pPr>
      <w:r>
        <w:rPr>
          <w:noProof/>
        </w:rPr>
        <w:t>Suplemento do Windows 10 Enterprise E5 Por Dispositivo ou Utilizador (para E3 por dispositivo) (SL), 42</w:t>
      </w:r>
    </w:p>
    <w:p w:rsidR="00F67806" w:rsidRDefault="00F67806">
      <w:pPr>
        <w:pStyle w:val="Index1"/>
        <w:tabs>
          <w:tab w:val="right" w:pos="5030"/>
        </w:tabs>
        <w:rPr>
          <w:noProof/>
        </w:rPr>
      </w:pPr>
      <w:r>
        <w:rPr>
          <w:noProof/>
        </w:rPr>
        <w:t>Suplemento do Windows Server Datacenter Core Premium Assurance (Licença Core, 2 por pacote), 50</w:t>
      </w:r>
    </w:p>
    <w:p w:rsidR="00F67806" w:rsidRDefault="00F67806">
      <w:pPr>
        <w:pStyle w:val="Index1"/>
        <w:tabs>
          <w:tab w:val="right" w:pos="5030"/>
        </w:tabs>
        <w:rPr>
          <w:noProof/>
        </w:rPr>
      </w:pPr>
      <w:r>
        <w:rPr>
          <w:noProof/>
        </w:rPr>
        <w:t>Suplemento do Windows Server Datacenter Core Premium Assurance (Licenças Core, 16 por pacote), 50</w:t>
      </w:r>
    </w:p>
    <w:p w:rsidR="00F67806" w:rsidRDefault="00F67806">
      <w:pPr>
        <w:pStyle w:val="Index1"/>
        <w:tabs>
          <w:tab w:val="right" w:pos="5030"/>
        </w:tabs>
        <w:rPr>
          <w:noProof/>
        </w:rPr>
      </w:pPr>
      <w:r>
        <w:rPr>
          <w:noProof/>
        </w:rPr>
        <w:t>Suplemento do Windows Server Datacenter Premium Assurance (Licença Core, 2 por pacote), 17</w:t>
      </w:r>
    </w:p>
    <w:p w:rsidR="00F67806" w:rsidRDefault="00F67806">
      <w:pPr>
        <w:pStyle w:val="Index1"/>
        <w:tabs>
          <w:tab w:val="right" w:pos="5030"/>
        </w:tabs>
        <w:rPr>
          <w:noProof/>
        </w:rPr>
      </w:pPr>
      <w:r>
        <w:rPr>
          <w:noProof/>
        </w:rPr>
        <w:t>Suplemento do Windows Server Standard Core Premium Assurance (Licenças Core, 16 por pacote), 50</w:t>
      </w:r>
    </w:p>
    <w:p w:rsidR="00F67806" w:rsidRDefault="00F67806">
      <w:pPr>
        <w:pStyle w:val="Index1"/>
        <w:tabs>
          <w:tab w:val="right" w:pos="5030"/>
        </w:tabs>
        <w:rPr>
          <w:noProof/>
        </w:rPr>
      </w:pPr>
      <w:r>
        <w:rPr>
          <w:noProof/>
        </w:rPr>
        <w:t>Suplemento do Windows Server Standard Core Premium Assurance (Licenças Core, 2 por pacote), 50</w:t>
      </w:r>
    </w:p>
    <w:p w:rsidR="00F67806" w:rsidRDefault="00F67806">
      <w:pPr>
        <w:pStyle w:val="Index1"/>
        <w:tabs>
          <w:tab w:val="right" w:pos="5030"/>
        </w:tabs>
        <w:rPr>
          <w:noProof/>
        </w:rPr>
      </w:pPr>
      <w:r>
        <w:rPr>
          <w:noProof/>
        </w:rPr>
        <w:t>Suplemento do Windows Server Standard Premium Assurance (Licença Core, 2 por pacote), 17</w:t>
      </w:r>
    </w:p>
    <w:p w:rsidR="00F67806" w:rsidRDefault="00F67806">
      <w:pPr>
        <w:pStyle w:val="Index1"/>
        <w:tabs>
          <w:tab w:val="right" w:pos="5030"/>
        </w:tabs>
        <w:rPr>
          <w:noProof/>
        </w:rPr>
      </w:pPr>
      <w:r>
        <w:rPr>
          <w:noProof/>
        </w:rPr>
        <w:t>Suporte Avançado do Microsoft Dynamics 365, 61</w:t>
      </w:r>
    </w:p>
    <w:p w:rsidR="00F67806" w:rsidRDefault="00F67806">
      <w:pPr>
        <w:pStyle w:val="Index1"/>
        <w:tabs>
          <w:tab w:val="right" w:pos="5030"/>
        </w:tabs>
        <w:rPr>
          <w:noProof/>
        </w:rPr>
      </w:pPr>
      <w:r>
        <w:rPr>
          <w:noProof/>
        </w:rPr>
        <w:t>Suporte Direto do Microsoft Dynamics 365 Pro, 61</w:t>
      </w:r>
    </w:p>
    <w:p w:rsidR="00F67806" w:rsidRDefault="00F67806">
      <w:pPr>
        <w:pStyle w:val="Index1"/>
        <w:tabs>
          <w:tab w:val="right" w:pos="5030"/>
        </w:tabs>
        <w:rPr>
          <w:noProof/>
        </w:rPr>
      </w:pPr>
      <w:r>
        <w:rPr>
          <w:noProof/>
        </w:rPr>
        <w:t>Suporte Direto Profissional Ativo do Azure, 57</w:t>
      </w:r>
    </w:p>
    <w:p w:rsidR="00F67806" w:rsidRDefault="00F67806">
      <w:pPr>
        <w:pStyle w:val="Index1"/>
        <w:tabs>
          <w:tab w:val="right" w:pos="5030"/>
        </w:tabs>
        <w:rPr>
          <w:noProof/>
        </w:rPr>
      </w:pPr>
      <w:r>
        <w:rPr>
          <w:noProof/>
        </w:rPr>
        <w:t>Suporte Microsoft Azure StorSimple Premium, 57</w:t>
      </w:r>
    </w:p>
    <w:p w:rsidR="00F67806" w:rsidRDefault="00F67806">
      <w:pPr>
        <w:pStyle w:val="Index1"/>
        <w:tabs>
          <w:tab w:val="right" w:pos="5030"/>
        </w:tabs>
        <w:rPr>
          <w:noProof/>
        </w:rPr>
      </w:pPr>
      <w:r>
        <w:rPr>
          <w:noProof/>
        </w:rPr>
        <w:t>Suporte Padrão Ativo do Azure, 57</w:t>
      </w:r>
    </w:p>
    <w:p w:rsidR="00F67806" w:rsidRDefault="00F67806">
      <w:pPr>
        <w:pStyle w:val="Index1"/>
        <w:tabs>
          <w:tab w:val="right" w:pos="5030"/>
        </w:tabs>
        <w:rPr>
          <w:noProof/>
        </w:rPr>
      </w:pPr>
      <w:r>
        <w:rPr>
          <w:noProof/>
        </w:rPr>
        <w:t>Suporte Padrão Microsoft Azure StorSimple, 57</w:t>
      </w:r>
    </w:p>
    <w:p w:rsidR="00F67806" w:rsidRDefault="00F67806">
      <w:pPr>
        <w:pStyle w:val="Index1"/>
        <w:tabs>
          <w:tab w:val="right" w:pos="5030"/>
        </w:tabs>
        <w:rPr>
          <w:noProof/>
        </w:rPr>
      </w:pPr>
      <w:r>
        <w:rPr>
          <w:noProof/>
        </w:rPr>
        <w:t>Suporte Padrão Microsoft Azure StorSimple para Suporte Premium, 57</w:t>
      </w:r>
    </w:p>
    <w:p w:rsidR="00F67806" w:rsidRDefault="00F67806">
      <w:pPr>
        <w:pStyle w:val="Index1"/>
        <w:tabs>
          <w:tab w:val="right" w:pos="5030"/>
        </w:tabs>
        <w:rPr>
          <w:noProof/>
        </w:rPr>
      </w:pPr>
      <w:r>
        <w:rPr>
          <w:noProof/>
        </w:rPr>
        <w:t>System Center, 91</w:t>
      </w:r>
    </w:p>
    <w:p w:rsidR="00F67806" w:rsidRDefault="00F67806">
      <w:pPr>
        <w:pStyle w:val="Index1"/>
        <w:tabs>
          <w:tab w:val="right" w:pos="5030"/>
        </w:tabs>
        <w:rPr>
          <w:noProof/>
        </w:rPr>
      </w:pPr>
      <w:r>
        <w:rPr>
          <w:noProof/>
        </w:rPr>
        <w:t>System Center 2012 Client Management Suite, 35, 36, 37, 38</w:t>
      </w:r>
    </w:p>
    <w:p w:rsidR="00F67806" w:rsidRDefault="00F67806">
      <w:pPr>
        <w:pStyle w:val="Index1"/>
        <w:tabs>
          <w:tab w:val="right" w:pos="5030"/>
        </w:tabs>
        <w:rPr>
          <w:noProof/>
        </w:rPr>
      </w:pPr>
      <w:r>
        <w:rPr>
          <w:noProof/>
        </w:rPr>
        <w:t>System Center 2012 Datacenter Server Management License, 85</w:t>
      </w:r>
    </w:p>
    <w:p w:rsidR="00F67806" w:rsidRDefault="00F67806">
      <w:pPr>
        <w:pStyle w:val="Index1"/>
        <w:tabs>
          <w:tab w:val="right" w:pos="5030"/>
        </w:tabs>
        <w:rPr>
          <w:noProof/>
        </w:rPr>
      </w:pPr>
      <w:r>
        <w:rPr>
          <w:noProof/>
        </w:rPr>
        <w:t>System Center 2012 R2, 33</w:t>
      </w:r>
    </w:p>
    <w:p w:rsidR="00F67806" w:rsidRDefault="00F67806">
      <w:pPr>
        <w:pStyle w:val="Index1"/>
        <w:tabs>
          <w:tab w:val="right" w:pos="5030"/>
        </w:tabs>
        <w:rPr>
          <w:noProof/>
        </w:rPr>
      </w:pPr>
      <w:r>
        <w:rPr>
          <w:noProof/>
        </w:rPr>
        <w:t>System Center 2012 R2 Configuration Manager, 34</w:t>
      </w:r>
    </w:p>
    <w:p w:rsidR="00F67806" w:rsidRDefault="00F67806">
      <w:pPr>
        <w:pStyle w:val="Index1"/>
        <w:tabs>
          <w:tab w:val="right" w:pos="5030"/>
        </w:tabs>
        <w:rPr>
          <w:noProof/>
        </w:rPr>
      </w:pPr>
      <w:r>
        <w:rPr>
          <w:noProof/>
        </w:rPr>
        <w:t>System Center 2012 R2 Endpoint Protection, 36</w:t>
      </w:r>
    </w:p>
    <w:p w:rsidR="00F67806" w:rsidRDefault="00F67806">
      <w:pPr>
        <w:pStyle w:val="Index1"/>
        <w:tabs>
          <w:tab w:val="right" w:pos="5030"/>
        </w:tabs>
        <w:rPr>
          <w:noProof/>
        </w:rPr>
      </w:pPr>
      <w:r>
        <w:rPr>
          <w:noProof/>
        </w:rPr>
        <w:t>System Center 2012 Standard Server Management License, 85</w:t>
      </w:r>
    </w:p>
    <w:p w:rsidR="00F67806" w:rsidRDefault="00F67806">
      <w:pPr>
        <w:pStyle w:val="Index1"/>
        <w:tabs>
          <w:tab w:val="right" w:pos="5030"/>
        </w:tabs>
        <w:rPr>
          <w:noProof/>
        </w:rPr>
      </w:pPr>
      <w:r>
        <w:rPr>
          <w:noProof/>
        </w:rPr>
        <w:t>System Center 2016 Data Protection Manager, 35</w:t>
      </w:r>
    </w:p>
    <w:p w:rsidR="00F67806" w:rsidRDefault="00F67806">
      <w:pPr>
        <w:pStyle w:val="Index1"/>
        <w:tabs>
          <w:tab w:val="right" w:pos="5030"/>
        </w:tabs>
        <w:rPr>
          <w:noProof/>
        </w:rPr>
      </w:pPr>
      <w:r>
        <w:rPr>
          <w:noProof/>
        </w:rPr>
        <w:t>System Center 2016 Datacenter Server Management License (Licenças Core, 16 por pacote), 33</w:t>
      </w:r>
    </w:p>
    <w:p w:rsidR="00F67806" w:rsidRDefault="00F67806">
      <w:pPr>
        <w:pStyle w:val="Index1"/>
        <w:tabs>
          <w:tab w:val="right" w:pos="5030"/>
        </w:tabs>
        <w:rPr>
          <w:noProof/>
        </w:rPr>
      </w:pPr>
      <w:r>
        <w:rPr>
          <w:noProof/>
        </w:rPr>
        <w:t>System Center 2016 Datacenter Server Management License (Licenças Core, 2 por pacote), 33</w:t>
      </w:r>
    </w:p>
    <w:p w:rsidR="00F67806" w:rsidRDefault="00F67806">
      <w:pPr>
        <w:pStyle w:val="Index1"/>
        <w:tabs>
          <w:tab w:val="right" w:pos="5030"/>
        </w:tabs>
        <w:rPr>
          <w:noProof/>
        </w:rPr>
      </w:pPr>
      <w:r>
        <w:rPr>
          <w:noProof/>
        </w:rPr>
        <w:t>System Center 2016 Operations Manager, 36</w:t>
      </w:r>
    </w:p>
    <w:p w:rsidR="00F67806" w:rsidRDefault="00F67806">
      <w:pPr>
        <w:pStyle w:val="Index1"/>
        <w:tabs>
          <w:tab w:val="right" w:pos="5030"/>
        </w:tabs>
        <w:rPr>
          <w:noProof/>
        </w:rPr>
      </w:pPr>
      <w:r>
        <w:rPr>
          <w:noProof/>
        </w:rPr>
        <w:t>System Center 2016 Orchestrator, 37</w:t>
      </w:r>
    </w:p>
    <w:p w:rsidR="00F67806" w:rsidRDefault="00F67806">
      <w:pPr>
        <w:pStyle w:val="Index1"/>
        <w:tabs>
          <w:tab w:val="right" w:pos="5030"/>
        </w:tabs>
        <w:rPr>
          <w:noProof/>
        </w:rPr>
      </w:pPr>
      <w:r>
        <w:rPr>
          <w:noProof/>
        </w:rPr>
        <w:t>System Center 2016 Service Manager, 38</w:t>
      </w:r>
    </w:p>
    <w:p w:rsidR="00F67806" w:rsidRDefault="00F67806">
      <w:pPr>
        <w:pStyle w:val="Index1"/>
        <w:tabs>
          <w:tab w:val="right" w:pos="5030"/>
        </w:tabs>
        <w:rPr>
          <w:noProof/>
        </w:rPr>
      </w:pPr>
      <w:r>
        <w:rPr>
          <w:noProof/>
        </w:rPr>
        <w:t>System Center 2016 Standard Server Management License (Licenças Core, 16 por pacote), 33</w:t>
      </w:r>
    </w:p>
    <w:p w:rsidR="00F67806" w:rsidRDefault="00F67806">
      <w:pPr>
        <w:pStyle w:val="Index1"/>
        <w:tabs>
          <w:tab w:val="right" w:pos="5030"/>
        </w:tabs>
        <w:rPr>
          <w:noProof/>
        </w:rPr>
      </w:pPr>
      <w:r>
        <w:rPr>
          <w:noProof/>
        </w:rPr>
        <w:t>System Center 2016 Standard Server Management License (Licenças Core, 2 por pacote), 33</w:t>
      </w:r>
    </w:p>
    <w:p w:rsidR="00F67806" w:rsidRDefault="00F67806">
      <w:pPr>
        <w:pStyle w:val="Index1"/>
        <w:tabs>
          <w:tab w:val="right" w:pos="5030"/>
        </w:tabs>
        <w:rPr>
          <w:noProof/>
        </w:rPr>
      </w:pPr>
      <w:r>
        <w:rPr>
          <w:noProof/>
        </w:rPr>
        <w:t>System Center Configuration Manager 1606 Client Management License, 34</w:t>
      </w:r>
    </w:p>
    <w:p w:rsidR="00F67806" w:rsidRDefault="00F67806">
      <w:pPr>
        <w:pStyle w:val="Index1"/>
        <w:tabs>
          <w:tab w:val="right" w:pos="5030"/>
        </w:tabs>
        <w:rPr>
          <w:noProof/>
        </w:rPr>
      </w:pPr>
      <w:r>
        <w:rPr>
          <w:noProof/>
        </w:rPr>
        <w:t>System Center Datacenter, 90, 91</w:t>
      </w:r>
    </w:p>
    <w:p w:rsidR="00F67806" w:rsidRDefault="00F67806">
      <w:pPr>
        <w:pStyle w:val="Index1"/>
        <w:tabs>
          <w:tab w:val="right" w:pos="5030"/>
        </w:tabs>
        <w:rPr>
          <w:noProof/>
        </w:rPr>
      </w:pPr>
      <w:r>
        <w:rPr>
          <w:noProof/>
        </w:rPr>
        <w:t>System Center Datacenter (Licenças Core, 2 por pacote), 19</w:t>
      </w:r>
    </w:p>
    <w:p w:rsidR="00F67806" w:rsidRDefault="00F67806">
      <w:pPr>
        <w:pStyle w:val="Index1"/>
        <w:tabs>
          <w:tab w:val="right" w:pos="5030"/>
        </w:tabs>
        <w:rPr>
          <w:noProof/>
        </w:rPr>
      </w:pPr>
      <w:r>
        <w:rPr>
          <w:noProof/>
        </w:rPr>
        <w:t>System Center Endpoint Protection 1606, 35</w:t>
      </w:r>
    </w:p>
    <w:p w:rsidR="00F67806" w:rsidRDefault="00F67806">
      <w:pPr>
        <w:pStyle w:val="Index1"/>
        <w:tabs>
          <w:tab w:val="right" w:pos="5030"/>
        </w:tabs>
        <w:rPr>
          <w:noProof/>
        </w:rPr>
      </w:pPr>
      <w:r>
        <w:rPr>
          <w:noProof/>
        </w:rPr>
        <w:t>System Center Global Service Monitor, 34</w:t>
      </w:r>
    </w:p>
    <w:p w:rsidR="00F67806" w:rsidRDefault="00F67806">
      <w:pPr>
        <w:pStyle w:val="Index1"/>
        <w:tabs>
          <w:tab w:val="right" w:pos="5030"/>
        </w:tabs>
        <w:rPr>
          <w:noProof/>
        </w:rPr>
      </w:pPr>
      <w:r>
        <w:rPr>
          <w:noProof/>
        </w:rPr>
        <w:t>System Center Standard, 90, 91</w:t>
      </w:r>
    </w:p>
    <w:p w:rsidR="00F67806" w:rsidRDefault="00F67806">
      <w:pPr>
        <w:pStyle w:val="Index1"/>
        <w:tabs>
          <w:tab w:val="right" w:pos="5030"/>
        </w:tabs>
        <w:rPr>
          <w:noProof/>
        </w:rPr>
      </w:pPr>
      <w:r>
        <w:rPr>
          <w:noProof/>
        </w:rPr>
        <w:t>System Center Standard (Licenças Core, 2 por pacote), 19</w:t>
      </w:r>
    </w:p>
    <w:p w:rsidR="00F67806" w:rsidRDefault="00F67806">
      <w:pPr>
        <w:pStyle w:val="Index1"/>
        <w:tabs>
          <w:tab w:val="right" w:pos="5030"/>
        </w:tabs>
        <w:rPr>
          <w:noProof/>
        </w:rPr>
      </w:pPr>
      <w:r>
        <w:rPr>
          <w:noProof/>
        </w:rPr>
        <w:t>Utilização Comercial do Office Casa e Estudantes 2013 RT, 24</w:t>
      </w:r>
    </w:p>
    <w:p w:rsidR="00F67806" w:rsidRDefault="00F67806">
      <w:pPr>
        <w:pStyle w:val="Index1"/>
        <w:tabs>
          <w:tab w:val="right" w:pos="5030"/>
        </w:tabs>
        <w:rPr>
          <w:noProof/>
        </w:rPr>
      </w:pPr>
      <w:r>
        <w:rPr>
          <w:noProof/>
        </w:rPr>
        <w:t>VDI, 38</w:t>
      </w:r>
    </w:p>
    <w:p w:rsidR="00F67806" w:rsidRDefault="00F67806">
      <w:pPr>
        <w:pStyle w:val="Index1"/>
        <w:tabs>
          <w:tab w:val="right" w:pos="5030"/>
        </w:tabs>
        <w:rPr>
          <w:noProof/>
        </w:rPr>
      </w:pPr>
      <w:r>
        <w:rPr>
          <w:noProof/>
        </w:rPr>
        <w:t>Visio 2016 Professional, 24</w:t>
      </w:r>
    </w:p>
    <w:p w:rsidR="00F67806" w:rsidRDefault="00F67806">
      <w:pPr>
        <w:pStyle w:val="Index1"/>
        <w:tabs>
          <w:tab w:val="right" w:pos="5030"/>
        </w:tabs>
        <w:rPr>
          <w:noProof/>
        </w:rPr>
      </w:pPr>
      <w:r>
        <w:rPr>
          <w:noProof/>
        </w:rPr>
        <w:t>Visio 2016 Standard, 24</w:t>
      </w:r>
    </w:p>
    <w:p w:rsidR="00F67806" w:rsidRDefault="00F67806">
      <w:pPr>
        <w:pStyle w:val="Index1"/>
        <w:tabs>
          <w:tab w:val="right" w:pos="5030"/>
        </w:tabs>
        <w:rPr>
          <w:noProof/>
        </w:rPr>
      </w:pPr>
      <w:r>
        <w:rPr>
          <w:noProof/>
        </w:rPr>
        <w:t>Visio Pro para Office 365, 63</w:t>
      </w:r>
    </w:p>
    <w:p w:rsidR="00F67806" w:rsidRDefault="00F67806">
      <w:pPr>
        <w:pStyle w:val="Index1"/>
        <w:tabs>
          <w:tab w:val="right" w:pos="5030"/>
        </w:tabs>
        <w:rPr>
          <w:noProof/>
        </w:rPr>
      </w:pPr>
      <w:r>
        <w:rPr>
          <w:noProof/>
        </w:rPr>
        <w:t>Visio Pro para Office 365 de SA Existente, 63</w:t>
      </w:r>
    </w:p>
    <w:p w:rsidR="00F67806" w:rsidRDefault="00F67806">
      <w:pPr>
        <w:pStyle w:val="Index1"/>
        <w:tabs>
          <w:tab w:val="right" w:pos="5030"/>
        </w:tabs>
        <w:rPr>
          <w:noProof/>
        </w:rPr>
      </w:pPr>
      <w:r>
        <w:rPr>
          <w:noProof/>
        </w:rPr>
        <w:t>Visio Professional, 63, 91</w:t>
      </w:r>
    </w:p>
    <w:p w:rsidR="00F67806" w:rsidRDefault="00F67806">
      <w:pPr>
        <w:pStyle w:val="Index1"/>
        <w:tabs>
          <w:tab w:val="right" w:pos="5030"/>
        </w:tabs>
        <w:rPr>
          <w:noProof/>
        </w:rPr>
      </w:pPr>
      <w:r>
        <w:rPr>
          <w:noProof/>
        </w:rPr>
        <w:t>Visio Standard, 63, 85, 91</w:t>
      </w:r>
    </w:p>
    <w:p w:rsidR="00F67806" w:rsidRDefault="00F67806">
      <w:pPr>
        <w:pStyle w:val="Index1"/>
        <w:tabs>
          <w:tab w:val="right" w:pos="5030"/>
        </w:tabs>
        <w:rPr>
          <w:noProof/>
        </w:rPr>
      </w:pPr>
      <w:r>
        <w:rPr>
          <w:noProof/>
        </w:rPr>
        <w:t>Visual Studio 2015, 39</w:t>
      </w:r>
    </w:p>
    <w:p w:rsidR="00F67806" w:rsidRDefault="00F67806">
      <w:pPr>
        <w:pStyle w:val="Index1"/>
        <w:tabs>
          <w:tab w:val="right" w:pos="5030"/>
        </w:tabs>
        <w:rPr>
          <w:noProof/>
        </w:rPr>
      </w:pPr>
      <w:r>
        <w:rPr>
          <w:noProof/>
        </w:rPr>
        <w:t>Visual Studio Enterprise 2017 Subscription, 39</w:t>
      </w:r>
    </w:p>
    <w:p w:rsidR="00F67806" w:rsidRDefault="00F67806">
      <w:pPr>
        <w:pStyle w:val="Index1"/>
        <w:tabs>
          <w:tab w:val="right" w:pos="5030"/>
        </w:tabs>
        <w:rPr>
          <w:noProof/>
        </w:rPr>
      </w:pPr>
      <w:r>
        <w:rPr>
          <w:noProof/>
        </w:rPr>
        <w:t>Visual Studio Enterprise Subscription, 85, 91</w:t>
      </w:r>
    </w:p>
    <w:p w:rsidR="00F67806" w:rsidRDefault="00F67806">
      <w:pPr>
        <w:pStyle w:val="Index1"/>
        <w:tabs>
          <w:tab w:val="right" w:pos="5030"/>
        </w:tabs>
        <w:rPr>
          <w:noProof/>
        </w:rPr>
      </w:pPr>
      <w:r>
        <w:rPr>
          <w:noProof/>
        </w:rPr>
        <w:t>Visual Studio Professional 2017, 39</w:t>
      </w:r>
    </w:p>
    <w:p w:rsidR="00F67806" w:rsidRDefault="00F67806">
      <w:pPr>
        <w:pStyle w:val="Index1"/>
        <w:tabs>
          <w:tab w:val="right" w:pos="5030"/>
        </w:tabs>
        <w:rPr>
          <w:noProof/>
        </w:rPr>
      </w:pPr>
      <w:r>
        <w:rPr>
          <w:noProof/>
        </w:rPr>
        <w:t>Visual Studio Professional 2017 Subscription, 39</w:t>
      </w:r>
    </w:p>
    <w:p w:rsidR="00F67806" w:rsidRDefault="00F67806">
      <w:pPr>
        <w:pStyle w:val="Index1"/>
        <w:tabs>
          <w:tab w:val="right" w:pos="5030"/>
        </w:tabs>
        <w:rPr>
          <w:noProof/>
        </w:rPr>
      </w:pPr>
      <w:r>
        <w:rPr>
          <w:noProof/>
        </w:rPr>
        <w:t>Visual Studio Team Foundation Server 2017 CAL, 40</w:t>
      </w:r>
    </w:p>
    <w:p w:rsidR="00F67806" w:rsidRDefault="00F67806">
      <w:pPr>
        <w:pStyle w:val="Index1"/>
        <w:tabs>
          <w:tab w:val="right" w:pos="5030"/>
        </w:tabs>
        <w:rPr>
          <w:noProof/>
        </w:rPr>
      </w:pPr>
      <w:r>
        <w:rPr>
          <w:noProof/>
        </w:rPr>
        <w:t>Visual Studio Team Foundation Server 2017 com Tecnologia SQL Server 2016, 40</w:t>
      </w:r>
    </w:p>
    <w:p w:rsidR="00F67806" w:rsidRDefault="00F67806">
      <w:pPr>
        <w:pStyle w:val="Index1"/>
        <w:tabs>
          <w:tab w:val="right" w:pos="5030"/>
        </w:tabs>
        <w:rPr>
          <w:noProof/>
        </w:rPr>
      </w:pPr>
      <w:r>
        <w:rPr>
          <w:noProof/>
        </w:rPr>
        <w:t>Visual Studio Test Professional 2017 Subscription, 39</w:t>
      </w:r>
    </w:p>
    <w:p w:rsidR="00F67806" w:rsidRDefault="00F67806">
      <w:pPr>
        <w:pStyle w:val="Index1"/>
        <w:tabs>
          <w:tab w:val="right" w:pos="5030"/>
        </w:tabs>
        <w:rPr>
          <w:noProof/>
        </w:rPr>
      </w:pPr>
      <w:r>
        <w:rPr>
          <w:noProof/>
        </w:rPr>
        <w:t>Visual Studio Test Professional Subscription, 85, 91</w:t>
      </w:r>
    </w:p>
    <w:p w:rsidR="00F67806" w:rsidRDefault="00F67806">
      <w:pPr>
        <w:pStyle w:val="Index1"/>
        <w:tabs>
          <w:tab w:val="right" w:pos="5030"/>
        </w:tabs>
        <w:rPr>
          <w:noProof/>
        </w:rPr>
      </w:pPr>
      <w:r>
        <w:rPr>
          <w:noProof/>
        </w:rPr>
        <w:t>Windows 10 Education E5 (Por Dispositivo), 42</w:t>
      </w:r>
    </w:p>
    <w:p w:rsidR="00F67806" w:rsidRDefault="00F67806">
      <w:pPr>
        <w:pStyle w:val="Index1"/>
        <w:tabs>
          <w:tab w:val="right" w:pos="5030"/>
        </w:tabs>
        <w:rPr>
          <w:noProof/>
        </w:rPr>
      </w:pPr>
      <w:r>
        <w:rPr>
          <w:noProof/>
        </w:rPr>
        <w:t>Windows 10 Education Upgrade (Por Dispositivo), 42</w:t>
      </w:r>
    </w:p>
    <w:p w:rsidR="00F67806" w:rsidRDefault="00F67806">
      <w:pPr>
        <w:pStyle w:val="Index1"/>
        <w:tabs>
          <w:tab w:val="right" w:pos="5030"/>
        </w:tabs>
        <w:rPr>
          <w:noProof/>
        </w:rPr>
      </w:pPr>
      <w:r>
        <w:rPr>
          <w:noProof/>
        </w:rPr>
        <w:t>Windows 10 Enterprise, 59</w:t>
      </w:r>
    </w:p>
    <w:p w:rsidR="00F67806" w:rsidRDefault="00F67806">
      <w:pPr>
        <w:pStyle w:val="Index1"/>
        <w:tabs>
          <w:tab w:val="right" w:pos="5030"/>
        </w:tabs>
        <w:rPr>
          <w:noProof/>
        </w:rPr>
      </w:pPr>
      <w:r>
        <w:rPr>
          <w:noProof/>
        </w:rPr>
        <w:t>Windows 10 Enterprise E3 e LTSB 2016 Upgrade (Por Dispositivo), 42</w:t>
      </w:r>
    </w:p>
    <w:p w:rsidR="00F67806" w:rsidRDefault="00F67806">
      <w:pPr>
        <w:pStyle w:val="Index1"/>
        <w:tabs>
          <w:tab w:val="right" w:pos="5030"/>
        </w:tabs>
        <w:rPr>
          <w:noProof/>
        </w:rPr>
      </w:pPr>
      <w:r>
        <w:rPr>
          <w:noProof/>
        </w:rPr>
        <w:t>Windows 10 Enterprise E3 Por Utilizador, 42</w:t>
      </w:r>
    </w:p>
    <w:p w:rsidR="00F67806" w:rsidRDefault="00F67806">
      <w:pPr>
        <w:pStyle w:val="Index1"/>
        <w:tabs>
          <w:tab w:val="right" w:pos="5030"/>
        </w:tabs>
        <w:rPr>
          <w:noProof/>
        </w:rPr>
      </w:pPr>
      <w:r>
        <w:rPr>
          <w:noProof/>
        </w:rPr>
        <w:t>Windows 10 Enterprise E3 Por Utilizador de SA Existente, 42</w:t>
      </w:r>
    </w:p>
    <w:p w:rsidR="00F67806" w:rsidRDefault="00F67806">
      <w:pPr>
        <w:pStyle w:val="Index1"/>
        <w:tabs>
          <w:tab w:val="right" w:pos="5030"/>
        </w:tabs>
        <w:rPr>
          <w:noProof/>
        </w:rPr>
      </w:pPr>
      <w:r>
        <w:rPr>
          <w:noProof/>
        </w:rPr>
        <w:t>Windows 10 Enterprise E5 Por Dispositivo ou Utilizador, 42</w:t>
      </w:r>
    </w:p>
    <w:p w:rsidR="00F67806" w:rsidRDefault="00F67806">
      <w:pPr>
        <w:pStyle w:val="Index1"/>
        <w:tabs>
          <w:tab w:val="right" w:pos="5030"/>
        </w:tabs>
        <w:rPr>
          <w:noProof/>
        </w:rPr>
      </w:pPr>
      <w:r>
        <w:rPr>
          <w:noProof/>
        </w:rPr>
        <w:t>Windows 10 Enterprise E5 Por Utilizador de SA Existente, 42</w:t>
      </w:r>
    </w:p>
    <w:p w:rsidR="00F67806" w:rsidRDefault="00F67806">
      <w:pPr>
        <w:pStyle w:val="Index1"/>
        <w:tabs>
          <w:tab w:val="right" w:pos="5030"/>
        </w:tabs>
        <w:rPr>
          <w:noProof/>
        </w:rPr>
      </w:pPr>
      <w:r>
        <w:rPr>
          <w:noProof/>
        </w:rPr>
        <w:t>Windows 10 Enterprise LTSB, 42</w:t>
      </w:r>
    </w:p>
    <w:p w:rsidR="00F67806" w:rsidRDefault="00F67806">
      <w:pPr>
        <w:pStyle w:val="Index1"/>
        <w:tabs>
          <w:tab w:val="right" w:pos="5030"/>
        </w:tabs>
        <w:rPr>
          <w:noProof/>
        </w:rPr>
      </w:pPr>
      <w:r>
        <w:rPr>
          <w:noProof/>
        </w:rPr>
        <w:t>Windows 10 Enterprise LTSB 2016 Upgrade (Por Dispositivo), 42</w:t>
      </w:r>
    </w:p>
    <w:p w:rsidR="00F67806" w:rsidRDefault="00F67806">
      <w:pPr>
        <w:pStyle w:val="Index1"/>
        <w:tabs>
          <w:tab w:val="right" w:pos="5030"/>
        </w:tabs>
        <w:rPr>
          <w:noProof/>
        </w:rPr>
      </w:pPr>
      <w:r>
        <w:rPr>
          <w:noProof/>
        </w:rPr>
        <w:t>Windows 10 IoT Enterprise, 43</w:t>
      </w:r>
    </w:p>
    <w:p w:rsidR="00F67806" w:rsidRDefault="00F67806">
      <w:pPr>
        <w:pStyle w:val="Index1"/>
        <w:tabs>
          <w:tab w:val="right" w:pos="5030"/>
        </w:tabs>
        <w:rPr>
          <w:noProof/>
        </w:rPr>
      </w:pPr>
      <w:r>
        <w:rPr>
          <w:noProof/>
        </w:rPr>
        <w:t>Windows 10 IoT Enterprise para Clientes de Retalho ou Magros, 43</w:t>
      </w:r>
    </w:p>
    <w:p w:rsidR="00F67806" w:rsidRDefault="00F67806">
      <w:pPr>
        <w:pStyle w:val="Index1"/>
        <w:tabs>
          <w:tab w:val="right" w:pos="5030"/>
        </w:tabs>
        <w:rPr>
          <w:noProof/>
        </w:rPr>
      </w:pPr>
      <w:r>
        <w:rPr>
          <w:noProof/>
        </w:rPr>
        <w:t>Windows 2000 Professional for Embedded Systems, 43</w:t>
      </w:r>
    </w:p>
    <w:p w:rsidR="00F67806" w:rsidRDefault="00F67806">
      <w:pPr>
        <w:pStyle w:val="Index1"/>
        <w:tabs>
          <w:tab w:val="right" w:pos="5030"/>
        </w:tabs>
        <w:rPr>
          <w:noProof/>
        </w:rPr>
      </w:pPr>
      <w:r>
        <w:rPr>
          <w:noProof/>
        </w:rPr>
        <w:t>Windows 7, 43</w:t>
      </w:r>
    </w:p>
    <w:p w:rsidR="00F67806" w:rsidRDefault="00F67806">
      <w:pPr>
        <w:pStyle w:val="Index1"/>
        <w:tabs>
          <w:tab w:val="right" w:pos="5030"/>
        </w:tabs>
        <w:rPr>
          <w:noProof/>
        </w:rPr>
      </w:pPr>
      <w:r>
        <w:rPr>
          <w:noProof/>
        </w:rPr>
        <w:t>Windows 7 Professional for Embedded Systems, Ultimate for Embedded Systems, 43</w:t>
      </w:r>
    </w:p>
    <w:p w:rsidR="00F67806" w:rsidRDefault="00F67806">
      <w:pPr>
        <w:pStyle w:val="Index1"/>
        <w:tabs>
          <w:tab w:val="right" w:pos="5030"/>
        </w:tabs>
        <w:rPr>
          <w:noProof/>
        </w:rPr>
      </w:pPr>
      <w:r>
        <w:rPr>
          <w:noProof/>
        </w:rPr>
        <w:t>Windows 8.1 Enterprise Sideloading, 42</w:t>
      </w:r>
    </w:p>
    <w:p w:rsidR="00F67806" w:rsidRDefault="00F67806">
      <w:pPr>
        <w:pStyle w:val="Index1"/>
        <w:tabs>
          <w:tab w:val="right" w:pos="5030"/>
        </w:tabs>
        <w:rPr>
          <w:noProof/>
        </w:rPr>
      </w:pPr>
      <w:r>
        <w:rPr>
          <w:noProof/>
        </w:rPr>
        <w:t>Windows Embedded 2009, 43</w:t>
      </w:r>
    </w:p>
    <w:p w:rsidR="00F67806" w:rsidRDefault="00F67806">
      <w:pPr>
        <w:pStyle w:val="Index1"/>
        <w:tabs>
          <w:tab w:val="right" w:pos="5030"/>
        </w:tabs>
        <w:rPr>
          <w:noProof/>
        </w:rPr>
      </w:pPr>
      <w:r>
        <w:rPr>
          <w:noProof/>
        </w:rPr>
        <w:t>Windows Embedded 8 e 8.1 Industry Retail, 43</w:t>
      </w:r>
    </w:p>
    <w:p w:rsidR="00F67806" w:rsidRDefault="00F67806">
      <w:pPr>
        <w:pStyle w:val="Index1"/>
        <w:tabs>
          <w:tab w:val="right" w:pos="5030"/>
        </w:tabs>
        <w:rPr>
          <w:noProof/>
        </w:rPr>
      </w:pPr>
      <w:r>
        <w:rPr>
          <w:noProof/>
        </w:rPr>
        <w:t>Windows Embedded 8 Standard, 43</w:t>
      </w:r>
    </w:p>
    <w:p w:rsidR="00F67806" w:rsidRDefault="00F67806">
      <w:pPr>
        <w:pStyle w:val="Index1"/>
        <w:tabs>
          <w:tab w:val="right" w:pos="5030"/>
        </w:tabs>
        <w:rPr>
          <w:noProof/>
        </w:rPr>
      </w:pPr>
      <w:r>
        <w:rPr>
          <w:noProof/>
        </w:rPr>
        <w:t>Windows Embedded 8 Standard Enterprise Kit (100 Pacotes), 42</w:t>
      </w:r>
    </w:p>
    <w:p w:rsidR="00F67806" w:rsidRDefault="00F67806">
      <w:pPr>
        <w:pStyle w:val="Index1"/>
        <w:tabs>
          <w:tab w:val="right" w:pos="5030"/>
        </w:tabs>
        <w:rPr>
          <w:noProof/>
        </w:rPr>
      </w:pPr>
      <w:r>
        <w:rPr>
          <w:noProof/>
        </w:rPr>
        <w:t>Windows Embedded 8.1 Industry, 42</w:t>
      </w:r>
    </w:p>
    <w:p w:rsidR="00F67806" w:rsidRDefault="00F67806">
      <w:pPr>
        <w:pStyle w:val="Index1"/>
        <w:tabs>
          <w:tab w:val="right" w:pos="5030"/>
        </w:tabs>
        <w:rPr>
          <w:noProof/>
        </w:rPr>
      </w:pPr>
      <w:r>
        <w:rPr>
          <w:noProof/>
        </w:rPr>
        <w:t>Windows Embedded 8/8.1 Pro, Industry Pro, 43</w:t>
      </w:r>
    </w:p>
    <w:p w:rsidR="00F67806" w:rsidRDefault="00F67806">
      <w:pPr>
        <w:pStyle w:val="Index1"/>
        <w:tabs>
          <w:tab w:val="right" w:pos="5030"/>
        </w:tabs>
        <w:rPr>
          <w:noProof/>
        </w:rPr>
      </w:pPr>
      <w:r>
        <w:rPr>
          <w:noProof/>
        </w:rPr>
        <w:t>Windows Embedded para Ponto de Serviço, 43</w:t>
      </w:r>
    </w:p>
    <w:p w:rsidR="00F67806" w:rsidRDefault="00F67806">
      <w:pPr>
        <w:pStyle w:val="Index1"/>
        <w:tabs>
          <w:tab w:val="right" w:pos="5030"/>
        </w:tabs>
        <w:rPr>
          <w:noProof/>
        </w:rPr>
      </w:pPr>
      <w:r>
        <w:rPr>
          <w:noProof/>
        </w:rPr>
        <w:t>Windows Embedded POSReady 2009, 43</w:t>
      </w:r>
    </w:p>
    <w:p w:rsidR="00F67806" w:rsidRDefault="00F67806">
      <w:pPr>
        <w:pStyle w:val="Index1"/>
        <w:tabs>
          <w:tab w:val="right" w:pos="5030"/>
        </w:tabs>
        <w:rPr>
          <w:noProof/>
        </w:rPr>
      </w:pPr>
      <w:r>
        <w:rPr>
          <w:noProof/>
        </w:rPr>
        <w:t>Windows Embedded POSReady 7, 43</w:t>
      </w:r>
    </w:p>
    <w:p w:rsidR="00F67806" w:rsidRDefault="00F67806">
      <w:pPr>
        <w:pStyle w:val="Index1"/>
        <w:tabs>
          <w:tab w:val="right" w:pos="5030"/>
        </w:tabs>
        <w:rPr>
          <w:noProof/>
        </w:rPr>
      </w:pPr>
      <w:r>
        <w:rPr>
          <w:noProof/>
        </w:rPr>
        <w:t>Windows Embedded POSReady 7 Pro, 43</w:t>
      </w:r>
    </w:p>
    <w:p w:rsidR="00F67806" w:rsidRDefault="00F67806">
      <w:pPr>
        <w:pStyle w:val="Index1"/>
        <w:tabs>
          <w:tab w:val="right" w:pos="5030"/>
        </w:tabs>
        <w:rPr>
          <w:noProof/>
        </w:rPr>
      </w:pPr>
      <w:r>
        <w:rPr>
          <w:noProof/>
        </w:rPr>
        <w:t>Windows Embedded Standard 7, 43</w:t>
      </w:r>
    </w:p>
    <w:p w:rsidR="00F67806" w:rsidRDefault="00F67806">
      <w:pPr>
        <w:pStyle w:val="Index1"/>
        <w:tabs>
          <w:tab w:val="right" w:pos="5030"/>
        </w:tabs>
        <w:rPr>
          <w:noProof/>
        </w:rPr>
      </w:pPr>
      <w:r>
        <w:rPr>
          <w:noProof/>
        </w:rPr>
        <w:t>Windows HPC Server, 52</w:t>
      </w:r>
    </w:p>
    <w:p w:rsidR="00F67806" w:rsidRDefault="00F67806">
      <w:pPr>
        <w:pStyle w:val="Index1"/>
        <w:tabs>
          <w:tab w:val="right" w:pos="5030"/>
        </w:tabs>
        <w:rPr>
          <w:noProof/>
        </w:rPr>
      </w:pPr>
      <w:r>
        <w:rPr>
          <w:noProof/>
        </w:rPr>
        <w:t>Windows MultiPoint Server 2012, 49</w:t>
      </w:r>
    </w:p>
    <w:p w:rsidR="00F67806" w:rsidRDefault="00F67806">
      <w:pPr>
        <w:pStyle w:val="Index1"/>
        <w:tabs>
          <w:tab w:val="right" w:pos="5030"/>
        </w:tabs>
        <w:rPr>
          <w:noProof/>
        </w:rPr>
      </w:pPr>
      <w:r>
        <w:rPr>
          <w:noProof/>
        </w:rPr>
        <w:t>Windows MultiPoint Server 2016 Premium, 48</w:t>
      </w:r>
    </w:p>
    <w:p w:rsidR="00F67806" w:rsidRDefault="00F67806">
      <w:pPr>
        <w:pStyle w:val="Index1"/>
        <w:tabs>
          <w:tab w:val="right" w:pos="5030"/>
        </w:tabs>
        <w:rPr>
          <w:noProof/>
        </w:rPr>
      </w:pPr>
      <w:r>
        <w:rPr>
          <w:noProof/>
        </w:rPr>
        <w:t>Windows Server, 91, 92</w:t>
      </w:r>
    </w:p>
    <w:p w:rsidR="00F67806" w:rsidRDefault="00F67806">
      <w:pPr>
        <w:pStyle w:val="Index1"/>
        <w:tabs>
          <w:tab w:val="right" w:pos="5030"/>
        </w:tabs>
        <w:rPr>
          <w:noProof/>
        </w:rPr>
      </w:pPr>
      <w:r>
        <w:rPr>
          <w:noProof/>
        </w:rPr>
        <w:t>Windows Server 2012, 50</w:t>
      </w:r>
    </w:p>
    <w:p w:rsidR="00F67806" w:rsidRDefault="00F67806">
      <w:pPr>
        <w:pStyle w:val="Index1"/>
        <w:tabs>
          <w:tab w:val="right" w:pos="5030"/>
        </w:tabs>
        <w:rPr>
          <w:noProof/>
        </w:rPr>
      </w:pPr>
      <w:r>
        <w:rPr>
          <w:noProof/>
        </w:rPr>
        <w:t>Windows Server 2012 R2, 50</w:t>
      </w:r>
    </w:p>
    <w:p w:rsidR="00F67806" w:rsidRDefault="00F67806">
      <w:pPr>
        <w:pStyle w:val="Index1"/>
        <w:tabs>
          <w:tab w:val="right" w:pos="5030"/>
        </w:tabs>
        <w:rPr>
          <w:noProof/>
        </w:rPr>
      </w:pPr>
      <w:r>
        <w:rPr>
          <w:noProof/>
        </w:rPr>
        <w:t>Windows Server 2016 CAL, 49</w:t>
      </w:r>
    </w:p>
    <w:p w:rsidR="00F67806" w:rsidRDefault="00F67806">
      <w:pPr>
        <w:pStyle w:val="Index1"/>
        <w:tabs>
          <w:tab w:val="right" w:pos="5030"/>
        </w:tabs>
        <w:rPr>
          <w:noProof/>
        </w:rPr>
      </w:pPr>
      <w:r>
        <w:rPr>
          <w:noProof/>
        </w:rPr>
        <w:t>Windows Server 2016 Datacenter (Licenças Core, 16 por pacote), 50</w:t>
      </w:r>
    </w:p>
    <w:p w:rsidR="00F67806" w:rsidRDefault="00F67806">
      <w:pPr>
        <w:pStyle w:val="Index1"/>
        <w:tabs>
          <w:tab w:val="right" w:pos="5030"/>
        </w:tabs>
        <w:rPr>
          <w:noProof/>
        </w:rPr>
      </w:pPr>
      <w:r>
        <w:rPr>
          <w:noProof/>
        </w:rPr>
        <w:t>Windows Server 2016 Datacenter (Licenças Core, 2 por pacote), 50</w:t>
      </w:r>
    </w:p>
    <w:p w:rsidR="00F67806" w:rsidRDefault="00F67806">
      <w:pPr>
        <w:pStyle w:val="Index1"/>
        <w:tabs>
          <w:tab w:val="right" w:pos="5030"/>
        </w:tabs>
        <w:rPr>
          <w:noProof/>
        </w:rPr>
      </w:pPr>
      <w:r>
        <w:rPr>
          <w:noProof/>
        </w:rPr>
        <w:t>Windows Server 2016 Essentials, 50</w:t>
      </w:r>
    </w:p>
    <w:p w:rsidR="00F67806" w:rsidRDefault="00F67806">
      <w:pPr>
        <w:pStyle w:val="Index1"/>
        <w:tabs>
          <w:tab w:val="right" w:pos="5030"/>
        </w:tabs>
        <w:rPr>
          <w:noProof/>
        </w:rPr>
      </w:pPr>
      <w:r>
        <w:rPr>
          <w:noProof/>
        </w:rPr>
        <w:t>Windows Server 2016 Standard (Licenças Core, 16 por pacote), 50</w:t>
      </w:r>
    </w:p>
    <w:p w:rsidR="00F67806" w:rsidRDefault="00F67806">
      <w:pPr>
        <w:pStyle w:val="Index1"/>
        <w:tabs>
          <w:tab w:val="right" w:pos="5030"/>
        </w:tabs>
        <w:rPr>
          <w:noProof/>
        </w:rPr>
      </w:pPr>
      <w:r>
        <w:rPr>
          <w:noProof/>
        </w:rPr>
        <w:t>Windows Server 2016 Standard (Licenças Core, 2 por pacote), 50</w:t>
      </w:r>
    </w:p>
    <w:p w:rsidR="00F67806" w:rsidRDefault="00F67806">
      <w:pPr>
        <w:pStyle w:val="Index1"/>
        <w:tabs>
          <w:tab w:val="right" w:pos="5030"/>
        </w:tabs>
        <w:rPr>
          <w:noProof/>
        </w:rPr>
      </w:pPr>
      <w:r>
        <w:rPr>
          <w:noProof/>
        </w:rPr>
        <w:t>Windows Server Datacenter, 85, 90, 91</w:t>
      </w:r>
    </w:p>
    <w:p w:rsidR="00F67806" w:rsidRDefault="00F67806">
      <w:pPr>
        <w:pStyle w:val="Index1"/>
        <w:tabs>
          <w:tab w:val="right" w:pos="5030"/>
        </w:tabs>
        <w:rPr>
          <w:noProof/>
        </w:rPr>
      </w:pPr>
      <w:r>
        <w:rPr>
          <w:noProof/>
        </w:rPr>
        <w:t>Windows Server Datacenter (Licenças Core, 2 por pacote), 19</w:t>
      </w:r>
    </w:p>
    <w:p w:rsidR="00F67806" w:rsidRDefault="00F67806">
      <w:pPr>
        <w:pStyle w:val="Index1"/>
        <w:tabs>
          <w:tab w:val="right" w:pos="5030"/>
        </w:tabs>
        <w:rPr>
          <w:noProof/>
        </w:rPr>
      </w:pPr>
      <w:r>
        <w:rPr>
          <w:noProof/>
        </w:rPr>
        <w:t>Windows Server Enterprise, 52, 85</w:t>
      </w:r>
    </w:p>
    <w:p w:rsidR="00F67806" w:rsidRDefault="00F67806">
      <w:pPr>
        <w:pStyle w:val="Index1"/>
        <w:tabs>
          <w:tab w:val="right" w:pos="5030"/>
        </w:tabs>
        <w:rPr>
          <w:noProof/>
        </w:rPr>
      </w:pPr>
      <w:r>
        <w:rPr>
          <w:noProof/>
        </w:rPr>
        <w:t>Windows Server HPC Edition, 52</w:t>
      </w:r>
    </w:p>
    <w:p w:rsidR="00F67806" w:rsidRDefault="00F67806">
      <w:pPr>
        <w:pStyle w:val="Index1"/>
        <w:tabs>
          <w:tab w:val="right" w:pos="5030"/>
        </w:tabs>
        <w:rPr>
          <w:noProof/>
        </w:rPr>
      </w:pPr>
      <w:r>
        <w:rPr>
          <w:noProof/>
        </w:rPr>
        <w:t>Windows Server para Sistemas Baseados em Itanium, 52</w:t>
      </w:r>
    </w:p>
    <w:p w:rsidR="00F67806" w:rsidRDefault="00F67806">
      <w:pPr>
        <w:pStyle w:val="Index1"/>
        <w:tabs>
          <w:tab w:val="right" w:pos="5030"/>
        </w:tabs>
        <w:rPr>
          <w:noProof/>
        </w:rPr>
      </w:pPr>
      <w:r>
        <w:rPr>
          <w:noProof/>
        </w:rPr>
        <w:t>Windows Server Standard, 85, 90, 91</w:t>
      </w:r>
    </w:p>
    <w:p w:rsidR="00F67806" w:rsidRDefault="00F67806">
      <w:pPr>
        <w:pStyle w:val="Index1"/>
        <w:tabs>
          <w:tab w:val="right" w:pos="5030"/>
        </w:tabs>
        <w:rPr>
          <w:noProof/>
        </w:rPr>
      </w:pPr>
      <w:r>
        <w:rPr>
          <w:noProof/>
        </w:rPr>
        <w:t>Windows Server Standard (Licenças Core, 2 por pacote), 19</w:t>
      </w:r>
    </w:p>
    <w:p w:rsidR="00F67806" w:rsidRDefault="00F67806">
      <w:pPr>
        <w:pStyle w:val="Index1"/>
        <w:tabs>
          <w:tab w:val="right" w:pos="5030"/>
        </w:tabs>
        <w:rPr>
          <w:noProof/>
        </w:rPr>
      </w:pPr>
      <w:r>
        <w:rPr>
          <w:noProof/>
        </w:rPr>
        <w:t>Windows Small Business Server, 52</w:t>
      </w:r>
    </w:p>
    <w:p w:rsidR="00F67806" w:rsidRDefault="00F67806">
      <w:pPr>
        <w:pStyle w:val="Index1"/>
        <w:tabs>
          <w:tab w:val="right" w:pos="5030"/>
        </w:tabs>
        <w:rPr>
          <w:noProof/>
        </w:rPr>
      </w:pPr>
      <w:r>
        <w:rPr>
          <w:noProof/>
        </w:rPr>
        <w:t>Windows Virtual Desktop Access E3 Por Dispositivo, 42</w:t>
      </w:r>
    </w:p>
    <w:p w:rsidR="00F67806" w:rsidRDefault="00F67806">
      <w:pPr>
        <w:pStyle w:val="Index1"/>
        <w:tabs>
          <w:tab w:val="right" w:pos="5030"/>
        </w:tabs>
        <w:rPr>
          <w:noProof/>
        </w:rPr>
      </w:pPr>
      <w:r>
        <w:rPr>
          <w:noProof/>
        </w:rPr>
        <w:t>Windows Virtual Desktop Access E3 Por Utilizador, 42</w:t>
      </w:r>
    </w:p>
    <w:p w:rsidR="00F67806" w:rsidRDefault="00F67806">
      <w:pPr>
        <w:pStyle w:val="Index1"/>
        <w:tabs>
          <w:tab w:val="right" w:pos="5030"/>
        </w:tabs>
        <w:rPr>
          <w:noProof/>
        </w:rPr>
      </w:pPr>
      <w:r>
        <w:rPr>
          <w:noProof/>
        </w:rPr>
        <w:t>Windows Virtual Desktop Access E5 Por Dispositivo, 42</w:t>
      </w:r>
    </w:p>
    <w:p w:rsidR="00F67806" w:rsidRDefault="00F67806">
      <w:pPr>
        <w:pStyle w:val="Index1"/>
        <w:tabs>
          <w:tab w:val="right" w:pos="5030"/>
        </w:tabs>
        <w:rPr>
          <w:noProof/>
        </w:rPr>
      </w:pPr>
      <w:r>
        <w:rPr>
          <w:noProof/>
        </w:rPr>
        <w:t>Windows Virtual Desktop Access E5 Por Utilizador, 42</w:t>
      </w:r>
    </w:p>
    <w:p w:rsidR="00F67806" w:rsidRDefault="00F67806">
      <w:pPr>
        <w:pStyle w:val="Index1"/>
        <w:tabs>
          <w:tab w:val="right" w:pos="5030"/>
        </w:tabs>
        <w:rPr>
          <w:noProof/>
        </w:rPr>
      </w:pPr>
      <w:r>
        <w:rPr>
          <w:noProof/>
        </w:rPr>
        <w:t>Windows Vista, 43</w:t>
      </w:r>
    </w:p>
    <w:p w:rsidR="00F67806" w:rsidRDefault="00F67806">
      <w:pPr>
        <w:pStyle w:val="Index1"/>
        <w:tabs>
          <w:tab w:val="right" w:pos="5030"/>
        </w:tabs>
        <w:rPr>
          <w:noProof/>
        </w:rPr>
      </w:pPr>
      <w:r>
        <w:rPr>
          <w:noProof/>
        </w:rPr>
        <w:t>Windows Vista Business for Embedded Systems, Ultimate for Embedded Systems, 43</w:t>
      </w:r>
    </w:p>
    <w:p w:rsidR="00F67806" w:rsidRDefault="00F67806">
      <w:pPr>
        <w:pStyle w:val="Index1"/>
        <w:tabs>
          <w:tab w:val="right" w:pos="5030"/>
        </w:tabs>
        <w:rPr>
          <w:noProof/>
        </w:rPr>
      </w:pPr>
      <w:r>
        <w:rPr>
          <w:noProof/>
        </w:rPr>
        <w:t>Windows XP, 43</w:t>
      </w:r>
    </w:p>
    <w:p w:rsidR="00F67806" w:rsidRDefault="00F67806">
      <w:pPr>
        <w:pStyle w:val="Index1"/>
        <w:tabs>
          <w:tab w:val="right" w:pos="5030"/>
        </w:tabs>
        <w:rPr>
          <w:noProof/>
        </w:rPr>
      </w:pPr>
      <w:r>
        <w:rPr>
          <w:noProof/>
        </w:rPr>
        <w:t>Windows XP Embedded, 43</w:t>
      </w:r>
    </w:p>
    <w:p w:rsidR="00F67806" w:rsidRDefault="00F67806">
      <w:pPr>
        <w:pStyle w:val="Index1"/>
        <w:tabs>
          <w:tab w:val="right" w:pos="5030"/>
        </w:tabs>
        <w:rPr>
          <w:noProof/>
        </w:rPr>
      </w:pPr>
      <w:r>
        <w:rPr>
          <w:noProof/>
        </w:rPr>
        <w:t>Windows XP Professional for Embedded Systems, 43</w:t>
      </w:r>
    </w:p>
    <w:p w:rsidR="00F67806" w:rsidRDefault="00F67806">
      <w:pPr>
        <w:pStyle w:val="Index1"/>
        <w:tabs>
          <w:tab w:val="right" w:pos="5030"/>
        </w:tabs>
        <w:rPr>
          <w:noProof/>
        </w:rPr>
      </w:pPr>
      <w:r>
        <w:rPr>
          <w:noProof/>
        </w:rPr>
        <w:t>Word 2016, 24</w:t>
      </w:r>
    </w:p>
    <w:p w:rsidR="00F67806" w:rsidRDefault="00F67806">
      <w:pPr>
        <w:pStyle w:val="Index1"/>
        <w:tabs>
          <w:tab w:val="right" w:pos="5030"/>
        </w:tabs>
        <w:rPr>
          <w:noProof/>
        </w:rPr>
      </w:pPr>
      <w:r>
        <w:rPr>
          <w:noProof/>
        </w:rPr>
        <w:t>Word 2016 para Mac, 25</w:t>
      </w:r>
    </w:p>
    <w:p w:rsidR="00F67806" w:rsidRDefault="00F67806">
      <w:pPr>
        <w:pStyle w:val="Index1"/>
        <w:tabs>
          <w:tab w:val="right" w:pos="5030"/>
        </w:tabs>
        <w:rPr>
          <w:noProof/>
        </w:rPr>
      </w:pPr>
      <w:r>
        <w:rPr>
          <w:noProof/>
        </w:rPr>
        <w:t>Work at Home for Mac 2016, 25</w:t>
      </w:r>
    </w:p>
    <w:p w:rsidR="00F67806" w:rsidRDefault="00F67806">
      <w:pPr>
        <w:pStyle w:val="Index1"/>
        <w:tabs>
          <w:tab w:val="right" w:pos="5030"/>
        </w:tabs>
        <w:rPr>
          <w:noProof/>
        </w:rPr>
      </w:pPr>
      <w:r>
        <w:rPr>
          <w:noProof/>
        </w:rPr>
        <w:t>Work at Home para Office Professional Plus 2016, 24</w:t>
      </w:r>
    </w:p>
    <w:p w:rsidR="00F67806" w:rsidRDefault="00F67806">
      <w:pPr>
        <w:pStyle w:val="Index1"/>
        <w:tabs>
          <w:tab w:val="right" w:pos="5030"/>
        </w:tabs>
        <w:rPr>
          <w:noProof/>
        </w:rPr>
      </w:pPr>
      <w:r>
        <w:rPr>
          <w:noProof/>
        </w:rPr>
        <w:t>Work at Home para Office Standard 2016, 24</w:t>
      </w:r>
    </w:p>
    <w:p w:rsidR="00F67806" w:rsidRDefault="00F67806">
      <w:pPr>
        <w:pStyle w:val="ProductList-Body"/>
        <w:rPr>
          <w:noProof/>
        </w:rPr>
        <w:sectPr w:rsidR="00F67806" w:rsidSect="00F67806">
          <w:type w:val="continuous"/>
          <w:pgSz w:w="12240" w:h="15840" w:code="1"/>
          <w:pgMar w:top="1170" w:right="720" w:bottom="720" w:left="720" w:header="432" w:footer="288" w:gutter="0"/>
          <w:cols w:num="2" w:space="720"/>
        </w:sectPr>
      </w:pPr>
    </w:p>
    <w:p w:rsidR="00FF7417" w:rsidRDefault="00D56575">
      <w:pPr>
        <w:pStyle w:val="ProductList-Body"/>
        <w:sectPr w:rsidR="00FF7417" w:rsidSect="00F67806">
          <w:type w:val="continuous"/>
          <w:pgSz w:w="12240" w:h="15840" w:code="1"/>
          <w:pgMar w:top="1170" w:right="720" w:bottom="720" w:left="720" w:header="432" w:footer="288" w:gutter="0"/>
          <w:cols w:num="2" w:space="360"/>
        </w:sectPr>
      </w:pPr>
      <w:r>
        <w:fldChar w:fldCharType="end"/>
      </w:r>
    </w:p>
    <w:p w:rsidR="00FF7417" w:rsidRDefault="00FF7417">
      <w:pPr>
        <w:pStyle w:val="ProductList-Body"/>
      </w:pPr>
    </w:p>
    <w:sectPr w:rsidR="00FF7417"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6575" w:rsidRDefault="00D56575" w:rsidP="007C7D4D">
      <w:pPr>
        <w:spacing w:after="0"/>
      </w:pPr>
      <w:r>
        <w:separator/>
      </w:r>
    </w:p>
    <w:p w:rsidR="00D56575" w:rsidRDefault="00D56575"/>
  </w:endnote>
  <w:endnote w:type="continuationSeparator" w:id="0">
    <w:p w:rsidR="00D56575" w:rsidRDefault="00D56575" w:rsidP="007C7D4D">
      <w:pPr>
        <w:spacing w:after="0"/>
      </w:pPr>
      <w:r>
        <w:continuationSeparator/>
      </w:r>
    </w:p>
    <w:p w:rsidR="00D56575" w:rsidRDefault="00D56575"/>
  </w:endnote>
  <w:endnote w:type="continuationNotice" w:id="1">
    <w:p w:rsidR="00D56575" w:rsidRDefault="00D5657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5657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536">
            <w:r>
              <w:rPr>
                <w:color w:val="00467F"/>
                <w:u w:val="single"/>
              </w:rPr>
              <w:t>Termos de Licenciament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w:t>
            </w:r>
            <w:r>
              <w:rPr>
                <w:color w:val="00467F"/>
                <w:u w:val="single"/>
              </w:rPr>
              <w: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w:t>
            </w:r>
            <w:r>
              <w:rPr>
                <w:color w:val="00467F"/>
                <w:u w:val="single"/>
              </w:rPr>
              <w:t>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844">
            <w:r>
              <w:rPr>
                <w:color w:val="00467F"/>
                <w:u w:val="single"/>
              </w:rPr>
              <w:t>Índice</w:t>
            </w:r>
          </w:hyperlink>
        </w:p>
      </w:tc>
    </w:tr>
  </w:tbl>
  <w:p w:rsidR="00FF7417" w:rsidRDefault="00FF7417"/>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F74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7417" w:rsidRDefault="00D56575">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7417" w:rsidRDefault="00FF74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7417" w:rsidRDefault="00D56575">
          <w:pPr>
            <w:pStyle w:val="PURFooterText"/>
            <w:jc w:val="center"/>
          </w:pPr>
          <w:hyperlink w:anchor="_Sec844">
            <w:r>
              <w:rPr>
                <w:color w:val="00467F"/>
                <w:u w:val="single"/>
              </w:rPr>
              <w:t>Índice</w:t>
            </w:r>
          </w:hyperlink>
        </w:p>
      </w:tc>
    </w:tr>
  </w:tbl>
  <w:p w:rsidR="00FF7417" w:rsidRDefault="00FF741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6575" w:rsidRDefault="00D56575" w:rsidP="007C7D4D">
      <w:pPr>
        <w:spacing w:after="0"/>
      </w:pPr>
      <w:r>
        <w:separator/>
      </w:r>
    </w:p>
    <w:p w:rsidR="00D56575" w:rsidRDefault="00D56575"/>
  </w:footnote>
  <w:footnote w:type="continuationSeparator" w:id="0">
    <w:p w:rsidR="00D56575" w:rsidRDefault="00D56575" w:rsidP="007C7D4D">
      <w:pPr>
        <w:spacing w:after="0"/>
      </w:pPr>
      <w:r>
        <w:continuationSeparator/>
      </w:r>
    </w:p>
    <w:p w:rsidR="00D56575" w:rsidRDefault="00D56575"/>
  </w:footnote>
  <w:footnote w:type="continuationNotice" w:id="1">
    <w:p w:rsidR="00D56575" w:rsidRDefault="00D5657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841BE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F7417">
      <w:tc>
        <w:tcPr>
          <w:tcW w:w="8560" w:type="dxa"/>
        </w:tcPr>
        <w:p w:rsidR="00FF7417" w:rsidRDefault="00D56575">
          <w:pPr>
            <w:pStyle w:val="PURHeaderText"/>
          </w:pPr>
          <w:r>
            <w:t xml:space="preserve">Termos de Produto com Licenciamento em Volume da Microsoft (Português de Portugal, </w:t>
          </w:r>
          <w:r>
            <w:t>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841BE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841BE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67806">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841BE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841BEF">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F67806">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F67806">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F67806">
      <w:tc>
        <w:tcPr>
          <w:tcW w:w="8560" w:type="dxa"/>
        </w:tcPr>
        <w:p w:rsidR="00FF7417" w:rsidRDefault="00D56575">
          <w:pPr>
            <w:pStyle w:val="PURHeaderText"/>
          </w:pPr>
          <w:r>
            <w:t>Termos de Produto com Licenciamento em Volume da Microsoft (Português de Portuga</w:t>
          </w:r>
          <w:r>
            <w:t>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F67806">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rsidR="00F67806">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F7417">
      <w:tc>
        <w:tcPr>
          <w:tcW w:w="8560" w:type="dxa"/>
        </w:tcPr>
        <w:p w:rsidR="00FF7417" w:rsidRDefault="00D56575">
          <w:pPr>
            <w:pStyle w:val="PURHeaderText"/>
          </w:pPr>
          <w:r>
            <w:t>Termos de Produto com Licenciamento em Volume da Microsoft (Português de Portugal, maio de 2017)</w:t>
          </w:r>
        </w:p>
      </w:tc>
      <w:tc>
        <w:tcPr>
          <w:tcW w:w="3680" w:type="dxa"/>
        </w:tcPr>
        <w:p w:rsidR="00FF7417" w:rsidRDefault="00D565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507BD"/>
    <w:multiLevelType w:val="multilevel"/>
    <w:tmpl w:val="36525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D2E78"/>
    <w:multiLevelType w:val="multilevel"/>
    <w:tmpl w:val="EF66B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E2C24"/>
    <w:multiLevelType w:val="multilevel"/>
    <w:tmpl w:val="47CCB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143882"/>
    <w:multiLevelType w:val="multilevel"/>
    <w:tmpl w:val="4748F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F2477"/>
    <w:multiLevelType w:val="multilevel"/>
    <w:tmpl w:val="5F3A9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AA100A"/>
    <w:multiLevelType w:val="multilevel"/>
    <w:tmpl w:val="E3E6B3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72CEC"/>
    <w:multiLevelType w:val="multilevel"/>
    <w:tmpl w:val="36F6E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A2128"/>
    <w:multiLevelType w:val="multilevel"/>
    <w:tmpl w:val="6608C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23363"/>
    <w:multiLevelType w:val="multilevel"/>
    <w:tmpl w:val="33E42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952FEB"/>
    <w:multiLevelType w:val="multilevel"/>
    <w:tmpl w:val="0B88D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156DF"/>
    <w:multiLevelType w:val="multilevel"/>
    <w:tmpl w:val="F1E0D1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D0BFA"/>
    <w:multiLevelType w:val="multilevel"/>
    <w:tmpl w:val="41A83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C53201"/>
    <w:multiLevelType w:val="multilevel"/>
    <w:tmpl w:val="3AC640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864524"/>
    <w:multiLevelType w:val="multilevel"/>
    <w:tmpl w:val="52563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1439C"/>
    <w:multiLevelType w:val="multilevel"/>
    <w:tmpl w:val="CF661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AC1980"/>
    <w:multiLevelType w:val="multilevel"/>
    <w:tmpl w:val="14229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1C0104"/>
    <w:multiLevelType w:val="multilevel"/>
    <w:tmpl w:val="47922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641482"/>
    <w:multiLevelType w:val="multilevel"/>
    <w:tmpl w:val="C16037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8294C"/>
    <w:multiLevelType w:val="multilevel"/>
    <w:tmpl w:val="E5CE8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695810"/>
    <w:multiLevelType w:val="multilevel"/>
    <w:tmpl w:val="67629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3A084C"/>
    <w:multiLevelType w:val="multilevel"/>
    <w:tmpl w:val="05F61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2B1AE8"/>
    <w:multiLevelType w:val="multilevel"/>
    <w:tmpl w:val="D4CC4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C77B6"/>
    <w:multiLevelType w:val="multilevel"/>
    <w:tmpl w:val="9476EA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F20F9A"/>
    <w:multiLevelType w:val="multilevel"/>
    <w:tmpl w:val="6D7A5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AC7121"/>
    <w:multiLevelType w:val="multilevel"/>
    <w:tmpl w:val="C3A65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BA766D"/>
    <w:multiLevelType w:val="multilevel"/>
    <w:tmpl w:val="E9EEE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FC7EF2"/>
    <w:multiLevelType w:val="multilevel"/>
    <w:tmpl w:val="9EEEA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9A3118"/>
    <w:multiLevelType w:val="multilevel"/>
    <w:tmpl w:val="5666F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82628C"/>
    <w:multiLevelType w:val="multilevel"/>
    <w:tmpl w:val="D79C2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521696"/>
    <w:multiLevelType w:val="multilevel"/>
    <w:tmpl w:val="4E44F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427EE0"/>
    <w:multiLevelType w:val="multilevel"/>
    <w:tmpl w:val="53AEA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6422C1"/>
    <w:multiLevelType w:val="multilevel"/>
    <w:tmpl w:val="E708A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553C00"/>
    <w:multiLevelType w:val="multilevel"/>
    <w:tmpl w:val="2E723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6E5A63"/>
    <w:multiLevelType w:val="multilevel"/>
    <w:tmpl w:val="7CD68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6368C8"/>
    <w:multiLevelType w:val="multilevel"/>
    <w:tmpl w:val="FBAED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F96726"/>
    <w:multiLevelType w:val="multilevel"/>
    <w:tmpl w:val="ED2E8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5C3FB1"/>
    <w:multiLevelType w:val="multilevel"/>
    <w:tmpl w:val="2FE85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0115B6"/>
    <w:multiLevelType w:val="multilevel"/>
    <w:tmpl w:val="1B526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BC7309"/>
    <w:multiLevelType w:val="multilevel"/>
    <w:tmpl w:val="F2D0A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116B25"/>
    <w:multiLevelType w:val="multilevel"/>
    <w:tmpl w:val="7D7EF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DA2B71"/>
    <w:multiLevelType w:val="multilevel"/>
    <w:tmpl w:val="A8AE98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455FE9"/>
    <w:multiLevelType w:val="multilevel"/>
    <w:tmpl w:val="5EDE0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F230E7"/>
    <w:multiLevelType w:val="multilevel"/>
    <w:tmpl w:val="70EEF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081641"/>
    <w:multiLevelType w:val="multilevel"/>
    <w:tmpl w:val="C32AD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6A360E"/>
    <w:multiLevelType w:val="multilevel"/>
    <w:tmpl w:val="EBA84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4C6666"/>
    <w:multiLevelType w:val="multilevel"/>
    <w:tmpl w:val="438CCA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76066E"/>
    <w:multiLevelType w:val="multilevel"/>
    <w:tmpl w:val="BD48ED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A204CC"/>
    <w:multiLevelType w:val="multilevel"/>
    <w:tmpl w:val="61AEE9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F33F74"/>
    <w:multiLevelType w:val="multilevel"/>
    <w:tmpl w:val="013A64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8D307E"/>
    <w:multiLevelType w:val="multilevel"/>
    <w:tmpl w:val="067E7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D10B42"/>
    <w:multiLevelType w:val="multilevel"/>
    <w:tmpl w:val="12AEF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400F85"/>
    <w:multiLevelType w:val="multilevel"/>
    <w:tmpl w:val="0C628C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841FAC"/>
    <w:multiLevelType w:val="multilevel"/>
    <w:tmpl w:val="8BB89A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CD1420"/>
    <w:multiLevelType w:val="multilevel"/>
    <w:tmpl w:val="9578C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9E3C4A"/>
    <w:multiLevelType w:val="multilevel"/>
    <w:tmpl w:val="6A246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B1024E"/>
    <w:multiLevelType w:val="multilevel"/>
    <w:tmpl w:val="385EC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F034C8"/>
    <w:multiLevelType w:val="multilevel"/>
    <w:tmpl w:val="52A4F3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221F85"/>
    <w:multiLevelType w:val="multilevel"/>
    <w:tmpl w:val="BBDC5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54"/>
  </w:num>
  <w:num w:numId="4">
    <w:abstractNumId w:val="55"/>
  </w:num>
  <w:num w:numId="5">
    <w:abstractNumId w:val="57"/>
  </w:num>
  <w:num w:numId="6">
    <w:abstractNumId w:val="2"/>
  </w:num>
  <w:num w:numId="7">
    <w:abstractNumId w:val="56"/>
  </w:num>
  <w:num w:numId="8">
    <w:abstractNumId w:val="33"/>
  </w:num>
  <w:num w:numId="9">
    <w:abstractNumId w:val="48"/>
  </w:num>
  <w:num w:numId="10">
    <w:abstractNumId w:val="38"/>
  </w:num>
  <w:num w:numId="11">
    <w:abstractNumId w:val="37"/>
  </w:num>
  <w:num w:numId="12">
    <w:abstractNumId w:val="26"/>
  </w:num>
  <w:num w:numId="13">
    <w:abstractNumId w:val="23"/>
  </w:num>
  <w:num w:numId="14">
    <w:abstractNumId w:val="12"/>
  </w:num>
  <w:num w:numId="15">
    <w:abstractNumId w:val="4"/>
  </w:num>
  <w:num w:numId="16">
    <w:abstractNumId w:val="20"/>
  </w:num>
  <w:num w:numId="17">
    <w:abstractNumId w:val="51"/>
  </w:num>
  <w:num w:numId="18">
    <w:abstractNumId w:val="19"/>
  </w:num>
  <w:num w:numId="19">
    <w:abstractNumId w:val="27"/>
  </w:num>
  <w:num w:numId="20">
    <w:abstractNumId w:val="14"/>
  </w:num>
  <w:num w:numId="21">
    <w:abstractNumId w:val="8"/>
  </w:num>
  <w:num w:numId="22">
    <w:abstractNumId w:val="9"/>
  </w:num>
  <w:num w:numId="23">
    <w:abstractNumId w:val="30"/>
  </w:num>
  <w:num w:numId="24">
    <w:abstractNumId w:val="28"/>
  </w:num>
  <w:num w:numId="25">
    <w:abstractNumId w:val="6"/>
  </w:num>
  <w:num w:numId="26">
    <w:abstractNumId w:val="24"/>
  </w:num>
  <w:num w:numId="27">
    <w:abstractNumId w:val="41"/>
  </w:num>
  <w:num w:numId="28">
    <w:abstractNumId w:val="52"/>
  </w:num>
  <w:num w:numId="29">
    <w:abstractNumId w:val="42"/>
  </w:num>
  <w:num w:numId="30">
    <w:abstractNumId w:val="5"/>
  </w:num>
  <w:num w:numId="31">
    <w:abstractNumId w:val="43"/>
  </w:num>
  <w:num w:numId="32">
    <w:abstractNumId w:val="1"/>
  </w:num>
  <w:num w:numId="33">
    <w:abstractNumId w:val="59"/>
  </w:num>
  <w:num w:numId="34">
    <w:abstractNumId w:val="47"/>
  </w:num>
  <w:num w:numId="35">
    <w:abstractNumId w:val="25"/>
  </w:num>
  <w:num w:numId="36">
    <w:abstractNumId w:val="17"/>
  </w:num>
  <w:num w:numId="37">
    <w:abstractNumId w:val="0"/>
  </w:num>
  <w:num w:numId="38">
    <w:abstractNumId w:val="34"/>
  </w:num>
  <w:num w:numId="39">
    <w:abstractNumId w:val="44"/>
  </w:num>
  <w:num w:numId="40">
    <w:abstractNumId w:val="15"/>
  </w:num>
  <w:num w:numId="41">
    <w:abstractNumId w:val="11"/>
  </w:num>
  <w:num w:numId="42">
    <w:abstractNumId w:val="39"/>
  </w:num>
  <w:num w:numId="43">
    <w:abstractNumId w:val="16"/>
  </w:num>
  <w:num w:numId="44">
    <w:abstractNumId w:val="7"/>
  </w:num>
  <w:num w:numId="45">
    <w:abstractNumId w:val="45"/>
  </w:num>
  <w:num w:numId="46">
    <w:abstractNumId w:val="40"/>
  </w:num>
  <w:num w:numId="47">
    <w:abstractNumId w:val="36"/>
  </w:num>
  <w:num w:numId="48">
    <w:abstractNumId w:val="31"/>
  </w:num>
  <w:num w:numId="49">
    <w:abstractNumId w:val="50"/>
  </w:num>
  <w:num w:numId="50">
    <w:abstractNumId w:val="53"/>
  </w:num>
  <w:num w:numId="51">
    <w:abstractNumId w:val="22"/>
  </w:num>
  <w:num w:numId="52">
    <w:abstractNumId w:val="10"/>
  </w:num>
  <w:num w:numId="53">
    <w:abstractNumId w:val="18"/>
  </w:num>
  <w:num w:numId="54">
    <w:abstractNumId w:val="29"/>
  </w:num>
  <w:num w:numId="55">
    <w:abstractNumId w:val="58"/>
  </w:num>
  <w:num w:numId="56">
    <w:abstractNumId w:val="49"/>
  </w:num>
  <w:num w:numId="57">
    <w:abstractNumId w:val="46"/>
  </w:num>
  <w:num w:numId="58">
    <w:abstractNumId w:val="13"/>
  </w:num>
  <w:num w:numId="59">
    <w:abstractNumId w:val="21"/>
  </w:num>
  <w:num w:numId="60">
    <w:abstractNumId w:val="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Vr47qo15OKadXRU4iMjIOM/0wQow20YhT4VyOjtQyxy55mkk39LxPttnf+6oZ04bu8fWQroUpdZXi2gchGOIA==" w:salt="hhYt5zKydwNUhWM0Fu+KC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BEF"/>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575"/>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67806"/>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4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855EFCB-C813-4E1B-80B1-104620949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678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054B661-8375-40BE-A783-61C813FF749F}">
  <ds:schemaRefs>
    <ds:schemaRef ds:uri="http://schemas.openxmlformats.org/officeDocument/2006/bibliography"/>
  </ds:schemaRefs>
</ds:datastoreItem>
</file>

<file path=customXml/itemProps5.xml><?xml version="1.0" encoding="utf-8"?>
<ds:datastoreItem xmlns:ds="http://schemas.openxmlformats.org/officeDocument/2006/customXml" ds:itemID="{E69E0C73-C65C-40BB-8728-8FE374A89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115915</Words>
  <Characters>660722</Characters>
  <Application>Microsoft Office Word</Application>
  <DocSecurity>8</DocSecurity>
  <Lines>5506</Lines>
  <Paragraphs>1550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775087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2017-04-28T05:49:00Z</dcterms:created>
  <dcterms:modified xsi:type="dcterms:W3CDTF">2017-04-28T05:49:00Z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