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281144" w:rsidRDefault="00281144">
      <w:pPr>
        <w:pStyle w:val="PURBody"/>
        <w:shd w:val="clear" w:color="auto" w:fill="00188F"/>
        <w:tabs>
          <w:tab w:val="clear" w:pos="360"/>
        </w:tabs>
        <w:ind w:right="7920" w:firstLine="360"/>
        <w:rPr>
          <w:rFonts w:asciiTheme="majorHAnsi" w:hAnsiTheme="majorHAnsi"/>
          <w:color w:val="FFFFFF"/>
          <w:sz w:val="6"/>
          <w:szCs w:val="6"/>
        </w:rPr>
      </w:pPr>
    </w:p>
    <w:p w:rsidR="00281144" w:rsidRDefault="00B02323">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Volume</w:t>
      </w:r>
    </w:p>
    <w:p w:rsidR="00281144" w:rsidRDefault="00B02323">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Licenciamento</w:t>
      </w:r>
    </w:p>
    <w:p w:rsidR="00281144" w:rsidRDefault="00281144">
      <w:pPr>
        <w:pStyle w:val="PURBody"/>
        <w:shd w:val="clear" w:color="auto" w:fill="00188F"/>
        <w:tabs>
          <w:tab w:val="clear" w:pos="360"/>
        </w:tabs>
        <w:spacing w:after="0"/>
        <w:ind w:right="7920" w:firstLine="360"/>
        <w:rPr>
          <w:rFonts w:asciiTheme="majorHAnsi" w:hAnsiTheme="majorHAnsi"/>
          <w:color w:val="FFFFFF" w:themeColor="background1"/>
          <w:szCs w:val="18"/>
        </w:rPr>
      </w:pPr>
      <w:bookmarkStart w:id="0" w:name="_GoBack"/>
      <w:bookmarkEnd w:id="0"/>
    </w:p>
    <w:p w:rsidR="00281144" w:rsidRDefault="00281144">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81144" w:rsidRDefault="00281144">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81144" w:rsidRDefault="00281144">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81144" w:rsidRDefault="00281144">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81144" w:rsidRDefault="00281144">
      <w:pPr>
        <w:pStyle w:val="PURBody"/>
        <w:shd w:val="clear" w:color="auto" w:fill="0072C6"/>
        <w:tabs>
          <w:tab w:val="clear" w:pos="360"/>
        </w:tabs>
        <w:ind w:right="1800" w:firstLine="360"/>
        <w:rPr>
          <w:sz w:val="72"/>
          <w:szCs w:val="72"/>
        </w:rPr>
      </w:pPr>
    </w:p>
    <w:p w:rsidR="00281144" w:rsidRDefault="00281144">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281144" w:rsidRPr="00A15D73" w:rsidRDefault="00B02323">
      <w:pPr>
        <w:pStyle w:val="PURBody"/>
        <w:shd w:val="clear" w:color="auto" w:fill="0072C6"/>
        <w:tabs>
          <w:tab w:val="clear" w:pos="360"/>
        </w:tabs>
        <w:spacing w:after="0" w:line="230" w:lineRule="auto"/>
        <w:ind w:right="1800" w:firstLine="360"/>
        <w:rPr>
          <w:rFonts w:asciiTheme="majorHAnsi" w:hAnsiTheme="majorHAnsi"/>
          <w:color w:val="FFFFFF" w:themeColor="background1"/>
          <w:sz w:val="80"/>
          <w:szCs w:val="80"/>
        </w:rPr>
      </w:pPr>
      <w:r w:rsidRPr="00A15D73">
        <w:rPr>
          <w:rFonts w:asciiTheme="majorHAnsi" w:hAnsiTheme="majorHAnsi"/>
          <w:color w:val="FFFFFF" w:themeColor="background1"/>
          <w:sz w:val="80"/>
          <w:szCs w:val="80"/>
        </w:rPr>
        <w:t>Termos de Produtos</w:t>
      </w:r>
    </w:p>
    <w:p w:rsidR="00281144" w:rsidRPr="00A15D73" w:rsidRDefault="00B02323">
      <w:pPr>
        <w:pStyle w:val="PURBody"/>
        <w:shd w:val="clear" w:color="auto" w:fill="0072C6"/>
        <w:tabs>
          <w:tab w:val="clear" w:pos="360"/>
        </w:tabs>
        <w:spacing w:after="0" w:line="230" w:lineRule="auto"/>
        <w:ind w:right="1800" w:firstLine="360"/>
        <w:rPr>
          <w:rFonts w:asciiTheme="majorHAnsi" w:hAnsiTheme="majorHAnsi"/>
          <w:color w:val="FFFFFF" w:themeColor="background1"/>
          <w:sz w:val="80"/>
          <w:szCs w:val="80"/>
        </w:rPr>
      </w:pPr>
      <w:r w:rsidRPr="00A15D73">
        <w:rPr>
          <w:rFonts w:asciiTheme="majorHAnsi" w:hAnsiTheme="majorHAnsi"/>
          <w:color w:val="FFFFFF" w:themeColor="background1"/>
          <w:sz w:val="80"/>
          <w:szCs w:val="80"/>
        </w:rPr>
        <w:t>1º de dezembro de 2015</w:t>
      </w:r>
    </w:p>
    <w:p w:rsidR="00281144" w:rsidRDefault="00281144">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281144" w:rsidRDefault="00B02323">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281144" w:rsidRDefault="00281144">
      <w:pPr>
        <w:sectPr w:rsidR="00281144">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281144" w:rsidRDefault="00B02323">
      <w:pPr>
        <w:pStyle w:val="ProductList-SectionHeading"/>
        <w:pageBreakBefore/>
      </w:pPr>
      <w:bookmarkStart w:id="1" w:name="_Sec842"/>
      <w:r>
        <w:lastRenderedPageBreak/>
        <w:t>Índice</w:t>
      </w:r>
    </w:p>
    <w:p w:rsidR="00281144" w:rsidRDefault="00281144">
      <w:pPr>
        <w:pStyle w:val="ProductList-Body"/>
      </w:pPr>
    </w:p>
    <w:p w:rsidR="00281144" w:rsidRDefault="00281144">
      <w:pPr>
        <w:sectPr w:rsidR="00281144">
          <w:headerReference w:type="default" r:id="rId16"/>
          <w:footerReference w:type="default" r:id="rId17"/>
          <w:type w:val="continuous"/>
          <w:pgSz w:w="12240" w:h="15840" w:code="1"/>
          <w:pgMar w:top="1170" w:right="720" w:bottom="1620" w:left="720" w:header="432" w:footer="288" w:gutter="0"/>
          <w:cols w:space="360"/>
        </w:sectPr>
      </w:pPr>
    </w:p>
    <w:p w:rsidR="00A15D73" w:rsidRDefault="00B02323">
      <w:pPr>
        <w:pStyle w:val="TOC1"/>
        <w:rPr>
          <w:rFonts w:eastAsiaTheme="minorEastAsia"/>
          <w:b w:val="0"/>
          <w:caps w:val="0"/>
          <w:noProof/>
          <w:sz w:val="22"/>
          <w:szCs w:val="22"/>
        </w:rPr>
      </w:pPr>
      <w:r>
        <w:fldChar w:fldCharType="begin"/>
      </w:r>
      <w:r>
        <w:instrText xml:space="preserve"> TOC \h \f \l 1-3 </w:instrText>
      </w:r>
      <w:r>
        <w:fldChar w:fldCharType="separate"/>
      </w:r>
      <w:hyperlink w:anchor="_Toc436223575" w:history="1">
        <w:r w:rsidR="00A15D73" w:rsidRPr="00D33D37">
          <w:rPr>
            <w:rStyle w:val="Hyperlink"/>
            <w:noProof/>
          </w:rPr>
          <w:t>Introdução</w:t>
        </w:r>
        <w:r w:rsidR="00A15D73">
          <w:rPr>
            <w:noProof/>
          </w:rPr>
          <w:tab/>
        </w:r>
        <w:r w:rsidR="00A15D73">
          <w:rPr>
            <w:noProof/>
          </w:rPr>
          <w:fldChar w:fldCharType="begin"/>
        </w:r>
        <w:r w:rsidR="00A15D73">
          <w:rPr>
            <w:noProof/>
          </w:rPr>
          <w:instrText xml:space="preserve"> PAGEREF _Toc436223575 \h </w:instrText>
        </w:r>
        <w:r w:rsidR="00A15D73">
          <w:rPr>
            <w:noProof/>
          </w:rPr>
        </w:r>
        <w:r w:rsidR="00A15D73">
          <w:rPr>
            <w:noProof/>
          </w:rPr>
          <w:fldChar w:fldCharType="separate"/>
        </w:r>
        <w:r w:rsidR="00A15D73">
          <w:rPr>
            <w:noProof/>
          </w:rPr>
          <w:t>4</w:t>
        </w:r>
        <w:r w:rsidR="00A15D73">
          <w:rPr>
            <w:noProof/>
          </w:rPr>
          <w:fldChar w:fldCharType="end"/>
        </w:r>
      </w:hyperlink>
    </w:p>
    <w:p w:rsidR="00A15D73" w:rsidRDefault="00A15D73">
      <w:pPr>
        <w:pStyle w:val="TOC2"/>
        <w:rPr>
          <w:rFonts w:eastAsiaTheme="minorEastAsia"/>
          <w:smallCaps w:val="0"/>
          <w:sz w:val="22"/>
        </w:rPr>
      </w:pPr>
      <w:hyperlink w:anchor="_Toc436223576" w:history="1">
        <w:r w:rsidRPr="00D33D37">
          <w:rPr>
            <w:rStyle w:val="Hyperlink"/>
          </w:rPr>
          <w:t>Sobre este Documento</w:t>
        </w:r>
        <w:r>
          <w:tab/>
        </w:r>
        <w:r>
          <w:fldChar w:fldCharType="begin"/>
        </w:r>
        <w:r>
          <w:instrText xml:space="preserve"> PAGEREF _Toc436223576 \h </w:instrText>
        </w:r>
        <w:r>
          <w:fldChar w:fldCharType="separate"/>
        </w:r>
        <w:r>
          <w:t>4</w:t>
        </w:r>
        <w:r>
          <w:fldChar w:fldCharType="end"/>
        </w:r>
      </w:hyperlink>
    </w:p>
    <w:p w:rsidR="00A15D73" w:rsidRDefault="00A15D73">
      <w:pPr>
        <w:pStyle w:val="TOC2"/>
        <w:rPr>
          <w:rFonts w:eastAsiaTheme="minorEastAsia"/>
          <w:smallCaps w:val="0"/>
          <w:sz w:val="22"/>
        </w:rPr>
      </w:pPr>
      <w:hyperlink w:anchor="_Toc436223577" w:history="1">
        <w:r w:rsidRPr="00D33D37">
          <w:rPr>
            <w:rStyle w:val="Hyperlink"/>
          </w:rPr>
          <w:t>O que este Documento contém</w:t>
        </w:r>
        <w:r>
          <w:tab/>
        </w:r>
        <w:r>
          <w:fldChar w:fldCharType="begin"/>
        </w:r>
        <w:r>
          <w:instrText xml:space="preserve"> PAGEREF _Toc436223577 \h </w:instrText>
        </w:r>
        <w:r>
          <w:fldChar w:fldCharType="separate"/>
        </w:r>
        <w:r>
          <w:t>4</w:t>
        </w:r>
        <w:r>
          <w:fldChar w:fldCharType="end"/>
        </w:r>
      </w:hyperlink>
    </w:p>
    <w:p w:rsidR="00A15D73" w:rsidRDefault="00A15D73">
      <w:pPr>
        <w:pStyle w:val="TOC2"/>
        <w:rPr>
          <w:rFonts w:eastAsiaTheme="minorEastAsia"/>
          <w:smallCaps w:val="0"/>
          <w:sz w:val="22"/>
        </w:rPr>
      </w:pPr>
      <w:hyperlink w:anchor="_Toc436223578" w:history="1">
        <w:r w:rsidRPr="00D33D37">
          <w:rPr>
            <w:rStyle w:val="Hyperlink"/>
          </w:rPr>
          <w:t>Como Navegar em uma Entrada do Produto</w:t>
        </w:r>
        <w:r>
          <w:tab/>
        </w:r>
        <w:r>
          <w:fldChar w:fldCharType="begin"/>
        </w:r>
        <w:r>
          <w:instrText xml:space="preserve"> PAGEREF _Toc436223578 \h </w:instrText>
        </w:r>
        <w:r>
          <w:fldChar w:fldCharType="separate"/>
        </w:r>
        <w:r>
          <w:t>4</w:t>
        </w:r>
        <w:r>
          <w:fldChar w:fldCharType="end"/>
        </w:r>
      </w:hyperlink>
    </w:p>
    <w:p w:rsidR="00A15D73" w:rsidRDefault="00A15D73">
      <w:pPr>
        <w:pStyle w:val="TOC2"/>
        <w:rPr>
          <w:rFonts w:eastAsiaTheme="minorEastAsia"/>
          <w:smallCaps w:val="0"/>
          <w:sz w:val="22"/>
        </w:rPr>
      </w:pPr>
      <w:hyperlink w:anchor="_Toc436223579" w:history="1">
        <w:r w:rsidRPr="00D33D37">
          <w:rPr>
            <w:rStyle w:val="Hyperlink"/>
          </w:rPr>
          <w:t>Esclarecimentos e Resumo das Alterações para este Documento</w:t>
        </w:r>
        <w:r>
          <w:tab/>
        </w:r>
        <w:r>
          <w:fldChar w:fldCharType="begin"/>
        </w:r>
        <w:r>
          <w:instrText xml:space="preserve"> PAGEREF _Toc436223579 \h </w:instrText>
        </w:r>
        <w:r>
          <w:fldChar w:fldCharType="separate"/>
        </w:r>
        <w:r>
          <w:t>5</w:t>
        </w:r>
        <w:r>
          <w:fldChar w:fldCharType="end"/>
        </w:r>
      </w:hyperlink>
    </w:p>
    <w:p w:rsidR="00A15D73" w:rsidRDefault="00A15D73">
      <w:pPr>
        <w:pStyle w:val="TOC1"/>
        <w:rPr>
          <w:rFonts w:eastAsiaTheme="minorEastAsia"/>
          <w:b w:val="0"/>
          <w:caps w:val="0"/>
          <w:noProof/>
          <w:sz w:val="22"/>
          <w:szCs w:val="22"/>
        </w:rPr>
      </w:pPr>
      <w:hyperlink w:anchor="_Toc436223580" w:history="1">
        <w:r w:rsidRPr="00D33D37">
          <w:rPr>
            <w:rStyle w:val="Hyperlink"/>
            <w:noProof/>
          </w:rPr>
          <w:t>Termos de Licença</w:t>
        </w:r>
        <w:r>
          <w:rPr>
            <w:noProof/>
          </w:rPr>
          <w:tab/>
        </w:r>
        <w:r>
          <w:rPr>
            <w:noProof/>
          </w:rPr>
          <w:fldChar w:fldCharType="begin"/>
        </w:r>
        <w:r>
          <w:rPr>
            <w:noProof/>
          </w:rPr>
          <w:instrText xml:space="preserve"> PAGEREF _Toc436223580 \h </w:instrText>
        </w:r>
        <w:r>
          <w:rPr>
            <w:noProof/>
          </w:rPr>
        </w:r>
        <w:r>
          <w:rPr>
            <w:noProof/>
          </w:rPr>
          <w:fldChar w:fldCharType="separate"/>
        </w:r>
        <w:r>
          <w:rPr>
            <w:noProof/>
          </w:rPr>
          <w:t>7</w:t>
        </w:r>
        <w:r>
          <w:rPr>
            <w:noProof/>
          </w:rPr>
          <w:fldChar w:fldCharType="end"/>
        </w:r>
      </w:hyperlink>
    </w:p>
    <w:p w:rsidR="00A15D73" w:rsidRDefault="00A15D73">
      <w:pPr>
        <w:pStyle w:val="TOC2"/>
        <w:rPr>
          <w:rFonts w:eastAsiaTheme="minorEastAsia"/>
          <w:smallCaps w:val="0"/>
          <w:sz w:val="22"/>
        </w:rPr>
      </w:pPr>
      <w:hyperlink w:anchor="_Toc436223581" w:history="1">
        <w:r w:rsidRPr="00D33D37">
          <w:rPr>
            <w:rStyle w:val="Hyperlink"/>
          </w:rPr>
          <w:t>Termos Universais de Licença</w:t>
        </w:r>
        <w:r>
          <w:tab/>
        </w:r>
        <w:r>
          <w:fldChar w:fldCharType="begin"/>
        </w:r>
        <w:r>
          <w:instrText xml:space="preserve"> PAGEREF _Toc436223581 \h </w:instrText>
        </w:r>
        <w:r>
          <w:fldChar w:fldCharType="separate"/>
        </w:r>
        <w:r>
          <w:t>7</w:t>
        </w:r>
        <w:r>
          <w:fldChar w:fldCharType="end"/>
        </w:r>
      </w:hyperlink>
    </w:p>
    <w:p w:rsidR="00A15D73" w:rsidRDefault="00A15D73">
      <w:pPr>
        <w:pStyle w:val="TOC2"/>
        <w:rPr>
          <w:rFonts w:eastAsiaTheme="minorEastAsia"/>
          <w:smallCaps w:val="0"/>
          <w:sz w:val="22"/>
        </w:rPr>
      </w:pPr>
      <w:hyperlink w:anchor="_Toc436223582" w:history="1">
        <w:r w:rsidRPr="00D33D37">
          <w:rPr>
            <w:rStyle w:val="Hyperlink"/>
          </w:rPr>
          <w:t>Termos do Modelo de Licença</w:t>
        </w:r>
        <w:r>
          <w:tab/>
        </w:r>
        <w:r>
          <w:fldChar w:fldCharType="begin"/>
        </w:r>
        <w:r>
          <w:instrText xml:space="preserve"> PAGEREF _Toc436223582 \h </w:instrText>
        </w:r>
        <w:r>
          <w:fldChar w:fldCharType="separate"/>
        </w:r>
        <w:r>
          <w:t>9</w:t>
        </w:r>
        <w:r>
          <w:fldChar w:fldCharType="end"/>
        </w:r>
      </w:hyperlink>
    </w:p>
    <w:p w:rsidR="00A15D73" w:rsidRDefault="00A15D73">
      <w:pPr>
        <w:pStyle w:val="TOC3"/>
        <w:rPr>
          <w:rFonts w:eastAsiaTheme="minorEastAsia"/>
          <w:smallCaps w:val="0"/>
          <w:sz w:val="22"/>
        </w:rPr>
      </w:pPr>
      <w:hyperlink w:anchor="_Toc436223583" w:history="1">
        <w:r w:rsidRPr="00D33D37">
          <w:rPr>
            <w:rStyle w:val="Hyperlink"/>
          </w:rPr>
          <w:t>Aplicativos Desktop</w:t>
        </w:r>
        <w:r>
          <w:tab/>
        </w:r>
        <w:r>
          <w:fldChar w:fldCharType="begin"/>
        </w:r>
        <w:r>
          <w:instrText xml:space="preserve"> PAGEREF _Toc436223583 \h </w:instrText>
        </w:r>
        <w:r>
          <w:fldChar w:fldCharType="separate"/>
        </w:r>
        <w:r>
          <w:t>10</w:t>
        </w:r>
        <w:r>
          <w:fldChar w:fldCharType="end"/>
        </w:r>
      </w:hyperlink>
    </w:p>
    <w:p w:rsidR="00A15D73" w:rsidRDefault="00A15D73">
      <w:pPr>
        <w:pStyle w:val="TOC3"/>
        <w:rPr>
          <w:rFonts w:eastAsiaTheme="minorEastAsia"/>
          <w:smallCaps w:val="0"/>
          <w:sz w:val="22"/>
        </w:rPr>
      </w:pPr>
      <w:hyperlink w:anchor="_Toc436223584" w:history="1">
        <w:r w:rsidRPr="00D33D37">
          <w:rPr>
            <w:rStyle w:val="Hyperlink"/>
          </w:rPr>
          <w:t>Sistemas Operacionais Desktop</w:t>
        </w:r>
        <w:r>
          <w:tab/>
        </w:r>
        <w:r>
          <w:fldChar w:fldCharType="begin"/>
        </w:r>
        <w:r>
          <w:instrText xml:space="preserve"> PAGEREF _Toc436223584 \h </w:instrText>
        </w:r>
        <w:r>
          <w:fldChar w:fldCharType="separate"/>
        </w:r>
        <w:r>
          <w:t>10</w:t>
        </w:r>
        <w:r>
          <w:fldChar w:fldCharType="end"/>
        </w:r>
      </w:hyperlink>
    </w:p>
    <w:p w:rsidR="00A15D73" w:rsidRDefault="00A15D73">
      <w:pPr>
        <w:pStyle w:val="TOC3"/>
        <w:rPr>
          <w:rFonts w:eastAsiaTheme="minorEastAsia"/>
          <w:smallCaps w:val="0"/>
          <w:sz w:val="22"/>
        </w:rPr>
      </w:pPr>
      <w:hyperlink w:anchor="_Toc436223585" w:history="1">
        <w:r w:rsidRPr="00D33D37">
          <w:rPr>
            <w:rStyle w:val="Hyperlink"/>
          </w:rPr>
          <w:t>Processador/CAL</w:t>
        </w:r>
        <w:r>
          <w:tab/>
        </w:r>
        <w:r>
          <w:fldChar w:fldCharType="begin"/>
        </w:r>
        <w:r>
          <w:instrText xml:space="preserve"> PAGEREF _Toc436223585 \h </w:instrText>
        </w:r>
        <w:r>
          <w:fldChar w:fldCharType="separate"/>
        </w:r>
        <w:r>
          <w:t>10</w:t>
        </w:r>
        <w:r>
          <w:fldChar w:fldCharType="end"/>
        </w:r>
      </w:hyperlink>
    </w:p>
    <w:p w:rsidR="00A15D73" w:rsidRDefault="00A15D73">
      <w:pPr>
        <w:pStyle w:val="TOC3"/>
        <w:rPr>
          <w:rFonts w:eastAsiaTheme="minorEastAsia"/>
          <w:smallCaps w:val="0"/>
          <w:sz w:val="22"/>
        </w:rPr>
      </w:pPr>
      <w:hyperlink w:anchor="_Toc436223586" w:history="1">
        <w:r w:rsidRPr="00D33D37">
          <w:rPr>
            <w:rStyle w:val="Hyperlink"/>
          </w:rPr>
          <w:t>Servidor/CAL</w:t>
        </w:r>
        <w:r>
          <w:tab/>
        </w:r>
        <w:r>
          <w:fldChar w:fldCharType="begin"/>
        </w:r>
        <w:r>
          <w:instrText xml:space="preserve"> PAGEREF _Toc436223586 \h </w:instrText>
        </w:r>
        <w:r>
          <w:fldChar w:fldCharType="separate"/>
        </w:r>
        <w:r>
          <w:t>11</w:t>
        </w:r>
        <w:r>
          <w:fldChar w:fldCharType="end"/>
        </w:r>
      </w:hyperlink>
    </w:p>
    <w:p w:rsidR="00A15D73" w:rsidRDefault="00A15D73">
      <w:pPr>
        <w:pStyle w:val="TOC3"/>
        <w:rPr>
          <w:rFonts w:eastAsiaTheme="minorEastAsia"/>
          <w:smallCaps w:val="0"/>
          <w:sz w:val="22"/>
        </w:rPr>
      </w:pPr>
      <w:hyperlink w:anchor="_Toc436223587" w:history="1">
        <w:r w:rsidRPr="00D33D37">
          <w:rPr>
            <w:rStyle w:val="Hyperlink"/>
          </w:rPr>
          <w:t>Por Núcleo</w:t>
        </w:r>
        <w:r>
          <w:tab/>
        </w:r>
        <w:r>
          <w:fldChar w:fldCharType="begin"/>
        </w:r>
        <w:r>
          <w:instrText xml:space="preserve"> PAGEREF _Toc436223587 \h </w:instrText>
        </w:r>
        <w:r>
          <w:fldChar w:fldCharType="separate"/>
        </w:r>
        <w:r>
          <w:t>11</w:t>
        </w:r>
        <w:r>
          <w:fldChar w:fldCharType="end"/>
        </w:r>
      </w:hyperlink>
    </w:p>
    <w:p w:rsidR="00A15D73" w:rsidRDefault="00A15D73">
      <w:pPr>
        <w:pStyle w:val="TOC3"/>
        <w:rPr>
          <w:rFonts w:eastAsiaTheme="minorEastAsia"/>
          <w:smallCaps w:val="0"/>
          <w:sz w:val="22"/>
        </w:rPr>
      </w:pPr>
      <w:hyperlink w:anchor="_Toc436223588" w:history="1">
        <w:r w:rsidRPr="00D33D37">
          <w:rPr>
            <w:rStyle w:val="Hyperlink"/>
          </w:rPr>
          <w:t>Servidores de Gerenciamento</w:t>
        </w:r>
        <w:r>
          <w:tab/>
        </w:r>
        <w:r>
          <w:fldChar w:fldCharType="begin"/>
        </w:r>
        <w:r>
          <w:instrText xml:space="preserve"> PAGEREF _Toc436223588 \h </w:instrText>
        </w:r>
        <w:r>
          <w:fldChar w:fldCharType="separate"/>
        </w:r>
        <w:r>
          <w:t>11</w:t>
        </w:r>
        <w:r>
          <w:fldChar w:fldCharType="end"/>
        </w:r>
      </w:hyperlink>
    </w:p>
    <w:p w:rsidR="00A15D73" w:rsidRDefault="00A15D73">
      <w:pPr>
        <w:pStyle w:val="TOC3"/>
        <w:rPr>
          <w:rFonts w:eastAsiaTheme="minorEastAsia"/>
          <w:smallCaps w:val="0"/>
          <w:sz w:val="22"/>
        </w:rPr>
      </w:pPr>
      <w:hyperlink w:anchor="_Toc436223589" w:history="1">
        <w:r w:rsidRPr="00D33D37">
          <w:rPr>
            <w:rStyle w:val="Hyperlink"/>
          </w:rPr>
          <w:t>Servidores Especiais</w:t>
        </w:r>
        <w:r>
          <w:tab/>
        </w:r>
        <w:r>
          <w:fldChar w:fldCharType="begin"/>
        </w:r>
        <w:r>
          <w:instrText xml:space="preserve"> PAGEREF _Toc436223589 \h </w:instrText>
        </w:r>
        <w:r>
          <w:fldChar w:fldCharType="separate"/>
        </w:r>
        <w:r>
          <w:t>12</w:t>
        </w:r>
        <w:r>
          <w:fldChar w:fldCharType="end"/>
        </w:r>
      </w:hyperlink>
    </w:p>
    <w:p w:rsidR="00A15D73" w:rsidRDefault="00A15D73">
      <w:pPr>
        <w:pStyle w:val="TOC3"/>
        <w:rPr>
          <w:rFonts w:eastAsiaTheme="minorEastAsia"/>
          <w:smallCaps w:val="0"/>
          <w:sz w:val="22"/>
        </w:rPr>
      </w:pPr>
      <w:hyperlink w:anchor="_Toc436223590" w:history="1">
        <w:r w:rsidRPr="00D33D37">
          <w:rPr>
            <w:rStyle w:val="Hyperlink"/>
          </w:rPr>
          <w:t>Ferramentas para Desenvolvedor</w:t>
        </w:r>
        <w:r>
          <w:tab/>
        </w:r>
        <w:r>
          <w:fldChar w:fldCharType="begin"/>
        </w:r>
        <w:r>
          <w:instrText xml:space="preserve"> PAGEREF _Toc436223590 \h </w:instrText>
        </w:r>
        <w:r>
          <w:fldChar w:fldCharType="separate"/>
        </w:r>
        <w:r>
          <w:t>12</w:t>
        </w:r>
        <w:r>
          <w:fldChar w:fldCharType="end"/>
        </w:r>
      </w:hyperlink>
    </w:p>
    <w:p w:rsidR="00A15D73" w:rsidRDefault="00A15D73">
      <w:pPr>
        <w:pStyle w:val="TOC1"/>
        <w:rPr>
          <w:rFonts w:eastAsiaTheme="minorEastAsia"/>
          <w:b w:val="0"/>
          <w:caps w:val="0"/>
          <w:noProof/>
          <w:sz w:val="22"/>
          <w:szCs w:val="22"/>
        </w:rPr>
      </w:pPr>
      <w:hyperlink w:anchor="_Toc436223591" w:history="1">
        <w:r w:rsidRPr="00D33D37">
          <w:rPr>
            <w:rStyle w:val="Hyperlink"/>
            <w:noProof/>
          </w:rPr>
          <w:t>Software</w:t>
        </w:r>
        <w:r>
          <w:rPr>
            <w:noProof/>
          </w:rPr>
          <w:tab/>
        </w:r>
        <w:r>
          <w:rPr>
            <w:noProof/>
          </w:rPr>
          <w:fldChar w:fldCharType="begin"/>
        </w:r>
        <w:r>
          <w:rPr>
            <w:noProof/>
          </w:rPr>
          <w:instrText xml:space="preserve"> PAGEREF _Toc436223591 \h </w:instrText>
        </w:r>
        <w:r>
          <w:rPr>
            <w:noProof/>
          </w:rPr>
        </w:r>
        <w:r>
          <w:rPr>
            <w:noProof/>
          </w:rPr>
          <w:fldChar w:fldCharType="separate"/>
        </w:r>
        <w:r>
          <w:rPr>
            <w:noProof/>
          </w:rPr>
          <w:t>14</w:t>
        </w:r>
        <w:r>
          <w:rPr>
            <w:noProof/>
          </w:rPr>
          <w:fldChar w:fldCharType="end"/>
        </w:r>
      </w:hyperlink>
    </w:p>
    <w:p w:rsidR="00A15D73" w:rsidRDefault="00A15D73">
      <w:pPr>
        <w:pStyle w:val="TOC2"/>
        <w:rPr>
          <w:rFonts w:eastAsiaTheme="minorEastAsia"/>
          <w:smallCaps w:val="0"/>
          <w:sz w:val="22"/>
        </w:rPr>
      </w:pPr>
      <w:hyperlink w:anchor="_Toc436223592" w:history="1">
        <w:r w:rsidRPr="00D33D37">
          <w:rPr>
            <w:rStyle w:val="Hyperlink"/>
          </w:rPr>
          <w:t>Análise Avançada contra Ameaças</w:t>
        </w:r>
        <w:r>
          <w:tab/>
        </w:r>
        <w:r>
          <w:fldChar w:fldCharType="begin"/>
        </w:r>
        <w:r>
          <w:instrText xml:space="preserve"> PAGEREF _Toc436223592 \h </w:instrText>
        </w:r>
        <w:r>
          <w:fldChar w:fldCharType="separate"/>
        </w:r>
        <w:r>
          <w:t>14</w:t>
        </w:r>
        <w:r>
          <w:fldChar w:fldCharType="end"/>
        </w:r>
      </w:hyperlink>
    </w:p>
    <w:p w:rsidR="00A15D73" w:rsidRDefault="00A15D73">
      <w:pPr>
        <w:pStyle w:val="TOC2"/>
        <w:rPr>
          <w:rFonts w:eastAsiaTheme="minorEastAsia"/>
          <w:smallCaps w:val="0"/>
          <w:sz w:val="22"/>
        </w:rPr>
      </w:pPr>
      <w:hyperlink w:anchor="_Toc436223593" w:history="1">
        <w:r w:rsidRPr="00D33D37">
          <w:rPr>
            <w:rStyle w:val="Hyperlink"/>
          </w:rPr>
          <w:t>BizTalk</w:t>
        </w:r>
        <w:r>
          <w:tab/>
        </w:r>
        <w:r>
          <w:fldChar w:fldCharType="begin"/>
        </w:r>
        <w:r>
          <w:instrText xml:space="preserve"> PAGEREF _Toc436223593 \h </w:instrText>
        </w:r>
        <w:r>
          <w:fldChar w:fldCharType="separate"/>
        </w:r>
        <w:r>
          <w:t>14</w:t>
        </w:r>
        <w:r>
          <w:fldChar w:fldCharType="end"/>
        </w:r>
      </w:hyperlink>
    </w:p>
    <w:p w:rsidR="00A15D73" w:rsidRDefault="00A15D73">
      <w:pPr>
        <w:pStyle w:val="TOC2"/>
        <w:rPr>
          <w:rFonts w:eastAsiaTheme="minorEastAsia"/>
          <w:smallCaps w:val="0"/>
          <w:sz w:val="22"/>
        </w:rPr>
      </w:pPr>
      <w:hyperlink w:anchor="_Toc436223594" w:history="1">
        <w:r w:rsidRPr="00D33D37">
          <w:rPr>
            <w:rStyle w:val="Hyperlink"/>
          </w:rPr>
          <w:t>Pacotes CAL</w:t>
        </w:r>
        <w:r>
          <w:tab/>
        </w:r>
        <w:r>
          <w:fldChar w:fldCharType="begin"/>
        </w:r>
        <w:r>
          <w:instrText xml:space="preserve"> PAGEREF _Toc436223594 \h </w:instrText>
        </w:r>
        <w:r>
          <w:fldChar w:fldCharType="separate"/>
        </w:r>
        <w:r>
          <w:t>16</w:t>
        </w:r>
        <w:r>
          <w:fldChar w:fldCharType="end"/>
        </w:r>
      </w:hyperlink>
    </w:p>
    <w:p w:rsidR="00A15D73" w:rsidRDefault="00A15D73">
      <w:pPr>
        <w:pStyle w:val="TOC2"/>
        <w:rPr>
          <w:rFonts w:eastAsiaTheme="minorEastAsia"/>
          <w:smallCaps w:val="0"/>
          <w:sz w:val="22"/>
        </w:rPr>
      </w:pPr>
      <w:hyperlink w:anchor="_Toc436223595" w:history="1">
        <w:r w:rsidRPr="00D33D37">
          <w:rPr>
            <w:rStyle w:val="Hyperlink"/>
          </w:rPr>
          <w:t>Core Infrastructure Server (CIS) Suite</w:t>
        </w:r>
        <w:r>
          <w:tab/>
        </w:r>
        <w:r>
          <w:fldChar w:fldCharType="begin"/>
        </w:r>
        <w:r>
          <w:instrText xml:space="preserve"> PAGEREF _Toc436223595 \h </w:instrText>
        </w:r>
        <w:r>
          <w:fldChar w:fldCharType="separate"/>
        </w:r>
        <w:r>
          <w:t>18</w:t>
        </w:r>
        <w:r>
          <w:fldChar w:fldCharType="end"/>
        </w:r>
      </w:hyperlink>
    </w:p>
    <w:p w:rsidR="00A15D73" w:rsidRDefault="00A15D73">
      <w:pPr>
        <w:pStyle w:val="TOC2"/>
        <w:rPr>
          <w:rFonts w:eastAsiaTheme="minorEastAsia"/>
          <w:smallCaps w:val="0"/>
          <w:sz w:val="22"/>
        </w:rPr>
      </w:pPr>
      <w:hyperlink w:anchor="_Toc436223596" w:history="1">
        <w:r w:rsidRPr="00D33D37">
          <w:rPr>
            <w:rStyle w:val="Hyperlink"/>
          </w:rPr>
          <w:t>Forefront</w:t>
        </w:r>
        <w:r>
          <w:tab/>
        </w:r>
        <w:r>
          <w:fldChar w:fldCharType="begin"/>
        </w:r>
        <w:r>
          <w:instrText xml:space="preserve"> PAGEREF _Toc436223596 \h </w:instrText>
        </w:r>
        <w:r>
          <w:fldChar w:fldCharType="separate"/>
        </w:r>
        <w:r>
          <w:t>19</w:t>
        </w:r>
        <w:r>
          <w:fldChar w:fldCharType="end"/>
        </w:r>
      </w:hyperlink>
    </w:p>
    <w:p w:rsidR="00A15D73" w:rsidRDefault="00A15D73">
      <w:pPr>
        <w:pStyle w:val="TOC2"/>
        <w:rPr>
          <w:rFonts w:eastAsiaTheme="minorEastAsia"/>
          <w:smallCaps w:val="0"/>
          <w:sz w:val="22"/>
        </w:rPr>
      </w:pPr>
      <w:hyperlink w:anchor="_Toc436223597" w:history="1">
        <w:r w:rsidRPr="00D33D37">
          <w:rPr>
            <w:rStyle w:val="Hyperlink"/>
          </w:rPr>
          <w:t>Microsoft Dynamics</w:t>
        </w:r>
        <w:r>
          <w:tab/>
        </w:r>
        <w:r>
          <w:fldChar w:fldCharType="begin"/>
        </w:r>
        <w:r>
          <w:instrText xml:space="preserve"> PAGEREF _Toc436223597 \h </w:instrText>
        </w:r>
        <w:r>
          <w:fldChar w:fldCharType="separate"/>
        </w:r>
        <w:r>
          <w:t>20</w:t>
        </w:r>
        <w:r>
          <w:fldChar w:fldCharType="end"/>
        </w:r>
      </w:hyperlink>
    </w:p>
    <w:p w:rsidR="00A15D73" w:rsidRDefault="00A15D73">
      <w:pPr>
        <w:pStyle w:val="TOC3"/>
        <w:rPr>
          <w:rFonts w:eastAsiaTheme="minorEastAsia"/>
          <w:smallCaps w:val="0"/>
          <w:sz w:val="22"/>
        </w:rPr>
      </w:pPr>
      <w:hyperlink w:anchor="_Toc436223598" w:history="1">
        <w:r w:rsidRPr="00D33D37">
          <w:rPr>
            <w:rStyle w:val="Hyperlink"/>
          </w:rPr>
          <w:t>Microsoft Dynamics AX</w:t>
        </w:r>
        <w:r>
          <w:tab/>
        </w:r>
        <w:r>
          <w:fldChar w:fldCharType="begin"/>
        </w:r>
        <w:r>
          <w:instrText xml:space="preserve"> PAGEREF _Toc436223598 \h </w:instrText>
        </w:r>
        <w:r>
          <w:fldChar w:fldCharType="separate"/>
        </w:r>
        <w:r>
          <w:t>20</w:t>
        </w:r>
        <w:r>
          <w:fldChar w:fldCharType="end"/>
        </w:r>
      </w:hyperlink>
    </w:p>
    <w:p w:rsidR="00A15D73" w:rsidRDefault="00A15D73">
      <w:pPr>
        <w:pStyle w:val="TOC3"/>
        <w:rPr>
          <w:rFonts w:eastAsiaTheme="minorEastAsia"/>
          <w:smallCaps w:val="0"/>
          <w:sz w:val="22"/>
        </w:rPr>
      </w:pPr>
      <w:hyperlink w:anchor="_Toc436223599" w:history="1">
        <w:r w:rsidRPr="00D33D37">
          <w:rPr>
            <w:rStyle w:val="Hyperlink"/>
          </w:rPr>
          <w:t>Microsoft Dynamics CRM</w:t>
        </w:r>
        <w:r>
          <w:tab/>
        </w:r>
        <w:r>
          <w:fldChar w:fldCharType="begin"/>
        </w:r>
        <w:r>
          <w:instrText xml:space="preserve"> PAGEREF _Toc436223599 \h </w:instrText>
        </w:r>
        <w:r>
          <w:fldChar w:fldCharType="separate"/>
        </w:r>
        <w:r>
          <w:t>21</w:t>
        </w:r>
        <w:r>
          <w:fldChar w:fldCharType="end"/>
        </w:r>
      </w:hyperlink>
    </w:p>
    <w:p w:rsidR="00A15D73" w:rsidRDefault="00A15D73">
      <w:pPr>
        <w:pStyle w:val="TOC2"/>
        <w:rPr>
          <w:rFonts w:eastAsiaTheme="minorEastAsia"/>
          <w:smallCaps w:val="0"/>
          <w:sz w:val="22"/>
        </w:rPr>
      </w:pPr>
      <w:hyperlink w:anchor="_Toc436223600" w:history="1">
        <w:r w:rsidRPr="00D33D37">
          <w:rPr>
            <w:rStyle w:val="Hyperlink"/>
          </w:rPr>
          <w:t>Microsoft Identity Manager</w:t>
        </w:r>
        <w:r>
          <w:tab/>
        </w:r>
        <w:r>
          <w:fldChar w:fldCharType="begin"/>
        </w:r>
        <w:r>
          <w:instrText xml:space="preserve"> PAGEREF _Toc436223600 \h </w:instrText>
        </w:r>
        <w:r>
          <w:fldChar w:fldCharType="separate"/>
        </w:r>
        <w:r>
          <w:t>23</w:t>
        </w:r>
        <w:r>
          <w:fldChar w:fldCharType="end"/>
        </w:r>
      </w:hyperlink>
    </w:p>
    <w:p w:rsidR="00A15D73" w:rsidRDefault="00A15D73">
      <w:pPr>
        <w:pStyle w:val="TOC2"/>
        <w:rPr>
          <w:rFonts w:eastAsiaTheme="minorEastAsia"/>
          <w:smallCaps w:val="0"/>
          <w:sz w:val="22"/>
        </w:rPr>
      </w:pPr>
      <w:hyperlink w:anchor="_Toc436223601" w:history="1">
        <w:r w:rsidRPr="00D33D37">
          <w:rPr>
            <w:rStyle w:val="Hyperlink"/>
          </w:rPr>
          <w:t>Aplicativos do Office</w:t>
        </w:r>
        <w:r>
          <w:tab/>
        </w:r>
        <w:r>
          <w:fldChar w:fldCharType="begin"/>
        </w:r>
        <w:r>
          <w:instrText xml:space="preserve"> PAGEREF _Toc436223601 \h </w:instrText>
        </w:r>
        <w:r>
          <w:fldChar w:fldCharType="separate"/>
        </w:r>
        <w:r>
          <w:t>23</w:t>
        </w:r>
        <w:r>
          <w:fldChar w:fldCharType="end"/>
        </w:r>
      </w:hyperlink>
    </w:p>
    <w:p w:rsidR="00A15D73" w:rsidRDefault="00A15D73">
      <w:pPr>
        <w:pStyle w:val="TOC3"/>
        <w:rPr>
          <w:rFonts w:eastAsiaTheme="minorEastAsia"/>
          <w:smallCaps w:val="0"/>
          <w:sz w:val="22"/>
        </w:rPr>
      </w:pPr>
      <w:hyperlink w:anchor="_Toc436223602" w:history="1">
        <w:r w:rsidRPr="00D33D37">
          <w:rPr>
            <w:rStyle w:val="Hyperlink"/>
          </w:rPr>
          <w:t>Aplicativos Desktop do Office</w:t>
        </w:r>
        <w:r>
          <w:tab/>
        </w:r>
        <w:r>
          <w:fldChar w:fldCharType="begin"/>
        </w:r>
        <w:r>
          <w:instrText xml:space="preserve"> PAGEREF _Toc436223602 \h </w:instrText>
        </w:r>
        <w:r>
          <w:fldChar w:fldCharType="separate"/>
        </w:r>
        <w:r>
          <w:t>23</w:t>
        </w:r>
        <w:r>
          <w:fldChar w:fldCharType="end"/>
        </w:r>
      </w:hyperlink>
    </w:p>
    <w:p w:rsidR="00A15D73" w:rsidRDefault="00A15D73">
      <w:pPr>
        <w:pStyle w:val="TOC3"/>
        <w:rPr>
          <w:rFonts w:eastAsiaTheme="minorEastAsia"/>
          <w:smallCaps w:val="0"/>
          <w:sz w:val="22"/>
        </w:rPr>
      </w:pPr>
      <w:hyperlink w:anchor="_Toc436223603" w:history="1">
        <w:r w:rsidRPr="00D33D37">
          <w:rPr>
            <w:rStyle w:val="Hyperlink"/>
          </w:rPr>
          <w:t>Office para Mac</w:t>
        </w:r>
        <w:r>
          <w:tab/>
        </w:r>
        <w:r>
          <w:fldChar w:fldCharType="begin"/>
        </w:r>
        <w:r>
          <w:instrText xml:space="preserve"> PAGEREF _Toc436223603 \h </w:instrText>
        </w:r>
        <w:r>
          <w:fldChar w:fldCharType="separate"/>
        </w:r>
        <w:r>
          <w:t>25</w:t>
        </w:r>
        <w:r>
          <w:fldChar w:fldCharType="end"/>
        </w:r>
      </w:hyperlink>
    </w:p>
    <w:p w:rsidR="00A15D73" w:rsidRDefault="00A15D73">
      <w:pPr>
        <w:pStyle w:val="TOC2"/>
        <w:rPr>
          <w:rFonts w:eastAsiaTheme="minorEastAsia"/>
          <w:smallCaps w:val="0"/>
          <w:sz w:val="22"/>
        </w:rPr>
      </w:pPr>
      <w:hyperlink w:anchor="_Toc436223604" w:history="1">
        <w:r w:rsidRPr="00D33D37">
          <w:rPr>
            <w:rStyle w:val="Hyperlink"/>
          </w:rPr>
          <w:t>Servidores do Office</w:t>
        </w:r>
        <w:r>
          <w:tab/>
        </w:r>
        <w:r>
          <w:fldChar w:fldCharType="begin"/>
        </w:r>
        <w:r>
          <w:instrText xml:space="preserve"> PAGEREF _Toc436223604 \h </w:instrText>
        </w:r>
        <w:r>
          <w:fldChar w:fldCharType="separate"/>
        </w:r>
        <w:r>
          <w:t>26</w:t>
        </w:r>
        <w:r>
          <w:fldChar w:fldCharType="end"/>
        </w:r>
      </w:hyperlink>
    </w:p>
    <w:p w:rsidR="00A15D73" w:rsidRDefault="00A15D73">
      <w:pPr>
        <w:pStyle w:val="TOC3"/>
        <w:rPr>
          <w:rFonts w:eastAsiaTheme="minorEastAsia"/>
          <w:smallCaps w:val="0"/>
          <w:sz w:val="22"/>
        </w:rPr>
      </w:pPr>
      <w:hyperlink w:anchor="_Toc436223605" w:history="1">
        <w:r w:rsidRPr="00D33D37">
          <w:rPr>
            <w:rStyle w:val="Hyperlink"/>
          </w:rPr>
          <w:t>Exchange Server</w:t>
        </w:r>
        <w:r>
          <w:tab/>
        </w:r>
        <w:r>
          <w:fldChar w:fldCharType="begin"/>
        </w:r>
        <w:r>
          <w:instrText xml:space="preserve"> PAGEREF _Toc436223605 \h </w:instrText>
        </w:r>
        <w:r>
          <w:fldChar w:fldCharType="separate"/>
        </w:r>
        <w:r>
          <w:t>26</w:t>
        </w:r>
        <w:r>
          <w:fldChar w:fldCharType="end"/>
        </w:r>
      </w:hyperlink>
    </w:p>
    <w:p w:rsidR="00A15D73" w:rsidRDefault="00A15D73">
      <w:pPr>
        <w:pStyle w:val="TOC3"/>
        <w:rPr>
          <w:rFonts w:eastAsiaTheme="minorEastAsia"/>
          <w:smallCaps w:val="0"/>
          <w:sz w:val="22"/>
        </w:rPr>
      </w:pPr>
      <w:hyperlink w:anchor="_Toc436223606" w:history="1">
        <w:r w:rsidRPr="00D33D37">
          <w:rPr>
            <w:rStyle w:val="Hyperlink"/>
          </w:rPr>
          <w:t>Project Server</w:t>
        </w:r>
        <w:r>
          <w:tab/>
        </w:r>
        <w:r>
          <w:fldChar w:fldCharType="begin"/>
        </w:r>
        <w:r>
          <w:instrText xml:space="preserve"> PAGEREF _Toc436223606 \h </w:instrText>
        </w:r>
        <w:r>
          <w:fldChar w:fldCharType="separate"/>
        </w:r>
        <w:r>
          <w:t>27</w:t>
        </w:r>
        <w:r>
          <w:fldChar w:fldCharType="end"/>
        </w:r>
      </w:hyperlink>
    </w:p>
    <w:p w:rsidR="00A15D73" w:rsidRDefault="00A15D73">
      <w:pPr>
        <w:pStyle w:val="TOC3"/>
        <w:rPr>
          <w:rFonts w:eastAsiaTheme="minorEastAsia"/>
          <w:smallCaps w:val="0"/>
          <w:sz w:val="22"/>
        </w:rPr>
      </w:pPr>
      <w:hyperlink w:anchor="_Toc436223607" w:history="1">
        <w:r w:rsidRPr="00D33D37">
          <w:rPr>
            <w:rStyle w:val="Hyperlink"/>
          </w:rPr>
          <w:t>SharePoint Server</w:t>
        </w:r>
        <w:r>
          <w:tab/>
        </w:r>
        <w:r>
          <w:fldChar w:fldCharType="begin"/>
        </w:r>
        <w:r>
          <w:instrText xml:space="preserve"> PAGEREF _Toc436223607 \h </w:instrText>
        </w:r>
        <w:r>
          <w:fldChar w:fldCharType="separate"/>
        </w:r>
        <w:r>
          <w:t>28</w:t>
        </w:r>
        <w:r>
          <w:fldChar w:fldCharType="end"/>
        </w:r>
      </w:hyperlink>
    </w:p>
    <w:p w:rsidR="00A15D73" w:rsidRDefault="00A15D73">
      <w:pPr>
        <w:pStyle w:val="TOC3"/>
        <w:rPr>
          <w:rFonts w:eastAsiaTheme="minorEastAsia"/>
          <w:smallCaps w:val="0"/>
          <w:sz w:val="22"/>
        </w:rPr>
      </w:pPr>
      <w:hyperlink w:anchor="_Toc436223608" w:history="1">
        <w:r w:rsidRPr="00D33D37">
          <w:rPr>
            <w:rStyle w:val="Hyperlink"/>
          </w:rPr>
          <w:t>Skype for Business Server</w:t>
        </w:r>
        <w:r>
          <w:tab/>
        </w:r>
        <w:r>
          <w:fldChar w:fldCharType="begin"/>
        </w:r>
        <w:r>
          <w:instrText xml:space="preserve"> PAGEREF _Toc436223608 \h </w:instrText>
        </w:r>
        <w:r>
          <w:fldChar w:fldCharType="separate"/>
        </w:r>
        <w:r>
          <w:t>29</w:t>
        </w:r>
        <w:r>
          <w:fldChar w:fldCharType="end"/>
        </w:r>
      </w:hyperlink>
    </w:p>
    <w:p w:rsidR="00A15D73" w:rsidRDefault="00A15D73">
      <w:pPr>
        <w:pStyle w:val="TOC2"/>
        <w:rPr>
          <w:rFonts w:eastAsiaTheme="minorEastAsia"/>
          <w:smallCaps w:val="0"/>
          <w:sz w:val="22"/>
        </w:rPr>
      </w:pPr>
      <w:hyperlink w:anchor="_Toc436223609" w:history="1">
        <w:r w:rsidRPr="00D33D37">
          <w:rPr>
            <w:rStyle w:val="Hyperlink"/>
          </w:rPr>
          <w:t>Direitos de Locação</w:t>
        </w:r>
        <w:r>
          <w:tab/>
        </w:r>
        <w:r>
          <w:fldChar w:fldCharType="begin"/>
        </w:r>
        <w:r>
          <w:instrText xml:space="preserve"> PAGEREF _Toc436223609 \h </w:instrText>
        </w:r>
        <w:r>
          <w:fldChar w:fldCharType="separate"/>
        </w:r>
        <w:r>
          <w:t>30</w:t>
        </w:r>
        <w:r>
          <w:fldChar w:fldCharType="end"/>
        </w:r>
      </w:hyperlink>
    </w:p>
    <w:p w:rsidR="00A15D73" w:rsidRDefault="00A15D73">
      <w:pPr>
        <w:pStyle w:val="TOC2"/>
        <w:rPr>
          <w:rFonts w:eastAsiaTheme="minorEastAsia"/>
          <w:smallCaps w:val="0"/>
          <w:sz w:val="22"/>
        </w:rPr>
      </w:pPr>
      <w:hyperlink w:anchor="_Toc436223610" w:history="1">
        <w:r w:rsidRPr="00D33D37">
          <w:rPr>
            <w:rStyle w:val="Hyperlink"/>
          </w:rPr>
          <w:t>SQL Server</w:t>
        </w:r>
        <w:r>
          <w:tab/>
        </w:r>
        <w:r>
          <w:fldChar w:fldCharType="begin"/>
        </w:r>
        <w:r>
          <w:instrText xml:space="preserve"> PAGEREF _Toc436223610 \h </w:instrText>
        </w:r>
        <w:r>
          <w:fldChar w:fldCharType="separate"/>
        </w:r>
        <w:r>
          <w:t>32</w:t>
        </w:r>
        <w:r>
          <w:fldChar w:fldCharType="end"/>
        </w:r>
      </w:hyperlink>
    </w:p>
    <w:p w:rsidR="00A15D73" w:rsidRDefault="00A15D73">
      <w:pPr>
        <w:pStyle w:val="TOC2"/>
        <w:rPr>
          <w:rFonts w:eastAsiaTheme="minorEastAsia"/>
          <w:smallCaps w:val="0"/>
          <w:sz w:val="22"/>
        </w:rPr>
      </w:pPr>
      <w:hyperlink w:anchor="_Toc436223611" w:history="1">
        <w:r w:rsidRPr="00D33D37">
          <w:rPr>
            <w:rStyle w:val="Hyperlink"/>
          </w:rPr>
          <w:t>System Center</w:t>
        </w:r>
        <w:r>
          <w:tab/>
        </w:r>
        <w:r>
          <w:fldChar w:fldCharType="begin"/>
        </w:r>
        <w:r>
          <w:instrText xml:space="preserve"> PAGEREF _Toc436223611 \h </w:instrText>
        </w:r>
        <w:r>
          <w:fldChar w:fldCharType="separate"/>
        </w:r>
        <w:r>
          <w:t>34</w:t>
        </w:r>
        <w:r>
          <w:fldChar w:fldCharType="end"/>
        </w:r>
      </w:hyperlink>
    </w:p>
    <w:p w:rsidR="00A15D73" w:rsidRDefault="00A15D73">
      <w:pPr>
        <w:pStyle w:val="TOC3"/>
        <w:rPr>
          <w:rFonts w:eastAsiaTheme="minorEastAsia"/>
          <w:smallCaps w:val="0"/>
          <w:sz w:val="22"/>
        </w:rPr>
      </w:pPr>
      <w:hyperlink w:anchor="_Toc436223612" w:history="1">
        <w:r w:rsidRPr="00D33D37">
          <w:rPr>
            <w:rStyle w:val="Hyperlink"/>
          </w:rPr>
          <w:t>System Center Server</w:t>
        </w:r>
        <w:r>
          <w:tab/>
        </w:r>
        <w:r>
          <w:fldChar w:fldCharType="begin"/>
        </w:r>
        <w:r>
          <w:instrText xml:space="preserve"> PAGEREF _Toc436223612 \h </w:instrText>
        </w:r>
        <w:r>
          <w:fldChar w:fldCharType="separate"/>
        </w:r>
        <w:r>
          <w:t>34</w:t>
        </w:r>
        <w:r>
          <w:fldChar w:fldCharType="end"/>
        </w:r>
      </w:hyperlink>
    </w:p>
    <w:p w:rsidR="00A15D73" w:rsidRDefault="00A15D73">
      <w:pPr>
        <w:pStyle w:val="TOC3"/>
        <w:rPr>
          <w:rFonts w:eastAsiaTheme="minorEastAsia"/>
          <w:smallCaps w:val="0"/>
          <w:sz w:val="22"/>
        </w:rPr>
      </w:pPr>
      <w:hyperlink w:anchor="_Toc436223613" w:history="1">
        <w:r w:rsidRPr="00D33D37">
          <w:rPr>
            <w:rStyle w:val="Hyperlink"/>
          </w:rPr>
          <w:t>System Center Client Management Suite</w:t>
        </w:r>
        <w:r>
          <w:tab/>
        </w:r>
        <w:r>
          <w:fldChar w:fldCharType="begin"/>
        </w:r>
        <w:r>
          <w:instrText xml:space="preserve"> PAGEREF _Toc436223613 \h </w:instrText>
        </w:r>
        <w:r>
          <w:fldChar w:fldCharType="separate"/>
        </w:r>
        <w:r>
          <w:t>35</w:t>
        </w:r>
        <w:r>
          <w:fldChar w:fldCharType="end"/>
        </w:r>
      </w:hyperlink>
    </w:p>
    <w:p w:rsidR="00A15D73" w:rsidRDefault="00A15D73">
      <w:pPr>
        <w:pStyle w:val="TOC3"/>
        <w:rPr>
          <w:rFonts w:eastAsiaTheme="minorEastAsia"/>
          <w:smallCaps w:val="0"/>
          <w:sz w:val="22"/>
        </w:rPr>
      </w:pPr>
      <w:hyperlink w:anchor="_Toc436223614" w:history="1">
        <w:r w:rsidRPr="00D33D37">
          <w:rPr>
            <w:rStyle w:val="Hyperlink"/>
          </w:rPr>
          <w:t>System Center Configuration Manager</w:t>
        </w:r>
        <w:r>
          <w:tab/>
        </w:r>
        <w:r>
          <w:fldChar w:fldCharType="begin"/>
        </w:r>
        <w:r>
          <w:instrText xml:space="preserve"> PAGEREF _Toc436223614 \h </w:instrText>
        </w:r>
        <w:r>
          <w:fldChar w:fldCharType="separate"/>
        </w:r>
        <w:r>
          <w:t>36</w:t>
        </w:r>
        <w:r>
          <w:fldChar w:fldCharType="end"/>
        </w:r>
      </w:hyperlink>
    </w:p>
    <w:p w:rsidR="00A15D73" w:rsidRDefault="00A15D73">
      <w:pPr>
        <w:pStyle w:val="TOC3"/>
        <w:rPr>
          <w:rFonts w:eastAsiaTheme="minorEastAsia"/>
          <w:smallCaps w:val="0"/>
          <w:sz w:val="22"/>
        </w:rPr>
      </w:pPr>
      <w:hyperlink w:anchor="_Toc436223615" w:history="1">
        <w:r w:rsidRPr="00D33D37">
          <w:rPr>
            <w:rStyle w:val="Hyperlink"/>
          </w:rPr>
          <w:t>System Center Data Protection Manager</w:t>
        </w:r>
        <w:r>
          <w:tab/>
        </w:r>
        <w:r>
          <w:fldChar w:fldCharType="begin"/>
        </w:r>
        <w:r>
          <w:instrText xml:space="preserve"> PAGEREF _Toc436223615 \h </w:instrText>
        </w:r>
        <w:r>
          <w:fldChar w:fldCharType="separate"/>
        </w:r>
        <w:r>
          <w:t>37</w:t>
        </w:r>
        <w:r>
          <w:fldChar w:fldCharType="end"/>
        </w:r>
      </w:hyperlink>
    </w:p>
    <w:p w:rsidR="00A15D73" w:rsidRDefault="00A15D73">
      <w:pPr>
        <w:pStyle w:val="TOC3"/>
        <w:rPr>
          <w:rFonts w:eastAsiaTheme="minorEastAsia"/>
          <w:smallCaps w:val="0"/>
          <w:sz w:val="22"/>
        </w:rPr>
      </w:pPr>
      <w:hyperlink w:anchor="_Toc436223616" w:history="1">
        <w:r w:rsidRPr="00D33D37">
          <w:rPr>
            <w:rStyle w:val="Hyperlink"/>
          </w:rPr>
          <w:t>System Center Operation Manager</w:t>
        </w:r>
        <w:r>
          <w:tab/>
        </w:r>
        <w:r>
          <w:fldChar w:fldCharType="begin"/>
        </w:r>
        <w:r>
          <w:instrText xml:space="preserve"> PAGEREF _Toc436223616 \h </w:instrText>
        </w:r>
        <w:r>
          <w:fldChar w:fldCharType="separate"/>
        </w:r>
        <w:r>
          <w:t>37</w:t>
        </w:r>
        <w:r>
          <w:fldChar w:fldCharType="end"/>
        </w:r>
      </w:hyperlink>
    </w:p>
    <w:p w:rsidR="00A15D73" w:rsidRDefault="00A15D73">
      <w:pPr>
        <w:pStyle w:val="TOC3"/>
        <w:rPr>
          <w:rFonts w:eastAsiaTheme="minorEastAsia"/>
          <w:smallCaps w:val="0"/>
          <w:sz w:val="22"/>
        </w:rPr>
      </w:pPr>
      <w:hyperlink w:anchor="_Toc436223617" w:history="1">
        <w:r w:rsidRPr="00D33D37">
          <w:rPr>
            <w:rStyle w:val="Hyperlink"/>
          </w:rPr>
          <w:t>System Center Server Management Suite</w:t>
        </w:r>
        <w:r>
          <w:tab/>
        </w:r>
        <w:r>
          <w:fldChar w:fldCharType="begin"/>
        </w:r>
        <w:r>
          <w:instrText xml:space="preserve"> PAGEREF _Toc436223617 \h </w:instrText>
        </w:r>
        <w:r>
          <w:fldChar w:fldCharType="separate"/>
        </w:r>
        <w:r>
          <w:t>37</w:t>
        </w:r>
        <w:r>
          <w:fldChar w:fldCharType="end"/>
        </w:r>
      </w:hyperlink>
    </w:p>
    <w:p w:rsidR="00A15D73" w:rsidRDefault="00A15D73">
      <w:pPr>
        <w:pStyle w:val="TOC3"/>
        <w:rPr>
          <w:rFonts w:eastAsiaTheme="minorEastAsia"/>
          <w:smallCaps w:val="0"/>
          <w:sz w:val="22"/>
        </w:rPr>
      </w:pPr>
      <w:hyperlink w:anchor="_Toc436223618" w:history="1">
        <w:r w:rsidRPr="00D33D37">
          <w:rPr>
            <w:rStyle w:val="Hyperlink"/>
          </w:rPr>
          <w:t>System Center Service Manager</w:t>
        </w:r>
        <w:r>
          <w:tab/>
        </w:r>
        <w:r>
          <w:fldChar w:fldCharType="begin"/>
        </w:r>
        <w:r>
          <w:instrText xml:space="preserve"> PAGEREF _Toc436223618 \h </w:instrText>
        </w:r>
        <w:r>
          <w:fldChar w:fldCharType="separate"/>
        </w:r>
        <w:r>
          <w:t>37</w:t>
        </w:r>
        <w:r>
          <w:fldChar w:fldCharType="end"/>
        </w:r>
      </w:hyperlink>
    </w:p>
    <w:p w:rsidR="00A15D73" w:rsidRDefault="00A15D73">
      <w:pPr>
        <w:pStyle w:val="TOC2"/>
        <w:rPr>
          <w:rFonts w:eastAsiaTheme="minorEastAsia"/>
          <w:smallCaps w:val="0"/>
          <w:sz w:val="22"/>
        </w:rPr>
      </w:pPr>
      <w:hyperlink w:anchor="_Toc436223619" w:history="1">
        <w:r w:rsidRPr="00D33D37">
          <w:rPr>
            <w:rStyle w:val="Hyperlink"/>
          </w:rPr>
          <w:t>Virtual Desktop Infrastructure (VDI) Suite</w:t>
        </w:r>
        <w:r>
          <w:tab/>
        </w:r>
        <w:r>
          <w:fldChar w:fldCharType="begin"/>
        </w:r>
        <w:r>
          <w:instrText xml:space="preserve"> PAGEREF _Toc436223619 \h </w:instrText>
        </w:r>
        <w:r>
          <w:fldChar w:fldCharType="separate"/>
        </w:r>
        <w:r>
          <w:t>37</w:t>
        </w:r>
        <w:r>
          <w:fldChar w:fldCharType="end"/>
        </w:r>
      </w:hyperlink>
    </w:p>
    <w:p w:rsidR="00A15D73" w:rsidRDefault="00A15D73">
      <w:pPr>
        <w:pStyle w:val="TOC2"/>
        <w:rPr>
          <w:rFonts w:eastAsiaTheme="minorEastAsia"/>
          <w:smallCaps w:val="0"/>
          <w:sz w:val="22"/>
        </w:rPr>
      </w:pPr>
      <w:hyperlink w:anchor="_Toc436223620" w:history="1">
        <w:r w:rsidRPr="00D33D37">
          <w:rPr>
            <w:rStyle w:val="Hyperlink"/>
          </w:rPr>
          <w:t>Visual Studio</w:t>
        </w:r>
        <w:r>
          <w:tab/>
        </w:r>
        <w:r>
          <w:fldChar w:fldCharType="begin"/>
        </w:r>
        <w:r>
          <w:instrText xml:space="preserve"> PAGEREF _Toc436223620 \h </w:instrText>
        </w:r>
        <w:r>
          <w:fldChar w:fldCharType="separate"/>
        </w:r>
        <w:r>
          <w:t>38</w:t>
        </w:r>
        <w:r>
          <w:fldChar w:fldCharType="end"/>
        </w:r>
      </w:hyperlink>
    </w:p>
    <w:p w:rsidR="00A15D73" w:rsidRDefault="00A15D73">
      <w:pPr>
        <w:pStyle w:val="TOC3"/>
        <w:rPr>
          <w:rFonts w:eastAsiaTheme="minorEastAsia"/>
          <w:smallCaps w:val="0"/>
          <w:sz w:val="22"/>
        </w:rPr>
      </w:pPr>
      <w:hyperlink w:anchor="_Toc436223621" w:history="1">
        <w:r w:rsidRPr="00D33D37">
          <w:rPr>
            <w:rStyle w:val="Hyperlink"/>
          </w:rPr>
          <w:t>Visual Studio</w:t>
        </w:r>
        <w:r>
          <w:tab/>
        </w:r>
        <w:r>
          <w:fldChar w:fldCharType="begin"/>
        </w:r>
        <w:r>
          <w:instrText xml:space="preserve"> PAGEREF _Toc436223621 \h </w:instrText>
        </w:r>
        <w:r>
          <w:fldChar w:fldCharType="separate"/>
        </w:r>
        <w:r>
          <w:t>38</w:t>
        </w:r>
        <w:r>
          <w:fldChar w:fldCharType="end"/>
        </w:r>
      </w:hyperlink>
    </w:p>
    <w:p w:rsidR="00A15D73" w:rsidRDefault="00A15D73">
      <w:pPr>
        <w:pStyle w:val="TOC3"/>
        <w:rPr>
          <w:rFonts w:eastAsiaTheme="minorEastAsia"/>
          <w:smallCaps w:val="0"/>
          <w:sz w:val="22"/>
        </w:rPr>
      </w:pPr>
      <w:hyperlink w:anchor="_Toc436223622" w:history="1">
        <w:r w:rsidRPr="00D33D37">
          <w:rPr>
            <w:rStyle w:val="Hyperlink"/>
          </w:rPr>
          <w:t>Visual Studio Team Foundation Server</w:t>
        </w:r>
        <w:r>
          <w:tab/>
        </w:r>
        <w:r>
          <w:fldChar w:fldCharType="begin"/>
        </w:r>
        <w:r>
          <w:instrText xml:space="preserve"> PAGEREF _Toc436223622 \h </w:instrText>
        </w:r>
        <w:r>
          <w:fldChar w:fldCharType="separate"/>
        </w:r>
        <w:r>
          <w:t>39</w:t>
        </w:r>
        <w:r>
          <w:fldChar w:fldCharType="end"/>
        </w:r>
      </w:hyperlink>
    </w:p>
    <w:p w:rsidR="00A15D73" w:rsidRDefault="00A15D73">
      <w:pPr>
        <w:pStyle w:val="TOC2"/>
        <w:rPr>
          <w:rFonts w:eastAsiaTheme="minorEastAsia"/>
          <w:smallCaps w:val="0"/>
          <w:sz w:val="22"/>
        </w:rPr>
      </w:pPr>
      <w:hyperlink w:anchor="_Toc436223623" w:history="1">
        <w:r w:rsidRPr="00D33D37">
          <w:rPr>
            <w:rStyle w:val="Hyperlink"/>
          </w:rPr>
          <w:t>Windows</w:t>
        </w:r>
        <w:r>
          <w:tab/>
        </w:r>
        <w:r>
          <w:fldChar w:fldCharType="begin"/>
        </w:r>
        <w:r>
          <w:instrText xml:space="preserve"> PAGEREF _Toc436223623 \h </w:instrText>
        </w:r>
        <w:r>
          <w:fldChar w:fldCharType="separate"/>
        </w:r>
        <w:r>
          <w:t>41</w:t>
        </w:r>
        <w:r>
          <w:fldChar w:fldCharType="end"/>
        </w:r>
      </w:hyperlink>
    </w:p>
    <w:p w:rsidR="00A15D73" w:rsidRDefault="00A15D73">
      <w:pPr>
        <w:pStyle w:val="TOC3"/>
        <w:rPr>
          <w:rFonts w:eastAsiaTheme="minorEastAsia"/>
          <w:smallCaps w:val="0"/>
          <w:sz w:val="22"/>
        </w:rPr>
      </w:pPr>
      <w:hyperlink w:anchor="_Toc436223624" w:history="1">
        <w:r w:rsidRPr="00D33D37">
          <w:rPr>
            <w:rStyle w:val="Hyperlink"/>
          </w:rPr>
          <w:t>Sistema Operacional Windows Desktop</w:t>
        </w:r>
        <w:r>
          <w:tab/>
        </w:r>
        <w:r>
          <w:fldChar w:fldCharType="begin"/>
        </w:r>
        <w:r>
          <w:instrText xml:space="preserve"> PAGEREF _Toc436223624 \h </w:instrText>
        </w:r>
        <w:r>
          <w:fldChar w:fldCharType="separate"/>
        </w:r>
        <w:r>
          <w:t>41</w:t>
        </w:r>
        <w:r>
          <w:fldChar w:fldCharType="end"/>
        </w:r>
      </w:hyperlink>
    </w:p>
    <w:p w:rsidR="00A15D73" w:rsidRDefault="00A15D73">
      <w:pPr>
        <w:pStyle w:val="TOC2"/>
        <w:rPr>
          <w:rFonts w:eastAsiaTheme="minorEastAsia"/>
          <w:smallCaps w:val="0"/>
          <w:sz w:val="22"/>
        </w:rPr>
      </w:pPr>
      <w:hyperlink w:anchor="_Toc436223625" w:history="1">
        <w:r w:rsidRPr="00D33D37">
          <w:rPr>
            <w:rStyle w:val="Hyperlink"/>
          </w:rPr>
          <w:t>Windows Server</w:t>
        </w:r>
        <w:r>
          <w:tab/>
        </w:r>
        <w:r>
          <w:fldChar w:fldCharType="begin"/>
        </w:r>
        <w:r>
          <w:instrText xml:space="preserve"> PAGEREF _Toc436223625 \h </w:instrText>
        </w:r>
        <w:r>
          <w:fldChar w:fldCharType="separate"/>
        </w:r>
        <w:r>
          <w:t>47</w:t>
        </w:r>
        <w:r>
          <w:fldChar w:fldCharType="end"/>
        </w:r>
      </w:hyperlink>
    </w:p>
    <w:p w:rsidR="00A15D73" w:rsidRDefault="00A15D73">
      <w:pPr>
        <w:pStyle w:val="TOC3"/>
        <w:rPr>
          <w:rFonts w:eastAsiaTheme="minorEastAsia"/>
          <w:smallCaps w:val="0"/>
          <w:sz w:val="22"/>
        </w:rPr>
      </w:pPr>
      <w:hyperlink w:anchor="_Toc436223626" w:history="1">
        <w:r w:rsidRPr="00D33D37">
          <w:rPr>
            <w:rStyle w:val="Hyperlink"/>
          </w:rPr>
          <w:t>Windows MultiPoint Server</w:t>
        </w:r>
        <w:r>
          <w:tab/>
        </w:r>
        <w:r>
          <w:fldChar w:fldCharType="begin"/>
        </w:r>
        <w:r>
          <w:instrText xml:space="preserve"> PAGEREF _Toc436223626 \h </w:instrText>
        </w:r>
        <w:r>
          <w:fldChar w:fldCharType="separate"/>
        </w:r>
        <w:r>
          <w:t>47</w:t>
        </w:r>
        <w:r>
          <w:fldChar w:fldCharType="end"/>
        </w:r>
      </w:hyperlink>
    </w:p>
    <w:p w:rsidR="00A15D73" w:rsidRDefault="00A15D73">
      <w:pPr>
        <w:pStyle w:val="TOC3"/>
        <w:rPr>
          <w:rFonts w:eastAsiaTheme="minorEastAsia"/>
          <w:smallCaps w:val="0"/>
          <w:sz w:val="22"/>
        </w:rPr>
      </w:pPr>
      <w:hyperlink w:anchor="_Toc436223627" w:history="1">
        <w:r w:rsidRPr="00D33D37">
          <w:rPr>
            <w:rStyle w:val="Hyperlink"/>
          </w:rPr>
          <w:t>Windows Server</w:t>
        </w:r>
        <w:r>
          <w:tab/>
        </w:r>
        <w:r>
          <w:fldChar w:fldCharType="begin"/>
        </w:r>
        <w:r>
          <w:instrText xml:space="preserve"> PAGEREF _Toc436223627 \h </w:instrText>
        </w:r>
        <w:r>
          <w:fldChar w:fldCharType="separate"/>
        </w:r>
        <w:r>
          <w:t>48</w:t>
        </w:r>
        <w:r>
          <w:fldChar w:fldCharType="end"/>
        </w:r>
      </w:hyperlink>
    </w:p>
    <w:p w:rsidR="00A15D73" w:rsidRDefault="00A15D73">
      <w:pPr>
        <w:pStyle w:val="TOC3"/>
        <w:rPr>
          <w:rFonts w:eastAsiaTheme="minorEastAsia"/>
          <w:smallCaps w:val="0"/>
          <w:sz w:val="22"/>
        </w:rPr>
      </w:pPr>
      <w:hyperlink w:anchor="_Toc436223628" w:history="1">
        <w:r w:rsidRPr="00D33D37">
          <w:rPr>
            <w:rStyle w:val="Hyperlink"/>
          </w:rPr>
          <w:t>Windows Small Business Server</w:t>
        </w:r>
        <w:r>
          <w:tab/>
        </w:r>
        <w:r>
          <w:fldChar w:fldCharType="begin"/>
        </w:r>
        <w:r>
          <w:instrText xml:space="preserve"> PAGEREF _Toc436223628 \h </w:instrText>
        </w:r>
        <w:r>
          <w:fldChar w:fldCharType="separate"/>
        </w:r>
        <w:r>
          <w:t>50</w:t>
        </w:r>
        <w:r>
          <w:fldChar w:fldCharType="end"/>
        </w:r>
      </w:hyperlink>
    </w:p>
    <w:p w:rsidR="00A15D73" w:rsidRDefault="00A15D73">
      <w:pPr>
        <w:pStyle w:val="TOC1"/>
        <w:rPr>
          <w:rFonts w:eastAsiaTheme="minorEastAsia"/>
          <w:b w:val="0"/>
          <w:caps w:val="0"/>
          <w:noProof/>
          <w:sz w:val="22"/>
          <w:szCs w:val="22"/>
        </w:rPr>
      </w:pPr>
      <w:hyperlink w:anchor="_Toc436223629" w:history="1">
        <w:r w:rsidRPr="00D33D37">
          <w:rPr>
            <w:rStyle w:val="Hyperlink"/>
            <w:noProof/>
          </w:rPr>
          <w:t>Serviços Online</w:t>
        </w:r>
        <w:r>
          <w:rPr>
            <w:noProof/>
          </w:rPr>
          <w:tab/>
        </w:r>
        <w:r>
          <w:rPr>
            <w:noProof/>
          </w:rPr>
          <w:fldChar w:fldCharType="begin"/>
        </w:r>
        <w:r>
          <w:rPr>
            <w:noProof/>
          </w:rPr>
          <w:instrText xml:space="preserve"> PAGEREF _Toc436223629 \h </w:instrText>
        </w:r>
        <w:r>
          <w:rPr>
            <w:noProof/>
          </w:rPr>
        </w:r>
        <w:r>
          <w:rPr>
            <w:noProof/>
          </w:rPr>
          <w:fldChar w:fldCharType="separate"/>
        </w:r>
        <w:r>
          <w:rPr>
            <w:noProof/>
          </w:rPr>
          <w:t>52</w:t>
        </w:r>
        <w:r>
          <w:rPr>
            <w:noProof/>
          </w:rPr>
          <w:fldChar w:fldCharType="end"/>
        </w:r>
      </w:hyperlink>
    </w:p>
    <w:p w:rsidR="00A15D73" w:rsidRDefault="00A15D73">
      <w:pPr>
        <w:pStyle w:val="TOC2"/>
        <w:rPr>
          <w:rFonts w:eastAsiaTheme="minorEastAsia"/>
          <w:smallCaps w:val="0"/>
          <w:sz w:val="22"/>
        </w:rPr>
      </w:pPr>
      <w:hyperlink w:anchor="_Toc436223630" w:history="1">
        <w:r w:rsidRPr="00D33D37">
          <w:rPr>
            <w:rStyle w:val="Hyperlink"/>
          </w:rPr>
          <w:t>Disponibilidade Regional dos Serviços Online</w:t>
        </w:r>
        <w:r>
          <w:tab/>
        </w:r>
        <w:r>
          <w:fldChar w:fldCharType="begin"/>
        </w:r>
        <w:r>
          <w:instrText xml:space="preserve"> PAGEREF _Toc436223630 \h </w:instrText>
        </w:r>
        <w:r>
          <w:fldChar w:fldCharType="separate"/>
        </w:r>
        <w:r>
          <w:t>52</w:t>
        </w:r>
        <w:r>
          <w:fldChar w:fldCharType="end"/>
        </w:r>
      </w:hyperlink>
    </w:p>
    <w:p w:rsidR="00A15D73" w:rsidRDefault="00A15D73">
      <w:pPr>
        <w:pStyle w:val="TOC2"/>
        <w:rPr>
          <w:rFonts w:eastAsiaTheme="minorEastAsia"/>
          <w:smallCaps w:val="0"/>
          <w:sz w:val="22"/>
        </w:rPr>
      </w:pPr>
      <w:hyperlink w:anchor="_Toc436223631" w:history="1">
        <w:r w:rsidRPr="00D33D37">
          <w:rPr>
            <w:rStyle w:val="Hyperlink"/>
          </w:rPr>
          <w:t>Regras de Compra de Serviços Online</w:t>
        </w:r>
        <w:r>
          <w:tab/>
        </w:r>
        <w:r>
          <w:fldChar w:fldCharType="begin"/>
        </w:r>
        <w:r>
          <w:instrText xml:space="preserve"> PAGEREF _Toc436223631 \h </w:instrText>
        </w:r>
        <w:r>
          <w:fldChar w:fldCharType="separate"/>
        </w:r>
        <w:r>
          <w:t>52</w:t>
        </w:r>
        <w:r>
          <w:fldChar w:fldCharType="end"/>
        </w:r>
      </w:hyperlink>
    </w:p>
    <w:p w:rsidR="00A15D73" w:rsidRDefault="00A15D73">
      <w:pPr>
        <w:pStyle w:val="TOC2"/>
        <w:rPr>
          <w:rFonts w:eastAsiaTheme="minorEastAsia"/>
          <w:smallCaps w:val="0"/>
          <w:sz w:val="22"/>
        </w:rPr>
      </w:pPr>
      <w:hyperlink w:anchor="_Toc436223632" w:history="1">
        <w:r w:rsidRPr="00D33D37">
          <w:rPr>
            <w:rStyle w:val="Hyperlink"/>
          </w:rPr>
          <w:t>Licença de Assinatura de Usuário (SL) Complementar</w:t>
        </w:r>
        <w:r>
          <w:tab/>
        </w:r>
        <w:r>
          <w:fldChar w:fldCharType="begin"/>
        </w:r>
        <w:r>
          <w:instrText xml:space="preserve"> PAGEREF _Toc436223632 \h </w:instrText>
        </w:r>
        <w:r>
          <w:fldChar w:fldCharType="separate"/>
        </w:r>
        <w:r>
          <w:t>52</w:t>
        </w:r>
        <w:r>
          <w:fldChar w:fldCharType="end"/>
        </w:r>
      </w:hyperlink>
    </w:p>
    <w:p w:rsidR="00A15D73" w:rsidRDefault="00A15D73">
      <w:pPr>
        <w:pStyle w:val="TOC2"/>
        <w:rPr>
          <w:rFonts w:eastAsiaTheme="minorEastAsia"/>
          <w:smallCaps w:val="0"/>
          <w:sz w:val="22"/>
        </w:rPr>
      </w:pPr>
      <w:hyperlink w:anchor="_Toc436223633" w:history="1">
        <w:r w:rsidRPr="00D33D37">
          <w:rPr>
            <w:rStyle w:val="Hyperlink"/>
          </w:rPr>
          <w:t>Renovação dos Serviços Online</w:t>
        </w:r>
        <w:r>
          <w:tab/>
        </w:r>
        <w:r>
          <w:fldChar w:fldCharType="begin"/>
        </w:r>
        <w:r>
          <w:instrText xml:space="preserve"> PAGEREF _Toc436223633 \h </w:instrText>
        </w:r>
        <w:r>
          <w:fldChar w:fldCharType="separate"/>
        </w:r>
        <w:r>
          <w:t>52</w:t>
        </w:r>
        <w:r>
          <w:fldChar w:fldCharType="end"/>
        </w:r>
      </w:hyperlink>
    </w:p>
    <w:p w:rsidR="00A15D73" w:rsidRDefault="00A15D73">
      <w:pPr>
        <w:pStyle w:val="TOC2"/>
        <w:rPr>
          <w:rFonts w:eastAsiaTheme="minorEastAsia"/>
          <w:smallCaps w:val="0"/>
          <w:sz w:val="22"/>
        </w:rPr>
      </w:pPr>
      <w:hyperlink w:anchor="_Toc436223634" w:history="1">
        <w:r w:rsidRPr="00D33D37">
          <w:rPr>
            <w:rStyle w:val="Hyperlink"/>
          </w:rPr>
          <w:t>Serviços do Microsoft Azure</w:t>
        </w:r>
        <w:r>
          <w:tab/>
        </w:r>
        <w:r>
          <w:fldChar w:fldCharType="begin"/>
        </w:r>
        <w:r>
          <w:instrText xml:space="preserve"> PAGEREF _Toc436223634 \h </w:instrText>
        </w:r>
        <w:r>
          <w:fldChar w:fldCharType="separate"/>
        </w:r>
        <w:r>
          <w:t>52</w:t>
        </w:r>
        <w:r>
          <w:fldChar w:fldCharType="end"/>
        </w:r>
      </w:hyperlink>
    </w:p>
    <w:p w:rsidR="00A15D73" w:rsidRDefault="00A15D73">
      <w:pPr>
        <w:pStyle w:val="TOC3"/>
        <w:rPr>
          <w:rFonts w:eastAsiaTheme="minorEastAsia"/>
          <w:smallCaps w:val="0"/>
          <w:sz w:val="22"/>
        </w:rPr>
      </w:pPr>
      <w:hyperlink w:anchor="_Toc436223635" w:history="1">
        <w:r w:rsidRPr="00D33D37">
          <w:rPr>
            <w:rStyle w:val="Hyperlink"/>
          </w:rPr>
          <w:t>Serviços do Microsoft Azure</w:t>
        </w:r>
        <w:r>
          <w:tab/>
        </w:r>
        <w:r>
          <w:fldChar w:fldCharType="begin"/>
        </w:r>
        <w:r>
          <w:instrText xml:space="preserve"> PAGEREF _Toc436223635 \h </w:instrText>
        </w:r>
        <w:r>
          <w:fldChar w:fldCharType="separate"/>
        </w:r>
        <w:r>
          <w:t>54</w:t>
        </w:r>
        <w:r>
          <w:fldChar w:fldCharType="end"/>
        </w:r>
      </w:hyperlink>
    </w:p>
    <w:p w:rsidR="00A15D73" w:rsidRDefault="00A15D73">
      <w:pPr>
        <w:pStyle w:val="TOC3"/>
        <w:rPr>
          <w:rFonts w:eastAsiaTheme="minorEastAsia"/>
          <w:smallCaps w:val="0"/>
          <w:sz w:val="22"/>
        </w:rPr>
      </w:pPr>
      <w:hyperlink w:anchor="_Toc436223636" w:history="1">
        <w:r w:rsidRPr="00D33D37">
          <w:rPr>
            <w:rStyle w:val="Hyperlink"/>
          </w:rPr>
          <w:t>Suporte para Microsoft Azure (Plano)</w:t>
        </w:r>
        <w:r>
          <w:tab/>
        </w:r>
        <w:r>
          <w:fldChar w:fldCharType="begin"/>
        </w:r>
        <w:r>
          <w:instrText xml:space="preserve"> PAGEREF _Toc436223636 \h </w:instrText>
        </w:r>
        <w:r>
          <w:fldChar w:fldCharType="separate"/>
        </w:r>
        <w:r>
          <w:t>54</w:t>
        </w:r>
        <w:r>
          <w:fldChar w:fldCharType="end"/>
        </w:r>
      </w:hyperlink>
    </w:p>
    <w:p w:rsidR="00A15D73" w:rsidRDefault="00A15D73">
      <w:pPr>
        <w:pStyle w:val="TOC3"/>
        <w:rPr>
          <w:rFonts w:eastAsiaTheme="minorEastAsia"/>
          <w:smallCaps w:val="0"/>
          <w:sz w:val="22"/>
        </w:rPr>
      </w:pPr>
      <w:hyperlink w:anchor="_Toc436223637" w:history="1">
        <w:r w:rsidRPr="00D33D37">
          <w:rPr>
            <w:rStyle w:val="Hyperlink"/>
          </w:rPr>
          <w:t>Recuperação de Site do Microsoft Azure (Plano)</w:t>
        </w:r>
        <w:r>
          <w:tab/>
        </w:r>
        <w:r>
          <w:fldChar w:fldCharType="begin"/>
        </w:r>
        <w:r>
          <w:instrText xml:space="preserve"> PAGEREF _Toc436223637 \h </w:instrText>
        </w:r>
        <w:r>
          <w:fldChar w:fldCharType="separate"/>
        </w:r>
        <w:r>
          <w:t>55</w:t>
        </w:r>
        <w:r>
          <w:fldChar w:fldCharType="end"/>
        </w:r>
      </w:hyperlink>
    </w:p>
    <w:p w:rsidR="00A15D73" w:rsidRDefault="00A15D73">
      <w:pPr>
        <w:pStyle w:val="TOC3"/>
        <w:rPr>
          <w:rFonts w:eastAsiaTheme="minorEastAsia"/>
          <w:smallCaps w:val="0"/>
          <w:sz w:val="22"/>
        </w:rPr>
      </w:pPr>
      <w:hyperlink w:anchor="_Toc436223638" w:history="1">
        <w:r w:rsidRPr="00D33D37">
          <w:rPr>
            <w:rStyle w:val="Hyperlink"/>
          </w:rPr>
          <w:t>Pacote de Mobilidade Corporativa (Plano)</w:t>
        </w:r>
        <w:r>
          <w:tab/>
        </w:r>
        <w:r>
          <w:fldChar w:fldCharType="begin"/>
        </w:r>
        <w:r>
          <w:instrText xml:space="preserve"> PAGEREF _Toc436223638 \h </w:instrText>
        </w:r>
        <w:r>
          <w:fldChar w:fldCharType="separate"/>
        </w:r>
        <w:r>
          <w:t>55</w:t>
        </w:r>
        <w:r>
          <w:fldChar w:fldCharType="end"/>
        </w:r>
      </w:hyperlink>
    </w:p>
    <w:p w:rsidR="00A15D73" w:rsidRDefault="00A15D73">
      <w:pPr>
        <w:pStyle w:val="TOC3"/>
        <w:rPr>
          <w:rFonts w:eastAsiaTheme="minorEastAsia"/>
          <w:smallCaps w:val="0"/>
          <w:sz w:val="22"/>
        </w:rPr>
      </w:pPr>
      <w:hyperlink w:anchor="_Toc436223639" w:history="1">
        <w:r w:rsidRPr="00D33D37">
          <w:rPr>
            <w:rStyle w:val="Hyperlink"/>
          </w:rPr>
          <w:t>Active Directory do Azure (Plano)</w:t>
        </w:r>
        <w:r>
          <w:tab/>
        </w:r>
        <w:r>
          <w:fldChar w:fldCharType="begin"/>
        </w:r>
        <w:r>
          <w:instrText xml:space="preserve"> PAGEREF _Toc436223639 \h </w:instrText>
        </w:r>
        <w:r>
          <w:fldChar w:fldCharType="separate"/>
        </w:r>
        <w:r>
          <w:t>56</w:t>
        </w:r>
        <w:r>
          <w:fldChar w:fldCharType="end"/>
        </w:r>
      </w:hyperlink>
    </w:p>
    <w:p w:rsidR="00A15D73" w:rsidRDefault="00A15D73">
      <w:pPr>
        <w:pStyle w:val="TOC3"/>
        <w:rPr>
          <w:rFonts w:eastAsiaTheme="minorEastAsia"/>
          <w:smallCaps w:val="0"/>
          <w:sz w:val="22"/>
        </w:rPr>
      </w:pPr>
      <w:hyperlink w:anchor="_Toc436223640" w:history="1">
        <w:r w:rsidRPr="00D33D37">
          <w:rPr>
            <w:rStyle w:val="Hyperlink"/>
          </w:rPr>
          <w:t>Azure Rights Management (Plano)</w:t>
        </w:r>
        <w:r>
          <w:tab/>
        </w:r>
        <w:r>
          <w:fldChar w:fldCharType="begin"/>
        </w:r>
        <w:r>
          <w:instrText xml:space="preserve"> PAGEREF _Toc436223640 \h </w:instrText>
        </w:r>
        <w:r>
          <w:fldChar w:fldCharType="separate"/>
        </w:r>
        <w:r>
          <w:t>56</w:t>
        </w:r>
        <w:r>
          <w:fldChar w:fldCharType="end"/>
        </w:r>
      </w:hyperlink>
    </w:p>
    <w:p w:rsidR="00A15D73" w:rsidRDefault="00A15D73">
      <w:pPr>
        <w:pStyle w:val="TOC3"/>
        <w:rPr>
          <w:rFonts w:eastAsiaTheme="minorEastAsia"/>
          <w:smallCaps w:val="0"/>
          <w:sz w:val="22"/>
        </w:rPr>
      </w:pPr>
      <w:hyperlink w:anchor="_Toc436223641" w:history="1">
        <w:r w:rsidRPr="00D33D37">
          <w:rPr>
            <w:rStyle w:val="Hyperlink"/>
          </w:rPr>
          <w:t>Azure RemoteApp (Plano)</w:t>
        </w:r>
        <w:r>
          <w:tab/>
        </w:r>
        <w:r>
          <w:fldChar w:fldCharType="begin"/>
        </w:r>
        <w:r>
          <w:instrText xml:space="preserve"> PAGEREF _Toc436223641 \h </w:instrText>
        </w:r>
        <w:r>
          <w:fldChar w:fldCharType="separate"/>
        </w:r>
        <w:r>
          <w:t>57</w:t>
        </w:r>
        <w:r>
          <w:fldChar w:fldCharType="end"/>
        </w:r>
      </w:hyperlink>
    </w:p>
    <w:p w:rsidR="00A15D73" w:rsidRDefault="00A15D73">
      <w:pPr>
        <w:pStyle w:val="TOC3"/>
        <w:rPr>
          <w:rFonts w:eastAsiaTheme="minorEastAsia"/>
          <w:smallCaps w:val="0"/>
          <w:sz w:val="22"/>
        </w:rPr>
      </w:pPr>
      <w:hyperlink w:anchor="_Toc436223642" w:history="1">
        <w:r w:rsidRPr="00D33D37">
          <w:rPr>
            <w:rStyle w:val="Hyperlink"/>
          </w:rPr>
          <w:t>Operations Management Suite (Plano)</w:t>
        </w:r>
        <w:r>
          <w:tab/>
        </w:r>
        <w:r>
          <w:fldChar w:fldCharType="begin"/>
        </w:r>
        <w:r>
          <w:instrText xml:space="preserve"> PAGEREF _Toc436223642 \h </w:instrText>
        </w:r>
        <w:r>
          <w:fldChar w:fldCharType="separate"/>
        </w:r>
        <w:r>
          <w:t>57</w:t>
        </w:r>
        <w:r>
          <w:fldChar w:fldCharType="end"/>
        </w:r>
      </w:hyperlink>
    </w:p>
    <w:p w:rsidR="00A15D73" w:rsidRDefault="00A15D73">
      <w:pPr>
        <w:pStyle w:val="TOC2"/>
        <w:rPr>
          <w:rFonts w:eastAsiaTheme="minorEastAsia"/>
          <w:smallCaps w:val="0"/>
          <w:sz w:val="22"/>
        </w:rPr>
      </w:pPr>
      <w:hyperlink w:anchor="_Toc436223643" w:history="1">
        <w:r w:rsidRPr="00D33D37">
          <w:rPr>
            <w:rStyle w:val="Hyperlink"/>
          </w:rPr>
          <w:t>Pacote de Nuvem Corporativa</w:t>
        </w:r>
        <w:r>
          <w:tab/>
        </w:r>
        <w:r>
          <w:fldChar w:fldCharType="begin"/>
        </w:r>
        <w:r>
          <w:instrText xml:space="preserve"> PAGEREF _Toc436223643 \h </w:instrText>
        </w:r>
        <w:r>
          <w:fldChar w:fldCharType="separate"/>
        </w:r>
        <w:r>
          <w:t>58</w:t>
        </w:r>
        <w:r>
          <w:fldChar w:fldCharType="end"/>
        </w:r>
      </w:hyperlink>
    </w:p>
    <w:p w:rsidR="00A15D73" w:rsidRDefault="00A15D73">
      <w:pPr>
        <w:pStyle w:val="TOC2"/>
        <w:rPr>
          <w:rFonts w:eastAsiaTheme="minorEastAsia"/>
          <w:smallCaps w:val="0"/>
          <w:sz w:val="22"/>
        </w:rPr>
      </w:pPr>
      <w:hyperlink w:anchor="_Toc436223644" w:history="1">
        <w:r w:rsidRPr="00D33D37">
          <w:rPr>
            <w:rStyle w:val="Hyperlink"/>
          </w:rPr>
          <w:t>Microsoft Intune</w:t>
        </w:r>
        <w:r>
          <w:tab/>
        </w:r>
        <w:r>
          <w:fldChar w:fldCharType="begin"/>
        </w:r>
        <w:r>
          <w:instrText xml:space="preserve"> PAGEREF _Toc436223644 \h </w:instrText>
        </w:r>
        <w:r>
          <w:fldChar w:fldCharType="separate"/>
        </w:r>
        <w:r>
          <w:t>58</w:t>
        </w:r>
        <w:r>
          <w:fldChar w:fldCharType="end"/>
        </w:r>
      </w:hyperlink>
    </w:p>
    <w:p w:rsidR="00A15D73" w:rsidRDefault="00A15D73">
      <w:pPr>
        <w:pStyle w:val="TOC2"/>
        <w:rPr>
          <w:rFonts w:eastAsiaTheme="minorEastAsia"/>
          <w:smallCaps w:val="0"/>
          <w:sz w:val="22"/>
        </w:rPr>
      </w:pPr>
      <w:hyperlink w:anchor="_Toc436223645" w:history="1">
        <w:r w:rsidRPr="00D33D37">
          <w:rPr>
            <w:rStyle w:val="Hyperlink"/>
          </w:rPr>
          <w:t>Microsoft Dynamics Online Services</w:t>
        </w:r>
        <w:r>
          <w:tab/>
        </w:r>
        <w:r>
          <w:fldChar w:fldCharType="begin"/>
        </w:r>
        <w:r>
          <w:instrText xml:space="preserve"> PAGEREF _Toc436223645 \h </w:instrText>
        </w:r>
        <w:r>
          <w:fldChar w:fldCharType="separate"/>
        </w:r>
        <w:r>
          <w:t>59</w:t>
        </w:r>
        <w:r>
          <w:fldChar w:fldCharType="end"/>
        </w:r>
      </w:hyperlink>
    </w:p>
    <w:p w:rsidR="00A15D73" w:rsidRDefault="00A15D73">
      <w:pPr>
        <w:pStyle w:val="TOC3"/>
        <w:rPr>
          <w:rFonts w:eastAsiaTheme="minorEastAsia"/>
          <w:smallCaps w:val="0"/>
          <w:sz w:val="22"/>
        </w:rPr>
      </w:pPr>
      <w:hyperlink w:anchor="_Toc436223646" w:history="1">
        <w:r w:rsidRPr="00D33D37">
          <w:rPr>
            <w:rStyle w:val="Hyperlink"/>
          </w:rPr>
          <w:t>Microsoft Dynamics CRM Online</w:t>
        </w:r>
        <w:r>
          <w:tab/>
        </w:r>
        <w:r>
          <w:fldChar w:fldCharType="begin"/>
        </w:r>
        <w:r>
          <w:instrText xml:space="preserve"> PAGEREF _Toc436223646 \h </w:instrText>
        </w:r>
        <w:r>
          <w:fldChar w:fldCharType="separate"/>
        </w:r>
        <w:r>
          <w:t>59</w:t>
        </w:r>
        <w:r>
          <w:fldChar w:fldCharType="end"/>
        </w:r>
      </w:hyperlink>
    </w:p>
    <w:p w:rsidR="00A15D73" w:rsidRDefault="00A15D73">
      <w:pPr>
        <w:pStyle w:val="TOC3"/>
        <w:rPr>
          <w:rFonts w:eastAsiaTheme="minorEastAsia"/>
          <w:smallCaps w:val="0"/>
          <w:sz w:val="22"/>
        </w:rPr>
      </w:pPr>
      <w:hyperlink w:anchor="_Toc436223647" w:history="1">
        <w:r w:rsidRPr="00D33D37">
          <w:rPr>
            <w:rStyle w:val="Hyperlink"/>
          </w:rPr>
          <w:t>Microsoft Dynamics Marketing</w:t>
        </w:r>
        <w:r>
          <w:tab/>
        </w:r>
        <w:r>
          <w:fldChar w:fldCharType="begin"/>
        </w:r>
        <w:r>
          <w:instrText xml:space="preserve"> PAGEREF _Toc436223647 \h </w:instrText>
        </w:r>
        <w:r>
          <w:fldChar w:fldCharType="separate"/>
        </w:r>
        <w:r>
          <w:t>60</w:t>
        </w:r>
        <w:r>
          <w:fldChar w:fldCharType="end"/>
        </w:r>
      </w:hyperlink>
    </w:p>
    <w:p w:rsidR="00A15D73" w:rsidRDefault="00A15D73">
      <w:pPr>
        <w:pStyle w:val="TOC3"/>
        <w:rPr>
          <w:rFonts w:eastAsiaTheme="minorEastAsia"/>
          <w:smallCaps w:val="0"/>
          <w:sz w:val="22"/>
        </w:rPr>
      </w:pPr>
      <w:hyperlink w:anchor="_Toc436223648" w:history="1">
        <w:r w:rsidRPr="00D33D37">
          <w:rPr>
            <w:rStyle w:val="Hyperlink"/>
          </w:rPr>
          <w:t>Microsoft Social Engagement</w:t>
        </w:r>
        <w:r>
          <w:tab/>
        </w:r>
        <w:r>
          <w:fldChar w:fldCharType="begin"/>
        </w:r>
        <w:r>
          <w:instrText xml:space="preserve"> PAGEREF _Toc436223648 \h </w:instrText>
        </w:r>
        <w:r>
          <w:fldChar w:fldCharType="separate"/>
        </w:r>
        <w:r>
          <w:t>60</w:t>
        </w:r>
        <w:r>
          <w:fldChar w:fldCharType="end"/>
        </w:r>
      </w:hyperlink>
    </w:p>
    <w:p w:rsidR="00A15D73" w:rsidRDefault="00A15D73">
      <w:pPr>
        <w:pStyle w:val="TOC3"/>
        <w:rPr>
          <w:rFonts w:eastAsiaTheme="minorEastAsia"/>
          <w:smallCaps w:val="0"/>
          <w:sz w:val="22"/>
        </w:rPr>
      </w:pPr>
      <w:hyperlink w:anchor="_Toc436223649" w:history="1">
        <w:r w:rsidRPr="00D33D37">
          <w:rPr>
            <w:rStyle w:val="Hyperlink"/>
          </w:rPr>
          <w:t>Parature da Microsoft</w:t>
        </w:r>
        <w:r>
          <w:tab/>
        </w:r>
        <w:r>
          <w:fldChar w:fldCharType="begin"/>
        </w:r>
        <w:r>
          <w:instrText xml:space="preserve"> PAGEREF _Toc436223649 \h </w:instrText>
        </w:r>
        <w:r>
          <w:fldChar w:fldCharType="separate"/>
        </w:r>
        <w:r>
          <w:t>61</w:t>
        </w:r>
        <w:r>
          <w:fldChar w:fldCharType="end"/>
        </w:r>
      </w:hyperlink>
    </w:p>
    <w:p w:rsidR="00A15D73" w:rsidRDefault="00A15D73">
      <w:pPr>
        <w:pStyle w:val="TOC2"/>
        <w:rPr>
          <w:rFonts w:eastAsiaTheme="minorEastAsia"/>
          <w:smallCaps w:val="0"/>
          <w:sz w:val="22"/>
        </w:rPr>
      </w:pPr>
      <w:hyperlink w:anchor="_Toc436223650" w:history="1">
        <w:r w:rsidRPr="00D33D37">
          <w:rPr>
            <w:rStyle w:val="Hyperlink"/>
          </w:rPr>
          <w:t>Serviços do Office 365</w:t>
        </w:r>
        <w:r>
          <w:tab/>
        </w:r>
        <w:r>
          <w:fldChar w:fldCharType="begin"/>
        </w:r>
        <w:r>
          <w:instrText xml:space="preserve"> PAGEREF _Toc436223650 \h </w:instrText>
        </w:r>
        <w:r>
          <w:fldChar w:fldCharType="separate"/>
        </w:r>
        <w:r>
          <w:t>61</w:t>
        </w:r>
        <w:r>
          <w:fldChar w:fldCharType="end"/>
        </w:r>
      </w:hyperlink>
    </w:p>
    <w:p w:rsidR="00A15D73" w:rsidRDefault="00A15D73">
      <w:pPr>
        <w:pStyle w:val="TOC3"/>
        <w:rPr>
          <w:rFonts w:eastAsiaTheme="minorEastAsia"/>
          <w:smallCaps w:val="0"/>
          <w:sz w:val="22"/>
        </w:rPr>
      </w:pPr>
      <w:hyperlink w:anchor="_Toc436223651" w:history="1">
        <w:r w:rsidRPr="00D33D37">
          <w:rPr>
            <w:rStyle w:val="Hyperlink"/>
          </w:rPr>
          <w:t>Aplicativos do Office 365</w:t>
        </w:r>
        <w:r>
          <w:tab/>
        </w:r>
        <w:r>
          <w:fldChar w:fldCharType="begin"/>
        </w:r>
        <w:r>
          <w:instrText xml:space="preserve"> PAGEREF _Toc436223651 \h </w:instrText>
        </w:r>
        <w:r>
          <w:fldChar w:fldCharType="separate"/>
        </w:r>
        <w:r>
          <w:t>61</w:t>
        </w:r>
        <w:r>
          <w:fldChar w:fldCharType="end"/>
        </w:r>
      </w:hyperlink>
    </w:p>
    <w:p w:rsidR="00A15D73" w:rsidRDefault="00A15D73">
      <w:pPr>
        <w:pStyle w:val="TOC3"/>
        <w:rPr>
          <w:rFonts w:eastAsiaTheme="minorEastAsia"/>
          <w:smallCaps w:val="0"/>
          <w:sz w:val="22"/>
        </w:rPr>
      </w:pPr>
      <w:hyperlink w:anchor="_Toc436223652" w:history="1">
        <w:r w:rsidRPr="00D33D37">
          <w:rPr>
            <w:rStyle w:val="Hyperlink"/>
          </w:rPr>
          <w:t>Pacotes do Office 365</w:t>
        </w:r>
        <w:r>
          <w:tab/>
        </w:r>
        <w:r>
          <w:fldChar w:fldCharType="begin"/>
        </w:r>
        <w:r>
          <w:instrText xml:space="preserve"> PAGEREF _Toc436223652 \h </w:instrText>
        </w:r>
        <w:r>
          <w:fldChar w:fldCharType="separate"/>
        </w:r>
        <w:r>
          <w:t>63</w:t>
        </w:r>
        <w:r>
          <w:fldChar w:fldCharType="end"/>
        </w:r>
      </w:hyperlink>
    </w:p>
    <w:p w:rsidR="00A15D73" w:rsidRDefault="00A15D73">
      <w:pPr>
        <w:pStyle w:val="TOC3"/>
        <w:rPr>
          <w:rFonts w:eastAsiaTheme="minorEastAsia"/>
          <w:smallCaps w:val="0"/>
          <w:sz w:val="22"/>
        </w:rPr>
      </w:pPr>
      <w:hyperlink w:anchor="_Toc436223653" w:history="1">
        <w:r w:rsidRPr="00D33D37">
          <w:rPr>
            <w:rStyle w:val="Hyperlink"/>
          </w:rPr>
          <w:t>LockBox do Cliente do Office 365</w:t>
        </w:r>
        <w:r>
          <w:tab/>
        </w:r>
        <w:r>
          <w:fldChar w:fldCharType="begin"/>
        </w:r>
        <w:r>
          <w:instrText xml:space="preserve"> PAGEREF _Toc436223653 \h </w:instrText>
        </w:r>
        <w:r>
          <w:fldChar w:fldCharType="separate"/>
        </w:r>
        <w:r>
          <w:t>65</w:t>
        </w:r>
        <w:r>
          <w:fldChar w:fldCharType="end"/>
        </w:r>
      </w:hyperlink>
    </w:p>
    <w:p w:rsidR="00A15D73" w:rsidRDefault="00A15D73">
      <w:pPr>
        <w:pStyle w:val="TOC3"/>
        <w:rPr>
          <w:rFonts w:eastAsiaTheme="minorEastAsia"/>
          <w:smallCaps w:val="0"/>
          <w:sz w:val="22"/>
        </w:rPr>
      </w:pPr>
      <w:hyperlink w:anchor="_Toc436223654" w:history="1">
        <w:r w:rsidRPr="00D33D37">
          <w:rPr>
            <w:rStyle w:val="Hyperlink"/>
          </w:rPr>
          <w:t>Office 365 Delve Analytics</w:t>
        </w:r>
        <w:r>
          <w:tab/>
        </w:r>
        <w:r>
          <w:fldChar w:fldCharType="begin"/>
        </w:r>
        <w:r>
          <w:instrText xml:space="preserve"> PAGEREF _Toc436223654 \h </w:instrText>
        </w:r>
        <w:r>
          <w:fldChar w:fldCharType="separate"/>
        </w:r>
        <w:r>
          <w:t>65</w:t>
        </w:r>
        <w:r>
          <w:fldChar w:fldCharType="end"/>
        </w:r>
      </w:hyperlink>
    </w:p>
    <w:p w:rsidR="00A15D73" w:rsidRDefault="00A15D73">
      <w:pPr>
        <w:pStyle w:val="TOC3"/>
        <w:rPr>
          <w:rFonts w:eastAsiaTheme="minorEastAsia"/>
          <w:smallCaps w:val="0"/>
          <w:sz w:val="22"/>
        </w:rPr>
      </w:pPr>
      <w:hyperlink w:anchor="_Toc436223655" w:history="1">
        <w:r w:rsidRPr="00D33D37">
          <w:rPr>
            <w:rStyle w:val="Hyperlink"/>
          </w:rPr>
          <w:t>Office 365 Advanced eDiscovery</w:t>
        </w:r>
        <w:r>
          <w:tab/>
        </w:r>
        <w:r>
          <w:fldChar w:fldCharType="begin"/>
        </w:r>
        <w:r>
          <w:instrText xml:space="preserve"> PAGEREF _Toc436223655 \h </w:instrText>
        </w:r>
        <w:r>
          <w:fldChar w:fldCharType="separate"/>
        </w:r>
        <w:r>
          <w:t>66</w:t>
        </w:r>
        <w:r>
          <w:fldChar w:fldCharType="end"/>
        </w:r>
      </w:hyperlink>
    </w:p>
    <w:p w:rsidR="00A15D73" w:rsidRDefault="00A15D73">
      <w:pPr>
        <w:pStyle w:val="TOC3"/>
        <w:rPr>
          <w:rFonts w:eastAsiaTheme="minorEastAsia"/>
          <w:smallCaps w:val="0"/>
          <w:sz w:val="22"/>
        </w:rPr>
      </w:pPr>
      <w:hyperlink w:anchor="_Toc436223656" w:history="1">
        <w:r w:rsidRPr="00D33D37">
          <w:rPr>
            <w:rStyle w:val="Hyperlink"/>
          </w:rPr>
          <w:t>Exchange Online</w:t>
        </w:r>
        <w:r>
          <w:tab/>
        </w:r>
        <w:r>
          <w:fldChar w:fldCharType="begin"/>
        </w:r>
        <w:r>
          <w:instrText xml:space="preserve"> PAGEREF _Toc436223656 \h </w:instrText>
        </w:r>
        <w:r>
          <w:fldChar w:fldCharType="separate"/>
        </w:r>
        <w:r>
          <w:t>66</w:t>
        </w:r>
        <w:r>
          <w:fldChar w:fldCharType="end"/>
        </w:r>
      </w:hyperlink>
    </w:p>
    <w:p w:rsidR="00A15D73" w:rsidRDefault="00A15D73">
      <w:pPr>
        <w:pStyle w:val="TOC3"/>
        <w:rPr>
          <w:rFonts w:eastAsiaTheme="minorEastAsia"/>
          <w:smallCaps w:val="0"/>
          <w:sz w:val="22"/>
        </w:rPr>
      </w:pPr>
      <w:hyperlink w:anchor="_Toc436223657" w:history="1">
        <w:r w:rsidRPr="00D33D37">
          <w:rPr>
            <w:rStyle w:val="Hyperlink"/>
          </w:rPr>
          <w:t>OneDrive para Business</w:t>
        </w:r>
        <w:r>
          <w:tab/>
        </w:r>
        <w:r>
          <w:fldChar w:fldCharType="begin"/>
        </w:r>
        <w:r>
          <w:instrText xml:space="preserve"> PAGEREF _Toc436223657 \h </w:instrText>
        </w:r>
        <w:r>
          <w:fldChar w:fldCharType="separate"/>
        </w:r>
        <w:r>
          <w:t>67</w:t>
        </w:r>
        <w:r>
          <w:fldChar w:fldCharType="end"/>
        </w:r>
      </w:hyperlink>
    </w:p>
    <w:p w:rsidR="00A15D73" w:rsidRDefault="00A15D73">
      <w:pPr>
        <w:pStyle w:val="TOC3"/>
        <w:rPr>
          <w:rFonts w:eastAsiaTheme="minorEastAsia"/>
          <w:smallCaps w:val="0"/>
          <w:sz w:val="22"/>
        </w:rPr>
      </w:pPr>
      <w:hyperlink w:anchor="_Toc436223658" w:history="1">
        <w:r w:rsidRPr="00D33D37">
          <w:rPr>
            <w:rStyle w:val="Hyperlink"/>
          </w:rPr>
          <w:t>Project Online</w:t>
        </w:r>
        <w:r>
          <w:tab/>
        </w:r>
        <w:r>
          <w:fldChar w:fldCharType="begin"/>
        </w:r>
        <w:r>
          <w:instrText xml:space="preserve"> PAGEREF _Toc436223658 \h </w:instrText>
        </w:r>
        <w:r>
          <w:fldChar w:fldCharType="separate"/>
        </w:r>
        <w:r>
          <w:t>67</w:t>
        </w:r>
        <w:r>
          <w:fldChar w:fldCharType="end"/>
        </w:r>
      </w:hyperlink>
    </w:p>
    <w:p w:rsidR="00A15D73" w:rsidRDefault="00A15D73">
      <w:pPr>
        <w:pStyle w:val="TOC3"/>
        <w:rPr>
          <w:rFonts w:eastAsiaTheme="minorEastAsia"/>
          <w:smallCaps w:val="0"/>
          <w:sz w:val="22"/>
        </w:rPr>
      </w:pPr>
      <w:hyperlink w:anchor="_Toc436223659" w:history="1">
        <w:r w:rsidRPr="00D33D37">
          <w:rPr>
            <w:rStyle w:val="Hyperlink"/>
          </w:rPr>
          <w:t>SharePoint Online</w:t>
        </w:r>
        <w:r>
          <w:tab/>
        </w:r>
        <w:r>
          <w:fldChar w:fldCharType="begin"/>
        </w:r>
        <w:r>
          <w:instrText xml:space="preserve"> PAGEREF _Toc436223659 \h </w:instrText>
        </w:r>
        <w:r>
          <w:fldChar w:fldCharType="separate"/>
        </w:r>
        <w:r>
          <w:t>67</w:t>
        </w:r>
        <w:r>
          <w:fldChar w:fldCharType="end"/>
        </w:r>
      </w:hyperlink>
    </w:p>
    <w:p w:rsidR="00A15D73" w:rsidRDefault="00A15D73">
      <w:pPr>
        <w:pStyle w:val="TOC3"/>
        <w:rPr>
          <w:rFonts w:eastAsiaTheme="minorEastAsia"/>
          <w:smallCaps w:val="0"/>
          <w:sz w:val="22"/>
        </w:rPr>
      </w:pPr>
      <w:hyperlink w:anchor="_Toc436223660" w:history="1">
        <w:r w:rsidRPr="00D33D37">
          <w:rPr>
            <w:rStyle w:val="Hyperlink"/>
          </w:rPr>
          <w:t>Skype para Empresas Online</w:t>
        </w:r>
        <w:r>
          <w:tab/>
        </w:r>
        <w:r>
          <w:fldChar w:fldCharType="begin"/>
        </w:r>
        <w:r>
          <w:instrText xml:space="preserve"> PAGEREF _Toc436223660 \h </w:instrText>
        </w:r>
        <w:r>
          <w:fldChar w:fldCharType="separate"/>
        </w:r>
        <w:r>
          <w:t>68</w:t>
        </w:r>
        <w:r>
          <w:fldChar w:fldCharType="end"/>
        </w:r>
      </w:hyperlink>
    </w:p>
    <w:p w:rsidR="00A15D73" w:rsidRDefault="00A15D73">
      <w:pPr>
        <w:pStyle w:val="TOC2"/>
        <w:rPr>
          <w:rFonts w:eastAsiaTheme="minorEastAsia"/>
          <w:smallCaps w:val="0"/>
          <w:sz w:val="22"/>
        </w:rPr>
      </w:pPr>
      <w:hyperlink w:anchor="_Toc436223661" w:history="1">
        <w:r w:rsidRPr="00D33D37">
          <w:rPr>
            <w:rStyle w:val="Hyperlink"/>
          </w:rPr>
          <w:t>Outros Serviços Online</w:t>
        </w:r>
        <w:r>
          <w:tab/>
        </w:r>
        <w:r>
          <w:fldChar w:fldCharType="begin"/>
        </w:r>
        <w:r>
          <w:instrText xml:space="preserve"> PAGEREF _Toc436223661 \h </w:instrText>
        </w:r>
        <w:r>
          <w:fldChar w:fldCharType="separate"/>
        </w:r>
        <w:r>
          <w:t>68</w:t>
        </w:r>
        <w:r>
          <w:fldChar w:fldCharType="end"/>
        </w:r>
      </w:hyperlink>
    </w:p>
    <w:p w:rsidR="00A15D73" w:rsidRDefault="00A15D73">
      <w:pPr>
        <w:pStyle w:val="TOC3"/>
        <w:rPr>
          <w:rFonts w:eastAsiaTheme="minorEastAsia"/>
          <w:smallCaps w:val="0"/>
          <w:sz w:val="22"/>
        </w:rPr>
      </w:pPr>
      <w:hyperlink w:anchor="_Toc436223662" w:history="1">
        <w:r w:rsidRPr="00D33D37">
          <w:rPr>
            <w:rStyle w:val="Hyperlink"/>
          </w:rPr>
          <w:t>Bing Mapas</w:t>
        </w:r>
        <w:r>
          <w:tab/>
        </w:r>
        <w:r>
          <w:fldChar w:fldCharType="begin"/>
        </w:r>
        <w:r>
          <w:instrText xml:space="preserve"> PAGEREF _Toc436223662 \h </w:instrText>
        </w:r>
        <w:r>
          <w:fldChar w:fldCharType="separate"/>
        </w:r>
        <w:r>
          <w:t>68</w:t>
        </w:r>
        <w:r>
          <w:fldChar w:fldCharType="end"/>
        </w:r>
      </w:hyperlink>
    </w:p>
    <w:p w:rsidR="00A15D73" w:rsidRDefault="00A15D73">
      <w:pPr>
        <w:pStyle w:val="TOC3"/>
        <w:rPr>
          <w:rFonts w:eastAsiaTheme="minorEastAsia"/>
          <w:smallCaps w:val="0"/>
          <w:sz w:val="22"/>
        </w:rPr>
      </w:pPr>
      <w:hyperlink w:anchor="_Toc436223663" w:history="1">
        <w:r w:rsidRPr="00D33D37">
          <w:rPr>
            <w:rStyle w:val="Hyperlink"/>
          </w:rPr>
          <w:t>Microsoft Learning</w:t>
        </w:r>
        <w:r>
          <w:tab/>
        </w:r>
        <w:r>
          <w:fldChar w:fldCharType="begin"/>
        </w:r>
        <w:r>
          <w:instrText xml:space="preserve"> PAGEREF _Toc436223663 \h </w:instrText>
        </w:r>
        <w:r>
          <w:fldChar w:fldCharType="separate"/>
        </w:r>
        <w:r>
          <w:t>69</w:t>
        </w:r>
        <w:r>
          <w:fldChar w:fldCharType="end"/>
        </w:r>
      </w:hyperlink>
    </w:p>
    <w:p w:rsidR="00A15D73" w:rsidRDefault="00A15D73">
      <w:pPr>
        <w:pStyle w:val="TOC3"/>
        <w:rPr>
          <w:rFonts w:eastAsiaTheme="minorEastAsia"/>
          <w:smallCaps w:val="0"/>
          <w:sz w:val="22"/>
        </w:rPr>
      </w:pPr>
      <w:hyperlink w:anchor="_Toc436223664" w:history="1">
        <w:r w:rsidRPr="00D33D37">
          <w:rPr>
            <w:rStyle w:val="Hyperlink"/>
          </w:rPr>
          <w:t>Microsoft Translator</w:t>
        </w:r>
        <w:r>
          <w:tab/>
        </w:r>
        <w:r>
          <w:fldChar w:fldCharType="begin"/>
        </w:r>
        <w:r>
          <w:instrText xml:space="preserve"> PAGEREF _Toc436223664 \h </w:instrText>
        </w:r>
        <w:r>
          <w:fldChar w:fldCharType="separate"/>
        </w:r>
        <w:r>
          <w:t>70</w:t>
        </w:r>
        <w:r>
          <w:fldChar w:fldCharType="end"/>
        </w:r>
      </w:hyperlink>
    </w:p>
    <w:p w:rsidR="00A15D73" w:rsidRDefault="00A15D73">
      <w:pPr>
        <w:pStyle w:val="TOC3"/>
        <w:rPr>
          <w:rFonts w:eastAsiaTheme="minorEastAsia"/>
          <w:smallCaps w:val="0"/>
          <w:sz w:val="22"/>
        </w:rPr>
      </w:pPr>
      <w:hyperlink w:anchor="_Toc436223665" w:history="1">
        <w:r w:rsidRPr="00D33D37">
          <w:rPr>
            <w:rStyle w:val="Hyperlink"/>
          </w:rPr>
          <w:t>Power BI Pro</w:t>
        </w:r>
        <w:r>
          <w:tab/>
        </w:r>
        <w:r>
          <w:fldChar w:fldCharType="begin"/>
        </w:r>
        <w:r>
          <w:instrText xml:space="preserve"> PAGEREF _Toc436223665 \h </w:instrText>
        </w:r>
        <w:r>
          <w:fldChar w:fldCharType="separate"/>
        </w:r>
        <w:r>
          <w:t>70</w:t>
        </w:r>
        <w:r>
          <w:fldChar w:fldCharType="end"/>
        </w:r>
      </w:hyperlink>
    </w:p>
    <w:p w:rsidR="00A15D73" w:rsidRDefault="00A15D73">
      <w:pPr>
        <w:pStyle w:val="TOC3"/>
        <w:rPr>
          <w:rFonts w:eastAsiaTheme="minorEastAsia"/>
          <w:smallCaps w:val="0"/>
          <w:sz w:val="22"/>
        </w:rPr>
      </w:pPr>
      <w:hyperlink w:anchor="_Toc436223666" w:history="1">
        <w:r w:rsidRPr="00D33D37">
          <w:rPr>
            <w:rStyle w:val="Hyperlink"/>
          </w:rPr>
          <w:t>System Center Endpoint Protection</w:t>
        </w:r>
        <w:r>
          <w:tab/>
        </w:r>
        <w:r>
          <w:fldChar w:fldCharType="begin"/>
        </w:r>
        <w:r>
          <w:instrText xml:space="preserve"> PAGEREF _Toc436223666 \h </w:instrText>
        </w:r>
        <w:r>
          <w:fldChar w:fldCharType="separate"/>
        </w:r>
        <w:r>
          <w:t>70</w:t>
        </w:r>
        <w:r>
          <w:fldChar w:fldCharType="end"/>
        </w:r>
      </w:hyperlink>
    </w:p>
    <w:p w:rsidR="00A15D73" w:rsidRDefault="00A15D73">
      <w:pPr>
        <w:pStyle w:val="TOC3"/>
        <w:rPr>
          <w:rFonts w:eastAsiaTheme="minorEastAsia"/>
          <w:smallCaps w:val="0"/>
          <w:sz w:val="22"/>
        </w:rPr>
      </w:pPr>
      <w:hyperlink w:anchor="_Toc436223667" w:history="1">
        <w:r w:rsidRPr="00D33D37">
          <w:rPr>
            <w:rStyle w:val="Hyperlink"/>
          </w:rPr>
          <w:t>Yammer Enterprise</w:t>
        </w:r>
        <w:r>
          <w:tab/>
        </w:r>
        <w:r>
          <w:fldChar w:fldCharType="begin"/>
        </w:r>
        <w:r>
          <w:instrText xml:space="preserve"> PAGEREF _Toc436223667 \h </w:instrText>
        </w:r>
        <w:r>
          <w:fldChar w:fldCharType="separate"/>
        </w:r>
        <w:r>
          <w:t>70</w:t>
        </w:r>
        <w:r>
          <w:fldChar w:fldCharType="end"/>
        </w:r>
      </w:hyperlink>
    </w:p>
    <w:p w:rsidR="00A15D73" w:rsidRDefault="00A15D73">
      <w:pPr>
        <w:pStyle w:val="TOC1"/>
        <w:rPr>
          <w:rFonts w:eastAsiaTheme="minorEastAsia"/>
          <w:b w:val="0"/>
          <w:caps w:val="0"/>
          <w:noProof/>
          <w:sz w:val="22"/>
          <w:szCs w:val="22"/>
        </w:rPr>
      </w:pPr>
      <w:hyperlink w:anchor="_Toc436223668" w:history="1">
        <w:r w:rsidRPr="00D33D37">
          <w:rPr>
            <w:rStyle w:val="Hyperlink"/>
            <w:noProof/>
          </w:rPr>
          <w:t>Glossário</w:t>
        </w:r>
        <w:r>
          <w:rPr>
            <w:noProof/>
          </w:rPr>
          <w:tab/>
        </w:r>
        <w:r>
          <w:rPr>
            <w:noProof/>
          </w:rPr>
          <w:fldChar w:fldCharType="begin"/>
        </w:r>
        <w:r>
          <w:rPr>
            <w:noProof/>
          </w:rPr>
          <w:instrText xml:space="preserve"> PAGEREF _Toc436223668 \h </w:instrText>
        </w:r>
        <w:r>
          <w:rPr>
            <w:noProof/>
          </w:rPr>
        </w:r>
        <w:r>
          <w:rPr>
            <w:noProof/>
          </w:rPr>
          <w:fldChar w:fldCharType="separate"/>
        </w:r>
        <w:r>
          <w:rPr>
            <w:noProof/>
          </w:rPr>
          <w:t>72</w:t>
        </w:r>
        <w:r>
          <w:rPr>
            <w:noProof/>
          </w:rPr>
          <w:fldChar w:fldCharType="end"/>
        </w:r>
      </w:hyperlink>
    </w:p>
    <w:p w:rsidR="00A15D73" w:rsidRDefault="00A15D73">
      <w:pPr>
        <w:pStyle w:val="TOC2"/>
        <w:rPr>
          <w:rFonts w:eastAsiaTheme="minorEastAsia"/>
          <w:smallCaps w:val="0"/>
          <w:sz w:val="22"/>
        </w:rPr>
      </w:pPr>
      <w:hyperlink w:anchor="_Toc436223669" w:history="1">
        <w:r w:rsidRPr="00D33D37">
          <w:rPr>
            <w:rStyle w:val="Hyperlink"/>
          </w:rPr>
          <w:t>Atributos</w:t>
        </w:r>
        <w:r>
          <w:tab/>
        </w:r>
        <w:r>
          <w:fldChar w:fldCharType="begin"/>
        </w:r>
        <w:r>
          <w:instrText xml:space="preserve"> PAGEREF _Toc436223669 \h </w:instrText>
        </w:r>
        <w:r>
          <w:fldChar w:fldCharType="separate"/>
        </w:r>
        <w:r>
          <w:t>72</w:t>
        </w:r>
        <w:r>
          <w:fldChar w:fldCharType="end"/>
        </w:r>
      </w:hyperlink>
    </w:p>
    <w:p w:rsidR="00A15D73" w:rsidRDefault="00A15D73">
      <w:pPr>
        <w:pStyle w:val="TOC2"/>
        <w:rPr>
          <w:rFonts w:eastAsiaTheme="minorEastAsia"/>
          <w:smallCaps w:val="0"/>
          <w:sz w:val="22"/>
        </w:rPr>
      </w:pPr>
      <w:hyperlink w:anchor="_Toc436223670" w:history="1">
        <w:r w:rsidRPr="00D33D37">
          <w:rPr>
            <w:rStyle w:val="Hyperlink"/>
          </w:rPr>
          <w:t>Valor das Células</w:t>
        </w:r>
        <w:r>
          <w:tab/>
        </w:r>
        <w:r>
          <w:fldChar w:fldCharType="begin"/>
        </w:r>
        <w:r>
          <w:instrText xml:space="preserve"> PAGEREF _Toc436223670 \h </w:instrText>
        </w:r>
        <w:r>
          <w:fldChar w:fldCharType="separate"/>
        </w:r>
        <w:r>
          <w:t>73</w:t>
        </w:r>
        <w:r>
          <w:fldChar w:fldCharType="end"/>
        </w:r>
      </w:hyperlink>
    </w:p>
    <w:p w:rsidR="00A15D73" w:rsidRDefault="00A15D73">
      <w:pPr>
        <w:pStyle w:val="TOC2"/>
        <w:rPr>
          <w:rFonts w:eastAsiaTheme="minorEastAsia"/>
          <w:smallCaps w:val="0"/>
          <w:sz w:val="22"/>
        </w:rPr>
      </w:pPr>
      <w:hyperlink w:anchor="_Toc436223671" w:history="1">
        <w:r w:rsidRPr="00D33D37">
          <w:rPr>
            <w:rStyle w:val="Hyperlink"/>
          </w:rPr>
          <w:t>Títulos das colunas</w:t>
        </w:r>
        <w:r>
          <w:tab/>
        </w:r>
        <w:r>
          <w:fldChar w:fldCharType="begin"/>
        </w:r>
        <w:r>
          <w:instrText xml:space="preserve"> PAGEREF _Toc436223671 \h </w:instrText>
        </w:r>
        <w:r>
          <w:fldChar w:fldCharType="separate"/>
        </w:r>
        <w:r>
          <w:t>74</w:t>
        </w:r>
        <w:r>
          <w:fldChar w:fldCharType="end"/>
        </w:r>
      </w:hyperlink>
    </w:p>
    <w:p w:rsidR="00A15D73" w:rsidRDefault="00A15D73">
      <w:pPr>
        <w:pStyle w:val="TOC2"/>
        <w:rPr>
          <w:rFonts w:eastAsiaTheme="minorEastAsia"/>
          <w:smallCaps w:val="0"/>
          <w:sz w:val="22"/>
        </w:rPr>
      </w:pPr>
      <w:hyperlink w:anchor="_Toc436223672" w:history="1">
        <w:r w:rsidRPr="00D33D37">
          <w:rPr>
            <w:rStyle w:val="Hyperlink"/>
          </w:rPr>
          <w:t>Definições</w:t>
        </w:r>
        <w:r>
          <w:tab/>
        </w:r>
        <w:r>
          <w:fldChar w:fldCharType="begin"/>
        </w:r>
        <w:r>
          <w:instrText xml:space="preserve"> PAGEREF _Toc436223672 \h </w:instrText>
        </w:r>
        <w:r>
          <w:fldChar w:fldCharType="separate"/>
        </w:r>
        <w:r>
          <w:t>74</w:t>
        </w:r>
        <w:r>
          <w:fldChar w:fldCharType="end"/>
        </w:r>
      </w:hyperlink>
    </w:p>
    <w:p w:rsidR="00A15D73" w:rsidRDefault="00A15D73">
      <w:pPr>
        <w:pStyle w:val="TOC1"/>
        <w:rPr>
          <w:rFonts w:eastAsiaTheme="minorEastAsia"/>
          <w:b w:val="0"/>
          <w:caps w:val="0"/>
          <w:noProof/>
          <w:sz w:val="22"/>
          <w:szCs w:val="22"/>
        </w:rPr>
      </w:pPr>
      <w:hyperlink w:anchor="_Toc436223673" w:history="1">
        <w:r w:rsidRPr="00D33D37">
          <w:rPr>
            <w:rStyle w:val="Hyperlink"/>
            <w:noProof/>
          </w:rPr>
          <w:t>Apêndice A - Licenças Equivalentes à CAL/ML</w:t>
        </w:r>
        <w:r>
          <w:rPr>
            <w:noProof/>
          </w:rPr>
          <w:tab/>
        </w:r>
        <w:r>
          <w:rPr>
            <w:noProof/>
          </w:rPr>
          <w:fldChar w:fldCharType="begin"/>
        </w:r>
        <w:r>
          <w:rPr>
            <w:noProof/>
          </w:rPr>
          <w:instrText xml:space="preserve"> PAGEREF _Toc436223673 \h </w:instrText>
        </w:r>
        <w:r>
          <w:rPr>
            <w:noProof/>
          </w:rPr>
        </w:r>
        <w:r>
          <w:rPr>
            <w:noProof/>
          </w:rPr>
          <w:fldChar w:fldCharType="separate"/>
        </w:r>
        <w:r>
          <w:rPr>
            <w:noProof/>
          </w:rPr>
          <w:t>77</w:t>
        </w:r>
        <w:r>
          <w:rPr>
            <w:noProof/>
          </w:rPr>
          <w:fldChar w:fldCharType="end"/>
        </w:r>
      </w:hyperlink>
    </w:p>
    <w:p w:rsidR="00A15D73" w:rsidRDefault="00A15D73">
      <w:pPr>
        <w:pStyle w:val="TOC1"/>
        <w:rPr>
          <w:rFonts w:eastAsiaTheme="minorEastAsia"/>
          <w:b w:val="0"/>
          <w:caps w:val="0"/>
          <w:noProof/>
          <w:sz w:val="22"/>
          <w:szCs w:val="22"/>
        </w:rPr>
      </w:pPr>
      <w:hyperlink w:anchor="_Toc436223674" w:history="1">
        <w:r w:rsidRPr="00D33D37">
          <w:rPr>
            <w:rStyle w:val="Hyperlink"/>
            <w:noProof/>
          </w:rPr>
          <w:t>Apêndice B - Software Assurance</w:t>
        </w:r>
        <w:r>
          <w:rPr>
            <w:noProof/>
          </w:rPr>
          <w:tab/>
        </w:r>
        <w:r>
          <w:rPr>
            <w:noProof/>
          </w:rPr>
          <w:fldChar w:fldCharType="begin"/>
        </w:r>
        <w:r>
          <w:rPr>
            <w:noProof/>
          </w:rPr>
          <w:instrText xml:space="preserve"> PAGEREF _Toc436223674 \h </w:instrText>
        </w:r>
        <w:r>
          <w:rPr>
            <w:noProof/>
          </w:rPr>
        </w:r>
        <w:r>
          <w:rPr>
            <w:noProof/>
          </w:rPr>
          <w:fldChar w:fldCharType="separate"/>
        </w:r>
        <w:r>
          <w:rPr>
            <w:noProof/>
          </w:rPr>
          <w:t>78</w:t>
        </w:r>
        <w:r>
          <w:rPr>
            <w:noProof/>
          </w:rPr>
          <w:fldChar w:fldCharType="end"/>
        </w:r>
      </w:hyperlink>
    </w:p>
    <w:p w:rsidR="00A15D73" w:rsidRDefault="00A15D73">
      <w:pPr>
        <w:pStyle w:val="TOC2"/>
        <w:rPr>
          <w:rFonts w:eastAsiaTheme="minorEastAsia"/>
          <w:smallCaps w:val="0"/>
          <w:sz w:val="22"/>
        </w:rPr>
      </w:pPr>
      <w:hyperlink w:anchor="_Toc436223675" w:history="1">
        <w:r w:rsidRPr="00D33D37">
          <w:rPr>
            <w:rStyle w:val="Hyperlink"/>
          </w:rPr>
          <w:t>Comprando Software Assurance</w:t>
        </w:r>
        <w:r>
          <w:tab/>
        </w:r>
        <w:r>
          <w:fldChar w:fldCharType="begin"/>
        </w:r>
        <w:r>
          <w:instrText xml:space="preserve"> PAGEREF _Toc436223675 \h </w:instrText>
        </w:r>
        <w:r>
          <w:fldChar w:fldCharType="separate"/>
        </w:r>
        <w:r>
          <w:t>78</w:t>
        </w:r>
        <w:r>
          <w:fldChar w:fldCharType="end"/>
        </w:r>
      </w:hyperlink>
    </w:p>
    <w:p w:rsidR="00A15D73" w:rsidRDefault="00A15D73">
      <w:pPr>
        <w:pStyle w:val="TOC2"/>
        <w:rPr>
          <w:rFonts w:eastAsiaTheme="minorEastAsia"/>
          <w:smallCaps w:val="0"/>
          <w:sz w:val="22"/>
        </w:rPr>
      </w:pPr>
      <w:hyperlink w:anchor="_Toc436223676" w:history="1">
        <w:r w:rsidRPr="00D33D37">
          <w:rPr>
            <w:rStyle w:val="Hyperlink"/>
          </w:rPr>
          <w:t>Renovação do Software Assurance</w:t>
        </w:r>
        <w:r>
          <w:tab/>
        </w:r>
        <w:r>
          <w:fldChar w:fldCharType="begin"/>
        </w:r>
        <w:r>
          <w:instrText xml:space="preserve"> PAGEREF _Toc436223676 \h </w:instrText>
        </w:r>
        <w:r>
          <w:fldChar w:fldCharType="separate"/>
        </w:r>
        <w:r>
          <w:t>78</w:t>
        </w:r>
        <w:r>
          <w:fldChar w:fldCharType="end"/>
        </w:r>
      </w:hyperlink>
    </w:p>
    <w:p w:rsidR="00A15D73" w:rsidRDefault="00A15D73">
      <w:pPr>
        <w:pStyle w:val="TOC2"/>
        <w:rPr>
          <w:rFonts w:eastAsiaTheme="minorEastAsia"/>
          <w:smallCaps w:val="0"/>
          <w:sz w:val="22"/>
        </w:rPr>
      </w:pPr>
      <w:hyperlink w:anchor="_Toc436223677" w:history="1">
        <w:r w:rsidRPr="00D33D37">
          <w:rPr>
            <w:rStyle w:val="Hyperlink"/>
          </w:rPr>
          <w:t>Licença de Migração para Produtos Descontinuados ou em Fim de Vida Útil</w:t>
        </w:r>
        <w:r>
          <w:tab/>
        </w:r>
        <w:r>
          <w:fldChar w:fldCharType="begin"/>
        </w:r>
        <w:r>
          <w:instrText xml:space="preserve"> PAGEREF _Toc436223677 \h </w:instrText>
        </w:r>
        <w:r>
          <w:fldChar w:fldCharType="separate"/>
        </w:r>
        <w:r>
          <w:t>79</w:t>
        </w:r>
        <w:r>
          <w:fldChar w:fldCharType="end"/>
        </w:r>
      </w:hyperlink>
    </w:p>
    <w:p w:rsidR="00A15D73" w:rsidRDefault="00A15D73">
      <w:pPr>
        <w:pStyle w:val="TOC2"/>
        <w:rPr>
          <w:rFonts w:eastAsiaTheme="minorEastAsia"/>
          <w:smallCaps w:val="0"/>
          <w:sz w:val="22"/>
        </w:rPr>
      </w:pPr>
      <w:hyperlink w:anchor="_Toc436223678" w:history="1">
        <w:r w:rsidRPr="00D33D37">
          <w:rPr>
            <w:rStyle w:val="Hyperlink"/>
          </w:rPr>
          <w:t>Benefícios do Software Assurance</w:t>
        </w:r>
        <w:r>
          <w:tab/>
        </w:r>
        <w:r>
          <w:fldChar w:fldCharType="begin"/>
        </w:r>
        <w:r>
          <w:instrText xml:space="preserve"> PAGEREF _Toc436223678 \h </w:instrText>
        </w:r>
        <w:r>
          <w:fldChar w:fldCharType="separate"/>
        </w:r>
        <w:r>
          <w:t>79</w:t>
        </w:r>
        <w:r>
          <w:fldChar w:fldCharType="end"/>
        </w:r>
      </w:hyperlink>
    </w:p>
    <w:p w:rsidR="00A15D73" w:rsidRDefault="00A15D73">
      <w:pPr>
        <w:pStyle w:val="TOC1"/>
        <w:rPr>
          <w:rFonts w:eastAsiaTheme="minorEastAsia"/>
          <w:b w:val="0"/>
          <w:caps w:val="0"/>
          <w:noProof/>
          <w:sz w:val="22"/>
          <w:szCs w:val="22"/>
        </w:rPr>
      </w:pPr>
      <w:hyperlink w:anchor="_Toc436223679" w:history="1">
        <w:r w:rsidRPr="00D33D37">
          <w:rPr>
            <w:rStyle w:val="Hyperlink"/>
            <w:noProof/>
          </w:rPr>
          <w:t>Apêndice C - Serviços Profissionais</w:t>
        </w:r>
        <w:r>
          <w:rPr>
            <w:noProof/>
          </w:rPr>
          <w:tab/>
        </w:r>
        <w:r>
          <w:rPr>
            <w:noProof/>
          </w:rPr>
          <w:fldChar w:fldCharType="begin"/>
        </w:r>
        <w:r>
          <w:rPr>
            <w:noProof/>
          </w:rPr>
          <w:instrText xml:space="preserve"> PAGEREF _Toc436223679 \h </w:instrText>
        </w:r>
        <w:r>
          <w:rPr>
            <w:noProof/>
          </w:rPr>
        </w:r>
        <w:r>
          <w:rPr>
            <w:noProof/>
          </w:rPr>
          <w:fldChar w:fldCharType="separate"/>
        </w:r>
        <w:r>
          <w:rPr>
            <w:noProof/>
          </w:rPr>
          <w:t>90</w:t>
        </w:r>
        <w:r>
          <w:rPr>
            <w:noProof/>
          </w:rPr>
          <w:fldChar w:fldCharType="end"/>
        </w:r>
      </w:hyperlink>
    </w:p>
    <w:p w:rsidR="00A15D73" w:rsidRDefault="00A15D73">
      <w:pPr>
        <w:pStyle w:val="TOC2"/>
        <w:rPr>
          <w:rFonts w:eastAsiaTheme="minorEastAsia"/>
          <w:smallCaps w:val="0"/>
          <w:sz w:val="22"/>
        </w:rPr>
      </w:pPr>
      <w:hyperlink w:anchor="_Toc436223680" w:history="1">
        <w:r w:rsidRPr="00D33D37">
          <w:rPr>
            <w:rStyle w:val="Hyperlink"/>
          </w:rPr>
          <w:t>Ofertas de Suporte do Microsoft Premier</w:t>
        </w:r>
        <w:r>
          <w:tab/>
        </w:r>
        <w:r>
          <w:fldChar w:fldCharType="begin"/>
        </w:r>
        <w:r>
          <w:instrText xml:space="preserve"> PAGEREF _Toc436223680 \h </w:instrText>
        </w:r>
        <w:r>
          <w:fldChar w:fldCharType="separate"/>
        </w:r>
        <w:r>
          <w:t>90</w:t>
        </w:r>
        <w:r>
          <w:fldChar w:fldCharType="end"/>
        </w:r>
      </w:hyperlink>
    </w:p>
    <w:p w:rsidR="00A15D73" w:rsidRDefault="00A15D73">
      <w:pPr>
        <w:pStyle w:val="TOC2"/>
        <w:rPr>
          <w:rFonts w:eastAsiaTheme="minorEastAsia"/>
          <w:smallCaps w:val="0"/>
          <w:sz w:val="22"/>
        </w:rPr>
      </w:pPr>
      <w:hyperlink w:anchor="_Toc436223681" w:history="1">
        <w:r w:rsidRPr="00D33D37">
          <w:rPr>
            <w:rStyle w:val="Hyperlink"/>
          </w:rPr>
          <w:t>Ofertas do Programa Microsoft Enterprise Strategy</w:t>
        </w:r>
        <w:r>
          <w:tab/>
        </w:r>
        <w:r>
          <w:fldChar w:fldCharType="begin"/>
        </w:r>
        <w:r>
          <w:instrText xml:space="preserve"> PAGEREF _Toc436223681 \h </w:instrText>
        </w:r>
        <w:r>
          <w:fldChar w:fldCharType="separate"/>
        </w:r>
        <w:r>
          <w:t>91</w:t>
        </w:r>
        <w:r>
          <w:fldChar w:fldCharType="end"/>
        </w:r>
      </w:hyperlink>
    </w:p>
    <w:p w:rsidR="00A15D73" w:rsidRDefault="00A15D73">
      <w:pPr>
        <w:pStyle w:val="TOC2"/>
        <w:rPr>
          <w:rFonts w:eastAsiaTheme="minorEastAsia"/>
          <w:smallCaps w:val="0"/>
          <w:sz w:val="22"/>
        </w:rPr>
      </w:pPr>
      <w:hyperlink w:anchor="_Toc436223682" w:history="1">
        <w:r w:rsidRPr="00D33D37">
          <w:rPr>
            <w:rStyle w:val="Hyperlink"/>
          </w:rPr>
          <w:t>Ofertas do Acelerador de Produtividade de Vendas</w:t>
        </w:r>
        <w:r>
          <w:tab/>
        </w:r>
        <w:r>
          <w:fldChar w:fldCharType="begin"/>
        </w:r>
        <w:r>
          <w:instrText xml:space="preserve"> PAGEREF _Toc436223682 \h </w:instrText>
        </w:r>
        <w:r>
          <w:fldChar w:fldCharType="separate"/>
        </w:r>
        <w:r>
          <w:t>91</w:t>
        </w:r>
        <w:r>
          <w:fldChar w:fldCharType="end"/>
        </w:r>
      </w:hyperlink>
    </w:p>
    <w:p w:rsidR="00A15D73" w:rsidRDefault="00A15D73">
      <w:pPr>
        <w:pStyle w:val="TOC1"/>
        <w:rPr>
          <w:rFonts w:eastAsiaTheme="minorEastAsia"/>
          <w:b w:val="0"/>
          <w:caps w:val="0"/>
          <w:noProof/>
          <w:sz w:val="22"/>
          <w:szCs w:val="22"/>
        </w:rPr>
      </w:pPr>
      <w:hyperlink w:anchor="_Toc436223683" w:history="1">
        <w:r w:rsidRPr="00D33D37">
          <w:rPr>
            <w:rStyle w:val="Hyperlink"/>
            <w:noProof/>
          </w:rPr>
          <w:t>Apêndice D - Termos Complementares do Contrato do Programa</w:t>
        </w:r>
        <w:r>
          <w:rPr>
            <w:noProof/>
          </w:rPr>
          <w:tab/>
        </w:r>
        <w:r>
          <w:rPr>
            <w:noProof/>
          </w:rPr>
          <w:fldChar w:fldCharType="begin"/>
        </w:r>
        <w:r>
          <w:rPr>
            <w:noProof/>
          </w:rPr>
          <w:instrText xml:space="preserve"> PAGEREF _Toc436223683 \h </w:instrText>
        </w:r>
        <w:r>
          <w:rPr>
            <w:noProof/>
          </w:rPr>
        </w:r>
        <w:r>
          <w:rPr>
            <w:noProof/>
          </w:rPr>
          <w:fldChar w:fldCharType="separate"/>
        </w:r>
        <w:r>
          <w:rPr>
            <w:noProof/>
          </w:rPr>
          <w:t>93</w:t>
        </w:r>
        <w:r>
          <w:rPr>
            <w:noProof/>
          </w:rPr>
          <w:fldChar w:fldCharType="end"/>
        </w:r>
      </w:hyperlink>
    </w:p>
    <w:p w:rsidR="00A15D73" w:rsidRDefault="00A15D73">
      <w:pPr>
        <w:pStyle w:val="TOC2"/>
        <w:rPr>
          <w:rFonts w:eastAsiaTheme="minorEastAsia"/>
          <w:smallCaps w:val="0"/>
          <w:sz w:val="22"/>
        </w:rPr>
      </w:pPr>
      <w:hyperlink w:anchor="_Toc436223684" w:history="1">
        <w:r w:rsidRPr="00D33D37">
          <w:rPr>
            <w:rStyle w:val="Hyperlink"/>
          </w:rPr>
          <w:t>Termos Complementares do Programa Select Plus</w:t>
        </w:r>
        <w:r>
          <w:tab/>
        </w:r>
        <w:r>
          <w:fldChar w:fldCharType="begin"/>
        </w:r>
        <w:r>
          <w:instrText xml:space="preserve"> PAGEREF _Toc436223684 \h </w:instrText>
        </w:r>
        <w:r>
          <w:fldChar w:fldCharType="separate"/>
        </w:r>
        <w:r>
          <w:t>93</w:t>
        </w:r>
        <w:r>
          <w:fldChar w:fldCharType="end"/>
        </w:r>
      </w:hyperlink>
    </w:p>
    <w:p w:rsidR="00A15D73" w:rsidRDefault="00A15D73">
      <w:pPr>
        <w:pStyle w:val="TOC2"/>
        <w:rPr>
          <w:rFonts w:eastAsiaTheme="minorEastAsia"/>
          <w:smallCaps w:val="0"/>
          <w:sz w:val="22"/>
        </w:rPr>
      </w:pPr>
      <w:hyperlink w:anchor="_Toc436223685" w:history="1">
        <w:r w:rsidRPr="00D33D37">
          <w:rPr>
            <w:rStyle w:val="Hyperlink"/>
          </w:rPr>
          <w:t>Definição de Gerenciamento para Dispositivos Qualificados</w:t>
        </w:r>
        <w:r>
          <w:tab/>
        </w:r>
        <w:r>
          <w:fldChar w:fldCharType="begin"/>
        </w:r>
        <w:r>
          <w:instrText xml:space="preserve"> PAGEREF _Toc436223685 \h </w:instrText>
        </w:r>
        <w:r>
          <w:fldChar w:fldCharType="separate"/>
        </w:r>
        <w:r>
          <w:t>93</w:t>
        </w:r>
        <w:r>
          <w:fldChar w:fldCharType="end"/>
        </w:r>
      </w:hyperlink>
    </w:p>
    <w:p w:rsidR="00A15D73" w:rsidRDefault="00A15D73">
      <w:pPr>
        <w:pStyle w:val="TOC2"/>
        <w:rPr>
          <w:rFonts w:eastAsiaTheme="minorEastAsia"/>
          <w:smallCaps w:val="0"/>
          <w:sz w:val="22"/>
        </w:rPr>
      </w:pPr>
      <w:hyperlink w:anchor="_Toc436223686" w:history="1">
        <w:r w:rsidRPr="00D33D37">
          <w:rPr>
            <w:rStyle w:val="Hyperlink"/>
          </w:rPr>
          <w:t>Serviços Online nos Programas Open</w:t>
        </w:r>
        <w:r>
          <w:tab/>
        </w:r>
        <w:r>
          <w:fldChar w:fldCharType="begin"/>
        </w:r>
        <w:r>
          <w:instrText xml:space="preserve"> PAGEREF _Toc436223686 \h </w:instrText>
        </w:r>
        <w:r>
          <w:fldChar w:fldCharType="separate"/>
        </w:r>
        <w:r>
          <w:t>93</w:t>
        </w:r>
        <w:r>
          <w:fldChar w:fldCharType="end"/>
        </w:r>
      </w:hyperlink>
    </w:p>
    <w:p w:rsidR="00A15D73" w:rsidRDefault="00A15D73">
      <w:pPr>
        <w:pStyle w:val="TOC2"/>
        <w:rPr>
          <w:rFonts w:eastAsiaTheme="minorEastAsia"/>
          <w:smallCaps w:val="0"/>
          <w:sz w:val="22"/>
        </w:rPr>
      </w:pPr>
      <w:hyperlink w:anchor="_Toc436223687" w:history="1">
        <w:r w:rsidRPr="00D33D37">
          <w:rPr>
            <w:rStyle w:val="Hyperlink"/>
          </w:rPr>
          <w:t>Termos Complementares para Serviços Profissionais - Contratos Legados</w:t>
        </w:r>
        <w:r>
          <w:tab/>
        </w:r>
        <w:r>
          <w:fldChar w:fldCharType="begin"/>
        </w:r>
        <w:r>
          <w:instrText xml:space="preserve"> PAGEREF _Toc436223687 \h </w:instrText>
        </w:r>
        <w:r>
          <w:fldChar w:fldCharType="separate"/>
        </w:r>
        <w:r>
          <w:t>93</w:t>
        </w:r>
        <w:r>
          <w:fldChar w:fldCharType="end"/>
        </w:r>
      </w:hyperlink>
    </w:p>
    <w:p w:rsidR="00A15D73" w:rsidRDefault="00A15D73">
      <w:pPr>
        <w:pStyle w:val="TOC1"/>
        <w:rPr>
          <w:rFonts w:eastAsiaTheme="minorEastAsia"/>
          <w:b w:val="0"/>
          <w:caps w:val="0"/>
          <w:noProof/>
          <w:sz w:val="22"/>
          <w:szCs w:val="22"/>
        </w:rPr>
      </w:pPr>
      <w:hyperlink w:anchor="_Toc436223688" w:history="1">
        <w:r w:rsidRPr="00D33D37">
          <w:rPr>
            <w:rStyle w:val="Hyperlink"/>
            <w:noProof/>
          </w:rPr>
          <w:t>Apêndice E - Promoções</w:t>
        </w:r>
        <w:r>
          <w:rPr>
            <w:noProof/>
          </w:rPr>
          <w:tab/>
        </w:r>
        <w:r>
          <w:rPr>
            <w:noProof/>
          </w:rPr>
          <w:fldChar w:fldCharType="begin"/>
        </w:r>
        <w:r>
          <w:rPr>
            <w:noProof/>
          </w:rPr>
          <w:instrText xml:space="preserve"> PAGEREF _Toc436223688 \h </w:instrText>
        </w:r>
        <w:r>
          <w:rPr>
            <w:noProof/>
          </w:rPr>
        </w:r>
        <w:r>
          <w:rPr>
            <w:noProof/>
          </w:rPr>
          <w:fldChar w:fldCharType="separate"/>
        </w:r>
        <w:r>
          <w:rPr>
            <w:noProof/>
          </w:rPr>
          <w:t>95</w:t>
        </w:r>
        <w:r>
          <w:rPr>
            <w:noProof/>
          </w:rPr>
          <w:fldChar w:fldCharType="end"/>
        </w:r>
      </w:hyperlink>
    </w:p>
    <w:p w:rsidR="00A15D73" w:rsidRDefault="00A15D73">
      <w:pPr>
        <w:pStyle w:val="TOC2"/>
        <w:rPr>
          <w:rFonts w:eastAsiaTheme="minorEastAsia"/>
          <w:smallCaps w:val="0"/>
          <w:sz w:val="22"/>
        </w:rPr>
      </w:pPr>
      <w:hyperlink w:anchor="_Toc436223689" w:history="1">
        <w:r w:rsidRPr="00D33D37">
          <w:rPr>
            <w:rStyle w:val="Hyperlink"/>
          </w:rPr>
          <w:t>System Center Client Management Suite Promotion</w:t>
        </w:r>
        <w:r>
          <w:tab/>
        </w:r>
        <w:r>
          <w:fldChar w:fldCharType="begin"/>
        </w:r>
        <w:r>
          <w:instrText xml:space="preserve"> PAGEREF _Toc436223689 \h </w:instrText>
        </w:r>
        <w:r>
          <w:fldChar w:fldCharType="separate"/>
        </w:r>
        <w:r>
          <w:t>95</w:t>
        </w:r>
        <w:r>
          <w:fldChar w:fldCharType="end"/>
        </w:r>
      </w:hyperlink>
    </w:p>
    <w:p w:rsidR="00A15D73" w:rsidRDefault="00A15D73">
      <w:pPr>
        <w:pStyle w:val="TOC2"/>
        <w:rPr>
          <w:rFonts w:eastAsiaTheme="minorEastAsia"/>
          <w:smallCaps w:val="0"/>
          <w:sz w:val="22"/>
        </w:rPr>
      </w:pPr>
      <w:hyperlink w:anchor="_Toc436223690" w:history="1">
        <w:r w:rsidRPr="00D33D37">
          <w:rPr>
            <w:rStyle w:val="Hyperlink"/>
          </w:rPr>
          <w:t>Promoção da Capacidade de Computação do Azure</w:t>
        </w:r>
        <w:r>
          <w:tab/>
        </w:r>
        <w:r>
          <w:fldChar w:fldCharType="begin"/>
        </w:r>
        <w:r>
          <w:instrText xml:space="preserve"> PAGEREF _Toc436223690 \h </w:instrText>
        </w:r>
        <w:r>
          <w:fldChar w:fldCharType="separate"/>
        </w:r>
        <w:r>
          <w:t>95</w:t>
        </w:r>
        <w:r>
          <w:fldChar w:fldCharType="end"/>
        </w:r>
      </w:hyperlink>
    </w:p>
    <w:p w:rsidR="00A15D73" w:rsidRDefault="00A15D73">
      <w:pPr>
        <w:pStyle w:val="TOC1"/>
        <w:rPr>
          <w:rFonts w:eastAsiaTheme="minorEastAsia"/>
          <w:b w:val="0"/>
          <w:caps w:val="0"/>
          <w:noProof/>
          <w:sz w:val="22"/>
          <w:szCs w:val="22"/>
        </w:rPr>
      </w:pPr>
      <w:hyperlink w:anchor="_Toc436223691" w:history="1">
        <w:r w:rsidRPr="00D33D37">
          <w:rPr>
            <w:rStyle w:val="Hyperlink"/>
            <w:noProof/>
          </w:rPr>
          <w:t>Índice</w:t>
        </w:r>
        <w:r>
          <w:rPr>
            <w:noProof/>
          </w:rPr>
          <w:tab/>
        </w:r>
        <w:r>
          <w:rPr>
            <w:noProof/>
          </w:rPr>
          <w:fldChar w:fldCharType="begin"/>
        </w:r>
        <w:r>
          <w:rPr>
            <w:noProof/>
          </w:rPr>
          <w:instrText xml:space="preserve"> PAGEREF _Toc436223691 \h </w:instrText>
        </w:r>
        <w:r>
          <w:rPr>
            <w:noProof/>
          </w:rPr>
        </w:r>
        <w:r>
          <w:rPr>
            <w:noProof/>
          </w:rPr>
          <w:fldChar w:fldCharType="separate"/>
        </w:r>
        <w:r>
          <w:rPr>
            <w:noProof/>
          </w:rPr>
          <w:t>96</w:t>
        </w:r>
        <w:r>
          <w:rPr>
            <w:noProof/>
          </w:rPr>
          <w:fldChar w:fldCharType="end"/>
        </w:r>
      </w:hyperlink>
    </w:p>
    <w:p w:rsidR="00281144" w:rsidRDefault="00B02323">
      <w:pPr>
        <w:pStyle w:val="ProductList-Body"/>
        <w:sectPr w:rsidR="00281144">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281144" w:rsidRDefault="00281144">
      <w:pPr>
        <w:pStyle w:val="ProductList-Body"/>
      </w:pPr>
    </w:p>
    <w:p w:rsidR="00281144" w:rsidRDefault="00281144">
      <w:pPr>
        <w:sectPr w:rsidR="00281144">
          <w:headerReference w:type="default" r:id="rId20"/>
          <w:footerReference w:type="default" r:id="rId21"/>
          <w:type w:val="continuous"/>
          <w:pgSz w:w="12240" w:h="15840" w:code="1"/>
          <w:pgMar w:top="1170" w:right="720" w:bottom="720" w:left="720" w:header="432" w:footer="288" w:gutter="0"/>
          <w:cols w:space="360"/>
        </w:sectPr>
      </w:pPr>
    </w:p>
    <w:p w:rsidR="00281144" w:rsidRDefault="00B02323">
      <w:pPr>
        <w:pStyle w:val="ProductList-SectionHeading"/>
        <w:pageBreakBefore/>
      </w:pPr>
      <w:bookmarkStart w:id="2" w:name="_Sec531"/>
      <w:bookmarkEnd w:id="1"/>
      <w:r>
        <w:t>Introdução</w:t>
      </w:r>
      <w:r>
        <w:fldChar w:fldCharType="begin"/>
      </w:r>
      <w:r>
        <w:instrText xml:space="preserve"> TC "</w:instrText>
      </w:r>
      <w:bookmarkStart w:id="3" w:name="_Toc436223575"/>
      <w:r>
        <w:instrText>Introdução</w:instrText>
      </w:r>
      <w:bookmarkEnd w:id="3"/>
      <w:r>
        <w:instrText>" \l 1</w:instrText>
      </w:r>
      <w:r>
        <w:fldChar w:fldCharType="end"/>
      </w:r>
    </w:p>
    <w:p w:rsidR="00281144" w:rsidRDefault="00281144">
      <w:pPr>
        <w:pStyle w:val="ProductList-Body"/>
      </w:pPr>
    </w:p>
    <w:p w:rsidR="00281144" w:rsidRDefault="00B02323">
      <w:pPr>
        <w:pStyle w:val="ProductList-Offering1Heading"/>
      </w:pPr>
      <w:bookmarkStart w:id="4" w:name="_Sec532"/>
      <w:r>
        <w:t>Sobre este Documento</w:t>
      </w:r>
      <w:bookmarkEnd w:id="4"/>
      <w:r>
        <w:fldChar w:fldCharType="begin"/>
      </w:r>
      <w:r>
        <w:instrText xml:space="preserve"> TC "</w:instrText>
      </w:r>
      <w:bookmarkStart w:id="5" w:name="_Toc436223576"/>
      <w:r>
        <w:instrText>Sobre este Documento</w:instrText>
      </w:r>
      <w:bookmarkEnd w:id="5"/>
      <w:r>
        <w:instrText>" \l 2</w:instrText>
      </w:r>
      <w:r>
        <w:fldChar w:fldCharType="end"/>
      </w:r>
    </w:p>
    <w:p w:rsidR="00281144" w:rsidRDefault="00B02323">
      <w:pPr>
        <w:pStyle w:val="ProductList-Body"/>
      </w:pPr>
      <w:r>
        <w:t xml:space="preserve">Começando em 1º de julho de 2015, os Termos do Produto substituem a Lista de Produtos e os Direitos de Uso de Produto (PUR). Todas as referências à Lista de Produtos e aos PUR nos contratos de licenciamento por volume do Cliente se referem a seções aplicáveis os Termos do Produto. Os Termos do Produto descrevem a disponibilidade dos Produtos e os Serviços Profissionais por meio dos Programas de Licenciamento por Volume da Microsoft (anteriormente conduzidos pela Lista de Produtos), bem como os direitos de uso de Produtos de Software (anteriormente conduzidos pelo PUR). Os termos de serviço dos Serviços Online mencionados neste documento são publicados nos Termos dos Serviços Online (OST) no site </w:t>
      </w:r>
      <w:hyperlink r:id="rId22">
        <w:r>
          <w:rPr>
            <w:color w:val="00467F"/>
            <w:u w:val="single"/>
          </w:rPr>
          <w:t>http://go.microsoft.com/?linkid=9840733</w:t>
        </w:r>
      </w:hyperlink>
      <w:r>
        <w:t>.</w:t>
      </w:r>
    </w:p>
    <w:p w:rsidR="00281144" w:rsidRDefault="00281144">
      <w:pPr>
        <w:pStyle w:val="ProductList-Body"/>
      </w:pPr>
    </w:p>
    <w:p w:rsidR="00281144" w:rsidRDefault="00B02323">
      <w:pPr>
        <w:pStyle w:val="ProductList-Body"/>
      </w:pPr>
      <w:r>
        <w:t xml:space="preserve">Os produtos listados nos Termos do Produto estão disponíveis a partir da data da </w:t>
      </w:r>
      <w:hyperlink w:anchor="_Sec843">
        <w:r>
          <w:rPr>
            <w:color w:val="00467F"/>
            <w:u w:val="single"/>
          </w:rPr>
          <w:t>Página de Rosto</w:t>
        </w:r>
      </w:hyperlink>
      <w:r>
        <w:t xml:space="preserve"> dos Termos do Produto. As versões anteriores dos Termos do Produto estão disponíveis no site </w:t>
      </w:r>
      <w:hyperlink r:id="rId23">
        <w:r>
          <w:rPr>
            <w:color w:val="00467F"/>
            <w:u w:val="single"/>
          </w:rPr>
          <w:t>http://go.microsoft.com/?linkid=9839207</w:t>
        </w:r>
      </w:hyperlink>
      <w:r>
        <w:t xml:space="preserve">, incluindo versões anteriores da Lista de Produtos e do PUR. Informações sobre produtos e serviços descontinuados da Microsoft estão disponíveis no site </w:t>
      </w:r>
      <w:hyperlink r:id="rId24">
        <w:r>
          <w:rPr>
            <w:color w:val="00467F"/>
            <w:u w:val="single"/>
          </w:rPr>
          <w:t>http://www.microsoftvolumelicensing.com</w:t>
        </w:r>
      </w:hyperlink>
      <w:r>
        <w:t>. Os clientes devem entrar em contato com o revendedor ou com o gerente de conta Microsoft para obter informações sobre a disponibilidade regional de produtos e Serviços Profissionais da Microsoft.</w:t>
      </w:r>
    </w:p>
    <w:p w:rsidR="00281144" w:rsidRDefault="00B02323">
      <w:pPr>
        <w:pStyle w:val="ProductList-Offering1Heading"/>
      </w:pPr>
      <w:bookmarkStart w:id="6" w:name="_Sec533"/>
      <w:r>
        <w:t>O que este Documento contém</w:t>
      </w:r>
      <w:bookmarkEnd w:id="6"/>
      <w:r>
        <w:fldChar w:fldCharType="begin"/>
      </w:r>
      <w:r>
        <w:instrText xml:space="preserve"> TC "</w:instrText>
      </w:r>
      <w:bookmarkStart w:id="7" w:name="_Toc436223577"/>
      <w:r>
        <w:instrText>O que este Documento contém</w:instrText>
      </w:r>
      <w:bookmarkEnd w:id="7"/>
      <w:r>
        <w:instrText>" \l 2</w:instrText>
      </w:r>
      <w:r>
        <w:fldChar w:fldCharType="end"/>
      </w:r>
    </w:p>
    <w:p w:rsidR="00281144" w:rsidRDefault="00B02323">
      <w:pPr>
        <w:pStyle w:val="ProductList-Body"/>
      </w:pPr>
      <w:r>
        <w:t>Os Termos do Produto incluem as seguintes seções:</w:t>
      </w:r>
    </w:p>
    <w:p w:rsidR="00281144" w:rsidRDefault="002F3028" w:rsidP="00B02323">
      <w:pPr>
        <w:pStyle w:val="ProductList-Bullet"/>
        <w:numPr>
          <w:ilvl w:val="0"/>
          <w:numId w:val="3"/>
        </w:numPr>
      </w:pPr>
      <w:hyperlink w:anchor="_Sec531">
        <w:r w:rsidR="00B02323">
          <w:rPr>
            <w:color w:val="00467F"/>
            <w:u w:val="single"/>
          </w:rPr>
          <w:t>Introdução</w:t>
        </w:r>
      </w:hyperlink>
      <w:r w:rsidR="00B02323">
        <w:t>, que inclui uma lista de alterações recentes.</w:t>
      </w:r>
    </w:p>
    <w:p w:rsidR="00281144" w:rsidRDefault="002F3028" w:rsidP="00B02323">
      <w:pPr>
        <w:pStyle w:val="ProductList-Bullet"/>
        <w:numPr>
          <w:ilvl w:val="0"/>
          <w:numId w:val="3"/>
        </w:numPr>
      </w:pPr>
      <w:hyperlink w:anchor="_Sec536">
        <w:r w:rsidR="00B02323">
          <w:rPr>
            <w:color w:val="00467F"/>
            <w:u w:val="single"/>
          </w:rPr>
          <w:t>Termos de Licença</w:t>
        </w:r>
      </w:hyperlink>
      <w:r w:rsidR="00B02323">
        <w:t>, que listam os Termos Universais de Licença e os Termos de Modelo de Licença que se aplicam a Produtos de Software.</w:t>
      </w:r>
    </w:p>
    <w:p w:rsidR="00281144" w:rsidRDefault="002F3028" w:rsidP="00B02323">
      <w:pPr>
        <w:pStyle w:val="ProductList-Bullet"/>
        <w:numPr>
          <w:ilvl w:val="0"/>
          <w:numId w:val="3"/>
        </w:numPr>
      </w:pPr>
      <w:hyperlink w:anchor="_Sec547">
        <w:r w:rsidR="00B02323">
          <w:rPr>
            <w:color w:val="00467F"/>
            <w:u w:val="single"/>
          </w:rPr>
          <w:t>Produtos de Software</w:t>
        </w:r>
      </w:hyperlink>
      <w:r w:rsidR="00B02323">
        <w:t>, que listam todas as Entradas de Produto do Software.</w:t>
      </w:r>
    </w:p>
    <w:p w:rsidR="00281144" w:rsidRDefault="002F3028" w:rsidP="00B02323">
      <w:pPr>
        <w:pStyle w:val="ProductList-Bullet"/>
        <w:numPr>
          <w:ilvl w:val="0"/>
          <w:numId w:val="3"/>
        </w:numPr>
      </w:pPr>
      <w:hyperlink w:anchor="_Sec548">
        <w:r w:rsidR="00B02323">
          <w:rPr>
            <w:color w:val="00467F"/>
            <w:u w:val="single"/>
          </w:rPr>
          <w:t>Produtos de Serviços Online</w:t>
        </w:r>
      </w:hyperlink>
      <w:r w:rsidR="00B02323">
        <w:t>, que listam todas as Entradas de Produto de Serviços Online.</w:t>
      </w:r>
    </w:p>
    <w:p w:rsidR="00281144" w:rsidRDefault="002F3028" w:rsidP="00B02323">
      <w:pPr>
        <w:pStyle w:val="ProductList-Bullet"/>
        <w:numPr>
          <w:ilvl w:val="0"/>
          <w:numId w:val="3"/>
        </w:numPr>
      </w:pPr>
      <w:hyperlink w:anchor="_Sec549">
        <w:r w:rsidR="00B02323">
          <w:rPr>
            <w:color w:val="00467F"/>
            <w:u w:val="single"/>
          </w:rPr>
          <w:t>Glossário</w:t>
        </w:r>
      </w:hyperlink>
      <w:r w:rsidR="00B02323">
        <w:t>, que define os termos Atributos, Valores de Célula, Títulos da Coluna e outros termos com iniciais maiúsculas usadas nos Termos do Produto.</w:t>
      </w:r>
    </w:p>
    <w:p w:rsidR="00281144" w:rsidRDefault="00B02323" w:rsidP="00B02323">
      <w:pPr>
        <w:pStyle w:val="ProductList-Bullet"/>
        <w:numPr>
          <w:ilvl w:val="0"/>
          <w:numId w:val="3"/>
        </w:numPr>
      </w:pPr>
      <w:r>
        <w:t>Os seguintes apêndices:</w:t>
      </w:r>
    </w:p>
    <w:p w:rsidR="00281144" w:rsidRDefault="002F3028" w:rsidP="00B02323">
      <w:pPr>
        <w:pStyle w:val="ProductList-Bullet"/>
        <w:numPr>
          <w:ilvl w:val="1"/>
          <w:numId w:val="3"/>
        </w:numPr>
      </w:pPr>
      <w:hyperlink w:anchor="_Sec591">
        <w:r w:rsidR="00B02323">
          <w:rPr>
            <w:color w:val="00467F"/>
            <w:u w:val="single"/>
          </w:rPr>
          <w:t>Apêndice A – Tabela de Licenças Equivalentes à CAL/Licença de Gerenciamento</w:t>
        </w:r>
      </w:hyperlink>
      <w:r w:rsidR="00B02323">
        <w:t>, que identifica os pacotes de CAL e as Licenças de assinatura de Serviços Online disponíveis que fornecem acesso aos Produtos do Servidor.</w:t>
      </w:r>
    </w:p>
    <w:p w:rsidR="00281144" w:rsidRDefault="002F3028" w:rsidP="00B02323">
      <w:pPr>
        <w:pStyle w:val="ProductList-Bullet"/>
        <w:numPr>
          <w:ilvl w:val="1"/>
          <w:numId w:val="3"/>
        </w:numPr>
      </w:pPr>
      <w:hyperlink w:anchor="_Sec564">
        <w:r w:rsidR="00B02323">
          <w:rPr>
            <w:color w:val="00467F"/>
            <w:u w:val="single"/>
          </w:rPr>
          <w:t>Apêndice B – Software Assurance</w:t>
        </w:r>
      </w:hyperlink>
      <w:r w:rsidR="00B02323">
        <w:t>, que descreve as regras sobre a compra de SA e os benefícios adicionais disponíveis aos clientes do SA.</w:t>
      </w:r>
    </w:p>
    <w:p w:rsidR="00281144" w:rsidRDefault="002F3028" w:rsidP="00B02323">
      <w:pPr>
        <w:pStyle w:val="ProductList-Bullet"/>
        <w:numPr>
          <w:ilvl w:val="1"/>
          <w:numId w:val="3"/>
        </w:numPr>
      </w:pPr>
      <w:hyperlink w:anchor="_Sec562">
        <w:r w:rsidR="00B02323">
          <w:rPr>
            <w:color w:val="00467F"/>
            <w:u w:val="single"/>
          </w:rPr>
          <w:t>Apêndice C – Serviços Profissionais</w:t>
        </w:r>
      </w:hyperlink>
      <w:r w:rsidR="00B02323">
        <w:t>, que lista os Serviços Profissionais oferecidos por meio do Licenciamento por Volume da Microsoft.</w:t>
      </w:r>
    </w:p>
    <w:p w:rsidR="00281144" w:rsidRDefault="002F3028" w:rsidP="00B02323">
      <w:pPr>
        <w:pStyle w:val="ProductList-Bullet"/>
        <w:numPr>
          <w:ilvl w:val="1"/>
          <w:numId w:val="3"/>
        </w:numPr>
      </w:pPr>
      <w:hyperlink w:anchor="_Sec563">
        <w:r w:rsidR="00B02323">
          <w:rPr>
            <w:color w:val="00467F"/>
            <w:u w:val="single"/>
          </w:rPr>
          <w:t>Apêndice D – Termos Complementares do Contrato do Programa</w:t>
        </w:r>
      </w:hyperlink>
      <w:r w:rsidR="00B02323">
        <w:t>, que fornece os termos adicionais dos Contratos do Programa de Licenciamento por Volume da Microsoft.</w:t>
      </w:r>
    </w:p>
    <w:p w:rsidR="00281144" w:rsidRDefault="002F3028" w:rsidP="00B02323">
      <w:pPr>
        <w:pStyle w:val="ProductList-Bullet"/>
        <w:numPr>
          <w:ilvl w:val="1"/>
          <w:numId w:val="3"/>
        </w:numPr>
      </w:pPr>
      <w:hyperlink w:anchor="_Sec572">
        <w:r w:rsidR="00B02323">
          <w:rPr>
            <w:color w:val="00467F"/>
            <w:u w:val="single"/>
          </w:rPr>
          <w:t>Apêndice E - Promoções de Produtos</w:t>
        </w:r>
      </w:hyperlink>
      <w:r w:rsidR="00B02323">
        <w:t>, que lista as promoções do Produto que não estão na Lista de Preços.</w:t>
      </w:r>
    </w:p>
    <w:p w:rsidR="00281144" w:rsidRDefault="002F3028" w:rsidP="00B02323">
      <w:pPr>
        <w:pStyle w:val="ProductList-Bullet"/>
        <w:numPr>
          <w:ilvl w:val="0"/>
          <w:numId w:val="3"/>
        </w:numPr>
      </w:pPr>
      <w:hyperlink w:anchor="_Sec844">
        <w:r w:rsidR="00B02323">
          <w:rPr>
            <w:color w:val="00467F"/>
            <w:u w:val="single"/>
          </w:rPr>
          <w:t>Índice</w:t>
        </w:r>
      </w:hyperlink>
      <w:r w:rsidR="00B02323">
        <w:t>, que lista todos os Produtos mencionados nos Termos do Produto e identifica onde eles estão localizados.</w:t>
      </w:r>
    </w:p>
    <w:p w:rsidR="00281144" w:rsidRDefault="00B02323">
      <w:pPr>
        <w:pStyle w:val="ProductList-Offering1Heading"/>
      </w:pPr>
      <w:bookmarkStart w:id="8" w:name="_Sec534"/>
      <w:r>
        <w:t>Como Navegar em uma Entrada do Produto</w:t>
      </w:r>
      <w:bookmarkEnd w:id="8"/>
      <w:r>
        <w:fldChar w:fldCharType="begin"/>
      </w:r>
      <w:r>
        <w:instrText xml:space="preserve"> TC "</w:instrText>
      </w:r>
      <w:bookmarkStart w:id="9" w:name="_Toc436223578"/>
      <w:r>
        <w:instrText>Como Navegar em uma Entrada do Produto</w:instrText>
      </w:r>
      <w:bookmarkEnd w:id="9"/>
      <w:r>
        <w:instrText>" \l 2</w:instrText>
      </w:r>
      <w:r>
        <w:fldChar w:fldCharType="end"/>
      </w:r>
    </w:p>
    <w:p w:rsidR="00281144" w:rsidRDefault="00B02323">
      <w:pPr>
        <w:pStyle w:val="ProductList-Body"/>
      </w:pPr>
      <w:r>
        <w:t>Cada Entrada do Produto do Software inclui quatro seções: Disponibilidade do Programa, Condições do Produto, Direitos de Uso e Software Assurance.</w:t>
      </w:r>
    </w:p>
    <w:p w:rsidR="00281144" w:rsidRDefault="00B02323">
      <w:pPr>
        <w:pStyle w:val="ProductList-Body"/>
      </w:pPr>
      <w:r>
        <w:t>Cada Entrada do Produto dos Serviços Online inclui duas seções: Disponibilidade do Produto e Condições do Produto.</w:t>
      </w:r>
    </w:p>
    <w:p w:rsidR="00281144" w:rsidRDefault="00281144">
      <w:pPr>
        <w:pStyle w:val="ProductList-Body"/>
      </w:pPr>
    </w:p>
    <w:p w:rsidR="00281144" w:rsidRDefault="00B02323">
      <w:pPr>
        <w:pStyle w:val="ProductList-Body"/>
      </w:pPr>
      <w:r>
        <w:rPr>
          <w:b/>
          <w:color w:val="00188F"/>
        </w:rPr>
        <w:t>1. A Disponibilidade do Programa</w:t>
      </w:r>
      <w:r>
        <w:t>identifica, para cada Produto, o tipo de oferta, a contagem de pontos (onde aplicável) e a disponibilidade pelos programas de licenciamento por volume.</w:t>
      </w:r>
    </w:p>
    <w:p w:rsidR="00281144" w:rsidRDefault="00B02323">
      <w:pPr>
        <w:pStyle w:val="ProductList-Body"/>
      </w:pPr>
      <w:r>
        <w:rPr>
          <w:noProof/>
        </w:rPr>
        <w:drawing>
          <wp:inline distT="0" distB="0" distL="0" distR="0" wp14:anchorId="51D17F2F" wp14:editId="6D0921B0">
            <wp:extent cx="5029200" cy="838200"/>
            <wp:effectExtent l="0" t="0" r="0" b="0"/>
            <wp:docPr id="4" name="d1f0b75ae674010ff956a8bb3ff07605ca228baa.jpg"/>
            <wp:cNvGraphicFramePr/>
            <a:graphic xmlns:a="http://schemas.openxmlformats.org/drawingml/2006/main">
              <a:graphicData uri="http://schemas.openxmlformats.org/drawingml/2006/picture">
                <pic:pic xmlns:pic="http://schemas.openxmlformats.org/drawingml/2006/picture">
                  <pic:nvPicPr>
                    <pic:cNvPr id="0" name="d1f0b75ae674010ff956a8bb3ff07605ca228baa.jpg"/>
                    <pic:cNvPicPr/>
                  </pic:nvPicPr>
                  <pic:blipFill>
                    <a:blip r:embed="rId25"/>
                    <a:stretch>
                      <a:fillRect/>
                    </a:stretch>
                  </pic:blipFill>
                  <pic:spPr>
                    <a:xfrm>
                      <a:off x="0" y="0"/>
                      <a:ext cx="5029200" cy="838200"/>
                    </a:xfrm>
                    <a:prstGeom prst="rect">
                      <a:avLst/>
                    </a:prstGeom>
                  </pic:spPr>
                </pic:pic>
              </a:graphicData>
            </a:graphic>
          </wp:inline>
        </w:drawing>
      </w:r>
    </w:p>
    <w:p w:rsidR="00281144" w:rsidRDefault="00281144">
      <w:pPr>
        <w:pStyle w:val="ProductList-Body"/>
      </w:pPr>
    </w:p>
    <w:p w:rsidR="00281144" w:rsidRDefault="00B02323">
      <w:pPr>
        <w:pStyle w:val="ProductList-Body"/>
      </w:pPr>
      <w:r>
        <w:rPr>
          <w:b/>
          <w:color w:val="00188F"/>
        </w:rPr>
        <w:t xml:space="preserve">2. As Condições do Produto </w:t>
      </w:r>
      <w:r>
        <w:t>fornecem informações adicionais relacionadas à aquisição do Produto, como pré-requisitos para compra, versões anteriores e o Pool de Produtos aplicável.</w:t>
      </w:r>
    </w:p>
    <w:p w:rsidR="00281144" w:rsidRDefault="00B02323">
      <w:pPr>
        <w:pStyle w:val="ProductList-Body"/>
      </w:pPr>
      <w:r>
        <w:rPr>
          <w:noProof/>
        </w:rPr>
        <w:drawing>
          <wp:inline distT="0" distB="0" distL="0" distR="0" wp14:anchorId="125E4132" wp14:editId="44F7D023">
            <wp:extent cx="5029200" cy="1676400"/>
            <wp:effectExtent l="0" t="0" r="0" b="0"/>
            <wp:docPr id="2" name="a8c908db838dbbcdc71b32d75b8d29b8132f49e3.jpg"/>
            <wp:cNvGraphicFramePr/>
            <a:graphic xmlns:a="http://schemas.openxmlformats.org/drawingml/2006/main">
              <a:graphicData uri="http://schemas.openxmlformats.org/drawingml/2006/picture">
                <pic:pic xmlns:pic="http://schemas.openxmlformats.org/drawingml/2006/picture">
                  <pic:nvPicPr>
                    <pic:cNvPr id="0" name="a8c908db838dbbcdc71b32d75b8d29b8132f49e3.jpg"/>
                    <pic:cNvPicPr/>
                  </pic:nvPicPr>
                  <pic:blipFill>
                    <a:blip r:embed="rId26"/>
                    <a:stretch>
                      <a:fillRect/>
                    </a:stretch>
                  </pic:blipFill>
                  <pic:spPr>
                    <a:xfrm>
                      <a:off x="0" y="0"/>
                      <a:ext cx="5029200" cy="1676400"/>
                    </a:xfrm>
                    <a:prstGeom prst="rect">
                      <a:avLst/>
                    </a:prstGeom>
                  </pic:spPr>
                </pic:pic>
              </a:graphicData>
            </a:graphic>
          </wp:inline>
        </w:drawing>
      </w:r>
    </w:p>
    <w:p w:rsidR="00281144" w:rsidRDefault="00281144">
      <w:pPr>
        <w:pStyle w:val="ProductList-Body"/>
      </w:pPr>
    </w:p>
    <w:p w:rsidR="00281144" w:rsidRDefault="00B02323">
      <w:pPr>
        <w:pStyle w:val="ProductList-Body"/>
      </w:pPr>
      <w:r>
        <w:rPr>
          <w:b/>
          <w:color w:val="00188F"/>
        </w:rPr>
        <w:t xml:space="preserve">3. Os Direitos de Uso </w:t>
      </w:r>
      <w:r>
        <w:t>identifica os Termos de Licença para cada Produto do Software, incluindo os Termos Universais de Licença, o Modelo de Licença aplicável e quaisquer Termos de Licença Específicos do Produto. As referências no contrato de licenciamento por volume do Cliente a “Direitos de Uso de Produto” se referem aos termos incluídos na seção Direitos de Uso de cada Entrada do Produto do Software. Os termos dos Serviços Online estão nos OST.</w:t>
      </w:r>
    </w:p>
    <w:p w:rsidR="00281144" w:rsidRDefault="00B02323">
      <w:pPr>
        <w:pStyle w:val="ProductList-Body"/>
      </w:pPr>
      <w:r>
        <w:rPr>
          <w:noProof/>
        </w:rPr>
        <w:drawing>
          <wp:inline distT="0" distB="0" distL="0" distR="0" wp14:anchorId="71F8B8A9" wp14:editId="6DD12573">
            <wp:extent cx="5029200" cy="1257300"/>
            <wp:effectExtent l="0" t="0" r="0" b="0"/>
            <wp:docPr id="3" name="da542f07668268bca1b4fb467db2d6194abd868c.jpg"/>
            <wp:cNvGraphicFramePr/>
            <a:graphic xmlns:a="http://schemas.openxmlformats.org/drawingml/2006/main">
              <a:graphicData uri="http://schemas.openxmlformats.org/drawingml/2006/picture">
                <pic:pic xmlns:pic="http://schemas.openxmlformats.org/drawingml/2006/picture">
                  <pic:nvPicPr>
                    <pic:cNvPr id="0" name="da542f07668268bca1b4fb467db2d6194abd868c.jpg"/>
                    <pic:cNvPicPr/>
                  </pic:nvPicPr>
                  <pic:blipFill>
                    <a:blip r:embed="rId27"/>
                    <a:stretch>
                      <a:fillRect/>
                    </a:stretch>
                  </pic:blipFill>
                  <pic:spPr>
                    <a:xfrm>
                      <a:off x="0" y="0"/>
                      <a:ext cx="5029200" cy="1257300"/>
                    </a:xfrm>
                    <a:prstGeom prst="rect">
                      <a:avLst/>
                    </a:prstGeom>
                  </pic:spPr>
                </pic:pic>
              </a:graphicData>
            </a:graphic>
          </wp:inline>
        </w:drawing>
      </w:r>
    </w:p>
    <w:p w:rsidR="00281144" w:rsidRDefault="00281144">
      <w:pPr>
        <w:pStyle w:val="ProductList-Body"/>
      </w:pPr>
    </w:p>
    <w:p w:rsidR="00281144" w:rsidRDefault="00B02323">
      <w:pPr>
        <w:pStyle w:val="ProductList-Body"/>
      </w:pPr>
      <w:r>
        <w:rPr>
          <w:b/>
          <w:color w:val="00188F"/>
        </w:rPr>
        <w:t xml:space="preserve">4. O Software Assurance </w:t>
      </w:r>
      <w:r>
        <w:t>identifica termos e condições associados à cobertura de SA.</w:t>
      </w:r>
    </w:p>
    <w:p w:rsidR="00281144" w:rsidRDefault="00B02323">
      <w:pPr>
        <w:pStyle w:val="ProductList-Body"/>
      </w:pPr>
      <w:r>
        <w:rPr>
          <w:noProof/>
        </w:rPr>
        <w:drawing>
          <wp:inline distT="0" distB="0" distL="0" distR="0" wp14:anchorId="0B96A8F0" wp14:editId="2DDBB1EA">
            <wp:extent cx="5029200" cy="1257300"/>
            <wp:effectExtent l="0" t="0" r="0" b="0"/>
            <wp:docPr id="5" name="b1dd41ac1ed399dd8f715ee33bce4e1216d618af.jpg"/>
            <wp:cNvGraphicFramePr/>
            <a:graphic xmlns:a="http://schemas.openxmlformats.org/drawingml/2006/main">
              <a:graphicData uri="http://schemas.openxmlformats.org/drawingml/2006/picture">
                <pic:pic xmlns:pic="http://schemas.openxmlformats.org/drawingml/2006/picture">
                  <pic:nvPicPr>
                    <pic:cNvPr id="0" name="b1dd41ac1ed399dd8f715ee33bce4e1216d618af.jpg"/>
                    <pic:cNvPicPr/>
                  </pic:nvPicPr>
                  <pic:blipFill>
                    <a:blip r:embed="rId28"/>
                    <a:stretch>
                      <a:fillRect/>
                    </a:stretch>
                  </pic:blipFill>
                  <pic:spPr>
                    <a:xfrm>
                      <a:off x="0" y="0"/>
                      <a:ext cx="5029200" cy="1257300"/>
                    </a:xfrm>
                    <a:prstGeom prst="rect">
                      <a:avLst/>
                    </a:prstGeom>
                  </pic:spPr>
                </pic:pic>
              </a:graphicData>
            </a:graphic>
          </wp:inline>
        </w:drawing>
      </w:r>
    </w:p>
    <w:p w:rsidR="00281144" w:rsidRDefault="00B02323">
      <w:pPr>
        <w:pStyle w:val="ProductList-Offering1Heading"/>
      </w:pPr>
      <w:bookmarkStart w:id="10" w:name="_Sec535"/>
      <w:r>
        <w:t>Esclarecimentos e Resumo das Alterações para este Documento</w:t>
      </w:r>
      <w:bookmarkEnd w:id="10"/>
      <w:r>
        <w:fldChar w:fldCharType="begin"/>
      </w:r>
      <w:r>
        <w:instrText xml:space="preserve"> TC "</w:instrText>
      </w:r>
      <w:bookmarkStart w:id="11" w:name="_Toc436223579"/>
      <w:r>
        <w:instrText>Esclarecimentos e Resumo das Alterações para este Documento</w:instrText>
      </w:r>
      <w:bookmarkEnd w:id="11"/>
      <w:r>
        <w:instrText>" \l 2</w:instrText>
      </w:r>
      <w:r>
        <w:fldChar w:fldCharType="end"/>
      </w:r>
    </w:p>
    <w:p w:rsidR="00281144" w:rsidRDefault="00B02323">
      <w:pPr>
        <w:pStyle w:val="ProductList-Body"/>
      </w:pPr>
      <w:r>
        <w:t>Identificamos a seguir as inclusões, exclusões e outras alterações nos Termos do Produto. Além disso, listamos esclarecimentos sobre a política da Microsoft para responder dúvidas simples do cliente.</w:t>
      </w:r>
    </w:p>
    <w:tbl>
      <w:tblPr>
        <w:tblStyle w:val="PURTable"/>
        <w:tblW w:w="0" w:type="dxa"/>
        <w:tblLook w:val="04A0" w:firstRow="1" w:lastRow="0" w:firstColumn="1" w:lastColumn="0" w:noHBand="0" w:noVBand="1"/>
      </w:tblPr>
      <w:tblGrid>
        <w:gridCol w:w="5395"/>
        <w:gridCol w:w="5395"/>
      </w:tblGrid>
      <w:tr w:rsidR="0028114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pPr>
            <w:r>
              <w:rPr>
                <w:color w:val="FFFFFF"/>
              </w:rPr>
              <w:t>Exclusões</w:t>
            </w:r>
          </w:p>
        </w:tc>
      </w:tr>
      <w:tr w:rsidR="00281144">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Microsoft Dynamics CRM Server 2016</w:t>
            </w:r>
          </w:p>
        </w:tc>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Microsoft Dynamics CRM Server 2015</w:t>
            </w:r>
          </w:p>
        </w:tc>
      </w:tr>
      <w:tr w:rsidR="00281144">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Microsoft Dynamics CRM Workgroup Server 2016</w:t>
            </w:r>
          </w:p>
        </w:tc>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Microsoft Dynamics CRM Workgroup Server 2015</w:t>
            </w:r>
          </w:p>
        </w:tc>
      </w:tr>
      <w:tr w:rsidR="00281144">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CAL do Microsoft Dynamics CRM 2016 Essentials</w:t>
            </w:r>
          </w:p>
        </w:tc>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CAL do Microsoft Dynamics CRM 2015 Essentials</w:t>
            </w:r>
          </w:p>
        </w:tc>
      </w:tr>
      <w:tr w:rsidR="00281144">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CAL Básica do Microsoft Dynamics CRM 2016</w:t>
            </w:r>
          </w:p>
        </w:tc>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CAL Básica do Microsoft Dynamics CRM 2015</w:t>
            </w:r>
          </w:p>
        </w:tc>
      </w:tr>
      <w:tr w:rsidR="00281144">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CAL Adicional Básica para Microsoft Dynamics CRM 2016</w:t>
            </w:r>
          </w:p>
        </w:tc>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CAL Adicional Básica para Microsoft Dynamics CRM 2015</w:t>
            </w:r>
          </w:p>
        </w:tc>
      </w:tr>
      <w:tr w:rsidR="00281144">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CAL do Microsoft Dynamics CRM 2016 Professional</w:t>
            </w:r>
          </w:p>
        </w:tc>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CAL do Microsoft Dynamics CRM 2015 Professional</w:t>
            </w:r>
          </w:p>
        </w:tc>
      </w:tr>
      <w:tr w:rsidR="00281144">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CAL Adicional Profissional para Microsoft Dynamics CRM 2016</w:t>
            </w:r>
          </w:p>
        </w:tc>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CAL Adicional Profissional para Microsoft Dynamics CRM 2015</w:t>
            </w:r>
          </w:p>
        </w:tc>
      </w:tr>
      <w:tr w:rsidR="00281144">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Auto-atendimento para Funcionários do Microsoft Dynamics</w:t>
            </w:r>
          </w:p>
        </w:tc>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Suporte Aprimorado do Microsoft Dynamics CRM Online EDU</w:t>
            </w:r>
          </w:p>
        </w:tc>
      </w:tr>
      <w:tr w:rsidR="00281144">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Microsoft Dynamics Marketing SMS Credit</w:t>
            </w:r>
          </w:p>
        </w:tc>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Suporte Direto ao Microsoft Dynamics CRM Online Professional EDU</w:t>
            </w:r>
          </w:p>
        </w:tc>
      </w:tr>
      <w:tr w:rsidR="00281144">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Registros Adicionais do Parature</w:t>
            </w:r>
          </w:p>
        </w:tc>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Registros Adicionais do Parature Enterprise</w:t>
            </w:r>
          </w:p>
        </w:tc>
      </w:tr>
      <w:tr w:rsidR="00281144">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Visualizações de Páginas Adicionais do Parature</w:t>
            </w:r>
          </w:p>
        </w:tc>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Visualizações de Páginas Adicionais do Parature Enterprise</w:t>
            </w:r>
          </w:p>
        </w:tc>
      </w:tr>
      <w:tr w:rsidR="00281144">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Departamentos Adicionais do Parature</w:t>
            </w:r>
          </w:p>
        </w:tc>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Departamentos Adicionais do Parature Enterprise</w:t>
            </w:r>
          </w:p>
        </w:tc>
      </w:tr>
      <w:tr w:rsidR="00281144">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Armazenamento Extra de Arquivo do Parature</w:t>
            </w:r>
          </w:p>
        </w:tc>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Armazenamento Extra de Arquivo do Parature Enterprise</w:t>
            </w:r>
          </w:p>
        </w:tc>
      </w:tr>
      <w:tr w:rsidR="00281144">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Windows 10 Mobile Enterprise</w:t>
            </w:r>
          </w:p>
        </w:tc>
        <w:tc>
          <w:tcPr>
            <w:tcW w:w="612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pPr>
          </w:p>
        </w:tc>
      </w:tr>
      <w:tr w:rsidR="00281144">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Office 365 Enterprise E5</w:t>
            </w:r>
          </w:p>
        </w:tc>
        <w:tc>
          <w:tcPr>
            <w:tcW w:w="612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pPr>
          </w:p>
        </w:tc>
      </w:tr>
      <w:tr w:rsidR="00281144">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Office 365 Enterprise E5 de SA</w:t>
            </w:r>
          </w:p>
        </w:tc>
        <w:tc>
          <w:tcPr>
            <w:tcW w:w="612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pPr>
          </w:p>
        </w:tc>
      </w:tr>
      <w:tr w:rsidR="00281144">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LockBox do Cliente do Office 365</w:t>
            </w:r>
          </w:p>
        </w:tc>
        <w:tc>
          <w:tcPr>
            <w:tcW w:w="612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pPr>
          </w:p>
        </w:tc>
      </w:tr>
      <w:tr w:rsidR="00281144">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Office 365 Delve Analytics</w:t>
            </w:r>
          </w:p>
        </w:tc>
        <w:tc>
          <w:tcPr>
            <w:tcW w:w="612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pPr>
          </w:p>
        </w:tc>
      </w:tr>
      <w:tr w:rsidR="00281144">
        <w:tc>
          <w:tcPr>
            <w:tcW w:w="6120" w:type="dxa"/>
            <w:tcBorders>
              <w:top w:val="single" w:sz="4" w:space="0" w:color="000000"/>
              <w:left w:val="single" w:sz="4" w:space="0" w:color="000000"/>
              <w:bottom w:val="single" w:sz="4" w:space="0" w:color="000000"/>
              <w:right w:val="single" w:sz="4" w:space="0" w:color="000000"/>
            </w:tcBorders>
          </w:tcPr>
          <w:p w:rsidR="00281144" w:rsidRDefault="00A15D73">
            <w:pPr>
              <w:pStyle w:val="ProductList-TableBody"/>
            </w:pPr>
            <w:r>
              <w:t>Office 365 Advanced eDiscovery</w:t>
            </w:r>
          </w:p>
        </w:tc>
        <w:tc>
          <w:tcPr>
            <w:tcW w:w="612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pPr>
          </w:p>
        </w:tc>
      </w:tr>
      <w:tr w:rsidR="00281144">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OneDrive para Business Plano 2</w:t>
            </w:r>
          </w:p>
        </w:tc>
        <w:tc>
          <w:tcPr>
            <w:tcW w:w="612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pPr>
          </w:p>
        </w:tc>
      </w:tr>
      <w:tr w:rsidR="00281144">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PBX em Nuvem do Skype for Business Online</w:t>
            </w:r>
          </w:p>
        </w:tc>
        <w:tc>
          <w:tcPr>
            <w:tcW w:w="612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pPr>
          </w:p>
        </w:tc>
      </w:tr>
      <w:tr w:rsidR="00281144">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Chamada PSTN do Skype for Business Online</w:t>
            </w:r>
          </w:p>
        </w:tc>
        <w:tc>
          <w:tcPr>
            <w:tcW w:w="612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pPr>
          </w:p>
        </w:tc>
      </w:tr>
      <w:tr w:rsidR="00281144">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Conferência por PSTN do Skype for Business Online</w:t>
            </w:r>
          </w:p>
        </w:tc>
        <w:tc>
          <w:tcPr>
            <w:tcW w:w="612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pPr>
          </w:p>
        </w:tc>
      </w:tr>
      <w:tr w:rsidR="00281144">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CAL do Skype for Business Plus</w:t>
            </w:r>
          </w:p>
        </w:tc>
        <w:tc>
          <w:tcPr>
            <w:tcW w:w="612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pPr>
          </w:p>
        </w:tc>
      </w:tr>
    </w:tbl>
    <w:p w:rsidR="00281144" w:rsidRDefault="00281144">
      <w:pPr>
        <w:pStyle w:val="ProductList-Body"/>
      </w:pPr>
    </w:p>
    <w:p w:rsidR="00281144" w:rsidRDefault="00B02323">
      <w:pPr>
        <w:pStyle w:val="ProductList-ClauseHeading"/>
      </w:pPr>
      <w:r>
        <w:t>Termos Universais</w:t>
      </w:r>
    </w:p>
    <w:p w:rsidR="00281144" w:rsidRDefault="002F3028">
      <w:pPr>
        <w:pStyle w:val="ProductList-Body"/>
      </w:pPr>
      <w:hyperlink w:anchor="_Sec537">
        <w:r w:rsidR="00B02323">
          <w:rPr>
            <w:color w:val="00467F"/>
            <w:u w:val="single"/>
          </w:rPr>
          <w:t>Medidas Técnicas</w:t>
        </w:r>
      </w:hyperlink>
      <w:r w:rsidR="00B02323">
        <w:t>: Adicionamos um aviso informando que a Microsoft pode usar medidas técnicas para impor os termos que restringem o uso do Cliente de determinadas versões do Produto e pode verificar a conformidade com esses termos conforme fornecido no contrato de licenciamento por volume do Cliente.</w:t>
      </w:r>
    </w:p>
    <w:p w:rsidR="00281144" w:rsidRDefault="002F3028">
      <w:pPr>
        <w:pStyle w:val="ProductList-Body"/>
      </w:pPr>
      <w:hyperlink w:anchor="_Sec537">
        <w:r w:rsidR="00B02323">
          <w:rPr>
            <w:color w:val="00467F"/>
            <w:u w:val="single"/>
          </w:rPr>
          <w:t>Teste de Benchmark</w:t>
        </w:r>
      </w:hyperlink>
      <w:r w:rsidR="00B02323">
        <w:t>: A seção .NET Framework foi removida.</w:t>
      </w:r>
    </w:p>
    <w:p w:rsidR="00281144" w:rsidRDefault="00281144">
      <w:pPr>
        <w:pStyle w:val="ProductList-Body"/>
      </w:pPr>
    </w:p>
    <w:p w:rsidR="00281144" w:rsidRDefault="00B02323">
      <w:pPr>
        <w:pStyle w:val="ProductList-ClauseHeading"/>
      </w:pPr>
      <w:r>
        <w:t>Software</w:t>
      </w:r>
    </w:p>
    <w:p w:rsidR="00281144" w:rsidRDefault="002F3028">
      <w:pPr>
        <w:pStyle w:val="ProductList-Body"/>
      </w:pPr>
      <w:hyperlink w:anchor="_Sec857">
        <w:r w:rsidR="00B02323">
          <w:rPr>
            <w:color w:val="00467F"/>
            <w:u w:val="single"/>
          </w:rPr>
          <w:t>Análise Avançada contra Ameaças</w:t>
        </w:r>
      </w:hyperlink>
      <w:r w:rsidR="00B02323">
        <w:t>: O Cliente não pode baixar a Análise Avançada contra Ameaças 2016 para uso ou distribuição na República Popular da China.</w:t>
      </w:r>
    </w:p>
    <w:p w:rsidR="00281144" w:rsidRDefault="002F3028">
      <w:pPr>
        <w:pStyle w:val="ProductList-Body"/>
      </w:pPr>
      <w:hyperlink w:anchor="_Sec609">
        <w:r w:rsidR="00B02323">
          <w:rPr>
            <w:color w:val="00467F"/>
            <w:u w:val="single"/>
          </w:rPr>
          <w:t>Microsoft Dynamics AX</w:t>
        </w:r>
      </w:hyperlink>
      <w:r w:rsidR="00B02323">
        <w:t xml:space="preserve">: os </w:t>
      </w:r>
      <w:r w:rsidR="00B02323">
        <w:fldChar w:fldCharType="begin"/>
      </w:r>
      <w:r w:rsidR="00B02323">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rsidR="00B02323">
        <w:fldChar w:fldCharType="separate"/>
      </w:r>
      <w:r w:rsidR="00B02323">
        <w:rPr>
          <w:color w:val="0563C1"/>
        </w:rPr>
        <w:t>Direitos de Failover</w:t>
      </w:r>
      <w:r w:rsidR="00B02323">
        <w:fldChar w:fldCharType="end"/>
      </w:r>
      <w:r w:rsidR="00B02323">
        <w:t xml:space="preserve"> na Seção 4 foram expandidos para todas as edições (somente licença de núcleo e servidor)</w:t>
      </w:r>
    </w:p>
    <w:p w:rsidR="00281144" w:rsidRDefault="002F3028">
      <w:pPr>
        <w:pStyle w:val="ProductList-Body"/>
      </w:pPr>
      <w:hyperlink w:anchor="_Sec641">
        <w:r w:rsidR="00B02323">
          <w:rPr>
            <w:color w:val="00467F"/>
            <w:u w:val="single"/>
          </w:rPr>
          <w:t>Skype for Business Server</w:t>
        </w:r>
      </w:hyperlink>
      <w:r w:rsidR="00B02323">
        <w:t xml:space="preserve">: As notificações de H.264/MPEG-4 se aplicam e a notificação de Gravação não se aplicam. Adicionamos a SL de Usuário de PBX em Nuvem do Skype for Business Online como uma Licença de Acesso Adicional à Seção 3.1.2. </w:t>
      </w:r>
    </w:p>
    <w:p w:rsidR="00281144" w:rsidRDefault="002F3028">
      <w:pPr>
        <w:pStyle w:val="ProductList-Body"/>
      </w:pPr>
      <w:hyperlink w:anchor="_Sec644">
        <w:r w:rsidR="00B02323">
          <w:rPr>
            <w:color w:val="00467F"/>
            <w:u w:val="single"/>
          </w:rPr>
          <w:t>System Center Configuration Manager</w:t>
        </w:r>
      </w:hyperlink>
      <w:r w:rsidR="00B02323">
        <w:t>: A ramificação atual do System Center Configuration Manager só pode ser usada pelos Clientes com SA ativo do System Center Configuration Manager ou com direitos de assinatura equivalentes.</w:t>
      </w:r>
    </w:p>
    <w:p w:rsidR="00281144" w:rsidRDefault="002F3028">
      <w:pPr>
        <w:pStyle w:val="ProductList-Body"/>
      </w:pPr>
      <w:hyperlink w:anchor="_Sec650">
        <w:r w:rsidR="00B02323">
          <w:rPr>
            <w:color w:val="00467F"/>
            <w:u w:val="single"/>
          </w:rPr>
          <w:t>Visual Studio Team Foundation Server</w:t>
        </w:r>
      </w:hyperlink>
      <w:r w:rsidR="00B02323">
        <w:t xml:space="preserve">: Os planos de Licença de Acesso Básico por Visual Studio Online foram substituídos pela opção de usuário pago dos Serviços do Visual Studio Team. A Licença de Acesso Adicional para Gerenciamento de Testes agora pode ser concedida pela Extensão do Gerenciador de Testes do Visual Studio Team Services. </w:t>
      </w:r>
    </w:p>
    <w:p w:rsidR="00281144" w:rsidRDefault="002F3028">
      <w:pPr>
        <w:pStyle w:val="ProductList-Body"/>
      </w:pPr>
      <w:hyperlink w:anchor="_Sec652">
        <w:r w:rsidR="00B02323">
          <w:rPr>
            <w:color w:val="00467F"/>
            <w:u w:val="single"/>
          </w:rPr>
          <w:t>Sistema Operacional Windows Desktop</w:t>
        </w:r>
      </w:hyperlink>
      <w:r w:rsidR="00B02323">
        <w:t>: A ramificação atual do Windows 10 Enterprise só pode ser usada por Clientes com licenças ativas do Windows SA ou VDA. Instituições Acadêmicas com Software Assurance para Windows Enterprise ou Windows Education têm o direito de instalar e usar o Windows 10 Enterprise. Instituições Acadêmicas com Software Assurance para Windows Education possuem direitos de downgrade para o Windows Embedded 8.1 Industry e versões anteriores do Windows Embedded 8.1 Industry.</w:t>
      </w:r>
    </w:p>
    <w:p w:rsidR="00281144" w:rsidRDefault="00281144">
      <w:pPr>
        <w:pStyle w:val="ProductList-Body"/>
      </w:pPr>
    </w:p>
    <w:p w:rsidR="00281144" w:rsidRDefault="00B02323">
      <w:pPr>
        <w:pStyle w:val="ProductList-ClauseHeading"/>
      </w:pPr>
      <w:r>
        <w:t>Serviços Online</w:t>
      </w:r>
    </w:p>
    <w:p w:rsidR="00281144" w:rsidRDefault="002F3028">
      <w:pPr>
        <w:pStyle w:val="ProductList-Body"/>
      </w:pPr>
      <w:hyperlink w:anchor="_Sec629">
        <w:r w:rsidR="00B02323">
          <w:rPr>
            <w:color w:val="00467F"/>
            <w:u w:val="single"/>
          </w:rPr>
          <w:t>Pacote de Nuvem Corporativa</w:t>
        </w:r>
      </w:hyperlink>
      <w:r w:rsidR="00B02323">
        <w:t xml:space="preserve">: Pacote de Nuvem Corporativa, Complemento do Pacote de Nuvem Corporativa e Complemento do Lync Voice para Pacote de Nuvem Corporativa são </w:t>
      </w:r>
      <w:r w:rsidR="00B02323">
        <w:fldChar w:fldCharType="begin"/>
      </w:r>
      <w:r w:rsidR="00B02323">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rsidR="00B02323">
        <w:fldChar w:fldCharType="separate"/>
      </w:r>
      <w:r w:rsidR="00B02323">
        <w:rPr>
          <w:color w:val="0563C1"/>
        </w:rPr>
        <w:t>Qualificados para Adequação (“True-Up”)</w:t>
      </w:r>
      <w:r w:rsidR="00B02323">
        <w:fldChar w:fldCharType="end"/>
      </w:r>
      <w:r w:rsidR="00B02323">
        <w:t>.</w:t>
      </w:r>
    </w:p>
    <w:p w:rsidR="00281144" w:rsidRDefault="002F3028">
      <w:pPr>
        <w:pStyle w:val="ProductList-Body"/>
      </w:pPr>
      <w:hyperlink w:anchor="_Sec633">
        <w:r w:rsidR="00B02323">
          <w:rPr>
            <w:color w:val="00467F"/>
            <w:u w:val="single"/>
          </w:rPr>
          <w:t>Aplicativos do Office 365</w:t>
        </w:r>
      </w:hyperlink>
      <w:r w:rsidR="00B02323">
        <w:t>: Atualizamos os benefícios de E-Learning.</w:t>
      </w:r>
    </w:p>
    <w:p w:rsidR="00281144" w:rsidRDefault="002F3028">
      <w:pPr>
        <w:pStyle w:val="ProductList-Body"/>
      </w:pPr>
      <w:hyperlink w:anchor="_Sec634">
        <w:r w:rsidR="00B02323">
          <w:rPr>
            <w:color w:val="00467F"/>
            <w:u w:val="single"/>
          </w:rPr>
          <w:t>Pacotes do Office 365</w:t>
        </w:r>
      </w:hyperlink>
      <w:r w:rsidR="00B02323">
        <w:t>: Atualizamos os benefícios de E-Learning.</w:t>
      </w:r>
    </w:p>
    <w:p w:rsidR="00281144" w:rsidRDefault="002F3028">
      <w:pPr>
        <w:pStyle w:val="ProductList-Body"/>
      </w:pPr>
      <w:hyperlink w:anchor="_Sec675">
        <w:r w:rsidR="00B02323">
          <w:rPr>
            <w:color w:val="00467F"/>
            <w:u w:val="single"/>
          </w:rPr>
          <w:t>System Center Endpoint Protection</w:t>
        </w:r>
      </w:hyperlink>
      <w:r w:rsidR="00B02323">
        <w:t>: O Cliente não pode baixar o System Center Endpoint Protection (ramificação atual) para uso ou distribuição na República Popular da China.</w:t>
      </w:r>
    </w:p>
    <w:p w:rsidR="00281144" w:rsidRDefault="00281144">
      <w:pPr>
        <w:pStyle w:val="ProductList-Body"/>
      </w:pPr>
    </w:p>
    <w:p w:rsidR="00281144" w:rsidRDefault="00B02323">
      <w:pPr>
        <w:pStyle w:val="ProductList-ClauseHeading"/>
      </w:pPr>
      <w:r>
        <w:t>Anexo A</w:t>
      </w:r>
    </w:p>
    <w:p w:rsidR="00281144" w:rsidRDefault="002F3028">
      <w:pPr>
        <w:pStyle w:val="ProductList-Body"/>
      </w:pPr>
      <w:hyperlink w:anchor="_Sec591">
        <w:r w:rsidR="00B02323">
          <w:rPr>
            <w:color w:val="00467F"/>
            <w:u w:val="single"/>
          </w:rPr>
          <w:t>Licenças Equivalentes à CAL/ML</w:t>
        </w:r>
      </w:hyperlink>
      <w:r w:rsidR="00B02323">
        <w:t>: Adicionamos uma nova coluna para o Office 365 Enterprise E5. Removemos as colunas do Office 365 sem ProPlus.</w:t>
      </w:r>
    </w:p>
    <w:p w:rsidR="00281144" w:rsidRDefault="00281144">
      <w:pPr>
        <w:pStyle w:val="ProductList-Body"/>
      </w:pPr>
    </w:p>
    <w:p w:rsidR="00281144" w:rsidRDefault="00B02323">
      <w:pPr>
        <w:pStyle w:val="ProductList-ClauseHeading"/>
      </w:pPr>
      <w:r>
        <w:t>Anexo B</w:t>
      </w:r>
    </w:p>
    <w:p w:rsidR="00281144" w:rsidRDefault="002F3028">
      <w:pPr>
        <w:pStyle w:val="ProductList-Body"/>
      </w:pPr>
      <w:hyperlink w:anchor="_Sec576">
        <w:r w:rsidR="00B02323">
          <w:rPr>
            <w:color w:val="00467F"/>
            <w:u w:val="single"/>
          </w:rPr>
          <w:t>Benefícios do Software Assurance</w:t>
        </w:r>
      </w:hyperlink>
      <w:r w:rsidR="00B02323">
        <w:t>: Adicionamos o Windows to Go no Pool de Sistemas para a tabela de Benefícios do Software Assurance.</w:t>
      </w:r>
    </w:p>
    <w:p w:rsidR="00281144" w:rsidRDefault="002F3028">
      <w:pPr>
        <w:pStyle w:val="ProductList-Body"/>
      </w:pPr>
      <w:hyperlink w:anchor="_Sec589">
        <w:r w:rsidR="00B02323">
          <w:rPr>
            <w:color w:val="00467F"/>
            <w:u w:val="single"/>
          </w:rPr>
          <w:t>Mobilidade de Licenças</w:t>
        </w:r>
      </w:hyperlink>
      <w:r w:rsidR="00B02323">
        <w:t xml:space="preserve">: Para os Produtos que se qualificam para </w:t>
      </w:r>
      <w:r w:rsidR="00B02323">
        <w:fldChar w:fldCharType="begin"/>
      </w:r>
      <w:r w:rsidR="00B02323">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rsidR="00B02323">
        <w:fldChar w:fldCharType="separate"/>
      </w:r>
      <w:r w:rsidR="00B02323">
        <w:rPr>
          <w:color w:val="0563C1"/>
        </w:rPr>
        <w:t>Direitos de Failover</w:t>
      </w:r>
      <w:r w:rsidR="00B02323">
        <w:fldChar w:fldCharType="end"/>
      </w:r>
      <w:r w:rsidR="00B02323">
        <w:t xml:space="preserve"> em </w:t>
      </w:r>
      <w:r w:rsidR="00B02323">
        <w:fldChar w:fldCharType="begin"/>
      </w:r>
      <w:r w:rsidR="00B02323">
        <w:instrText xml:space="preserve"> AutoTextList   \s NoStyle \t "Servidor significa um sistema de hardware físico capaz de executar o software para servidor." </w:instrText>
      </w:r>
      <w:r w:rsidR="00B02323">
        <w:fldChar w:fldCharType="separate"/>
      </w:r>
      <w:r w:rsidR="00B02323">
        <w:rPr>
          <w:color w:val="0563C1"/>
        </w:rPr>
        <w:t>Servidores</w:t>
      </w:r>
      <w:r w:rsidR="00B02323">
        <w:fldChar w:fldCharType="end"/>
      </w:r>
      <w:r w:rsidR="00B02323">
        <w:t xml:space="preserve"> dedicados e que possuem Mobilidade de Licença por Software Assurance, estamos introduzindo os direitos de failover em servidores de terceiros compartilhados.</w:t>
      </w:r>
    </w:p>
    <w:p w:rsidR="00281144" w:rsidRDefault="00281144">
      <w:pPr>
        <w:pStyle w:val="ProductList-Body"/>
        <w:jc w:val="right"/>
      </w:pPr>
    </w:p>
    <w:tbl>
      <w:tblPr>
        <w:tblStyle w:val="PURTable"/>
        <w:tblW w:w="0" w:type="dxa"/>
        <w:tblLook w:val="04A0" w:firstRow="1" w:lastRow="0" w:firstColumn="1" w:lastColumn="0" w:noHBand="0" w:noVBand="1"/>
      </w:tblPr>
      <w:tblGrid>
        <w:gridCol w:w="10800"/>
      </w:tblGrid>
      <w:tr w:rsidR="002811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1144" w:rsidRDefault="002F3028">
            <w:pPr>
              <w:pStyle w:val="ProductList-TableBody"/>
              <w:jc w:val="right"/>
            </w:pPr>
            <w:hyperlink w:anchor="_Sec842">
              <w:r w:rsidR="00B02323">
                <w:rPr>
                  <w:color w:val="00467F"/>
                  <w:sz w:val="14"/>
                  <w:u w:val="single"/>
                </w:rPr>
                <w:t>Sumário</w:t>
              </w:r>
            </w:hyperlink>
            <w:r w:rsidR="00B02323">
              <w:rPr>
                <w:sz w:val="14"/>
              </w:rPr>
              <w:t>/</w:t>
            </w:r>
            <w:hyperlink w:anchor="_Sec549">
              <w:r w:rsidR="00B02323">
                <w:rPr>
                  <w:color w:val="00467F"/>
                  <w:sz w:val="14"/>
                  <w:u w:val="single"/>
                </w:rPr>
                <w:t>Glossário</w:t>
              </w:r>
            </w:hyperlink>
            <w:r w:rsidR="00B02323">
              <w:rPr>
                <w:sz w:val="14"/>
              </w:rPr>
              <w:t>/</w:t>
            </w:r>
            <w:hyperlink w:anchor="_Sec844">
              <w:r w:rsidR="00B02323">
                <w:rPr>
                  <w:color w:val="00467F"/>
                  <w:sz w:val="14"/>
                  <w:u w:val="single"/>
                </w:rPr>
                <w:t>Índice</w:t>
              </w:r>
            </w:hyperlink>
          </w:p>
        </w:tc>
      </w:tr>
    </w:tbl>
    <w:p w:rsidR="00281144" w:rsidRDefault="00281144">
      <w:pPr>
        <w:pStyle w:val="ProductList-Body"/>
      </w:pPr>
    </w:p>
    <w:p w:rsidR="00281144" w:rsidRDefault="00281144">
      <w:pPr>
        <w:sectPr w:rsidR="00281144">
          <w:headerReference w:type="default" r:id="rId29"/>
          <w:footerReference w:type="default" r:id="rId30"/>
          <w:type w:val="continuous"/>
          <w:pgSz w:w="12240" w:h="15840" w:code="1"/>
          <w:pgMar w:top="1170" w:right="720" w:bottom="720" w:left="720" w:header="432" w:footer="288" w:gutter="0"/>
          <w:cols w:space="360"/>
        </w:sectPr>
      </w:pPr>
    </w:p>
    <w:p w:rsidR="00281144" w:rsidRDefault="00B02323">
      <w:pPr>
        <w:pStyle w:val="ProductList-SectionHeading"/>
        <w:pageBreakBefore/>
      </w:pPr>
      <w:bookmarkStart w:id="12" w:name="_Sec536"/>
      <w:bookmarkEnd w:id="2"/>
      <w:r>
        <w:t>Termos de Licença</w:t>
      </w:r>
      <w:r>
        <w:fldChar w:fldCharType="begin"/>
      </w:r>
      <w:r>
        <w:instrText xml:space="preserve"> TC "</w:instrText>
      </w:r>
      <w:bookmarkStart w:id="13" w:name="_Toc436223580"/>
      <w:r>
        <w:instrText>Termos de Licença</w:instrText>
      </w:r>
      <w:bookmarkEnd w:id="13"/>
      <w:r>
        <w:instrText>" \l 1</w:instrText>
      </w:r>
      <w:r>
        <w:fldChar w:fldCharType="end"/>
      </w:r>
    </w:p>
    <w:p w:rsidR="00281144" w:rsidRDefault="00B02323">
      <w:pPr>
        <w:pStyle w:val="ProductList-Body"/>
      </w:pPr>
      <w:r>
        <w:t>Todas as instâncias dos “Direitos de Uso de Produto” no contrato de licenciamento por volume do Cliente se referem aos termos identificados na seção “Direitos de Uso” de cada Entrada do Produto. Para cada Produto, isso inclui os Termos Universais de Licença, os Termos de Modelo de Licença e os Termos de Licença Específicos do Produto aplicáveis na Entrada do Produto.</w:t>
      </w:r>
    </w:p>
    <w:p w:rsidR="00281144" w:rsidRDefault="00281144">
      <w:pPr>
        <w:pStyle w:val="ProductList-Body"/>
      </w:pPr>
    </w:p>
    <w:p w:rsidR="00281144" w:rsidRDefault="00B02323">
      <w:pPr>
        <w:pStyle w:val="ProductList-Body"/>
      </w:pPr>
      <w:r>
        <w:t>Para os Serviços Online, as referências a “Direitos de Uso de Produto” no contrato de licenciamento por volume do Cliente se referem aos OST. Se um Produto de software incluir software e serviços online, os serviços online serão regidos pelos termos nos OST, e todos os softwares serão regidos por estes Termos de Licença.</w:t>
      </w:r>
    </w:p>
    <w:p w:rsidR="00281144" w:rsidRDefault="00B02323">
      <w:pPr>
        <w:pStyle w:val="ProductList-OfferingGroupHeading"/>
      </w:pPr>
      <w:bookmarkStart w:id="14" w:name="_Sec537"/>
      <w:r>
        <w:t>Termos Universais de Licença</w:t>
      </w:r>
      <w:bookmarkEnd w:id="14"/>
      <w:r>
        <w:fldChar w:fldCharType="begin"/>
      </w:r>
      <w:r>
        <w:instrText xml:space="preserve"> TC "</w:instrText>
      </w:r>
      <w:bookmarkStart w:id="15" w:name="_Toc436223581"/>
      <w:r>
        <w:instrText>Termos Universais de Licença</w:instrText>
      </w:r>
      <w:bookmarkEnd w:id="15"/>
      <w:r>
        <w:instrText>" \l 2</w:instrText>
      </w:r>
      <w:r>
        <w:fldChar w:fldCharType="end"/>
      </w:r>
    </w:p>
    <w:p w:rsidR="00281144" w:rsidRDefault="00B02323">
      <w:pPr>
        <w:pStyle w:val="ProductList-Body"/>
      </w:pPr>
      <w:r>
        <w:t>Os Termos Universais de Licença aplicam-se a todos os Produtos de software licenciados por meio do Licenciamento por Volume da Microsoft (exceto quando for especificamente indicado nos Termos de Modelo de Licença e/ou Termos de Licença Específicos ao Produto).</w:t>
      </w:r>
    </w:p>
    <w:p w:rsidR="00281144" w:rsidRDefault="00281144">
      <w:pPr>
        <w:pStyle w:val="ProductList-Body"/>
      </w:pPr>
    </w:p>
    <w:p w:rsidR="00281144" w:rsidRDefault="00B02323">
      <w:pPr>
        <w:pStyle w:val="ProductList-ClauseHeading"/>
      </w:pPr>
      <w:r>
        <w:t>1. Definições</w:t>
      </w:r>
    </w:p>
    <w:p w:rsidR="00281144" w:rsidRDefault="00B02323">
      <w:pPr>
        <w:pStyle w:val="ProductList-Body"/>
      </w:pPr>
      <w:r>
        <w:t xml:space="preserve">Os termos usados nos Termos do Produto, mas não definidos no </w:t>
      </w:r>
      <w:hyperlink w:anchor="_Sec549">
        <w:r>
          <w:rPr>
            <w:color w:val="00467F"/>
            <w:u w:val="single"/>
          </w:rPr>
          <w:t>Glossário</w:t>
        </w:r>
      </w:hyperlink>
      <w:r>
        <w:t>, terão a definição fornecida no contrato de licenciamento por volume do Cliente.</w:t>
      </w:r>
    </w:p>
    <w:p w:rsidR="00281144" w:rsidRDefault="00281144">
      <w:pPr>
        <w:pStyle w:val="ProductList-Body"/>
      </w:pPr>
    </w:p>
    <w:p w:rsidR="00281144" w:rsidRDefault="00B02323">
      <w:pPr>
        <w:pStyle w:val="ProductList-ClauseHeading"/>
      </w:pPr>
      <w:r>
        <w:t>2. Direitos de Uso do Cliente</w:t>
      </w:r>
    </w:p>
    <w:p w:rsidR="00281144" w:rsidRDefault="00B02323">
      <w:pPr>
        <w:pStyle w:val="ProductList-Body"/>
      </w:pPr>
      <w:r>
        <w:t xml:space="preserve">Se o Cliente cumprir seu contrato de licenciamento por volume, ele poderá usar o software conforme expressamente permitido nos Termos do Produto. O Cliente necessita de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cada Produto e para cada funcionalidade licenciadas separadamente usadas em um dispositivo ou por um usuário.</w:t>
      </w:r>
    </w:p>
    <w:p w:rsidR="00281144" w:rsidRDefault="00281144">
      <w:pPr>
        <w:pStyle w:val="ProductList-Body"/>
      </w:pPr>
    </w:p>
    <w:p w:rsidR="00281144" w:rsidRDefault="00B02323">
      <w:pPr>
        <w:pStyle w:val="ProductList-ClauseHeading"/>
      </w:pPr>
      <w:r>
        <w:t>3. Direitos de Usar Outras Versões e Versões Inferiores</w:t>
      </w:r>
    </w:p>
    <w:p w:rsidR="00281144" w:rsidRDefault="00B02323">
      <w:pPr>
        <w:pStyle w:val="ProductList-Body"/>
      </w:pPr>
      <w:r>
        <w:t xml:space="preserve">Para qualquer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permitida, o Cliente poderá criar, armazenar, instalar, executar ou acessar em vez da versão licenciada, uma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uma versão anterior, versão de idioma diferente permitida ou versão de plataforma diferente disponível (por exemplo, 32 ou 64 bits) ou uma edição anterior permitida. Os direitos de uso da versão licenciada ainda serão aplicáveis. As licenças para versões anteriores e edições mais desatualizadas não atendem aos requisitos de licenciamento para um Produto.</w:t>
      </w:r>
    </w:p>
    <w:p w:rsidR="00281144" w:rsidRDefault="00281144">
      <w:pPr>
        <w:pStyle w:val="ProductList-Body"/>
      </w:pPr>
    </w:p>
    <w:p w:rsidR="00281144" w:rsidRDefault="00B02323">
      <w:pPr>
        <w:pStyle w:val="ProductList-ClauseHeading"/>
      </w:pPr>
      <w:r>
        <w:t>4. Software de Terceiros</w:t>
      </w:r>
    </w:p>
    <w:p w:rsidR="00281144" w:rsidRDefault="00B02323">
      <w:pPr>
        <w:pStyle w:val="ProductList-Body"/>
      </w:pPr>
      <w:r>
        <w:t>O software pode conter componentes ou programas proprietários de terceiros que são licenciados de acordo com os termos separados que são apresentados ao Cliente durante a instalação ou no arquivo “ThirdPartyNotices” que acompanha o software. O software também pode conter programas de terceiros que a Microsoft, não terceiros, licencia ao Cliente de acordo com os termos de licença da Microsoft.</w:t>
      </w:r>
    </w:p>
    <w:p w:rsidR="00281144" w:rsidRDefault="00281144">
      <w:pPr>
        <w:pStyle w:val="ProductList-Body"/>
      </w:pPr>
    </w:p>
    <w:p w:rsidR="00281144" w:rsidRDefault="00B02323">
      <w:pPr>
        <w:pStyle w:val="ProductList-ClauseHeading"/>
      </w:pPr>
      <w:r>
        <w:t>5. Código de Pré-lançamento, Atualizações ou Suplementos, Funcionalidade Adicional</w:t>
      </w:r>
    </w:p>
    <w:p w:rsidR="00281144" w:rsidRDefault="00B02323">
      <w:pPr>
        <w:pStyle w:val="ProductList-Body"/>
      </w:pPr>
      <w:r>
        <w:t>A Microsoft poderá oferecer atualizações ou complementos para os Produtos. O Cliente poderá usar as atualizações ou os complementos para os Produtos, código de pré-lançamento, funcionalidade adicional e serviços complementares opcionais para os Produtos, sujeitos a termos específicos (se houver) que os acompanha. Alguns Produtos exigem atualizações automáticas, conforme descrito nos Termos de Licença Específicos do Produto.</w:t>
      </w:r>
    </w:p>
    <w:p w:rsidR="00281144" w:rsidRDefault="00281144">
      <w:pPr>
        <w:pStyle w:val="ProductList-Body"/>
      </w:pPr>
    </w:p>
    <w:p w:rsidR="00281144" w:rsidRDefault="00B02323">
      <w:pPr>
        <w:pStyle w:val="ProductList-ClauseHeading"/>
      </w:pPr>
      <w:r>
        <w:t>6. Restrições</w:t>
      </w:r>
    </w:p>
    <w:p w:rsidR="00281144" w:rsidRDefault="00B02323">
      <w:pPr>
        <w:pStyle w:val="ProductList-Body"/>
      </w:pPr>
      <w:r>
        <w:t xml:space="preserve">O Cliente não poderá (e não está licenciado a) usar os Produtos para oferecer serviços de hospedagem comercial a terceiros, trabalhar com quaisquer limitações técnicas nos Produtos ou restrições na documentação do Produto nem separar o software para uso em mais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sob uma única Licença (mesmo que os OSEs estejam no mesmo sistema de hardware físico), a menos que seja expressamente permitido pela Microsoft. Os direitos de acesso ao software em qualquer dispositivo não concedem ao Cliente o direito de implementar patentes da Microsoft ou outras propriedades intelectuais da Microsoft no próprio dispositivo nem em qualquer outro software ou dispositivo.</w:t>
      </w:r>
    </w:p>
    <w:p w:rsidR="00281144" w:rsidRDefault="00281144">
      <w:pPr>
        <w:pStyle w:val="ProductList-Body"/>
      </w:pPr>
    </w:p>
    <w:p w:rsidR="00281144" w:rsidRDefault="00B02323">
      <w:pPr>
        <w:pStyle w:val="ProductList-ClauseHeading"/>
      </w:pPr>
      <w:r>
        <w:t>7. Software Assurance</w:t>
      </w:r>
    </w:p>
    <w:p w:rsidR="00281144" w:rsidRDefault="00B02323">
      <w:pPr>
        <w:pStyle w:val="ProductList-Body"/>
      </w:pPr>
      <w:r>
        <w:t xml:space="preserve">A cobertura do SA pode conceder direitos de uso adicionais ao Cliente. Esses direitos adicionais terminam no momento do término da cobertura do SA para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a menos que indicado na descrição do benefício.</w:t>
      </w:r>
    </w:p>
    <w:p w:rsidR="00281144" w:rsidRDefault="00281144">
      <w:pPr>
        <w:pStyle w:val="ProductList-Body"/>
      </w:pPr>
    </w:p>
    <w:p w:rsidR="00281144" w:rsidRDefault="00B02323">
      <w:pPr>
        <w:pStyle w:val="ProductList-ClauseHeading"/>
      </w:pPr>
      <w:r>
        <w:t>8. Terceirizando o Gerenciamento de Software</w:t>
      </w:r>
    </w:p>
    <w:p w:rsidR="00281144" w:rsidRDefault="00B02323">
      <w:pPr>
        <w:pStyle w:val="ProductList-Body"/>
      </w:pPr>
      <w:r>
        <w:t xml:space="preserve">O Cliente poderá instalar e usar cópias licenciadas do software nos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e outros dispositivos submetidos ao gerenciamento diário e ao controle de terceiros, desde que todos esses Servidores e outros dispositivos sejam e se mantenham totalmente dedicados ao uso que o Cliente fizer deles. O Cliente será responsável por todas as obrigações previstas no seu contrato de licenciamento por volume, independentemente do local físico do hardware no qual o software seja usado.</w:t>
      </w:r>
    </w:p>
    <w:p w:rsidR="00281144" w:rsidRDefault="00281144">
      <w:pPr>
        <w:pStyle w:val="ProductList-Body"/>
      </w:pPr>
    </w:p>
    <w:p w:rsidR="00281144" w:rsidRDefault="00B02323">
      <w:pPr>
        <w:pStyle w:val="ProductList-ClauseHeading"/>
      </w:pPr>
      <w:r>
        <w:t>9. Cessão e Transferência de Licenças</w:t>
      </w:r>
    </w:p>
    <w:p w:rsidR="00281144" w:rsidRDefault="00B02323">
      <w:pPr>
        <w:pStyle w:val="ProductList-Body"/>
      </w:pPr>
      <w:r>
        <w:t xml:space="preserve">Antes de o Cliente usar o software sob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ele deve ceder esta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um dispositivo ou usuário, conforme apropriado. O Cliente poderá ceder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outro dispositivo ou usuário, mas não menos de 90 dias desde a última transferência daquela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menos que a transferência seja devida (i) à falha ou perda permanente de hardware, (ii) ao término do vínculo empregatício ou contrato do usuário ou (iii) à transferência temporária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Licenças de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Gerenciamento de Cliente</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ou dispositivo para cobrir a ausência de um usuário ou a indisponibilidade de um dispositivo que esteja fora de serviço. O Cliente deverá remover o software ou bloquear o acesso do dispositivo anterior ou do antigo usuário. A cobertura do SA e de quaisquer Licenças que são concedidas ou adquiridas em conexão com a cobertura do SA poderão ser transferidas somente com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qualificada básica. Termos diferentes se aplicam à transferência das licenças do sistema operacional Windows Desktop e da cobertura de SA, conforme detalhado na </w:t>
      </w:r>
      <w:hyperlink w:anchor="_Sec652">
        <w:r>
          <w:rPr>
            <w:color w:val="00467F"/>
            <w:u w:val="single"/>
          </w:rPr>
          <w:t>Entrada do Produto do Windows</w:t>
        </w:r>
      </w:hyperlink>
      <w:r>
        <w:t>.</w:t>
      </w:r>
    </w:p>
    <w:p w:rsidR="00281144" w:rsidRDefault="00281144">
      <w:pPr>
        <w:pStyle w:val="ProductList-Body"/>
      </w:pPr>
    </w:p>
    <w:p w:rsidR="00281144" w:rsidRDefault="00B02323">
      <w:pPr>
        <w:pStyle w:val="ProductList-ClauseHeading"/>
      </w:pPr>
      <w:r>
        <w:t>10. Medidas Técnicas</w:t>
      </w:r>
    </w:p>
    <w:p w:rsidR="00281144" w:rsidRDefault="00B02323">
      <w:pPr>
        <w:pStyle w:val="ProductList-Body"/>
      </w:pPr>
      <w:r>
        <w:t>A Microsoft pode usar medidas técnicas para impor os termos que restringem o uso do Cliente de determinadas versões do Produto e pode verificar a conformidade com esses termos conforme fornecido no contrato de licenciamento por volume do Cliente. Alguns Produtos são protegidos por medidas tecnológicas e exigem ativação ou validação, bem como uma chave de produto, para instalá-los ou acessá-los.</w:t>
      </w:r>
    </w:p>
    <w:p w:rsidR="00281144" w:rsidRDefault="00281144">
      <w:pPr>
        <w:pStyle w:val="ProductList-Body"/>
      </w:pPr>
    </w:p>
    <w:p w:rsidR="00281144" w:rsidRDefault="00B02323">
      <w:pPr>
        <w:pStyle w:val="ProductList-SubClauseHeading"/>
      </w:pPr>
      <w:r>
        <w:t>10.1 Ativação e validação</w:t>
      </w:r>
    </w:p>
    <w:p w:rsidR="00281144" w:rsidRDefault="00B02323">
      <w:pPr>
        <w:pStyle w:val="ProductList-BodyIndented"/>
      </w:pPr>
      <w:r>
        <w:t>A ativação ou validação bem-sucedida verifica se um Produto de software foi corretamente instalado, se a chave do produto não foi roubada e se nenhuma alteração foi feita nas funções de validação, licenciamento ou ativação do software. A menos que seja ativado, o direito do Cliente de usar o software após o período especificado no Produto do software é limitado. O Cliente não estará licenciado a continuar usando o software se ele não tiver tido êxito na tentativa de ativação. Cada dispositivo que não tiver sido ativado pelo Serviço de Gerenciamento de Chaves (KMS) deverá usar uma Chave de Ativação Múltipla (MAK). O Cliente não pode contornar a ativação ou a validação.</w:t>
      </w:r>
    </w:p>
    <w:p w:rsidR="00281144" w:rsidRDefault="00281144">
      <w:pPr>
        <w:pStyle w:val="ProductList-BodyIndented"/>
      </w:pPr>
    </w:p>
    <w:p w:rsidR="00281144" w:rsidRDefault="00B02323">
      <w:pPr>
        <w:pStyle w:val="ProductList-SubClauseHeading"/>
      </w:pPr>
      <w:r>
        <w:t>10.2 Chaves de Produto</w:t>
      </w:r>
    </w:p>
    <w:p w:rsidR="00281144" w:rsidRDefault="00B02323">
      <w:pPr>
        <w:pStyle w:val="ProductList-BodyIndented"/>
      </w:pPr>
      <w:r>
        <w:t>É exigida uma chave de produto cedida para o uso licenciado do software. Todas as chaves de produto são Informações Confidenciais da Microsoft. Não obstante qualquer disposição em contrário em contrato de licenciamento por volume do Cliente, o Cliente não poderá divulgar as chaves do produto a terceiros. Não é permitido fornecer acesso não protegido às máquinas do KMS do Cliente em uma rede sem controle. No caso de uso ou divulgação não autorizado das chaves do produto ou das chaves KMS, a Microsoft poderá impedir outras ativações, desativar ou bloquear as chaves do produto para ativação ou validação e tomar outra medida apropriada.</w:t>
      </w:r>
    </w:p>
    <w:p w:rsidR="00281144" w:rsidRDefault="00281144">
      <w:pPr>
        <w:pStyle w:val="ProductList-BodyIndented"/>
      </w:pPr>
    </w:p>
    <w:p w:rsidR="00281144" w:rsidRDefault="00B02323">
      <w:pPr>
        <w:pStyle w:val="ProductList-ClauseHeading"/>
      </w:pPr>
      <w:r>
        <w:t>11. Notificações</w:t>
      </w:r>
    </w:p>
    <w:p w:rsidR="00281144" w:rsidRDefault="00B02323">
      <w:pPr>
        <w:pStyle w:val="ProductList-Body"/>
      </w:pPr>
      <w:r>
        <w:t>Onde indicado na seção Direitos de Uso de cada Entrada do Produto, as seguintes notificações se aplicarão:</w:t>
      </w:r>
    </w:p>
    <w:p w:rsidR="00281144" w:rsidRDefault="00281144">
      <w:pPr>
        <w:pStyle w:val="ProductList-Body"/>
      </w:pPr>
    </w:p>
    <w:p w:rsidR="00281144" w:rsidRDefault="00B02323">
      <w:pPr>
        <w:pStyle w:val="ProductList-SubClauseHeading"/>
      </w:pPr>
      <w:r>
        <w:t>11. 1 Recursos de Internet</w:t>
      </w:r>
    </w:p>
    <w:p w:rsidR="00281144" w:rsidRDefault="00B02323">
      <w:pPr>
        <w:pStyle w:val="ProductList-BodyIndented"/>
      </w:pPr>
      <w:r>
        <w:t>Produtos de Software podem conter recursos que se conectam e enviam informações pela Internet, sem notificação adicional para o Cliente, para os sistemas da Microsoft e para os sistemas de suas Afiliadas ou provedores de serviços. O uso dessas informações é descrito na política de privacidade disponível em cada Produto de software.</w:t>
      </w:r>
    </w:p>
    <w:p w:rsidR="00281144" w:rsidRDefault="00281144">
      <w:pPr>
        <w:pStyle w:val="ProductList-BodyIndented"/>
      </w:pPr>
    </w:p>
    <w:p w:rsidR="00281144" w:rsidRDefault="00B02323">
      <w:pPr>
        <w:pStyle w:val="ProductList-SubClauseHeading"/>
      </w:pPr>
      <w:r>
        <w:t>11.2 Bing Mapas</w:t>
      </w:r>
    </w:p>
    <w:p w:rsidR="00281144" w:rsidRDefault="00B02323">
      <w:pPr>
        <w:pStyle w:val="ProductList-BodyIndented"/>
      </w:pPr>
      <w:r>
        <w:t xml:space="preserve">O Produto inclui o uso do Bing Mapas. Qualquer conteúdo fornecido por meio do Bing Mapas, incluindo códigos geográficos, só pode ser usado no produto por meio do qual o conteúdo é fornecido. O uso que o Cliente faz do Bing Mapas é regido pelos Termos de Uso do Usuário Final do Bing Mapas disponíveis no site </w:t>
      </w:r>
      <w:hyperlink r:id="rId31">
        <w:r>
          <w:rPr>
            <w:color w:val="00467F"/>
            <w:u w:val="single"/>
          </w:rPr>
          <w:t>http://go.microsoft.com/?linkid=9710837</w:t>
        </w:r>
      </w:hyperlink>
      <w:r>
        <w:t xml:space="preserve"> e na Política de Privacidade do Bing Mapas disponível em </w:t>
      </w:r>
      <w:hyperlink r:id="rId32">
        <w:r>
          <w:rPr>
            <w:color w:val="00467F"/>
            <w:u w:val="single"/>
          </w:rPr>
          <w:t>http://go.microsoft.com/fwlink/?LinkID=248686</w:t>
        </w:r>
      </w:hyperlink>
      <w:r>
        <w:t>.</w:t>
      </w:r>
    </w:p>
    <w:p w:rsidR="00281144" w:rsidRDefault="00281144">
      <w:pPr>
        <w:pStyle w:val="ProductList-BodyIndented"/>
      </w:pPr>
    </w:p>
    <w:p w:rsidR="00281144" w:rsidRDefault="00B02323">
      <w:pPr>
        <w:pStyle w:val="ProductList-SubClauseHeading"/>
      </w:pPr>
      <w:r>
        <w:t>11.3 Notificação sobre o Padrão Visual H.264/AVC, o Padrão de Vídeo VC-1 e o Padrão Visual MPEG-4 Parte 2</w:t>
      </w:r>
    </w:p>
    <w:p w:rsidR="00281144" w:rsidRDefault="00B02323">
      <w:pPr>
        <w:pStyle w:val="ProductList-BodyIndented"/>
      </w:pPr>
      <w:r>
        <w:t xml:space="preserve">Este software inclui a tecnologia de compactação visual H.264/AVC, VC-1 e MPEG-4 Parte 2. MPEG LA, L.L.C. exige esta notificação: ESTE PRODUTO ESTÁ LICENCIADO DE ACORDO COM A AVC, O VC-1, O PADRÃO VISUAL MPEG-4 PARTE 2 E AS LICENÇAS DE PORTFÓLIO DA PATENTE DE VÍDEO MPEG-2 PARA USO PESSOAL E NÃO COMERCIAL DE UM CLIENTE PARA (i) CODIFICAR VÍDEO EM CONFORMIDADE COM OS PADRÕES ACIMA (“PADRÕES DE VÍDEO”) E/OU (ii) DECODIFICAR AVC, VC-1, VÍDEO MPEG-4 PARTE 2 QUE TENHAM SIDO CODIFICADOS POR UM CLIENTE ENVOLVIDO EM UMA ATIVIDADE PESSOAL E NÃO COMERCIAL E/OU OBTIDOS DE UM FORNECEDOR DE VÍDEO LICENCIADO PARA FORNECER TAL VÍDEO. NÃO SERÁ CONCEDIDA NEM ESTARÁ IMPLÍCITA NENHUMA LICENÇA PARA QUALQUER OUTRO USO. INFORMAÇÕES ADICIONAIS PODERÃO SER OBTIDAS COM A MPEG LA, L.L.C. CONSULTE O SITE </w:t>
      </w:r>
      <w:hyperlink r:id="rId33">
        <w:r>
          <w:rPr>
            <w:color w:val="00467F"/>
            <w:u w:val="single"/>
          </w:rPr>
          <w:t>www.mpegla.com</w:t>
        </w:r>
      </w:hyperlink>
      <w:r>
        <w:t>. Para fins de esclarecimento, essa notificação não limita nem inibe o uso do software para finalidades comerciais normais específicas a esse negócio, que não incluam (i) redistribuição do software a terceiros nem (ii) criação de conteúdo com os PADRÕES DE VÍDEO em conformidade com as tecnologias para distribuição a terceiros.</w:t>
      </w:r>
    </w:p>
    <w:p w:rsidR="00281144" w:rsidRDefault="00281144">
      <w:pPr>
        <w:pStyle w:val="ProductList-BodyIndented"/>
      </w:pPr>
    </w:p>
    <w:p w:rsidR="00281144" w:rsidRDefault="00B02323">
      <w:pPr>
        <w:pStyle w:val="ProductList-ClauseHeading"/>
      </w:pPr>
      <w:r>
        <w:t>12. Componentes de Fontes, Imagens e Sons</w:t>
      </w:r>
    </w:p>
    <w:p w:rsidR="00281144" w:rsidRDefault="00B02323">
      <w:pPr>
        <w:pStyle w:val="ProductList-Body"/>
      </w:pPr>
      <w:r>
        <w:t xml:space="preserve">Enquanto o Cliente executa o software, ele pode acessar e usar ícones, imagens, sons e mídia incluídos no software somente a partir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poderá usar as fontes incluídas com ou instaladas pelo software para exibir e imprimir conteúdo. O Cliente só poderá inserir fontes no conteúdo conforme permitido pelas restrições à inserção das fontes e baixá-las temporariamente para uma impressora ou outro dispositivo de saída para imprimir conteúdo.</w:t>
      </w:r>
    </w:p>
    <w:p w:rsidR="00281144" w:rsidRDefault="00281144">
      <w:pPr>
        <w:pStyle w:val="ProductList-Body"/>
      </w:pPr>
    </w:p>
    <w:p w:rsidR="00281144" w:rsidRDefault="00B02323">
      <w:pPr>
        <w:pStyle w:val="ProductList-ClauseHeading"/>
      </w:pPr>
      <w:r>
        <w:t>13. Tecnologias Incluídas</w:t>
      </w:r>
    </w:p>
    <w:p w:rsidR="00281144" w:rsidRDefault="00B02323">
      <w:pPr>
        <w:pStyle w:val="ProductList-Body"/>
      </w:pPr>
      <w:r>
        <w:t>Os Produtos podem incluir outros componentes de tecnologia da Microsoft sujeitos a seus próprios termos de licença, conforme indicado na seção Direitos de Uso de cada Entrada do Produto. Se termos separados destes componentes não forem abordados nos Termos de Licença Específicos do Produto, eles poderão ser encontrados em uma pasta separada no diretório de instalação do Produto ou por meio do instalador unificado do Produto.</w:t>
      </w:r>
    </w:p>
    <w:p w:rsidR="00281144" w:rsidRDefault="00281144">
      <w:pPr>
        <w:pStyle w:val="ProductList-Body"/>
      </w:pPr>
    </w:p>
    <w:p w:rsidR="00281144" w:rsidRDefault="00B02323">
      <w:pPr>
        <w:pStyle w:val="ProductList-ClauseHeading"/>
      </w:pPr>
      <w:r>
        <w:t>14. Teste de Benchmark</w:t>
      </w:r>
    </w:p>
    <w:p w:rsidR="00281144" w:rsidRDefault="00B02323">
      <w:pPr>
        <w:pStyle w:val="ProductList-Body"/>
      </w:pPr>
      <w:r>
        <w:t xml:space="preserve">O Cliente deverá obter previamente a aprovação por escrito da Microsoft para divulgar a terceiros os resultados de qualquer teste comparativo de qualquer Produto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Microsoft Desktop Optimization Pack. Isso não se aplica ao Windows Server.</w:t>
      </w:r>
    </w:p>
    <w:p w:rsidR="00281144" w:rsidRDefault="00281144">
      <w:pPr>
        <w:pStyle w:val="ProductList-Body"/>
      </w:pPr>
    </w:p>
    <w:p w:rsidR="00281144" w:rsidRDefault="00B02323">
      <w:pPr>
        <w:pStyle w:val="ProductList-ClauseHeading"/>
      </w:pPr>
      <w:r>
        <w:t>15. Multiplexação</w:t>
      </w:r>
    </w:p>
    <w:p w:rsidR="00281144" w:rsidRDefault="00B02323">
      <w:pPr>
        <w:pStyle w:val="ProductList-Body"/>
      </w:pPr>
      <w:r>
        <w:t xml:space="preserve">A multiplexação ou pooling para reduzir conexões diretas com o software não reduz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obrigatórias.</w:t>
      </w:r>
    </w:p>
    <w:p w:rsidR="00281144" w:rsidRDefault="00281144">
      <w:pPr>
        <w:pStyle w:val="ProductList-Body"/>
      </w:pPr>
    </w:p>
    <w:p w:rsidR="00281144" w:rsidRDefault="00B02323">
      <w:pPr>
        <w:pStyle w:val="ProductList-ClauseHeading"/>
      </w:pPr>
      <w:r>
        <w:t>16. Direitos Administrativos e de Suporte</w:t>
      </w:r>
    </w:p>
    <w:p w:rsidR="00281144" w:rsidRDefault="00B02323">
      <w:pPr>
        <w:pStyle w:val="ProductList-Body"/>
      </w:pPr>
      <w:r>
        <w:t xml:space="preserve">O Cliente pode permitir o acesso ao software para servidores executando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permitido por dois usuários sem CALs exclusivamente para fins administrativos. O Cliente também pode permitir o acesso remoto a outros Produtos exclusivamente para a finalidade de fornecer suporte técnico do produto a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ou em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w:t>
      </w:r>
    </w:p>
    <w:p w:rsidR="00281144" w:rsidRDefault="00281144">
      <w:pPr>
        <w:pStyle w:val="ProductList-Body"/>
      </w:pPr>
    </w:p>
    <w:p w:rsidR="00281144" w:rsidRDefault="00B02323">
      <w:pPr>
        <w:pStyle w:val="ProductList-ClauseHeading"/>
      </w:pPr>
      <w:r>
        <w:t>17. Código Distribuível</w:t>
      </w:r>
    </w:p>
    <w:p w:rsidR="00281144" w:rsidRDefault="00B02323">
      <w:pPr>
        <w:pStyle w:val="ProductList-Body"/>
      </w:pPr>
      <w:r>
        <w:t xml:space="preserve">O software poderá incluir código que o Cliente poderá distribuir nos programas que desenvolver, se ele respeitar os termos abaixo. </w:t>
      </w:r>
    </w:p>
    <w:p w:rsidR="00281144" w:rsidRDefault="00281144">
      <w:pPr>
        <w:pStyle w:val="ProductList-Body"/>
      </w:pPr>
    </w:p>
    <w:p w:rsidR="00281144" w:rsidRDefault="00B02323">
      <w:pPr>
        <w:pStyle w:val="ProductList-SubClauseHeading"/>
      </w:pPr>
      <w:r>
        <w:t>17.1 Direito de Uso e Distribuição</w:t>
      </w:r>
    </w:p>
    <w:p w:rsidR="00281144" w:rsidRDefault="00B02323">
      <w:pPr>
        <w:pStyle w:val="ProductList-BodyIndented"/>
      </w:pPr>
      <w:r>
        <w:t xml:space="preserve">O código e os arquivos de texto listados abaixo constituem “Código Distribuível”. </w:t>
      </w:r>
    </w:p>
    <w:p w:rsidR="00281144" w:rsidRDefault="00B02323" w:rsidP="00B02323">
      <w:pPr>
        <w:pStyle w:val="ProductList-Bullet"/>
        <w:numPr>
          <w:ilvl w:val="1"/>
          <w:numId w:val="4"/>
        </w:numPr>
      </w:pPr>
      <w:r>
        <w:t>Arquivos REDIST.TXT:  O Cliente poderá copiar e distribuir a forma de código-objeto do código listado nos arquivos REDIST.TXT ou em OTHER-DIST.TXT, bem como qualquer código marcado como “Bibliotecas do Silverlight”, “Bibliotecas do Cliente” do Silverlight e as “Bibliotecas de Servidor” do Silverlight.</w:t>
      </w:r>
    </w:p>
    <w:p w:rsidR="00281144" w:rsidRDefault="00B02323" w:rsidP="00B02323">
      <w:pPr>
        <w:pStyle w:val="ProductList-Bullet"/>
        <w:numPr>
          <w:ilvl w:val="1"/>
          <w:numId w:val="4"/>
        </w:numPr>
      </w:pPr>
      <w:r>
        <w:t xml:space="preserve">Código de Amostra, Modelos e Estilos:  O Cliente pode modificar, copiar, implantar e distribuir a forma de código-objeto e código-fonte identificados como “amostra”, “modelo” “estilos simples” e “estilos de esboço”. </w:t>
      </w:r>
    </w:p>
    <w:p w:rsidR="00281144" w:rsidRDefault="00B02323" w:rsidP="00B02323">
      <w:pPr>
        <w:pStyle w:val="ProductList-Bullet"/>
        <w:numPr>
          <w:ilvl w:val="1"/>
          <w:numId w:val="4"/>
        </w:numPr>
      </w:pPr>
      <w:r>
        <w:t>Distribuição por Terceiros:  O Cliente poderá permitir que os distribuidores de seus programas copiem e distribuam o Código Distribuível como parte daqueles programas.</w:t>
      </w:r>
    </w:p>
    <w:p w:rsidR="00281144" w:rsidRDefault="00B02323" w:rsidP="00B02323">
      <w:pPr>
        <w:pStyle w:val="ProductList-Bullet"/>
        <w:numPr>
          <w:ilvl w:val="1"/>
          <w:numId w:val="4"/>
        </w:numPr>
      </w:pPr>
      <w:r>
        <w:t>Biblioteca de Imagens:  O Cliente pode copiar e distribuir imagens, gráficos e animações da Biblioteca de Imagens da forma descrita na documentação de software.</w:t>
      </w:r>
    </w:p>
    <w:p w:rsidR="00281144" w:rsidRDefault="00281144">
      <w:pPr>
        <w:pStyle w:val="ProductList-BodyIndented"/>
      </w:pPr>
    </w:p>
    <w:p w:rsidR="00281144" w:rsidRDefault="00B02323">
      <w:pPr>
        <w:pStyle w:val="ProductList-SubClauseHeading"/>
      </w:pPr>
      <w:r>
        <w:t>17.2 Requisitos de Distribuição</w:t>
      </w:r>
    </w:p>
    <w:p w:rsidR="00281144" w:rsidRDefault="00B02323">
      <w:pPr>
        <w:pStyle w:val="ProductList-BodyIndented"/>
      </w:pPr>
      <w:r>
        <w:t>Se o Cliente distribuir qualquer Código Distribuível. O Cliente deve:</w:t>
      </w:r>
    </w:p>
    <w:p w:rsidR="00281144" w:rsidRDefault="00B02323" w:rsidP="00B02323">
      <w:pPr>
        <w:pStyle w:val="ProductList-Bullet"/>
        <w:numPr>
          <w:ilvl w:val="1"/>
          <w:numId w:val="5"/>
        </w:numPr>
      </w:pPr>
      <w:r>
        <w:t>Apenas distribuí-lo com os programas do Cliente, nos quais os programas do Cliente fornecem funcionalidade principal significativa para o Código Distribuível;</w:t>
      </w:r>
    </w:p>
    <w:p w:rsidR="00281144" w:rsidRDefault="00B02323" w:rsidP="00B02323">
      <w:pPr>
        <w:pStyle w:val="ProductList-Bullet"/>
        <w:numPr>
          <w:ilvl w:val="1"/>
          <w:numId w:val="5"/>
        </w:numPr>
      </w:pPr>
      <w:r>
        <w:t xml:space="preserve">exigir que os distribuidores e usuários finais externos aceitem os termos que, pelo menos, protegem o Código Distribuível tanto quanto o contrato de licenciamento por volume do Cliente, incluindo os Termos do Produto; </w:t>
      </w:r>
    </w:p>
    <w:p w:rsidR="00281144" w:rsidRDefault="00B02323" w:rsidP="00B02323">
      <w:pPr>
        <w:pStyle w:val="ProductList-Bullet"/>
        <w:numPr>
          <w:ilvl w:val="1"/>
          <w:numId w:val="5"/>
        </w:numPr>
      </w:pPr>
      <w:r>
        <w:t>indenizar, isentar de responsabilidades e defender a Microsoft de quaisquer requerimentos judiciais ou extrajudiciais, incluindo a distribuição de programas do Cliente, exceto até a extensão de que quaisquer requerimentos judiciais ou extrajudiciais se baseiem unicamente no Código Distribuível incluído nos programas do Cliente.</w:t>
      </w:r>
    </w:p>
    <w:p w:rsidR="00281144" w:rsidRDefault="00281144">
      <w:pPr>
        <w:pStyle w:val="ProductList-BodyIndented"/>
      </w:pPr>
    </w:p>
    <w:p w:rsidR="00281144" w:rsidRDefault="00B02323">
      <w:pPr>
        <w:pStyle w:val="ProductList-SubClauseHeading"/>
      </w:pPr>
      <w:r>
        <w:t>17.3 Limitações de Distribuição</w:t>
      </w:r>
    </w:p>
    <w:p w:rsidR="00281144" w:rsidRDefault="00B02323">
      <w:pPr>
        <w:pStyle w:val="ProductList-BodyIndented"/>
      </w:pPr>
      <w:r>
        <w:t>O Cliente não poderá:</w:t>
      </w:r>
    </w:p>
    <w:p w:rsidR="00281144" w:rsidRDefault="00B02323" w:rsidP="00B02323">
      <w:pPr>
        <w:pStyle w:val="ProductList-Bullet"/>
        <w:numPr>
          <w:ilvl w:val="1"/>
          <w:numId w:val="6"/>
        </w:numPr>
      </w:pPr>
      <w:r>
        <w:t xml:space="preserve">alterar notificações de direitos autorais, marcas registradas ou avisos de patente que apareçam no Código Distribuível; </w:t>
      </w:r>
    </w:p>
    <w:p w:rsidR="00281144" w:rsidRDefault="00B02323" w:rsidP="00B02323">
      <w:pPr>
        <w:pStyle w:val="ProductList-Bullet"/>
        <w:numPr>
          <w:ilvl w:val="1"/>
          <w:numId w:val="6"/>
        </w:numPr>
      </w:pPr>
      <w:r>
        <w:t xml:space="preserve">usar marcas registradas da Microsoft nos nomes dos programas do Cliente ou de forma a sugerir que seus programas derivam da Microsoft ou são endossados por ela; </w:t>
      </w:r>
    </w:p>
    <w:p w:rsidR="00281144" w:rsidRDefault="00B02323" w:rsidP="00B02323">
      <w:pPr>
        <w:pStyle w:val="ProductList-Bullet"/>
        <w:numPr>
          <w:ilvl w:val="1"/>
          <w:numId w:val="6"/>
        </w:numPr>
      </w:pPr>
      <w:r>
        <w:t>distribuir Código Distribuível em ou com quaisquer programas mal-intencionados ou enganosos ou de uma maneira ilícita ou</w:t>
      </w:r>
    </w:p>
    <w:p w:rsidR="00281144" w:rsidRDefault="00B02323" w:rsidP="00B02323">
      <w:pPr>
        <w:pStyle w:val="ProductList-Bullet"/>
        <w:numPr>
          <w:ilvl w:val="1"/>
          <w:numId w:val="6"/>
        </w:numPr>
      </w:pPr>
      <w:r>
        <w:t xml:space="preserve">modificar ou distribuir o código-fonte de qualquer Código Distribuível de modo que qualquer parte do mesmo fique sujeita a uma Licença Excluída. A Licença Excluída é aquela que exige, como condição de uso, modificação ou distribuição, que o código seja divulgado ou distribuído na forma de código-fonte ou que outros tenham o direito de modificá-lo. </w:t>
      </w:r>
    </w:p>
    <w:p w:rsidR="00281144" w:rsidRDefault="00281144">
      <w:pPr>
        <w:pStyle w:val="ProductList-BodyIndented"/>
      </w:pPr>
    </w:p>
    <w:p w:rsidR="00281144" w:rsidRDefault="00B02323">
      <w:pPr>
        <w:pStyle w:val="ProductList-ClauseHeading"/>
      </w:pPr>
      <w:r>
        <w:t>18. Software Mais Serviços</w:t>
      </w:r>
    </w:p>
    <w:p w:rsidR="00281144" w:rsidRDefault="00B02323">
      <w:pPr>
        <w:pStyle w:val="ProductList-Body"/>
      </w:pPr>
      <w:r>
        <w:t>A Microsoft pode fornecer serviços com Produtos por meio de recursos de software que se conectam com a Microsoft ou sistemas de computador do provedor de serviços pela Internet. Ela poderá alterar ou cancelar os serviços a qualquer momento. O Cliente não poderá usar os serviços de forma que possa danificá-los ou prejudicar o uso dos outros. Em nenhuma hipótese o Cliente poderá usar os serviços para tentar obter acesso não autorizado a qualquer serviço, dado, conta ou rede.</w:t>
      </w:r>
    </w:p>
    <w:p w:rsidR="00281144" w:rsidRDefault="00281144">
      <w:pPr>
        <w:pStyle w:val="ProductList-Body"/>
        <w:jc w:val="right"/>
      </w:pPr>
    </w:p>
    <w:tbl>
      <w:tblPr>
        <w:tblStyle w:val="PURTable"/>
        <w:tblW w:w="0" w:type="dxa"/>
        <w:tblLook w:val="04A0" w:firstRow="1" w:lastRow="0" w:firstColumn="1" w:lastColumn="0" w:noHBand="0" w:noVBand="1"/>
      </w:tblPr>
      <w:tblGrid>
        <w:gridCol w:w="10800"/>
      </w:tblGrid>
      <w:tr w:rsidR="002811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1144" w:rsidRDefault="002F3028">
            <w:pPr>
              <w:pStyle w:val="ProductList-TableBody"/>
              <w:jc w:val="right"/>
            </w:pPr>
            <w:hyperlink w:anchor="_Sec842">
              <w:r w:rsidR="00B02323">
                <w:rPr>
                  <w:color w:val="00467F"/>
                  <w:sz w:val="14"/>
                  <w:u w:val="single"/>
                </w:rPr>
                <w:t>Sumário</w:t>
              </w:r>
            </w:hyperlink>
            <w:r w:rsidR="00B02323">
              <w:rPr>
                <w:sz w:val="14"/>
              </w:rPr>
              <w:t>/</w:t>
            </w:r>
            <w:hyperlink w:anchor="_Sec549">
              <w:r w:rsidR="00B02323">
                <w:rPr>
                  <w:color w:val="00467F"/>
                  <w:sz w:val="14"/>
                  <w:u w:val="single"/>
                </w:rPr>
                <w:t>Glossário</w:t>
              </w:r>
            </w:hyperlink>
            <w:r w:rsidR="00B02323">
              <w:rPr>
                <w:sz w:val="14"/>
              </w:rPr>
              <w:t>/</w:t>
            </w:r>
            <w:hyperlink w:anchor="_Sec844">
              <w:r w:rsidR="00B02323">
                <w:rPr>
                  <w:color w:val="00467F"/>
                  <w:sz w:val="14"/>
                  <w:u w:val="single"/>
                </w:rPr>
                <w:t>Índice</w:t>
              </w:r>
            </w:hyperlink>
          </w:p>
        </w:tc>
      </w:tr>
    </w:tbl>
    <w:p w:rsidR="00281144" w:rsidRDefault="00281144">
      <w:pPr>
        <w:pStyle w:val="ProductList-Body"/>
      </w:pPr>
    </w:p>
    <w:p w:rsidR="00281144" w:rsidRDefault="00B02323">
      <w:pPr>
        <w:pStyle w:val="ProductList-OfferingGroupHeading"/>
      </w:pPr>
      <w:bookmarkStart w:id="16" w:name="_Sec538"/>
      <w:r>
        <w:t>Termos do Modelo de Licença</w:t>
      </w:r>
      <w:bookmarkEnd w:id="16"/>
      <w:r>
        <w:fldChar w:fldCharType="begin"/>
      </w:r>
      <w:r>
        <w:instrText xml:space="preserve"> TC "</w:instrText>
      </w:r>
      <w:bookmarkStart w:id="17" w:name="_Toc436223582"/>
      <w:r>
        <w:instrText>Termos do Modelo de Licença</w:instrText>
      </w:r>
      <w:bookmarkEnd w:id="17"/>
      <w:r>
        <w:instrText>" \l 2</w:instrText>
      </w:r>
      <w:r>
        <w:fldChar w:fldCharType="end"/>
      </w:r>
    </w:p>
    <w:p w:rsidR="00281144" w:rsidRDefault="00B02323">
      <w:pPr>
        <w:pStyle w:val="ProductList-Body"/>
      </w:pPr>
      <w:r>
        <w:t>O Modelo de Licença de cada Produto é identificado na seção Direitos de Uso da Entrada do Produto. Os termos do Modelo de Licença aplicam-se a todos os Produtos de software licenciados de acordo o Modelo de Licença, conforme especificado na Entrada do Produto e sujeito a quaisquer exceções e a outros termos indicados nos Termos de Licença Específicos ao Produto.</w:t>
      </w:r>
    </w:p>
    <w:p w:rsidR="00281144" w:rsidRDefault="00B02323">
      <w:pPr>
        <w:pStyle w:val="ProductList-Offering2Heading"/>
      </w:pPr>
      <w:bookmarkStart w:id="18" w:name="_Sec539"/>
      <w:r>
        <w:t>Aplicativos Desktop</w:t>
      </w:r>
      <w:bookmarkEnd w:id="18"/>
      <w:r>
        <w:fldChar w:fldCharType="begin"/>
      </w:r>
      <w:r>
        <w:instrText xml:space="preserve"> TC "</w:instrText>
      </w:r>
      <w:bookmarkStart w:id="19" w:name="_Toc436223583"/>
      <w:r>
        <w:instrText>Aplicativos Desktop</w:instrText>
      </w:r>
      <w:bookmarkEnd w:id="19"/>
      <w:r>
        <w:instrText>" \l 3</w:instrText>
      </w:r>
      <w:r>
        <w:fldChar w:fldCharType="end"/>
      </w:r>
    </w:p>
    <w:p w:rsidR="00281144" w:rsidRDefault="00B02323">
      <w:pPr>
        <w:pStyle w:val="ProductList-ClauseHeading"/>
      </w:pPr>
      <w:r>
        <w:t>Licença do Dispositivo</w:t>
      </w:r>
    </w:p>
    <w:p w:rsidR="00281144" w:rsidRDefault="00B02323" w:rsidP="00B02323">
      <w:pPr>
        <w:pStyle w:val="ProductList-Bullet"/>
        <w:numPr>
          <w:ilvl w:val="0"/>
          <w:numId w:val="7"/>
        </w:numPr>
      </w:pPr>
      <w:r>
        <w:t xml:space="preserve">O Cliente poderá instalar um número qualquer de cópias do software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 </w:t>
      </w:r>
    </w:p>
    <w:p w:rsidR="00281144" w:rsidRDefault="00B02323" w:rsidP="00B02323">
      <w:pPr>
        <w:pStyle w:val="ProductList-Bullet"/>
        <w:numPr>
          <w:ilvl w:val="0"/>
          <w:numId w:val="7"/>
        </w:numPr>
      </w:pPr>
      <w:r>
        <w:t xml:space="preserve">A menos que o Cliente licencie o software como um Produto Empresarial ou em toda a empresa, ele também poderá instalar o software em um único dispositivo portátil para ser usado pelo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w:t>
      </w:r>
    </w:p>
    <w:p w:rsidR="00281144" w:rsidRDefault="00B02323" w:rsidP="00B02323">
      <w:pPr>
        <w:pStyle w:val="ProductList-Bullet"/>
        <w:numPr>
          <w:ilvl w:val="0"/>
          <w:numId w:val="7"/>
        </w:numPr>
      </w:pPr>
      <w:r>
        <w:t xml:space="preserve">Qualquer número de usuários pode usar o software que está sendo executado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mas apenas um usuário poderá acessar e usar o software de cada vez. </w:t>
      </w:r>
    </w:p>
    <w:p w:rsidR="00281144" w:rsidRDefault="00B02323" w:rsidP="00B02323">
      <w:pPr>
        <w:pStyle w:val="ProductList-Bullet"/>
        <w:numPr>
          <w:ilvl w:val="0"/>
          <w:numId w:val="7"/>
        </w:numPr>
      </w:pPr>
      <w:r>
        <w:t xml:space="preserve">O uso remoto do software que está sendo executado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a partir de qualquer dispositivo ou para qualquer outro usuário de outro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w:t>
      </w:r>
    </w:p>
    <w:p w:rsidR="00281144" w:rsidRDefault="00B02323" w:rsidP="00B02323">
      <w:pPr>
        <w:pStyle w:val="ProductList-Bullet"/>
        <w:numPr>
          <w:ilvl w:val="0"/>
          <w:numId w:val="7"/>
        </w:numPr>
      </w:pPr>
      <w:r>
        <w:t xml:space="preserve">O uso remoto do software que está sendo executado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é permitido para qualquer usuário a partir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w:t>
      </w:r>
    </w:p>
    <w:p w:rsidR="00281144" w:rsidRDefault="00281144">
      <w:pPr>
        <w:pStyle w:val="ProductList-Body"/>
      </w:pPr>
    </w:p>
    <w:p w:rsidR="00281144" w:rsidRDefault="00B02323">
      <w:pPr>
        <w:pStyle w:val="ProductList-ClauseHeading"/>
      </w:pPr>
      <w:r>
        <w:t>Elementos de Mídia e Modelos</w:t>
      </w:r>
    </w:p>
    <w:p w:rsidR="00281144" w:rsidRDefault="00B02323">
      <w:pPr>
        <w:pStyle w:val="ProductList-Body"/>
      </w:pPr>
      <w:r>
        <w:t>A Microsoft concede ao Cliente uma licença para copiar, distribuir, executar e exibir elementos de mídia (imagens, clip art, animações, sons, música, videoclipes, modelos e outras formas de conteúdo) incluída com o software e os aplicativos da Web do Office em projetos e documentos, exceto que o Cliente não pode vender, licenciar ou distribuir cópias de quaisquer elementos de mídia por eles mesmos nem como um produto se o valor principal do produto forem os elementos de mídia.</w:t>
      </w:r>
    </w:p>
    <w:p w:rsidR="00281144" w:rsidRDefault="00B02323">
      <w:pPr>
        <w:pStyle w:val="ProductList-Offering2Heading"/>
      </w:pPr>
      <w:bookmarkStart w:id="20" w:name="_Sec540"/>
      <w:r>
        <w:t>Sistemas Operacionais Desktop</w:t>
      </w:r>
      <w:bookmarkEnd w:id="20"/>
      <w:r>
        <w:fldChar w:fldCharType="begin"/>
      </w:r>
      <w:r>
        <w:instrText xml:space="preserve"> TC "</w:instrText>
      </w:r>
      <w:bookmarkStart w:id="21" w:name="_Toc436223584"/>
      <w:r>
        <w:instrText>Sistemas Operacionais Desktop</w:instrText>
      </w:r>
      <w:bookmarkEnd w:id="21"/>
      <w:r>
        <w:instrText>" \l 3</w:instrText>
      </w:r>
      <w:r>
        <w:fldChar w:fldCharType="end"/>
      </w:r>
    </w:p>
    <w:p w:rsidR="00281144" w:rsidRDefault="00B02323">
      <w:pPr>
        <w:pStyle w:val="ProductList-ClauseHeading"/>
      </w:pPr>
      <w:r>
        <w:t>Licença do Dispositivo</w:t>
      </w:r>
    </w:p>
    <w:p w:rsidR="00281144" w:rsidRDefault="00B02323" w:rsidP="00B02323">
      <w:pPr>
        <w:pStyle w:val="ProductList-Bullet"/>
        <w:numPr>
          <w:ilvl w:val="0"/>
          <w:numId w:val="8"/>
        </w:numPr>
      </w:pPr>
      <w:r>
        <w:t xml:space="preserve">O Cliente poderá instalar uma cópia do software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em um sistema de hardware virtual local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rsidR="00281144" w:rsidRDefault="00B02323" w:rsidP="00B02323">
      <w:pPr>
        <w:pStyle w:val="ProductList-Bullet"/>
        <w:numPr>
          <w:ilvl w:val="0"/>
          <w:numId w:val="8"/>
        </w:numPr>
      </w:pPr>
      <w:r>
        <w:t>É possível usar o software em até dois processadores.</w:t>
      </w:r>
    </w:p>
    <w:p w:rsidR="00281144" w:rsidRDefault="00B02323" w:rsidP="00B02323">
      <w:pPr>
        <w:pStyle w:val="ProductList-Bullet"/>
        <w:numPr>
          <w:ilvl w:val="0"/>
          <w:numId w:val="8"/>
        </w:numPr>
      </w:pPr>
      <w:r>
        <w:t>O uso local é permitido para qualquer usuário.</w:t>
      </w:r>
    </w:p>
    <w:p w:rsidR="00281144" w:rsidRDefault="00B02323" w:rsidP="00B02323">
      <w:pPr>
        <w:pStyle w:val="ProductList-Bullet"/>
        <w:numPr>
          <w:ilvl w:val="0"/>
          <w:numId w:val="8"/>
        </w:numPr>
      </w:pPr>
      <w:r>
        <w:t xml:space="preserve">O uso remoto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para qualquer outro usuário de outro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do Windows VDA.</w:t>
      </w:r>
    </w:p>
    <w:p w:rsidR="00281144" w:rsidRDefault="00B02323" w:rsidP="00B02323">
      <w:pPr>
        <w:pStyle w:val="ProductList-Bullet"/>
        <w:numPr>
          <w:ilvl w:val="0"/>
          <w:numId w:val="8"/>
        </w:numPr>
      </w:pPr>
      <w:r>
        <w:t>Somente um usuário poderá acessar e usar o software por vez.</w:t>
      </w:r>
    </w:p>
    <w:p w:rsidR="00281144" w:rsidRDefault="00B02323" w:rsidP="00B02323">
      <w:pPr>
        <w:pStyle w:val="ProductList-Bullet"/>
        <w:numPr>
          <w:ilvl w:val="0"/>
          <w:numId w:val="8"/>
        </w:numPr>
      </w:pPr>
      <w:r>
        <w:t xml:space="preserve">É possível conectar até 20 dispositivos ao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compartilhamento e impressão de arquivos, Serviços de Informações da Internet, Compartilhamento de Conexão com a Internet ou serviços de telefonia.</w:t>
      </w:r>
    </w:p>
    <w:p w:rsidR="00281144" w:rsidRDefault="00B02323" w:rsidP="00B02323">
      <w:pPr>
        <w:pStyle w:val="ProductList-Bullet"/>
        <w:numPr>
          <w:ilvl w:val="0"/>
          <w:numId w:val="8"/>
        </w:numPr>
      </w:pPr>
      <w:r>
        <w:t>Um número ilimitado de conexões é permitido para a ativação de KMS ou tecnologia similar.</w:t>
      </w:r>
    </w:p>
    <w:p w:rsidR="00281144" w:rsidRDefault="00281144">
      <w:pPr>
        <w:pStyle w:val="ProductList-Body"/>
      </w:pPr>
    </w:p>
    <w:p w:rsidR="00281144" w:rsidRDefault="00B02323">
      <w:pPr>
        <w:pStyle w:val="ProductList-ClauseHeading"/>
      </w:pPr>
      <w:r>
        <w:t>Adobe Flash Player</w:t>
      </w:r>
    </w:p>
    <w:p w:rsidR="00281144" w:rsidRDefault="00B02323">
      <w:pPr>
        <w:pStyle w:val="ProductList-Body"/>
      </w:pPr>
      <w:r>
        <w:t xml:space="preserve">O software pode incluir uma versão do Adobe Flash Player. O Cliente concorda que o uso que ele faz do Adobe Flash Player é regido pelos termos de licença para Adobe Systems Incorporated, publicados no site </w:t>
      </w:r>
      <w:hyperlink r:id="rId34">
        <w:r>
          <w:rPr>
            <w:color w:val="00467F"/>
            <w:u w:val="single"/>
          </w:rPr>
          <w:t>http://go.microsoft.com/fwlink/?linkid=248532</w:t>
        </w:r>
      </w:hyperlink>
      <w:r>
        <w:t>. Adobe e Flash são marcas comerciais registradas ou marcas comerciais da Adobe Systems Incorporated nos Estados Unidos e/ou em outros países.</w:t>
      </w:r>
    </w:p>
    <w:p w:rsidR="00281144" w:rsidRDefault="00B02323">
      <w:pPr>
        <w:pStyle w:val="ProductList-Offering2Heading"/>
      </w:pPr>
      <w:bookmarkStart w:id="22" w:name="_Sec541"/>
      <w:r>
        <w:t>Processador/CAL</w:t>
      </w:r>
      <w:bookmarkEnd w:id="22"/>
      <w:r>
        <w:fldChar w:fldCharType="begin"/>
      </w:r>
      <w:r>
        <w:instrText xml:space="preserve"> TC "</w:instrText>
      </w:r>
      <w:bookmarkStart w:id="23" w:name="_Toc436223585"/>
      <w:r>
        <w:instrText>Processador/CAL</w:instrText>
      </w:r>
      <w:bookmarkEnd w:id="23"/>
      <w:r>
        <w:instrText>" \l 3</w:instrText>
      </w:r>
      <w:r>
        <w:fldChar w:fldCharType="end"/>
      </w:r>
    </w:p>
    <w:p w:rsidR="00281144" w:rsidRDefault="00B02323">
      <w:pPr>
        <w:pStyle w:val="ProductList-ClauseHeading"/>
      </w:pPr>
      <w:r>
        <w:t>Licenças do Servidor (por processador)</w:t>
      </w:r>
    </w:p>
    <w:p w:rsidR="00281144" w:rsidRDefault="00B02323" w:rsidP="00B02323">
      <w:pPr>
        <w:pStyle w:val="ProductList-Bullet"/>
        <w:numPr>
          <w:ilvl w:val="0"/>
          <w:numId w:val="9"/>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w:t>
      </w:r>
    </w:p>
    <w:p w:rsidR="00281144" w:rsidRDefault="00B02323" w:rsidP="00B02323">
      <w:pPr>
        <w:pStyle w:val="ProductList-Bullet"/>
        <w:numPr>
          <w:ilvl w:val="0"/>
          <w:numId w:val="9"/>
        </w:numPr>
      </w:pPr>
      <w:r>
        <w:t xml:space="preserve">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é exigida para cada dois </w:t>
      </w:r>
      <w:r>
        <w:fldChar w:fldCharType="begin"/>
      </w:r>
      <w:r>
        <w:instrText xml:space="preserve"> AutoTextList   \s NoStyle \t "Processador Físico significa um processador em um sistema de hardware físico." </w:instrText>
      </w:r>
      <w:r>
        <w:fldChar w:fldCharType="separate"/>
      </w:r>
      <w:r>
        <w:rPr>
          <w:color w:val="0563C1"/>
        </w:rPr>
        <w:t>Processadores Físicos</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rsidR="00281144" w:rsidRDefault="00B02323" w:rsidP="00B02323">
      <w:pPr>
        <w:pStyle w:val="ProductList-Bullet"/>
        <w:numPr>
          <w:ilvl w:val="0"/>
          <w:numId w:val="9"/>
        </w:numPr>
      </w:pPr>
      <w:r>
        <w:t xml:space="preserve">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Padrão permite o uso do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w:t>
      </w:r>
    </w:p>
    <w:p w:rsidR="00281144" w:rsidRDefault="00B02323" w:rsidP="00B02323">
      <w:pPr>
        <w:pStyle w:val="ProductList-Bullet"/>
        <w:numPr>
          <w:ilvl w:val="0"/>
          <w:numId w:val="9"/>
        </w:numPr>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em cada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rsidR="00281144" w:rsidRDefault="00B02323" w:rsidP="00B02323">
      <w:pPr>
        <w:pStyle w:val="ProductList-Bullet"/>
        <w:numPr>
          <w:ilvl w:val="0"/>
          <w:numId w:val="9"/>
        </w:numPr>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(além de dois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por licença) se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w:t>
      </w:r>
    </w:p>
    <w:p w:rsidR="00281144" w:rsidRDefault="00B02323" w:rsidP="00B02323">
      <w:pPr>
        <w:pStyle w:val="ProductList-Bullet"/>
        <w:numPr>
          <w:ilvl w:val="0"/>
          <w:numId w:val="9"/>
        </w:numPr>
      </w:pPr>
      <w:r>
        <w:t xml:space="preserve">As licenças do data center permitem o uso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w:t>
      </w:r>
    </w:p>
    <w:p w:rsidR="00281144" w:rsidRDefault="00B02323" w:rsidP="00B02323">
      <w:pPr>
        <w:pStyle w:val="ProductList-Bullet"/>
        <w:numPr>
          <w:ilvl w:val="0"/>
          <w:numId w:val="9"/>
        </w:numPr>
      </w:pPr>
      <w:r>
        <w:t xml:space="preserve">Contanto que o número total de licenças e </w:t>
      </w:r>
      <w:r>
        <w:fldChar w:fldCharType="begin"/>
      </w:r>
      <w:r>
        <w:instrText xml:space="preserve"> AutoTextList   \s NoStyle \t "Processador Físico significa um processador em um sistema de hardware físico." </w:instrText>
      </w:r>
      <w:r>
        <w:fldChar w:fldCharType="separate"/>
      </w:r>
      <w:r>
        <w:rPr>
          <w:color w:val="0563C1"/>
        </w:rPr>
        <w:t>Processadores Físicos</w:t>
      </w:r>
      <w:r>
        <w:fldChar w:fldCharType="end"/>
      </w:r>
      <w:r>
        <w:t xml:space="preserve"> permaneça o mesmo, a transferência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é permitida sempre que o Cliente reparticionar um único item de hardware.</w:t>
      </w:r>
    </w:p>
    <w:p w:rsidR="00281144" w:rsidRDefault="00B02323" w:rsidP="00B02323">
      <w:pPr>
        <w:pStyle w:val="ProductList-Bullet"/>
        <w:numPr>
          <w:ilvl w:val="0"/>
          <w:numId w:val="9"/>
        </w:numPr>
      </w:pPr>
      <w:r>
        <w:t xml:space="preserve">Como uma alternativa única para ceder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básicas por usuário ou por dispositivo, uma série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básicas pode ser dedicada 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em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(por modo de servidor) para permitir o mesmo número de usuários ou dispositivos para acessar simultaneamente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w:t>
      </w:r>
    </w:p>
    <w:p w:rsidR="00281144" w:rsidRDefault="00281144">
      <w:pPr>
        <w:pStyle w:val="ProductList-Body"/>
      </w:pPr>
    </w:p>
    <w:p w:rsidR="00281144" w:rsidRDefault="00B02323">
      <w:pPr>
        <w:pStyle w:val="ProductList-ClauseHeading"/>
      </w:pPr>
      <w:r>
        <w:t>Licenças de Acesso</w:t>
      </w:r>
    </w:p>
    <w:p w:rsidR="00281144" w:rsidRDefault="00B02323" w:rsidP="00B02323">
      <w:pPr>
        <w:pStyle w:val="ProductList-Bullet"/>
        <w:numPr>
          <w:ilvl w:val="0"/>
          <w:numId w:val="10"/>
        </w:numPr>
      </w:pPr>
      <w:r>
        <w:t xml:space="preserve">Exceto conforme descrito aqui e apontado nos </w:t>
      </w: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Pr>
          <w:color w:val="0563C1"/>
        </w:rPr>
        <w:t>Licenças Equivalentes a CALs</w:t>
      </w:r>
      <w:r>
        <w:fldChar w:fldCharType="end"/>
      </w:r>
      <w:r>
        <w:t>.</w:t>
      </w:r>
    </w:p>
    <w:p w:rsidR="00281144" w:rsidRDefault="00B02323" w:rsidP="00B02323">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281144" w:rsidRDefault="00B02323" w:rsidP="00B02323">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acessar o software para servidores executando uma </w:t>
      </w:r>
      <w:r>
        <w:fldChar w:fldCharType="begin"/>
      </w:r>
      <w:r>
        <w:instrText xml:space="preserve"> AutoTextList   \s NoStyle \t "A Carga de Trabalho da Web (também denominada “Soluções de Internet”) são páginas da Web, sites, aplicativos da Web, serviços da Web e/ou serviços de email do POP3 disponíveis publicamente. (Consulte o Glossário para obter a definição completa)" </w:instrText>
      </w:r>
      <w:r>
        <w:fldChar w:fldCharType="separate"/>
      </w:r>
      <w:r>
        <w:rPr>
          <w:color w:val="0563C1"/>
        </w:rPr>
        <w:t xml:space="preserve"> </w:t>
      </w:r>
      <w:r>
        <w:fldChar w:fldCharType="end"/>
      </w:r>
      <w:r>
        <w:t>Carga de Trabalho HPC</w:t>
      </w:r>
      <w:r>
        <w:fldChar w:fldCharType="begin"/>
      </w:r>
      <w:r>
        <w:instrText xml:space="preserve"> AutoTextList   \s NoStyle \t "Carga de Trabalho de Computação de Alto Desempenho (HPC) significa uma carga de trabalho na qual o software para servidores é usado para executar um Nó de Cluster... (Consulte o Glossário para obter a definição completa)" </w:instrText>
      </w:r>
      <w:r>
        <w:fldChar w:fldCharType="separate"/>
      </w:r>
      <w:r>
        <w:rPr>
          <w:color w:val="0563C1"/>
        </w:rPr>
        <w:t>ou Web</w:t>
      </w:r>
      <w:r>
        <w:fldChar w:fldCharType="end"/>
      </w:r>
      <w:r>
        <w:t>.</w:t>
      </w:r>
    </w:p>
    <w:p w:rsidR="00281144" w:rsidRDefault="00B02323" w:rsidP="00B02323">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281144" w:rsidRDefault="00B02323">
      <w:pPr>
        <w:pStyle w:val="ProductList-Offering2Heading"/>
      </w:pPr>
      <w:bookmarkStart w:id="24" w:name="_Sec542"/>
      <w:r>
        <w:t>Servidor/CAL</w:t>
      </w:r>
      <w:bookmarkEnd w:id="24"/>
      <w:r>
        <w:fldChar w:fldCharType="begin"/>
      </w:r>
      <w:r>
        <w:instrText xml:space="preserve"> TC "</w:instrText>
      </w:r>
      <w:bookmarkStart w:id="25" w:name="_Toc436223586"/>
      <w:r>
        <w:instrText>Servidor/CAL</w:instrText>
      </w:r>
      <w:bookmarkEnd w:id="25"/>
      <w:r>
        <w:instrText>" \l 3</w:instrText>
      </w:r>
      <w:r>
        <w:fldChar w:fldCharType="end"/>
      </w:r>
    </w:p>
    <w:p w:rsidR="00281144" w:rsidRDefault="00B02323">
      <w:pPr>
        <w:pStyle w:val="ProductList-ClauseHeading"/>
      </w:pPr>
      <w:r>
        <w:t>Licenças do Servidor (por Instância)</w:t>
      </w:r>
    </w:p>
    <w:p w:rsidR="00281144" w:rsidRDefault="00B02323">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rsidR="00281144" w:rsidRDefault="00281144">
      <w:pPr>
        <w:pStyle w:val="ProductList-Body"/>
      </w:pPr>
    </w:p>
    <w:p w:rsidR="00281144" w:rsidRDefault="00B02323">
      <w:pPr>
        <w:pStyle w:val="ProductList-ClauseHeading"/>
      </w:pPr>
      <w:r>
        <w:t>Licenças de Acesso</w:t>
      </w:r>
    </w:p>
    <w:p w:rsidR="00281144" w:rsidRDefault="00B02323" w:rsidP="00B02323">
      <w:pPr>
        <w:pStyle w:val="ProductList-Bullet"/>
        <w:numPr>
          <w:ilvl w:val="0"/>
          <w:numId w:val="11"/>
        </w:numPr>
      </w:pPr>
      <w:r>
        <w:t xml:space="preserve">Exceto conforme descrito aqui e apontado nos </w:t>
      </w: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Pr>
          <w:color w:val="0563C1"/>
        </w:rPr>
        <w:t>Licenças Equivalentes a CALs</w:t>
      </w:r>
      <w:r>
        <w:fldChar w:fldCharType="end"/>
      </w:r>
      <w:r>
        <w:t xml:space="preserve">. </w:t>
      </w:r>
    </w:p>
    <w:p w:rsidR="00281144" w:rsidRDefault="00B02323" w:rsidP="00B02323">
      <w:pPr>
        <w:pStyle w:val="ProductList-Bullet"/>
        <w:numPr>
          <w:ilvl w:val="0"/>
          <w:numId w:val="11"/>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rsidR="00281144" w:rsidRDefault="00281144">
      <w:pPr>
        <w:pStyle w:val="ProductList-Body"/>
        <w:jc w:val="right"/>
      </w:pPr>
    </w:p>
    <w:tbl>
      <w:tblPr>
        <w:tblStyle w:val="PURTable"/>
        <w:tblW w:w="0" w:type="dxa"/>
        <w:tblLook w:val="04A0" w:firstRow="1" w:lastRow="0" w:firstColumn="1" w:lastColumn="0" w:noHBand="0" w:noVBand="1"/>
      </w:tblPr>
      <w:tblGrid>
        <w:gridCol w:w="10800"/>
      </w:tblGrid>
      <w:tr w:rsidR="002811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1144" w:rsidRDefault="002F3028">
            <w:pPr>
              <w:pStyle w:val="ProductList-TableBody"/>
              <w:jc w:val="right"/>
            </w:pPr>
            <w:hyperlink w:anchor="_Sec842">
              <w:r w:rsidR="00B02323">
                <w:rPr>
                  <w:color w:val="00467F"/>
                  <w:sz w:val="14"/>
                  <w:u w:val="single"/>
                </w:rPr>
                <w:t>Sumário</w:t>
              </w:r>
            </w:hyperlink>
            <w:r w:rsidR="00B02323">
              <w:rPr>
                <w:sz w:val="14"/>
              </w:rPr>
              <w:t>/</w:t>
            </w:r>
            <w:hyperlink w:anchor="_Sec549">
              <w:r w:rsidR="00B02323">
                <w:rPr>
                  <w:color w:val="00467F"/>
                  <w:sz w:val="14"/>
                  <w:u w:val="single"/>
                </w:rPr>
                <w:t>Glossário</w:t>
              </w:r>
            </w:hyperlink>
            <w:r w:rsidR="00B02323">
              <w:rPr>
                <w:sz w:val="14"/>
              </w:rPr>
              <w:t>/</w:t>
            </w:r>
            <w:hyperlink w:anchor="_Sec844">
              <w:r w:rsidR="00B02323">
                <w:rPr>
                  <w:color w:val="00467F"/>
                  <w:sz w:val="14"/>
                  <w:u w:val="single"/>
                </w:rPr>
                <w:t>Índice</w:t>
              </w:r>
            </w:hyperlink>
          </w:p>
        </w:tc>
      </w:tr>
    </w:tbl>
    <w:p w:rsidR="00281144" w:rsidRDefault="00281144">
      <w:pPr>
        <w:pStyle w:val="ProductList-Body"/>
      </w:pPr>
    </w:p>
    <w:p w:rsidR="00281144" w:rsidRDefault="00B02323">
      <w:pPr>
        <w:pStyle w:val="ProductList-Offering2Heading"/>
      </w:pPr>
      <w:bookmarkStart w:id="26" w:name="_Sec543"/>
      <w:r>
        <w:t>Por Núcleo</w:t>
      </w:r>
      <w:bookmarkEnd w:id="26"/>
      <w:r>
        <w:fldChar w:fldCharType="begin"/>
      </w:r>
      <w:r>
        <w:instrText xml:space="preserve"> TC "</w:instrText>
      </w:r>
      <w:bookmarkStart w:id="27" w:name="_Toc436223587"/>
      <w:r>
        <w:instrText>Por Núcleo</w:instrText>
      </w:r>
      <w:bookmarkEnd w:id="27"/>
      <w:r>
        <w:instrText>" \l 3</w:instrText>
      </w:r>
      <w:r>
        <w:fldChar w:fldCharType="end"/>
      </w:r>
    </w:p>
    <w:p w:rsidR="00281144" w:rsidRDefault="00B02323">
      <w:pPr>
        <w:pStyle w:val="ProductList-Body"/>
      </w:pPr>
      <w:r>
        <w:t xml:space="preserve">Para os Produtos sob o Modelo de Licenciamento por Núcleo, o Cliente deve escolher o Licenciamento por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Licenciamento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Individual. Os termos para cada um deles estão estabelecidos a seguir.</w:t>
      </w:r>
    </w:p>
    <w:p w:rsidR="00281144" w:rsidRDefault="00281144">
      <w:pPr>
        <w:pStyle w:val="ProductList-Body"/>
      </w:pPr>
    </w:p>
    <w:p w:rsidR="00281144" w:rsidRDefault="00B02323">
      <w:pPr>
        <w:pStyle w:val="ProductList-ClauseHeading"/>
      </w:pPr>
      <w:r>
        <w:t>Licenças do Servidor (por núcleo) - Licenciando por Núcleo Físico em um Servidor</w:t>
      </w:r>
    </w:p>
    <w:p w:rsidR="00281144" w:rsidRDefault="00B02323" w:rsidP="00B02323">
      <w:pPr>
        <w:pStyle w:val="ProductList-Bullet"/>
        <w:numPr>
          <w:ilvl w:val="0"/>
          <w:numId w:val="12"/>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suficientes conforme a descrição abaixo.</w:t>
      </w:r>
    </w:p>
    <w:p w:rsidR="00281144" w:rsidRDefault="00B02323" w:rsidP="00B02323">
      <w:pPr>
        <w:pStyle w:val="ProductList-Bullet"/>
        <w:numPr>
          <w:ilvl w:val="0"/>
          <w:numId w:val="12"/>
        </w:numPr>
      </w:pPr>
      <w:r>
        <w:t xml:space="preserve">O número de licenças exigidas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multiplicado pelo </w:t>
      </w:r>
      <w:r>
        <w:fldChar w:fldCharType="begin"/>
      </w:r>
      <w:r>
        <w:instrText xml:space="preserve"> AutoTextList   \s NoStyle \t "Fator de Núcleo significa um valor numérico associado a um Processador Físico específico com a finalidade de determinar o número de Licenças necessário para licenciar todos os Núcleos Físicos em um Servidor." </w:instrText>
      </w:r>
      <w:r>
        <w:fldChar w:fldCharType="separate"/>
      </w:r>
      <w:r>
        <w:rPr>
          <w:color w:val="0563C1"/>
        </w:rPr>
        <w:t>Fator de Núcleo</w:t>
      </w:r>
      <w:r>
        <w:fldChar w:fldCharType="end"/>
      </w:r>
      <w:r>
        <w:t xml:space="preserve"> aplicável localizado no site </w:t>
      </w:r>
      <w:hyperlink r:id="rId35">
        <w:r>
          <w:rPr>
            <w:color w:val="00467F"/>
            <w:u w:val="single"/>
          </w:rPr>
          <w:t>http://go.microsoft.com/fwlink/?LinkID=229882</w:t>
        </w:r>
      </w:hyperlink>
      <w:r>
        <w:t xml:space="preserve">. </w:t>
      </w:r>
    </w:p>
    <w:p w:rsidR="00281144" w:rsidRDefault="00B02323" w:rsidP="00B02323">
      <w:pPr>
        <w:pStyle w:val="ProductList-Bullet"/>
        <w:numPr>
          <w:ilvl w:val="0"/>
          <w:numId w:val="12"/>
        </w:numPr>
      </w:pPr>
      <w:r>
        <w:t xml:space="preserve">Para edições enterprise, parallel e data warehouse,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em um número de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igual ao número de licenças cedidas a ele. </w:t>
      </w:r>
    </w:p>
    <w:p w:rsidR="00281144" w:rsidRDefault="00B02323" w:rsidP="00B02323">
      <w:pPr>
        <w:pStyle w:val="ProductList-Bullet"/>
        <w:numPr>
          <w:ilvl w:val="0"/>
          <w:numId w:val="12"/>
        </w:numPr>
      </w:pPr>
      <w:r>
        <w:t xml:space="preserve">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edição corporativa adicional que o Cliente ceder além do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exigidas segundo os termos do parágrafo 2 acima, ele poderá usar o software para servidores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rsidR="00281144" w:rsidRDefault="00B02323" w:rsidP="00B02323">
      <w:pPr>
        <w:pStyle w:val="ProductList-Bullet"/>
        <w:numPr>
          <w:ilvl w:val="0"/>
          <w:numId w:val="12"/>
        </w:numPr>
      </w:pPr>
      <w:r>
        <w:t xml:space="preserve">Para outras edições,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somente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281144" w:rsidRDefault="00281144">
      <w:pPr>
        <w:pStyle w:val="ProductList-Body"/>
      </w:pPr>
    </w:p>
    <w:p w:rsidR="00281144" w:rsidRDefault="00B02323">
      <w:pPr>
        <w:pStyle w:val="ProductList-ClauseHeading"/>
      </w:pPr>
      <w:r>
        <w:t>Licenças do Servidor (por núcleo) - Licenciamento por OSE Virtual Individual</w:t>
      </w:r>
    </w:p>
    <w:p w:rsidR="00281144" w:rsidRDefault="00B02323" w:rsidP="00B02323">
      <w:pPr>
        <w:pStyle w:val="ProductList-Bullet"/>
        <w:numPr>
          <w:ilvl w:val="0"/>
          <w:numId w:val="13"/>
        </w:numPr>
      </w:pPr>
      <w:r>
        <w:t xml:space="preserve">O Cliente pode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em qualquer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suficientes conforme a descrição abaixo. </w:t>
      </w:r>
    </w:p>
    <w:p w:rsidR="00281144" w:rsidRDefault="00B02323" w:rsidP="00B02323">
      <w:pPr>
        <w:pStyle w:val="ProductList-Bullet"/>
        <w:numPr>
          <w:ilvl w:val="0"/>
          <w:numId w:val="13"/>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w:t>
      </w:r>
    </w:p>
    <w:p w:rsidR="00281144" w:rsidRDefault="00B02323" w:rsidP="00B02323">
      <w:pPr>
        <w:pStyle w:val="ProductList-Bullet"/>
        <w:numPr>
          <w:ilvl w:val="0"/>
          <w:numId w:val="13"/>
        </w:numPr>
      </w:pPr>
      <w:r>
        <w:t xml:space="preserve">Se algum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for mapeado a qualquer momento para mais de um </w:t>
      </w:r>
      <w:r>
        <w:fldChar w:fldCharType="begin"/>
      </w:r>
      <w:r>
        <w:instrText xml:space="preserve"> AutoTextList   \s NoStyle \t "Segmento de Hardware significa um Núcleo Físico ou um hipersegmento em um Processador Físico." </w:instrText>
      </w:r>
      <w:r>
        <w:fldChar w:fldCharType="separate"/>
      </w:r>
      <w:r>
        <w:rPr>
          <w:color w:val="0563C1"/>
        </w:rPr>
        <w:t>Thread de Hardware</w:t>
      </w:r>
      <w:r>
        <w:fldChar w:fldCharType="end"/>
      </w:r>
      <w:r>
        <w:t xml:space="preserve">, o Cliente precisará de uma Licença para cada </w:t>
      </w:r>
      <w:r>
        <w:fldChar w:fldCharType="begin"/>
      </w:r>
      <w:r>
        <w:instrText xml:space="preserve"> AutoTextList   \s NoStyle \t "Segmento de Hardware significa um Núcleo Físico ou um hipersegmento em um Processador Físico." </w:instrText>
      </w:r>
      <w:r>
        <w:fldChar w:fldCharType="separate"/>
      </w:r>
      <w:r>
        <w:rPr>
          <w:color w:val="0563C1"/>
        </w:rPr>
        <w:t>Thread de Hardware</w:t>
      </w:r>
      <w:r>
        <w:fldChar w:fldCharType="end"/>
      </w:r>
      <w:r>
        <w:t xml:space="preserve"> para o qual ela foi mapeada. </w:t>
      </w:r>
    </w:p>
    <w:p w:rsidR="00281144" w:rsidRDefault="00B02323">
      <w:pPr>
        <w:pStyle w:val="ProductList-Offering2Heading"/>
      </w:pPr>
      <w:bookmarkStart w:id="28" w:name="_Sec544"/>
      <w:r>
        <w:t>Servidores de Gerenciamento</w:t>
      </w:r>
      <w:bookmarkEnd w:id="28"/>
      <w:r>
        <w:fldChar w:fldCharType="begin"/>
      </w:r>
      <w:r>
        <w:instrText xml:space="preserve"> TC "</w:instrText>
      </w:r>
      <w:bookmarkStart w:id="29" w:name="_Toc436223588"/>
      <w:r>
        <w:instrText>Servidores de Gerenciamento</w:instrText>
      </w:r>
      <w:bookmarkEnd w:id="29"/>
      <w:r>
        <w:instrText>" \l 3</w:instrText>
      </w:r>
      <w:r>
        <w:fldChar w:fldCharType="end"/>
      </w:r>
    </w:p>
    <w:p w:rsidR="00281144" w:rsidRDefault="00B02323">
      <w:pPr>
        <w:pStyle w:val="ProductList-ClauseHeading"/>
      </w:pPr>
      <w:r>
        <w:t>Licenças de Gerenciamento</w:t>
      </w:r>
    </w:p>
    <w:p w:rsidR="00281144" w:rsidRDefault="00B02323">
      <w:pPr>
        <w:pStyle w:val="ProductList-Body"/>
      </w:pPr>
      <w:r>
        <w:t xml:space="preserve">A versão da Licença de Gerenciamento, não a versão do software usado, determina a versão de Termos de Licença aplicáveis (inclusive o uso de acordo com os direitos de downgrade não obstante os termos em contrário). </w:t>
      </w:r>
    </w:p>
    <w:p w:rsidR="00281144" w:rsidRDefault="00281144">
      <w:pPr>
        <w:pStyle w:val="ProductList-Body"/>
      </w:pPr>
    </w:p>
    <w:p w:rsidR="00281144" w:rsidRDefault="00B02323">
      <w:pPr>
        <w:pStyle w:val="ProductList-ClauseHeading"/>
      </w:pPr>
      <w:r>
        <w:t>Licenças de Gerenciamento do Servidor (por processador)</w:t>
      </w:r>
    </w:p>
    <w:p w:rsidR="00281144" w:rsidRDefault="00B02323" w:rsidP="00B02323">
      <w:pPr>
        <w:pStyle w:val="ProductList-Bullet"/>
        <w:numPr>
          <w:ilvl w:val="0"/>
          <w:numId w:val="14"/>
        </w:numPr>
      </w:pPr>
      <w:r>
        <w:t xml:space="preserve">O Cliente pode usar o software em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seu uso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Pr>
          <w:color w:val="0563C1"/>
        </w:rPr>
        <w:t>Gerenciar OSEs</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Gerenciamento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 </w:t>
      </w:r>
    </w:p>
    <w:p w:rsidR="00281144" w:rsidRDefault="00B02323" w:rsidP="00B02323">
      <w:pPr>
        <w:pStyle w:val="ProductList-Bullet"/>
        <w:numPr>
          <w:ilvl w:val="0"/>
          <w:numId w:val="14"/>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requerem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do Servidor. </w:t>
      </w:r>
    </w:p>
    <w:p w:rsidR="00281144" w:rsidRDefault="00B02323" w:rsidP="00B02323">
      <w:pPr>
        <w:pStyle w:val="ProductList-Bullet"/>
        <w:numPr>
          <w:ilvl w:val="0"/>
          <w:numId w:val="14"/>
        </w:numPr>
      </w:pPr>
      <w:r>
        <w:t xml:space="preserve">Uma Licença é exigida para cada dois processadores no Servidor Licenciado. </w:t>
      </w:r>
    </w:p>
    <w:p w:rsidR="00281144" w:rsidRDefault="00B02323" w:rsidP="00B02323">
      <w:pPr>
        <w:pStyle w:val="ProductList-Bullet"/>
        <w:numPr>
          <w:ilvl w:val="0"/>
          <w:numId w:val="14"/>
        </w:numPr>
      </w:pPr>
      <w:r>
        <w:t xml:space="preserve">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edição padrão permite o uso do software para Gerenciar até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281144" w:rsidRDefault="00B02323" w:rsidP="00B02323">
      <w:pPr>
        <w:pStyle w:val="ProductList-Bullet"/>
        <w:numPr>
          <w:ilvl w:val="0"/>
          <w:numId w:val="14"/>
        </w:numPr>
      </w:pPr>
      <w:r>
        <w:t xml:space="preserve">As licenças de edição padrão permitem o Gerenciamento de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além de dois outros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se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w:t>
      </w:r>
    </w:p>
    <w:p w:rsidR="00281144" w:rsidRDefault="00B02323" w:rsidP="00B02323">
      <w:pPr>
        <w:pStyle w:val="ProductList-Bullet"/>
        <w:numPr>
          <w:ilvl w:val="0"/>
          <w:numId w:val="14"/>
        </w:numPr>
      </w:pPr>
      <w:r>
        <w:t xml:space="preserve">O Cliente poderá ceder licenças da edição Standard para seu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 adicionais</w:t>
      </w:r>
      <w:r>
        <w:fldChar w:fldCharType="end"/>
      </w:r>
      <w:r>
        <w:t xml:space="preserve"> por Licença. </w:t>
      </w:r>
    </w:p>
    <w:p w:rsidR="00281144" w:rsidRDefault="00B02323" w:rsidP="00B02323">
      <w:pPr>
        <w:pStyle w:val="ProductList-Bullet"/>
        <w:numPr>
          <w:ilvl w:val="0"/>
          <w:numId w:val="14"/>
        </w:numPr>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edição Datacenter permitem o uso do software para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rsidR="00281144" w:rsidRDefault="00281144">
      <w:pPr>
        <w:pStyle w:val="ProductList-Body"/>
      </w:pPr>
    </w:p>
    <w:p w:rsidR="00281144" w:rsidRDefault="00B02323">
      <w:pPr>
        <w:pStyle w:val="ProductList-ClauseHeading"/>
      </w:pPr>
      <w:r>
        <w:t>Licenças de Gerenciamento de Cliente (por OSE ou usuário)</w:t>
      </w:r>
    </w:p>
    <w:p w:rsidR="00281144" w:rsidRDefault="00B02323" w:rsidP="00B02323">
      <w:pPr>
        <w:pStyle w:val="ProductList-Bullet"/>
        <w:numPr>
          <w:ilvl w:val="0"/>
          <w:numId w:val="15"/>
        </w:numPr>
      </w:pPr>
      <w:r>
        <w:t xml:space="preserve">O Cliente poderá usar o software para Gerenciar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dispositivos usados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para cada Licença de Gerenciamento de Cliente que ele adquirir. </w:t>
      </w:r>
    </w:p>
    <w:p w:rsidR="00281144" w:rsidRDefault="00B02323" w:rsidP="00B02323">
      <w:pPr>
        <w:pStyle w:val="ProductList-Bullet"/>
        <w:numPr>
          <w:ilvl w:val="0"/>
          <w:numId w:val="15"/>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que não sejam sistemas operacionais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requerem as Licenças de Gerenciamento de Cliente ou </w:t>
      </w:r>
      <w:r>
        <w:fldChar w:fldCharType="begin"/>
      </w:r>
      <w:r>
        <w:instrText xml:space="preserve"> AutoTextList   \s NoStyle \t "Licença Equivalente à Licença de Gerenciamento significa uma SL de Usuário identificada na tabela “Licença de Gerenciamento” de um Produto ou de um pacote de CALs correspondentes ou SL, conforme identificado na Tabela de Licenças Equivalentes à Licença de Gerenciamento. (Consulte o Glossário para obter a definição completa)" </w:instrText>
      </w:r>
      <w:r>
        <w:fldChar w:fldCharType="separate"/>
      </w:r>
      <w:r>
        <w:rPr>
          <w:color w:val="0563C1"/>
        </w:rPr>
        <w:t>Licenças Equivalentes a Licenças de Gerenciamento</w:t>
      </w:r>
      <w:r>
        <w:fldChar w:fldCharType="end"/>
      </w:r>
      <w:r>
        <w:t xml:space="preserve">. </w:t>
      </w:r>
    </w:p>
    <w:p w:rsidR="00281144" w:rsidRDefault="00B02323" w:rsidP="00B02323">
      <w:pPr>
        <w:pStyle w:val="ProductList-Bullet"/>
        <w:numPr>
          <w:ilvl w:val="0"/>
          <w:numId w:val="15"/>
        </w:numPr>
      </w:pPr>
      <w:r>
        <w:t xml:space="preserve">O número de Licenças de Gerenciamento de Clientes exigida depende do tipo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ou usuário) cedido. </w:t>
      </w:r>
    </w:p>
    <w:p w:rsidR="00281144" w:rsidRDefault="00B02323" w:rsidP="00B02323">
      <w:pPr>
        <w:pStyle w:val="ProductList-Bullet"/>
        <w:numPr>
          <w:ilvl w:val="0"/>
          <w:numId w:val="15"/>
        </w:numPr>
      </w:pPr>
      <w:r>
        <w:t xml:space="preserve">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mais de um usuário requer uma Licença de Gerenciamento de Cliente OSE ou Licença de Gerenciamento de Cliente de Usuário para cada usuário.</w:t>
      </w:r>
    </w:p>
    <w:p w:rsidR="00281144" w:rsidRDefault="00281144">
      <w:pPr>
        <w:pStyle w:val="ProductList-Body"/>
      </w:pPr>
    </w:p>
    <w:p w:rsidR="00281144" w:rsidRDefault="00B02323">
      <w:pPr>
        <w:pStyle w:val="ProductList-ClauseHeading"/>
      </w:pPr>
      <w:r>
        <w:t>Licenças de Gerenciamento não são obrigatórias para:</w:t>
      </w:r>
    </w:p>
    <w:p w:rsidR="00281144" w:rsidRDefault="00B02323" w:rsidP="00B02323">
      <w:pPr>
        <w:pStyle w:val="ProductList-Bullet"/>
        <w:numPr>
          <w:ilvl w:val="0"/>
          <w:numId w:val="16"/>
        </w:numPr>
      </w:pP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não há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w:t>
      </w:r>
    </w:p>
    <w:p w:rsidR="00281144" w:rsidRDefault="00B02323" w:rsidP="00B02323">
      <w:pPr>
        <w:pStyle w:val="ProductList-Bullet"/>
        <w:numPr>
          <w:ilvl w:val="0"/>
          <w:numId w:val="16"/>
        </w:numPr>
      </w:pPr>
      <w:r>
        <w:t xml:space="preserve">Qualquer um dos dispositivos de infraestrutura de rede do Cliente funcionando unicamente para a finalidade de transmitir dados de rede e não executar o software Windows Server; </w:t>
      </w:r>
    </w:p>
    <w:p w:rsidR="00281144" w:rsidRDefault="00B02323" w:rsidP="00B02323">
      <w:pPr>
        <w:pStyle w:val="ProductList-Bullet"/>
        <w:numPr>
          <w:ilvl w:val="0"/>
          <w:numId w:val="16"/>
        </w:numPr>
      </w:pPr>
      <w:r>
        <w:t xml:space="preserve">Conversão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Físicos em Virtuais ou </w:t>
      </w:r>
    </w:p>
    <w:p w:rsidR="00281144" w:rsidRDefault="00B02323" w:rsidP="00B02323">
      <w:pPr>
        <w:pStyle w:val="ProductList-Bullet"/>
        <w:numPr>
          <w:ilvl w:val="0"/>
          <w:numId w:val="16"/>
        </w:numPr>
      </w:pPr>
      <w:r>
        <w:t>Qualquer dispositivo unicamente monitorado ou gerenciado para o status de seus componentes de hardware relacionados à temperatura do sistema, velocidade da ventoinha, ação de ligar/desligar, reinicialização do sistema ou disponibilidade da CPU.</w:t>
      </w:r>
    </w:p>
    <w:p w:rsidR="00281144" w:rsidRDefault="00281144">
      <w:pPr>
        <w:pStyle w:val="ProductList-Body"/>
      </w:pPr>
    </w:p>
    <w:p w:rsidR="00281144" w:rsidRDefault="00B02323">
      <w:pPr>
        <w:pStyle w:val="ProductList-ClauseHeading"/>
      </w:pPr>
      <w:r>
        <w:t>Conjuntos de Dados</w:t>
      </w:r>
    </w:p>
    <w:p w:rsidR="00281144" w:rsidRDefault="00B02323">
      <w:pPr>
        <w:pStyle w:val="ProductList-Body"/>
      </w:pPr>
      <w:r>
        <w:t>O Cliente não pode copiar ou distribuir qualquer conjunto de dados (ou qualquer parte do conjunto de dados) incluído no software.</w:t>
      </w:r>
    </w:p>
    <w:p w:rsidR="00281144" w:rsidRDefault="00281144">
      <w:pPr>
        <w:pStyle w:val="ProductList-Body"/>
        <w:jc w:val="right"/>
      </w:pPr>
    </w:p>
    <w:tbl>
      <w:tblPr>
        <w:tblStyle w:val="PURTable"/>
        <w:tblW w:w="0" w:type="dxa"/>
        <w:tblLook w:val="04A0" w:firstRow="1" w:lastRow="0" w:firstColumn="1" w:lastColumn="0" w:noHBand="0" w:noVBand="1"/>
      </w:tblPr>
      <w:tblGrid>
        <w:gridCol w:w="10800"/>
      </w:tblGrid>
      <w:tr w:rsidR="002811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1144" w:rsidRDefault="002F3028">
            <w:pPr>
              <w:pStyle w:val="ProductList-TableBody"/>
              <w:jc w:val="right"/>
            </w:pPr>
            <w:hyperlink w:anchor="_Sec842">
              <w:r w:rsidR="00B02323">
                <w:rPr>
                  <w:color w:val="00467F"/>
                  <w:sz w:val="14"/>
                  <w:u w:val="single"/>
                </w:rPr>
                <w:t>Sumário</w:t>
              </w:r>
            </w:hyperlink>
            <w:r w:rsidR="00B02323">
              <w:rPr>
                <w:sz w:val="14"/>
              </w:rPr>
              <w:t>/</w:t>
            </w:r>
            <w:hyperlink w:anchor="_Sec549">
              <w:r w:rsidR="00B02323">
                <w:rPr>
                  <w:color w:val="00467F"/>
                  <w:sz w:val="14"/>
                  <w:u w:val="single"/>
                </w:rPr>
                <w:t>Glossário</w:t>
              </w:r>
            </w:hyperlink>
            <w:r w:rsidR="00B02323">
              <w:rPr>
                <w:sz w:val="14"/>
              </w:rPr>
              <w:t>/</w:t>
            </w:r>
            <w:hyperlink w:anchor="_Sec844">
              <w:r w:rsidR="00B02323">
                <w:rPr>
                  <w:color w:val="00467F"/>
                  <w:sz w:val="14"/>
                  <w:u w:val="single"/>
                </w:rPr>
                <w:t>Índice</w:t>
              </w:r>
            </w:hyperlink>
          </w:p>
        </w:tc>
      </w:tr>
    </w:tbl>
    <w:p w:rsidR="00281144" w:rsidRDefault="00281144">
      <w:pPr>
        <w:pStyle w:val="ProductList-Body"/>
      </w:pPr>
    </w:p>
    <w:p w:rsidR="00281144" w:rsidRDefault="00B02323">
      <w:pPr>
        <w:pStyle w:val="ProductList-Offering2Heading"/>
      </w:pPr>
      <w:bookmarkStart w:id="30" w:name="_Sec545"/>
      <w:r>
        <w:t>Servidores Especiais</w:t>
      </w:r>
      <w:bookmarkEnd w:id="30"/>
      <w:r>
        <w:fldChar w:fldCharType="begin"/>
      </w:r>
      <w:r>
        <w:instrText xml:space="preserve"> TC "</w:instrText>
      </w:r>
      <w:bookmarkStart w:id="31" w:name="_Toc436223589"/>
      <w:r>
        <w:instrText>Servidores Especiais</w:instrText>
      </w:r>
      <w:bookmarkEnd w:id="31"/>
      <w:r>
        <w:instrText>" \l 3</w:instrText>
      </w:r>
      <w:r>
        <w:fldChar w:fldCharType="end"/>
      </w:r>
    </w:p>
    <w:p w:rsidR="00281144" w:rsidRDefault="00B02323">
      <w:pPr>
        <w:pStyle w:val="ProductList-ClauseHeading"/>
      </w:pPr>
      <w:r>
        <w:t>Licenças do Servidor (por Instância)</w:t>
      </w:r>
    </w:p>
    <w:p w:rsidR="00281144" w:rsidRDefault="00B02323">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ele adquirir.</w:t>
      </w:r>
    </w:p>
    <w:p w:rsidR="00281144" w:rsidRDefault="00B02323">
      <w:pPr>
        <w:pStyle w:val="ProductList-Offering2Heading"/>
      </w:pPr>
      <w:bookmarkStart w:id="32" w:name="_Sec546"/>
      <w:r>
        <w:t>Ferramentas para Desenvolvedor</w:t>
      </w:r>
      <w:bookmarkEnd w:id="32"/>
      <w:r>
        <w:fldChar w:fldCharType="begin"/>
      </w:r>
      <w:r>
        <w:instrText xml:space="preserve"> TC "</w:instrText>
      </w:r>
      <w:bookmarkStart w:id="33" w:name="_Toc436223590"/>
      <w:r>
        <w:instrText>Ferramentas para Desenvolvedor</w:instrText>
      </w:r>
      <w:bookmarkEnd w:id="33"/>
      <w:r>
        <w:instrText>" \l 3</w:instrText>
      </w:r>
      <w:r>
        <w:fldChar w:fldCharType="end"/>
      </w:r>
    </w:p>
    <w:p w:rsidR="00281144" w:rsidRDefault="00B02323">
      <w:pPr>
        <w:pStyle w:val="ProductList-ClauseHeading"/>
      </w:pPr>
      <w:r>
        <w:t>Licenças de Usuário</w:t>
      </w:r>
    </w:p>
    <w:p w:rsidR="00281144" w:rsidRDefault="00B02323" w:rsidP="00B02323">
      <w:pPr>
        <w:pStyle w:val="ProductList-Bullet"/>
        <w:numPr>
          <w:ilvl w:val="0"/>
          <w:numId w:val="17"/>
        </w:numPr>
      </w:pPr>
      <w:r>
        <w:t xml:space="preserve">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usar qualquer número de cópias do software e qualquer versão anterior em qualquer dispositivo dedicado ao uso do Cliente para cada Licença de Usuário que ele adquirir. </w:t>
      </w:r>
    </w:p>
    <w:p w:rsidR="00281144" w:rsidRDefault="00B02323" w:rsidP="00B02323">
      <w:pPr>
        <w:pStyle w:val="ProductList-Bullet"/>
        <w:numPr>
          <w:ilvl w:val="0"/>
          <w:numId w:val="17"/>
        </w:numPr>
      </w:pPr>
      <w:r>
        <w:t xml:space="preserve">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poderão usar o software para avaliação e para desenvolver, testar e demonstrar os programas dos Clientes. Esses direitos incluem o uso do software para simular um ambiente de usuário final com o objetivo de diagnosticar problemas relacionados aos seus programas.</w:t>
      </w:r>
    </w:p>
    <w:p w:rsidR="00281144" w:rsidRDefault="00B02323" w:rsidP="00B02323">
      <w:pPr>
        <w:pStyle w:val="ProductList-Bullet"/>
        <w:numPr>
          <w:ilvl w:val="0"/>
          <w:numId w:val="17"/>
        </w:numPr>
      </w:pPr>
      <w:r>
        <w:t xml:space="preserve">O software não é licenciado para uso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 xml:space="preserve">. </w:t>
      </w:r>
    </w:p>
    <w:p w:rsidR="00281144" w:rsidRDefault="00281144">
      <w:pPr>
        <w:pStyle w:val="ProductList-Body"/>
      </w:pPr>
    </w:p>
    <w:p w:rsidR="00281144" w:rsidRDefault="00B02323">
      <w:pPr>
        <w:pStyle w:val="ProductList-ClauseHeading"/>
      </w:pPr>
      <w:r>
        <w:t>Termos de Licença Adicionais para MSDN Subscriptions</w:t>
      </w:r>
    </w:p>
    <w:p w:rsidR="00281144" w:rsidRDefault="00B02323">
      <w:pPr>
        <w:pStyle w:val="ProductList-Body"/>
      </w:pPr>
      <w:r>
        <w:t xml:space="preserve">Além dos direitos nos Termos de Modelo de Licença, o Cliente poderá alocar uma assinatura do MSDN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 Para assinaturas de MSDN, “Software” significa o software que é disponibilizado para o nível de assinatura do Cliente por meio de Downloads de Assinante do MSDN.</w:t>
      </w:r>
    </w:p>
    <w:p w:rsidR="00281144" w:rsidRDefault="00281144">
      <w:pPr>
        <w:pStyle w:val="ProductList-Body"/>
      </w:pPr>
    </w:p>
    <w:p w:rsidR="00281144" w:rsidRDefault="00B02323">
      <w:pPr>
        <w:pStyle w:val="ProductList-SubClauseHeading"/>
      </w:pPr>
      <w:r>
        <w:t>Executando o Software nos Serviços da Plataforma do Microsoft Azure</w:t>
      </w:r>
    </w:p>
    <w:p w:rsidR="00281144" w:rsidRDefault="00B02323" w:rsidP="00B02323">
      <w:pPr>
        <w:pStyle w:val="ProductList-Bullet"/>
        <w:numPr>
          <w:ilvl w:val="1"/>
          <w:numId w:val="18"/>
        </w:numPr>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por executar o Software nos Serviços da Plataforma do Microsoft Azure durante o prazo de sua assinatura do MSDN. </w:t>
      </w:r>
    </w:p>
    <w:p w:rsidR="00281144" w:rsidRDefault="00B02323" w:rsidP="00B02323">
      <w:pPr>
        <w:pStyle w:val="ProductList-Bullet"/>
        <w:numPr>
          <w:ilvl w:val="1"/>
          <w:numId w:val="18"/>
        </w:numPr>
      </w:pPr>
      <w:r>
        <w:t>O uso do Software permanece sujeito aos termos e às condições do contrato de licenciamento por volume do Cliente e a quaisquer termos que acompanham o Software.</w:t>
      </w:r>
    </w:p>
    <w:p w:rsidR="00281144" w:rsidRDefault="00B02323" w:rsidP="00B02323">
      <w:pPr>
        <w:pStyle w:val="ProductList-Bullet"/>
        <w:numPr>
          <w:ilvl w:val="1"/>
          <w:numId w:val="18"/>
        </w:numPr>
      </w:pPr>
      <w:r>
        <w:t xml:space="preserve">Os Termos do Modelo de Licença de Ferramentas do Desenvolvedor se aplicam ao uso do Software e das ofertas de Desenvolvimento/Teste do Azure MSDN, exceto que 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executar o Windows Server ou o software do sistema operacional Windows Desktop nos Serviços da Plataforma Microsoft Azure para qualquer uso ou Office Professional Plus ou System Center Virtual Machine Manager para uso em produção. </w:t>
      </w:r>
    </w:p>
    <w:p w:rsidR="00281144" w:rsidRDefault="00281144">
      <w:pPr>
        <w:pStyle w:val="ProductList-BodyIndented"/>
      </w:pPr>
    </w:p>
    <w:p w:rsidR="00281144" w:rsidRDefault="00B02323">
      <w:pPr>
        <w:pStyle w:val="ProductList-SubClauseHeading"/>
      </w:pPr>
      <w:r>
        <w:t>Requisitos Adicionais</w:t>
      </w:r>
    </w:p>
    <w:p w:rsidR="00281144" w:rsidRDefault="00B02323">
      <w:pPr>
        <w:pStyle w:val="ProductList-BodyIndented"/>
      </w:pPr>
      <w:r>
        <w:t>Para executar o Software nos Serviços da Plataforma Microsoft Azure, o Cliente deverá ativar sua assinatura do MSDN vinculando sua conta da Microsoft à assinatura do MSDN.</w:t>
      </w:r>
    </w:p>
    <w:p w:rsidR="00281144" w:rsidRDefault="00281144">
      <w:pPr>
        <w:pStyle w:val="ProductList-BodyIndented"/>
      </w:pPr>
    </w:p>
    <w:p w:rsidR="00281144" w:rsidRDefault="00B02323">
      <w:pPr>
        <w:pStyle w:val="ProductList-SubClauseHeading"/>
      </w:pPr>
      <w:r>
        <w:t>Teste de Aceitação e Feedback</w:t>
      </w:r>
    </w:p>
    <w:p w:rsidR="00281144" w:rsidRDefault="00B02323">
      <w:pPr>
        <w:pStyle w:val="ProductList-BodyIndented"/>
      </w:pPr>
      <w:r>
        <w:t>Os usuários finais do Cliente podem acessar o Software para realizar testes de aceitação ou fornecer feedback sobre seus programas.</w:t>
      </w:r>
    </w:p>
    <w:p w:rsidR="00281144" w:rsidRDefault="00281144">
      <w:pPr>
        <w:pStyle w:val="ProductList-BodyIndented"/>
      </w:pPr>
    </w:p>
    <w:p w:rsidR="00281144" w:rsidRDefault="00B02323">
      <w:pPr>
        <w:pStyle w:val="ProductList-SubClauseHeading"/>
      </w:pPr>
      <w:r>
        <w:t>Serviços de Área de Trabalho Remota do Windows Server 2012 R2</w:t>
      </w:r>
    </w:p>
    <w:p w:rsidR="00281144" w:rsidRDefault="00B02323">
      <w:pPr>
        <w:pStyle w:val="ProductList-BodyIndented"/>
      </w:pPr>
      <w:r>
        <w:t>Até 200 usuários anônimos por vez podem usar o recurso Serviços de Área de Trabalho Remota do software Windows Server para acessar demonstrações online dos programas do Cliente.</w:t>
      </w:r>
    </w:p>
    <w:p w:rsidR="00281144" w:rsidRDefault="00281144">
      <w:pPr>
        <w:pStyle w:val="ProductList-BodyIndented"/>
      </w:pPr>
    </w:p>
    <w:p w:rsidR="00281144" w:rsidRDefault="00B02323">
      <w:pPr>
        <w:pStyle w:val="ProductList-SubClauseHeading"/>
      </w:pPr>
      <w:r>
        <w:t>Produtos Incorporados ao Windows</w:t>
      </w:r>
    </w:p>
    <w:p w:rsidR="00281144" w:rsidRDefault="00B02323">
      <w:pPr>
        <w:pStyle w:val="ProductList-BodyIndented"/>
      </w:pPr>
      <w:r>
        <w:t xml:space="preserve">Cada Produto Windows Embedded é licenciado sob os termos que o acompanha, incluindo quaisquer obrigações da Microsoft relacionadas à defesa dos requerimentos judiciais ou extrajudiciais de infração e apropriação indébita. Estes termos substituem os termos correspondentes no contrato de licenciamento por volume do Cliente.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instalar e usar um número ilimitado de cópias do Produto Windows Embedded licenciado.</w:t>
      </w:r>
    </w:p>
    <w:p w:rsidR="00281144" w:rsidRDefault="00281144">
      <w:pPr>
        <w:pStyle w:val="ProductList-BodyIndented"/>
        <w:jc w:val="right"/>
      </w:pPr>
    </w:p>
    <w:tbl>
      <w:tblPr>
        <w:tblStyle w:val="PURTable2"/>
        <w:tblW w:w="0" w:type="dxa"/>
        <w:tblLook w:val="04A0" w:firstRow="1" w:lastRow="0" w:firstColumn="1" w:lastColumn="0" w:noHBand="0" w:noVBand="1"/>
      </w:tblPr>
      <w:tblGrid>
        <w:gridCol w:w="10440"/>
      </w:tblGrid>
      <w:tr w:rsidR="002811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1144" w:rsidRDefault="002F3028">
            <w:pPr>
              <w:pStyle w:val="ProductList-TableBody"/>
              <w:jc w:val="right"/>
            </w:pPr>
            <w:hyperlink w:anchor="_Sec842">
              <w:r w:rsidR="00B02323">
                <w:rPr>
                  <w:color w:val="00467F"/>
                  <w:sz w:val="14"/>
                  <w:u w:val="single"/>
                </w:rPr>
                <w:t>Sumário</w:t>
              </w:r>
            </w:hyperlink>
            <w:r w:rsidR="00B02323">
              <w:rPr>
                <w:sz w:val="14"/>
              </w:rPr>
              <w:t>/</w:t>
            </w:r>
            <w:hyperlink w:anchor="_Sec549">
              <w:r w:rsidR="00B02323">
                <w:rPr>
                  <w:color w:val="00467F"/>
                  <w:sz w:val="14"/>
                  <w:u w:val="single"/>
                </w:rPr>
                <w:t>Glossário</w:t>
              </w:r>
            </w:hyperlink>
            <w:r w:rsidR="00B02323">
              <w:rPr>
                <w:sz w:val="14"/>
              </w:rPr>
              <w:t>/</w:t>
            </w:r>
            <w:hyperlink w:anchor="_Sec844">
              <w:r w:rsidR="00B02323">
                <w:rPr>
                  <w:color w:val="00467F"/>
                  <w:sz w:val="14"/>
                  <w:u w:val="single"/>
                </w:rPr>
                <w:t>Índice</w:t>
              </w:r>
            </w:hyperlink>
          </w:p>
        </w:tc>
      </w:tr>
    </w:tbl>
    <w:p w:rsidR="00281144" w:rsidRDefault="00281144">
      <w:pPr>
        <w:pStyle w:val="ProductList-BodyIndented"/>
      </w:pPr>
    </w:p>
    <w:p w:rsidR="00281144" w:rsidRDefault="00281144">
      <w:pPr>
        <w:sectPr w:rsidR="00281144">
          <w:headerReference w:type="default" r:id="rId36"/>
          <w:footerReference w:type="default" r:id="rId37"/>
          <w:type w:val="continuous"/>
          <w:pgSz w:w="12240" w:h="15840" w:code="1"/>
          <w:pgMar w:top="1170" w:right="720" w:bottom="720" w:left="720" w:header="432" w:footer="288" w:gutter="0"/>
          <w:cols w:space="360"/>
        </w:sectPr>
      </w:pPr>
    </w:p>
    <w:p w:rsidR="00281144" w:rsidRDefault="00B02323">
      <w:pPr>
        <w:pStyle w:val="ProductList-SectionHeading"/>
        <w:pageBreakBefore/>
      </w:pPr>
      <w:bookmarkStart w:id="34" w:name="_Sec547"/>
      <w:bookmarkEnd w:id="12"/>
      <w:r>
        <w:t>Software</w:t>
      </w:r>
      <w:r>
        <w:fldChar w:fldCharType="begin"/>
      </w:r>
      <w:r>
        <w:instrText xml:space="preserve"> TC "</w:instrText>
      </w:r>
      <w:bookmarkStart w:id="35" w:name="_Toc436223591"/>
      <w:r>
        <w:instrText>Software</w:instrText>
      </w:r>
      <w:bookmarkEnd w:id="35"/>
      <w:r>
        <w:instrText>" \l 1</w:instrText>
      </w:r>
      <w:r>
        <w:fldChar w:fldCharType="end"/>
      </w:r>
    </w:p>
    <w:p w:rsidR="00281144" w:rsidRDefault="00B02323">
      <w:pPr>
        <w:pStyle w:val="ProductList-Offering1HeadingNoBorder"/>
      </w:pPr>
      <w:bookmarkStart w:id="36" w:name="_Sec857"/>
      <w:r>
        <w:t>Análise Avançada contra Ameaças</w:t>
      </w:r>
      <w:bookmarkEnd w:id="36"/>
      <w:r>
        <w:fldChar w:fldCharType="begin"/>
      </w:r>
      <w:r>
        <w:instrText xml:space="preserve"> TC "</w:instrText>
      </w:r>
      <w:bookmarkStart w:id="37" w:name="_Toc436223592"/>
      <w:r>
        <w:instrText>Análise Avançada contra Ameaças</w:instrText>
      </w:r>
      <w:bookmarkEnd w:id="37"/>
      <w:r>
        <w:instrText>" \l 2</w:instrText>
      </w:r>
      <w:r>
        <w:fldChar w:fldCharType="end"/>
      </w:r>
    </w:p>
    <w:p w:rsidR="00281144" w:rsidRDefault="00B02323">
      <w:pPr>
        <w:pStyle w:val="ProductList-Offering1SubSection"/>
      </w:pPr>
      <w:bookmarkStart w:id="38" w:name="_Sec858"/>
      <w:r>
        <w:t>1. Disponibilidade do Produto</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2811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1144">
        <w:tc>
          <w:tcPr>
            <w:tcW w:w="4160" w:type="dxa"/>
            <w:tcBorders>
              <w:top w:val="single" w:sz="6" w:space="0" w:color="FFFFFF"/>
              <w:left w:val="none" w:sz="4" w:space="0" w:color="6E6E6E"/>
              <w:bottom w:val="dashed" w:sz="4" w:space="0" w:color="BFBFBF"/>
              <w:right w:val="none" w:sz="4" w:space="0" w:color="6E6E6E"/>
            </w:tcBorders>
          </w:tcPr>
          <w:p w:rsidR="00281144" w:rsidRDefault="00B02323">
            <w:pPr>
              <w:pStyle w:val="ProductList-TableBody"/>
            </w:pPr>
            <w:r>
              <w:rPr>
                <w:color w:val="000000"/>
              </w:rPr>
              <w:t>Licença de Gerenciamento de Cliente da Análise Avançada contra Ameaças 2016 por OSE</w:t>
            </w:r>
            <w:r>
              <w:fldChar w:fldCharType="begin"/>
            </w:r>
            <w:r>
              <w:instrText xml:space="preserve"> XE "Licença de Gerenciamento de Cliente da Análise Avançada contra Ameaças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81144" w:rsidRDefault="00B0232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81144" w:rsidRDefault="0028114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81144" w:rsidRDefault="00B023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81144">
        <w:tc>
          <w:tcPr>
            <w:tcW w:w="4160" w:type="dxa"/>
            <w:tcBorders>
              <w:top w:val="dashed" w:sz="4" w:space="0" w:color="BFBFBF"/>
              <w:left w:val="none" w:sz="4" w:space="0" w:color="6E6E6E"/>
              <w:bottom w:val="none" w:sz="4" w:space="0" w:color="BFBFBF"/>
              <w:right w:val="none" w:sz="4" w:space="0" w:color="6E6E6E"/>
            </w:tcBorders>
          </w:tcPr>
          <w:p w:rsidR="00281144" w:rsidRDefault="00B02323">
            <w:pPr>
              <w:pStyle w:val="ProductList-TableBody"/>
            </w:pPr>
            <w:r>
              <w:rPr>
                <w:color w:val="000000"/>
              </w:rPr>
              <w:t>Licença de Gerenciamento de Cliente da Análise Avançada contra Ameaças 2016 por Usuário</w:t>
            </w:r>
            <w:r>
              <w:fldChar w:fldCharType="begin"/>
            </w:r>
            <w:r>
              <w:instrText xml:space="preserve"> XE "Licença de Gerenciamento de Cliente da Análise Avançada contra Ameaças 2016 por Usuário"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81144" w:rsidRDefault="00B0232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81144" w:rsidRDefault="0028114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81144" w:rsidRDefault="00B0232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81144" w:rsidRDefault="00B023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bl>
    <w:p w:rsidR="00281144" w:rsidRDefault="00B02323">
      <w:pPr>
        <w:pStyle w:val="ProductList-Offering1SubSection"/>
      </w:pPr>
      <w:bookmarkStart w:id="39" w:name="_Sec859"/>
      <w:r>
        <w:t>2. Condições do Produto</w:t>
      </w:r>
      <w:bookmarkEnd w:id="39"/>
    </w:p>
    <w:tbl>
      <w:tblPr>
        <w:tblStyle w:val="PURTable"/>
        <w:tblW w:w="0" w:type="dxa"/>
        <w:tblLook w:val="04A0" w:firstRow="1" w:lastRow="0" w:firstColumn="1" w:lastColumn="0" w:noHBand="0" w:noVBand="1"/>
      </w:tblPr>
      <w:tblGrid>
        <w:gridCol w:w="3594"/>
        <w:gridCol w:w="3601"/>
        <w:gridCol w:w="3595"/>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Edições Anteriores: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Redução: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Adequação (“True-Up”):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r>
    </w:tbl>
    <w:p w:rsidR="00281144" w:rsidRDefault="00281144">
      <w:pPr>
        <w:pStyle w:val="ProductList-Body"/>
      </w:pPr>
    </w:p>
    <w:p w:rsidR="00281144" w:rsidRDefault="00B02323">
      <w:pPr>
        <w:pStyle w:val="ProductList-ClauseHeading"/>
      </w:pPr>
      <w:r>
        <w:t>2.1 Restrições de Países</w:t>
      </w:r>
    </w:p>
    <w:p w:rsidR="00281144" w:rsidRDefault="00B02323">
      <w:pPr>
        <w:pStyle w:val="ProductList-Body"/>
      </w:pPr>
      <w:r>
        <w:t>O Cliente não pode baixar a Análise Avançada contra Ameaças 2016 para uso ou distribuição na República Popular da China.</w:t>
      </w:r>
    </w:p>
    <w:p w:rsidR="00281144" w:rsidRDefault="00B02323">
      <w:pPr>
        <w:pStyle w:val="ProductList-Offering1SubSection"/>
      </w:pPr>
      <w:bookmarkStart w:id="40" w:name="_Sec860"/>
      <w:r>
        <w:t>3. Direitos de Uso</w:t>
      </w:r>
      <w:bookmarkEnd w:id="40"/>
    </w:p>
    <w:tbl>
      <w:tblPr>
        <w:tblStyle w:val="PURTable"/>
        <w:tblW w:w="0" w:type="dxa"/>
        <w:tblLook w:val="04A0" w:firstRow="1" w:lastRow="0" w:firstColumn="1" w:lastColumn="0" w:noHBand="0" w:noVBand="1"/>
      </w:tblPr>
      <w:tblGrid>
        <w:gridCol w:w="3615"/>
        <w:gridCol w:w="3573"/>
        <w:gridCol w:w="3602"/>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38">
              <w:r>
                <w:rPr>
                  <w:color w:val="00467F"/>
                  <w:u w:val="single"/>
                </w:rPr>
                <w:t>Universal</w:t>
              </w:r>
            </w:hyperlink>
            <w:r>
              <w:t xml:space="preserve">; </w:t>
            </w:r>
            <w:hyperlink w:anchor="_Sec544">
              <w:r>
                <w:rPr>
                  <w:color w:val="00467F"/>
                  <w:u w:val="single"/>
                </w:rPr>
                <w:t>Servidor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Software Adicional: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81144" w:rsidRDefault="00B02323">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de Software do Windows</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81144" w:rsidRDefault="00B02323">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Recursos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r>
    </w:tbl>
    <w:p w:rsidR="00281144" w:rsidRDefault="00281144">
      <w:pPr>
        <w:pStyle w:val="ProductList-Body"/>
      </w:pPr>
    </w:p>
    <w:p w:rsidR="00281144" w:rsidRDefault="00B02323">
      <w:pPr>
        <w:pStyle w:val="ProductList-ClauseHeading"/>
      </w:pPr>
      <w:r>
        <w:t>3.1 Licença de Gerenciamento</w:t>
      </w:r>
    </w:p>
    <w:tbl>
      <w:tblPr>
        <w:tblStyle w:val="PURTable"/>
        <w:tblW w:w="0" w:type="dxa"/>
        <w:tblLook w:val="04A0" w:firstRow="1" w:lastRow="0" w:firstColumn="1" w:lastColumn="0" w:noHBand="0" w:noVBand="1"/>
      </w:tblPr>
      <w:tblGrid>
        <w:gridCol w:w="3615"/>
        <w:gridCol w:w="3560"/>
        <w:gridCol w:w="3615"/>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81144" w:rsidRDefault="00B02323">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281144" w:rsidRDefault="00B02323">
            <w:pPr>
              <w:pStyle w:val="ProductList-TableBody"/>
            </w:pPr>
            <w:r>
              <w:t>Análise Avançada contra Ameaças 2016 (ML de Usuário ou OSE)</w:t>
            </w:r>
          </w:p>
        </w:tc>
        <w:tc>
          <w:tcPr>
            <w:tcW w:w="4040" w:type="dxa"/>
            <w:tcBorders>
              <w:top w:val="single" w:sz="18" w:space="0" w:color="0072C6"/>
              <w:left w:val="none" w:sz="4" w:space="0" w:color="000000"/>
              <w:bottom w:val="single" w:sz="4" w:space="0" w:color="000000"/>
              <w:right w:val="single" w:sz="4" w:space="0" w:color="000000"/>
            </w:tcBorders>
          </w:tcPr>
          <w:p w:rsidR="00281144" w:rsidRDefault="00B02323">
            <w:pPr>
              <w:pStyle w:val="ProductList-TableBody"/>
            </w:pPr>
            <w:r>
              <w:t xml:space="preserve">Licença Equivalente à Licença de Gerenciamento (consulte o </w:t>
            </w:r>
            <w:hyperlink w:anchor="_Sec591">
              <w:r>
                <w:rPr>
                  <w:color w:val="00467F"/>
                  <w:u w:val="single"/>
                </w:rPr>
                <w:t>Apêndice A</w:t>
              </w:r>
            </w:hyperlink>
            <w:r>
              <w:t>)</w:t>
            </w:r>
          </w:p>
        </w:tc>
      </w:tr>
    </w:tbl>
    <w:p w:rsidR="00281144" w:rsidRDefault="00281144">
      <w:pPr>
        <w:pStyle w:val="ProductList-Body"/>
      </w:pPr>
    </w:p>
    <w:p w:rsidR="00281144" w:rsidRDefault="00B02323">
      <w:pPr>
        <w:pStyle w:val="ProductList-ClauseHeading"/>
      </w:pPr>
      <w:r>
        <w:t>3.2 Uso Exigindo uma Licença de Gerenciamento</w:t>
      </w:r>
    </w:p>
    <w:p w:rsidR="00281144" w:rsidRDefault="00B02323">
      <w:pPr>
        <w:pStyle w:val="ProductList-Body"/>
      </w:pP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só são exigidas para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servidor usadas como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cliente) que estão em ou são acessadas por dispositivos de usuário final autenticados por um Active Directory gerenciado pela Análise Avançada contra Ameaças.</w:t>
      </w:r>
    </w:p>
    <w:p w:rsidR="00281144" w:rsidRDefault="00281144">
      <w:pPr>
        <w:pStyle w:val="ProductList-Body"/>
      </w:pPr>
    </w:p>
    <w:p w:rsidR="00281144" w:rsidRDefault="00B02323">
      <w:pPr>
        <w:pStyle w:val="ProductList-ClauseHeading"/>
      </w:pPr>
      <w:r>
        <w:t>3.3 Bibliotecas do GNU Lesser General Public License</w:t>
      </w:r>
    </w:p>
    <w:p w:rsidR="00281144" w:rsidRDefault="00B02323">
      <w:pPr>
        <w:pStyle w:val="ProductList-Body"/>
      </w:pPr>
      <w:r>
        <w:t xml:space="preserve">     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fazer engenharia reversa, descompilar ou desmontar o software de Análise Avançada contra Ameaças ou de outra forma tentar derivar o código-fonte do software para Servidor de Análise Avançada contra Ameaças unicamente até a extensão exigida para depurar alterações em quaisquer bibliotecas licenciadas de acordo com a GNU Lesser General Public License que pode ser incluída no ou estar vinculada ao software.</w:t>
      </w:r>
    </w:p>
    <w:p w:rsidR="00281144" w:rsidRDefault="00B02323">
      <w:pPr>
        <w:pStyle w:val="ProductList-Offering1SubSection"/>
      </w:pPr>
      <w:bookmarkStart w:id="41" w:name="_Sec861"/>
      <w:r>
        <w:t>4. Software Assurance</w:t>
      </w:r>
      <w:bookmarkEnd w:id="41"/>
    </w:p>
    <w:tbl>
      <w:tblPr>
        <w:tblStyle w:val="PURTable"/>
        <w:tblW w:w="0" w:type="dxa"/>
        <w:tblLook w:val="04A0" w:firstRow="1" w:lastRow="0" w:firstColumn="1" w:lastColumn="0" w:noHBand="0" w:noVBand="1"/>
      </w:tblPr>
      <w:tblGrid>
        <w:gridCol w:w="3611"/>
        <w:gridCol w:w="3606"/>
        <w:gridCol w:w="3573"/>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Direitos de Failover: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Direitos de Roaming: N/D</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r>
    </w:tbl>
    <w:p w:rsidR="00281144" w:rsidRDefault="00281144">
      <w:pPr>
        <w:pStyle w:val="ProductList-Body"/>
        <w:jc w:val="right"/>
      </w:pPr>
    </w:p>
    <w:p w:rsidR="00281144" w:rsidRDefault="00281144">
      <w:pPr>
        <w:pStyle w:val="ProductList-Body"/>
        <w:jc w:val="right"/>
      </w:pPr>
    </w:p>
    <w:tbl>
      <w:tblPr>
        <w:tblStyle w:val="PURTable"/>
        <w:tblW w:w="0" w:type="dxa"/>
        <w:tblLook w:val="04A0" w:firstRow="1" w:lastRow="0" w:firstColumn="1" w:lastColumn="0" w:noHBand="0" w:noVBand="1"/>
      </w:tblPr>
      <w:tblGrid>
        <w:gridCol w:w="10800"/>
      </w:tblGrid>
      <w:tr w:rsidR="002811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1144" w:rsidRDefault="002F3028">
            <w:pPr>
              <w:pStyle w:val="ProductList-TableBody"/>
              <w:jc w:val="right"/>
            </w:pPr>
            <w:hyperlink w:anchor="_Sec842">
              <w:r w:rsidR="00B02323">
                <w:rPr>
                  <w:color w:val="00467F"/>
                  <w:sz w:val="14"/>
                  <w:u w:val="single"/>
                </w:rPr>
                <w:t>Sumário</w:t>
              </w:r>
            </w:hyperlink>
            <w:r w:rsidR="00B02323">
              <w:rPr>
                <w:sz w:val="14"/>
              </w:rPr>
              <w:t>/</w:t>
            </w:r>
            <w:hyperlink w:anchor="_Sec549">
              <w:r w:rsidR="00B02323">
                <w:rPr>
                  <w:color w:val="00467F"/>
                  <w:sz w:val="14"/>
                  <w:u w:val="single"/>
                </w:rPr>
                <w:t>Glossário</w:t>
              </w:r>
            </w:hyperlink>
            <w:r w:rsidR="00B02323">
              <w:rPr>
                <w:sz w:val="14"/>
              </w:rPr>
              <w:t>/</w:t>
            </w:r>
            <w:hyperlink w:anchor="_Sec844">
              <w:r w:rsidR="00B02323">
                <w:rPr>
                  <w:color w:val="00467F"/>
                  <w:sz w:val="14"/>
                  <w:u w:val="single"/>
                </w:rPr>
                <w:t>Índice</w:t>
              </w:r>
            </w:hyperlink>
          </w:p>
        </w:tc>
      </w:tr>
    </w:tbl>
    <w:p w:rsidR="00281144" w:rsidRDefault="00281144">
      <w:pPr>
        <w:pStyle w:val="ProductList-Body"/>
      </w:pPr>
    </w:p>
    <w:p w:rsidR="00281144" w:rsidRDefault="00B02323">
      <w:pPr>
        <w:pStyle w:val="ProductList-Offering1HeadingNoBorder"/>
      </w:pPr>
      <w:bookmarkStart w:id="42" w:name="_Sec592"/>
      <w:r>
        <w:t>BizTalk</w:t>
      </w:r>
      <w:bookmarkEnd w:id="42"/>
      <w:r>
        <w:fldChar w:fldCharType="begin"/>
      </w:r>
      <w:r>
        <w:instrText xml:space="preserve"> TC "</w:instrText>
      </w:r>
      <w:bookmarkStart w:id="43" w:name="_Toc436223593"/>
      <w:r>
        <w:instrText>BizTalk</w:instrText>
      </w:r>
      <w:bookmarkEnd w:id="43"/>
      <w:r>
        <w:instrText>" \l 2</w:instrText>
      </w:r>
      <w:r>
        <w:fldChar w:fldCharType="end"/>
      </w:r>
    </w:p>
    <w:p w:rsidR="00281144" w:rsidRDefault="00B02323">
      <w:pPr>
        <w:pStyle w:val="ProductList-Offering1SubSection"/>
      </w:pPr>
      <w:bookmarkStart w:id="44" w:name="_Sec593"/>
      <w:r>
        <w:t>1. Disponibilidade do Produto</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2811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1144">
        <w:tc>
          <w:tcPr>
            <w:tcW w:w="4160" w:type="dxa"/>
            <w:tcBorders>
              <w:top w:val="single" w:sz="6" w:space="0" w:color="FFFFFF"/>
              <w:left w:val="none" w:sz="4" w:space="0" w:color="6E6E6E"/>
              <w:bottom w:val="dashed" w:sz="4" w:space="0" w:color="BFBFBF"/>
              <w:right w:val="none" w:sz="4" w:space="0" w:color="6E6E6E"/>
            </w:tcBorders>
          </w:tcPr>
          <w:p w:rsidR="00281144" w:rsidRDefault="00B02323">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81144" w:rsidRDefault="00B02323">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81144" w:rsidRDefault="00B0232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81144" w:rsidRDefault="00B0232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281144" w:rsidRDefault="00B0232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81144">
        <w:tc>
          <w:tcPr>
            <w:tcW w:w="416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81144" w:rsidRDefault="00B0232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81144" w:rsidRDefault="002811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81144" w:rsidRDefault="002811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r w:rsidR="00281144">
        <w:tc>
          <w:tcPr>
            <w:tcW w:w="416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81144" w:rsidRDefault="00B0232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81144" w:rsidRDefault="002811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81144" w:rsidRDefault="002811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r w:rsidR="00281144">
        <w:tc>
          <w:tcPr>
            <w:tcW w:w="416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81144" w:rsidRDefault="00B0232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81144" w:rsidRDefault="00B0232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81144" w:rsidRDefault="00B0232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81144" w:rsidRDefault="00B0232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81144">
        <w:tc>
          <w:tcPr>
            <w:tcW w:w="416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81144" w:rsidRDefault="00B0232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81144" w:rsidRDefault="00B0232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81144" w:rsidRDefault="00B0232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81144" w:rsidRDefault="00B0232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81144">
        <w:tc>
          <w:tcPr>
            <w:tcW w:w="4160" w:type="dxa"/>
            <w:tcBorders>
              <w:top w:val="dashed" w:sz="4" w:space="0" w:color="BFBFBF"/>
              <w:left w:val="none" w:sz="4" w:space="0" w:color="6E6E6E"/>
              <w:bottom w:val="none" w:sz="4" w:space="0" w:color="6E6E6E"/>
              <w:right w:val="none" w:sz="4" w:space="0" w:color="6E6E6E"/>
            </w:tcBorders>
          </w:tcPr>
          <w:p w:rsidR="00281144" w:rsidRDefault="00B02323">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81144" w:rsidRDefault="00B02323">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81144" w:rsidRDefault="0028114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81144" w:rsidRDefault="0028114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bl>
    <w:p w:rsidR="00281144" w:rsidRDefault="00B02323">
      <w:pPr>
        <w:pStyle w:val="ProductList-Offering1SubSection"/>
      </w:pPr>
      <w:bookmarkStart w:id="45" w:name="_Sec594"/>
      <w:r>
        <w:t>2. Condições do Produto</w:t>
      </w:r>
      <w:bookmarkEnd w:id="45"/>
    </w:p>
    <w:tbl>
      <w:tblPr>
        <w:tblStyle w:val="PURTable"/>
        <w:tblW w:w="0" w:type="dxa"/>
        <w:tblLook w:val="04A0" w:firstRow="1" w:lastRow="0" w:firstColumn="1" w:lastColumn="0" w:noHBand="0" w:noVBand="1"/>
      </w:tblPr>
      <w:tblGrid>
        <w:gridCol w:w="3594"/>
        <w:gridCol w:w="3601"/>
        <w:gridCol w:w="3595"/>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Edições Anteriores: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0000"/>
                </w:rPr>
                <w:t>Apêndice B</w:t>
              </w:r>
            </w:hyperlink>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Redução: N/D</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Adequação (“True-Up”):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r>
    </w:tbl>
    <w:p w:rsidR="00281144" w:rsidRDefault="00B02323">
      <w:pPr>
        <w:pStyle w:val="ProductList-Offering1SubSection"/>
      </w:pPr>
      <w:bookmarkStart w:id="46" w:name="_Sec595"/>
      <w:r>
        <w:t>3. Direitos de Uso</w:t>
      </w:r>
      <w:bookmarkEnd w:id="46"/>
    </w:p>
    <w:tbl>
      <w:tblPr>
        <w:tblStyle w:val="PURTable"/>
        <w:tblW w:w="0" w:type="dxa"/>
        <w:tblLook w:val="04A0" w:firstRow="1" w:lastRow="0" w:firstColumn="1" w:lastColumn="0" w:noHBand="0" w:noVBand="1"/>
      </w:tblPr>
      <w:tblGrid>
        <w:gridCol w:w="3626"/>
        <w:gridCol w:w="3567"/>
        <w:gridCol w:w="3597"/>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r>
              <w:t xml:space="preserve"> - Todos (exceto Developer); </w:t>
            </w:r>
            <w:hyperlink w:anchor="_Sec546">
              <w:r>
                <w:rPr>
                  <w:color w:val="00467F"/>
                  <w:u w:val="single"/>
                </w:rPr>
                <w:t>Ferramentas para Desenvolvedores</w:t>
              </w:r>
            </w:hyperlink>
            <w:r>
              <w:t xml:space="preserve"> - Desenvolvedor</w:t>
            </w:r>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"Software Adicional: Software identificado nos Direitos de Uso para produtos de servidor que o Cliente tem permissão para usar junto com o software para servidores." </w:instrText>
            </w:r>
            <w:r>
              <w:fldChar w:fldCharType="separate"/>
            </w:r>
            <w:r>
              <w:rPr>
                <w:color w:val="0563C1"/>
              </w:rPr>
              <w:t>Software Adicional</w:t>
            </w:r>
            <w:r>
              <w:fldChar w:fldCharType="end"/>
            </w:r>
            <w:r>
              <w:t>: Todas as edições (exceto Developer)</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do Windows e Office Web Apps - Todos (exceto Developer)</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r>
    </w:tbl>
    <w:p w:rsidR="00281144" w:rsidRDefault="00281144">
      <w:pPr>
        <w:pStyle w:val="ProductList-Body"/>
      </w:pPr>
    </w:p>
    <w:p w:rsidR="00281144" w:rsidRDefault="00B02323">
      <w:pPr>
        <w:pStyle w:val="ProductList-ClauseHeading"/>
      </w:pPr>
      <w:r>
        <w:t>3.1 BizTalk Server 2013 R2 Branch e Standard Edition</w:t>
      </w:r>
    </w:p>
    <w:p w:rsidR="00281144" w:rsidRDefault="00B02323">
      <w:pPr>
        <w:pStyle w:val="ProductList-Body"/>
      </w:pPr>
      <w:r>
        <w:t xml:space="preserve">O Cliente não pode usar o software para servidores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faça parte de um cluster conectado em rede, ou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faça parte de um cluster conectado em rede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281144" w:rsidRDefault="00281144">
      <w:pPr>
        <w:pStyle w:val="ProductList-Body"/>
      </w:pPr>
    </w:p>
    <w:p w:rsidR="00281144" w:rsidRDefault="00B02323">
      <w:pPr>
        <w:pStyle w:val="ProductList-ClauseHeading"/>
      </w:pPr>
      <w:r>
        <w:t>3.2 BizTalk Server 2013 R2 Branch Edition</w:t>
      </w:r>
    </w:p>
    <w:p w:rsidR="00281144" w:rsidRDefault="00B02323">
      <w:pPr>
        <w:pStyle w:val="ProductList-Body"/>
      </w:pPr>
      <w:r>
        <w:t xml:space="preserve">O Cliente só poderá </w:t>
      </w:r>
      <w:r>
        <w:fldChar w:fldCharType="begin"/>
      </w:r>
      <w:r>
        <w:instrText xml:space="preserve"> AutoTextList   \s NoStyle \t "Executar Instâncias significa uma Instância do software carregado na memória e para o qual uma ou mais instruções foram executadas. (Consulte o Glossário para obter 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no terminal de sua rede interna (ou ponta de sua organização) para conectar transações ou eventos comerciais com as atividades processadas no terminal, desde que 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não possa:</w:t>
      </w:r>
    </w:p>
    <w:p w:rsidR="00281144" w:rsidRDefault="00B02323" w:rsidP="00B02323">
      <w:pPr>
        <w:pStyle w:val="ProductList-Bullet"/>
        <w:numPr>
          <w:ilvl w:val="0"/>
          <w:numId w:val="19"/>
        </w:numPr>
      </w:pPr>
      <w:r>
        <w:t xml:space="preserve">agir como nó principal em um modelo de networking “hub and spoke”, </w:t>
      </w:r>
    </w:p>
    <w:p w:rsidR="00281144" w:rsidRDefault="00B02323" w:rsidP="00B02323">
      <w:pPr>
        <w:pStyle w:val="ProductList-Bullet"/>
        <w:numPr>
          <w:ilvl w:val="0"/>
          <w:numId w:val="19"/>
        </w:numPr>
      </w:pPr>
      <w:r>
        <w:t xml:space="preserve">centralizar comunicações empresariais com outros Servidores ou dispositivos ou </w:t>
      </w:r>
    </w:p>
    <w:p w:rsidR="00281144" w:rsidRDefault="00B02323" w:rsidP="00B02323">
      <w:pPr>
        <w:pStyle w:val="ProductList-Bullet"/>
        <w:numPr>
          <w:ilvl w:val="0"/>
          <w:numId w:val="19"/>
        </w:numPr>
      </w:pPr>
      <w:r>
        <w:t>automatizar os processos comerciais por meio de divisões, unidades de negócios ou agências.</w:t>
      </w:r>
    </w:p>
    <w:p w:rsidR="00281144" w:rsidRDefault="00281144">
      <w:pPr>
        <w:pStyle w:val="ProductList-Body"/>
      </w:pPr>
    </w:p>
    <w:p w:rsidR="00281144" w:rsidRDefault="00B02323">
      <w:pPr>
        <w:pStyle w:val="ProductList-ClauseHeading"/>
      </w:pPr>
      <w:r>
        <w:t>3.3 Software Adicional</w:t>
      </w:r>
    </w:p>
    <w:tbl>
      <w:tblPr>
        <w:tblStyle w:val="PURTable"/>
        <w:tblW w:w="0" w:type="dxa"/>
        <w:tblLook w:val="04A0" w:firstRow="1" w:lastRow="0" w:firstColumn="1" w:lastColumn="0" w:noHBand="0" w:noVBand="1"/>
      </w:tblPr>
      <w:tblGrid>
        <w:gridCol w:w="3582"/>
        <w:gridCol w:w="3611"/>
        <w:gridCol w:w="3597"/>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81144" w:rsidRDefault="00B02323">
            <w:pPr>
              <w:pStyle w:val="ProductList-TableBody"/>
            </w:pPr>
            <w:r>
              <w:t>Ferramentas de Administração e de Monitoramento</w:t>
            </w:r>
          </w:p>
        </w:tc>
        <w:tc>
          <w:tcPr>
            <w:tcW w:w="4040" w:type="dxa"/>
            <w:tcBorders>
              <w:top w:val="single" w:sz="18" w:space="0" w:color="0072C6"/>
              <w:left w:val="single" w:sz="4" w:space="0" w:color="000000"/>
              <w:bottom w:val="single" w:sz="4" w:space="0" w:color="000000"/>
              <w:right w:val="single" w:sz="4" w:space="0" w:color="000000"/>
            </w:tcBorders>
          </w:tcPr>
          <w:p w:rsidR="00281144" w:rsidRDefault="00B0232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281144" w:rsidRDefault="00B02323">
            <w:pPr>
              <w:pStyle w:val="ProductList-TableBody"/>
            </w:pPr>
            <w:r>
              <w:t>Esquemas e Modelos Correlatos do BizTalk Server</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Cliente de Monitoramento de Atividades Comerciais (“BAM”)</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Provedor de Alertas de BAM para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APIs de Evento BAM e Interceptores e Ferramentas de Administração</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Serviços de Atividade Comercial</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Componente de Regras Comerciais</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Ferramentas de Desenvolvimento</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Adaptador de Recebimento HTTP</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Servidor Mestre Secreto/Enterprise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MQHelper.dll</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Agente MQSeries</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Adaptador de Recebimento SOAP</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UDDI</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Adaptadores do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Adaptador de Serviços da Web do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pPr>
          </w:p>
        </w:tc>
      </w:tr>
    </w:tbl>
    <w:p w:rsidR="00281144" w:rsidRDefault="00B02323">
      <w:pPr>
        <w:pStyle w:val="ProductList-Offering1SubSection"/>
      </w:pPr>
      <w:bookmarkStart w:id="47" w:name="_Sec596"/>
      <w:r>
        <w:t>4. Software Assurance</w:t>
      </w:r>
      <w:bookmarkEnd w:id="47"/>
    </w:p>
    <w:p w:rsidR="00281144" w:rsidRDefault="00281144">
      <w:pPr>
        <w:pStyle w:val="ProductList-Body"/>
      </w:pPr>
    </w:p>
    <w:tbl>
      <w:tblPr>
        <w:tblStyle w:val="PURTable"/>
        <w:tblW w:w="0" w:type="dxa"/>
        <w:tblLook w:val="04A0" w:firstRow="1" w:lastRow="0" w:firstColumn="1" w:lastColumn="0" w:noHBand="0" w:noVBand="1"/>
      </w:tblPr>
      <w:tblGrid>
        <w:gridCol w:w="3611"/>
        <w:gridCol w:w="3606"/>
        <w:gridCol w:w="3573"/>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81144" w:rsidRDefault="00B02323">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 (exceto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Direitos de Failover: N/D</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(exceto Developer)</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39">
              <w:r>
                <w:rPr>
                  <w:color w:val="00467F"/>
                  <w:u w:val="single"/>
                </w:rPr>
                <w:t>Lista de Produtos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Direitos de Roaming: N/D</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Branch e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r>
    </w:tbl>
    <w:p w:rsidR="00281144" w:rsidRDefault="00281144">
      <w:pPr>
        <w:pStyle w:val="ProductList-Body"/>
      </w:pPr>
    </w:p>
    <w:p w:rsidR="00281144" w:rsidRDefault="00B02323">
      <w:pPr>
        <w:pStyle w:val="ProductList-ClauseHeading"/>
      </w:pPr>
      <w:r>
        <w:t>4.1 Biz Talk Server 2013 R2 Enterprise – Virtualização Ilimitada</w:t>
      </w:r>
    </w:p>
    <w:p w:rsidR="00281144" w:rsidRDefault="00B02323">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(por núcleo). </w:t>
      </w:r>
    </w:p>
    <w:p w:rsidR="00281144" w:rsidRDefault="00281144">
      <w:pPr>
        <w:pStyle w:val="ProductList-Body"/>
        <w:jc w:val="right"/>
      </w:pPr>
    </w:p>
    <w:tbl>
      <w:tblPr>
        <w:tblStyle w:val="PURTable"/>
        <w:tblW w:w="0" w:type="dxa"/>
        <w:tblLook w:val="04A0" w:firstRow="1" w:lastRow="0" w:firstColumn="1" w:lastColumn="0" w:noHBand="0" w:noVBand="1"/>
      </w:tblPr>
      <w:tblGrid>
        <w:gridCol w:w="10800"/>
      </w:tblGrid>
      <w:tr w:rsidR="002811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1144" w:rsidRDefault="002F3028">
            <w:pPr>
              <w:pStyle w:val="ProductList-TableBody"/>
              <w:jc w:val="right"/>
            </w:pPr>
            <w:hyperlink w:anchor="_Sec842">
              <w:r w:rsidR="00B02323">
                <w:rPr>
                  <w:color w:val="00467F"/>
                  <w:sz w:val="14"/>
                  <w:u w:val="single"/>
                </w:rPr>
                <w:t>Sumário</w:t>
              </w:r>
            </w:hyperlink>
            <w:r w:rsidR="00B02323">
              <w:rPr>
                <w:sz w:val="14"/>
              </w:rPr>
              <w:t>/</w:t>
            </w:r>
            <w:hyperlink w:anchor="_Sec549">
              <w:r w:rsidR="00B02323">
                <w:rPr>
                  <w:color w:val="00467F"/>
                  <w:sz w:val="14"/>
                  <w:u w:val="single"/>
                </w:rPr>
                <w:t>Glossário</w:t>
              </w:r>
            </w:hyperlink>
            <w:r w:rsidR="00B02323">
              <w:rPr>
                <w:sz w:val="14"/>
              </w:rPr>
              <w:t>/</w:t>
            </w:r>
            <w:hyperlink w:anchor="_Sec844">
              <w:r w:rsidR="00B02323">
                <w:rPr>
                  <w:color w:val="00467F"/>
                  <w:sz w:val="14"/>
                  <w:u w:val="single"/>
                </w:rPr>
                <w:t>Índice</w:t>
              </w:r>
            </w:hyperlink>
          </w:p>
        </w:tc>
      </w:tr>
    </w:tbl>
    <w:p w:rsidR="00281144" w:rsidRDefault="00281144">
      <w:pPr>
        <w:pStyle w:val="ProductList-Body"/>
      </w:pPr>
    </w:p>
    <w:p w:rsidR="00281144" w:rsidRDefault="00B02323">
      <w:pPr>
        <w:pStyle w:val="ProductList-Offering1HeadingNoBorder"/>
      </w:pPr>
      <w:bookmarkStart w:id="48" w:name="_Sec597"/>
      <w:r>
        <w:t>Pacotes CAL</w:t>
      </w:r>
      <w:bookmarkEnd w:id="48"/>
      <w:r>
        <w:fldChar w:fldCharType="begin"/>
      </w:r>
      <w:r>
        <w:instrText xml:space="preserve"> TC "</w:instrText>
      </w:r>
      <w:bookmarkStart w:id="49" w:name="_Toc436223594"/>
      <w:r>
        <w:instrText>Pacotes CAL</w:instrText>
      </w:r>
      <w:bookmarkEnd w:id="49"/>
      <w:r>
        <w:instrText>" \l 2</w:instrText>
      </w:r>
      <w:r>
        <w:fldChar w:fldCharType="end"/>
      </w:r>
    </w:p>
    <w:p w:rsidR="00281144" w:rsidRDefault="00B02323">
      <w:pPr>
        <w:pStyle w:val="ProductList-Offering1SubSection"/>
      </w:pPr>
      <w:bookmarkStart w:id="50" w:name="_Sec868"/>
      <w:r>
        <w:t>1. Disponibilidade do Produto</w:t>
      </w:r>
      <w:bookmarkEnd w:id="50"/>
    </w:p>
    <w:tbl>
      <w:tblPr>
        <w:tblStyle w:val="PURTable"/>
        <w:tblW w:w="0" w:type="dxa"/>
        <w:tblLook w:val="04A0" w:firstRow="1" w:lastRow="0" w:firstColumn="1" w:lastColumn="0" w:noHBand="0" w:noVBand="1"/>
      </w:tblPr>
      <w:tblGrid>
        <w:gridCol w:w="3992"/>
        <w:gridCol w:w="603"/>
        <w:gridCol w:w="603"/>
        <w:gridCol w:w="609"/>
        <w:gridCol w:w="602"/>
        <w:gridCol w:w="603"/>
        <w:gridCol w:w="608"/>
        <w:gridCol w:w="613"/>
        <w:gridCol w:w="634"/>
        <w:gridCol w:w="618"/>
        <w:gridCol w:w="610"/>
        <w:gridCol w:w="689"/>
      </w:tblGrid>
      <w:tr w:rsidR="002811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1144">
        <w:tc>
          <w:tcPr>
            <w:tcW w:w="4160" w:type="dxa"/>
            <w:tcBorders>
              <w:top w:val="single" w:sz="6" w:space="0" w:color="FFFFFF"/>
              <w:left w:val="none" w:sz="4" w:space="0" w:color="6E6E6E"/>
              <w:bottom w:val="dashed" w:sz="4" w:space="0" w:color="BFBFBF"/>
              <w:right w:val="none" w:sz="4" w:space="0" w:color="6E6E6E"/>
            </w:tcBorders>
          </w:tcPr>
          <w:p w:rsidR="00281144" w:rsidRDefault="00B02323">
            <w:pPr>
              <w:pStyle w:val="ProductList-TableBody"/>
            </w:pPr>
            <w:r>
              <w:t>Pacote de CALs Principais</w:t>
            </w:r>
            <w:r>
              <w:fldChar w:fldCharType="begin"/>
            </w:r>
            <w:r>
              <w:instrText xml:space="preserve"> XE "Pacote de CALs Principais"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rsidR="00281144" w:rsidRDefault="0028114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81144" w:rsidRDefault="00B0232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81144" w:rsidRDefault="00B023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"Plataforma Desktop Personalizado" </w:instrText>
            </w:r>
            <w:r>
              <w:fldChar w:fldCharType="separate"/>
            </w:r>
            <w:r>
              <w:rPr>
                <w:color w:val="000000"/>
              </w:rPr>
              <w:t>CP</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da Plataforma de Desktop Profissional"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r>
              <w:t>,</w:t>
            </w: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81144">
        <w:tc>
          <w:tcPr>
            <w:tcW w:w="416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t>Bridge do Pacote de CALs Principais para Office 365</w:t>
            </w:r>
            <w:r>
              <w:fldChar w:fldCharType="begin"/>
            </w:r>
            <w:r>
              <w:instrText xml:space="preserve"> XE "Bridge do Pacote de CALs Principais para Office 365"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281144" w:rsidRDefault="002811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1144" w:rsidRDefault="002811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1144" w:rsidRDefault="002811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r w:rsidR="00281144">
        <w:tc>
          <w:tcPr>
            <w:tcW w:w="416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t>Bridge do Pacote de CALs Principais para Office 365 e Microsoft Intune</w:t>
            </w:r>
            <w:r>
              <w:fldChar w:fldCharType="begin"/>
            </w:r>
            <w:r>
              <w:instrText xml:space="preserve"> XE "Bridge do Pacote de CALs Principais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281144" w:rsidRDefault="002811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1144" w:rsidRDefault="002811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1144" w:rsidRDefault="002811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r w:rsidR="00281144">
        <w:tc>
          <w:tcPr>
            <w:tcW w:w="416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t>Bridge do Pacote de CALs Principais para Microsoft Intune</w:t>
            </w:r>
            <w:r>
              <w:fldChar w:fldCharType="begin"/>
            </w:r>
            <w:r>
              <w:instrText xml:space="preserve"> XE "Bridge do Pacote de CALs Principais para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281144" w:rsidRDefault="002811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1144" w:rsidRDefault="002811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1144" w:rsidRDefault="002811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r w:rsidR="00281144">
        <w:tc>
          <w:tcPr>
            <w:tcW w:w="416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t xml:space="preserve">Bridge do Pacote de CALs Principais para Pacote de Mobilidade Corporativa </w:t>
            </w:r>
            <w:r>
              <w:fldChar w:fldCharType="begin"/>
            </w:r>
            <w:r>
              <w:instrText xml:space="preserve"> XE "Bridge do Pacote de CALs Principais para Pacote de Mobilidade Corporativa " </w:instrText>
            </w:r>
            <w:r>
              <w:fldChar w:fldCharType="end"/>
            </w:r>
            <w:r>
              <w:t>(SL de Usuário)</w:t>
            </w:r>
          </w:p>
        </w:tc>
        <w:tc>
          <w:tcPr>
            <w:tcW w:w="620" w:type="dxa"/>
            <w:tcBorders>
              <w:top w:val="dashed" w:sz="4" w:space="0" w:color="BFBFBF"/>
              <w:left w:val="none" w:sz="4" w:space="0" w:color="6E6E6E"/>
              <w:bottom w:val="dashed" w:sz="4" w:space="0" w:color="BFBFBF"/>
              <w:right w:val="none" w:sz="4" w:space="0" w:color="6E6E6E"/>
            </w:tcBorders>
          </w:tcPr>
          <w:p w:rsidR="00281144" w:rsidRDefault="002811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1144" w:rsidRDefault="002811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1144" w:rsidRDefault="002811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r w:rsidR="00281144">
        <w:tc>
          <w:tcPr>
            <w:tcW w:w="416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t>Pacote de CALs Empresariais</w:t>
            </w:r>
            <w:r>
              <w:fldChar w:fldCharType="begin"/>
            </w:r>
            <w:r>
              <w:instrText xml:space="preserve"> XE "Pacote de CALs Empresariais"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281144" w:rsidRDefault="002811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"Plataforma Desktop Personalizado" </w:instrText>
            </w:r>
            <w:r>
              <w:fldChar w:fldCharType="separate"/>
            </w:r>
            <w:r>
              <w:rPr>
                <w:color w:val="000000"/>
              </w:rPr>
              <w:t>CP</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da Plataforma de Desktop Empresarial"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r>
              <w:t>,</w:t>
            </w: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81144">
        <w:tc>
          <w:tcPr>
            <w:tcW w:w="416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t xml:space="preserve">Bridge do Pacote de CALs Empresariais para Office 365 </w:t>
            </w:r>
            <w:r>
              <w:fldChar w:fldCharType="begin"/>
            </w:r>
            <w:r>
              <w:instrText xml:space="preserve"> XE "Bridge do Pacote de CALs Empresariais para Office 365 " </w:instrText>
            </w:r>
            <w:r>
              <w:fldChar w:fldCharType="end"/>
            </w:r>
            <w:r>
              <w:t>(SL de Usuário)</w:t>
            </w:r>
          </w:p>
        </w:tc>
        <w:tc>
          <w:tcPr>
            <w:tcW w:w="620" w:type="dxa"/>
            <w:tcBorders>
              <w:top w:val="dashed" w:sz="4" w:space="0" w:color="BFBFBF"/>
              <w:left w:val="none" w:sz="4" w:space="0" w:color="6E6E6E"/>
              <w:bottom w:val="dashed" w:sz="4" w:space="0" w:color="BFBFBF"/>
              <w:right w:val="none" w:sz="4" w:space="0" w:color="6E6E6E"/>
            </w:tcBorders>
          </w:tcPr>
          <w:p w:rsidR="00281144" w:rsidRDefault="002811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1144" w:rsidRDefault="002811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1144" w:rsidRDefault="002811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r w:rsidR="00281144">
        <w:tc>
          <w:tcPr>
            <w:tcW w:w="416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t>Bridge do Pacote de CALs Empresariais para Office 365 de SA</w:t>
            </w:r>
            <w:r>
              <w:fldChar w:fldCharType="begin"/>
            </w:r>
            <w:r>
              <w:instrText xml:space="preserve"> XE "Bridge do Pacote de CALs Empresariais para Office 365 de SA"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281144" w:rsidRDefault="002811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1144" w:rsidRDefault="002811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1144" w:rsidRDefault="002811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r w:rsidR="00281144">
        <w:tc>
          <w:tcPr>
            <w:tcW w:w="416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t>Bridge do Pacote de CALs Empresariais para Office 365 e Microsoft Intune</w:t>
            </w:r>
            <w:r>
              <w:fldChar w:fldCharType="begin"/>
            </w:r>
            <w:r>
              <w:instrText xml:space="preserve"> XE "Bridge do Pacote de CALs Empresariais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281144" w:rsidRDefault="002811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1144" w:rsidRDefault="002811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1144" w:rsidRDefault="002811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r w:rsidR="00281144">
        <w:tc>
          <w:tcPr>
            <w:tcW w:w="416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t xml:space="preserve">Bridge de Pacote de CALs Empresariais para Microsoft Intune </w:t>
            </w:r>
            <w:r>
              <w:fldChar w:fldCharType="begin"/>
            </w:r>
            <w:r>
              <w:instrText xml:space="preserve"> XE "Bridge de Pacote de CALs Empresariais para Microsoft Intune " </w:instrText>
            </w:r>
            <w:r>
              <w:fldChar w:fldCharType="end"/>
            </w:r>
            <w:r>
              <w:t>(SL de Usuário)</w:t>
            </w:r>
          </w:p>
        </w:tc>
        <w:tc>
          <w:tcPr>
            <w:tcW w:w="620" w:type="dxa"/>
            <w:tcBorders>
              <w:top w:val="dashed" w:sz="4" w:space="0" w:color="BFBFBF"/>
              <w:left w:val="none" w:sz="4" w:space="0" w:color="6E6E6E"/>
              <w:bottom w:val="dashed" w:sz="4" w:space="0" w:color="BFBFBF"/>
              <w:right w:val="none" w:sz="4" w:space="0" w:color="6E6E6E"/>
            </w:tcBorders>
          </w:tcPr>
          <w:p w:rsidR="00281144" w:rsidRDefault="002811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1144" w:rsidRDefault="002811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1144" w:rsidRDefault="002811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r w:rsidR="00281144">
        <w:tc>
          <w:tcPr>
            <w:tcW w:w="416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t>Bridge de CALs Empresariais para Pacote de Mobilidade Corporativa</w:t>
            </w:r>
            <w:r>
              <w:fldChar w:fldCharType="begin"/>
            </w:r>
            <w:r>
              <w:instrText xml:space="preserve"> XE "Bridge de CALs Empresariais para Pacote de Mobilidade Corporativa"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281144" w:rsidRDefault="002811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1144" w:rsidRDefault="002811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1144" w:rsidRDefault="002811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r w:rsidR="00281144">
        <w:tc>
          <w:tcPr>
            <w:tcW w:w="4160" w:type="dxa"/>
            <w:tcBorders>
              <w:top w:val="dashed" w:sz="4" w:space="0" w:color="BFBFBF"/>
              <w:left w:val="none" w:sz="4" w:space="0" w:color="6E6E6E"/>
              <w:bottom w:val="none" w:sz="4" w:space="0" w:color="BFBFBF"/>
              <w:right w:val="none" w:sz="4" w:space="0" w:color="6E6E6E"/>
            </w:tcBorders>
          </w:tcPr>
          <w:p w:rsidR="00281144" w:rsidRDefault="00B02323">
            <w:pPr>
              <w:pStyle w:val="ProductList-TableBody"/>
            </w:pPr>
            <w:r>
              <w:t xml:space="preserve">Bridge de CALs Empresariais do Pacote de Mobilidade Corporativa de SA </w:t>
            </w:r>
            <w:r>
              <w:fldChar w:fldCharType="begin"/>
            </w:r>
            <w:r>
              <w:instrText xml:space="preserve"> XE "Bridge de CALs Empresariais do Pacote de Mobilidade Corporativa de SA " </w:instrText>
            </w:r>
            <w:r>
              <w:fldChar w:fldCharType="end"/>
            </w:r>
            <w:r>
              <w:t>(SL de Usuário)</w:t>
            </w:r>
          </w:p>
        </w:tc>
        <w:tc>
          <w:tcPr>
            <w:tcW w:w="620" w:type="dxa"/>
            <w:tcBorders>
              <w:top w:val="dashed" w:sz="4" w:space="0" w:color="BFBFBF"/>
              <w:left w:val="none" w:sz="4" w:space="0" w:color="6E6E6E"/>
              <w:bottom w:val="none" w:sz="4" w:space="0" w:color="BFBFBF"/>
              <w:right w:val="none" w:sz="4" w:space="0" w:color="6E6E6E"/>
            </w:tcBorders>
          </w:tcPr>
          <w:p w:rsidR="00281144" w:rsidRDefault="0028114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81144" w:rsidRDefault="0028114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81144" w:rsidRDefault="0028114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bl>
    <w:p w:rsidR="00281144" w:rsidRDefault="00281144">
      <w:pPr>
        <w:pStyle w:val="ProductList-Body"/>
      </w:pPr>
    </w:p>
    <w:p w:rsidR="00281144" w:rsidRDefault="00B02323">
      <w:pPr>
        <w:pStyle w:val="ProductList-Offering1SubSection"/>
      </w:pPr>
      <w:bookmarkStart w:id="51" w:name="_Sec599"/>
      <w:r>
        <w:t>2. Condições do Produto</w:t>
      </w:r>
      <w:bookmarkEnd w:id="51"/>
    </w:p>
    <w:tbl>
      <w:tblPr>
        <w:tblStyle w:val="PURTable"/>
        <w:tblW w:w="0" w:type="dxa"/>
        <w:tblLook w:val="04A0" w:firstRow="1" w:lastRow="0" w:firstColumn="1" w:lastColumn="0" w:noHBand="0" w:noVBand="1"/>
      </w:tblPr>
      <w:tblGrid>
        <w:gridCol w:w="3598"/>
        <w:gridCol w:w="3599"/>
        <w:gridCol w:w="3593"/>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Edições Anteriores: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Redução: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"Qualificados para Transição: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Todos (menos os Bridges)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Adequação (“True-Up”): N/D</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 Desconto de Atualização (UTD): 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Pacote de CALs Principais ou CALs Empresariais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r>
    </w:tbl>
    <w:p w:rsidR="00281144" w:rsidRDefault="00281144">
      <w:pPr>
        <w:pStyle w:val="ProductList-Body"/>
      </w:pPr>
    </w:p>
    <w:p w:rsidR="00281144" w:rsidRDefault="00B02323">
      <w:pPr>
        <w:pStyle w:val="ProductList-ClauseHeading"/>
      </w:pPr>
      <w:r>
        <w:t>2.1 Processo para Determinar Direitos de Uso Aplicáveis para Pacotes de CALs</w:t>
      </w:r>
    </w:p>
    <w:p w:rsidR="00281144" w:rsidRDefault="00B02323">
      <w:pPr>
        <w:pStyle w:val="ProductList-Body"/>
      </w:pPr>
      <w:r>
        <w:t>Uma Licença do Pacote de CALs é independente da versão e os direitos de acesso são determinados pelo status da cobertura do SA sobre ele. Se a cobertura de SA for interrompida, os direitos de acesso sob as Licenças perpétuas serão determinados com base nos direitos de uso em vigor para as versões que estavam vigentes antes da interrupção.</w:t>
      </w:r>
    </w:p>
    <w:p w:rsidR="00281144" w:rsidRDefault="00281144">
      <w:pPr>
        <w:pStyle w:val="ProductList-Body"/>
      </w:pPr>
    </w:p>
    <w:p w:rsidR="00281144" w:rsidRDefault="00B02323">
      <w:pPr>
        <w:pStyle w:val="ProductList-ClauseHeading"/>
      </w:pPr>
      <w:r>
        <w:t>2.2 Componentes do Pacote de CALs</w:t>
      </w:r>
    </w:p>
    <w:p w:rsidR="00281144" w:rsidRDefault="00B02323">
      <w:pPr>
        <w:pStyle w:val="ProductList-Body"/>
      </w:pPr>
      <w:r>
        <w:t xml:space="preserve">Consulte o </w:t>
      </w:r>
      <w:hyperlink w:anchor="_Sec591">
        <w:r>
          <w:rPr>
            <w:color w:val="00467F"/>
            <w:u w:val="single"/>
          </w:rPr>
          <w:t>Apêndice A</w:t>
        </w:r>
      </w:hyperlink>
      <w:r>
        <w:t>, Licenças Equivalentes à CAL/Licença de Gerenciamento para obter os componentes atuais do Pacote de CALs Principais e o Pacote de CALs Empresariais.</w:t>
      </w:r>
    </w:p>
    <w:p w:rsidR="00281144" w:rsidRDefault="00281144">
      <w:pPr>
        <w:pStyle w:val="ProductList-Body"/>
      </w:pPr>
    </w:p>
    <w:p w:rsidR="00281144" w:rsidRDefault="00B02323">
      <w:pPr>
        <w:pStyle w:val="ProductList-ClauseHeading"/>
      </w:pPr>
      <w:r>
        <w:t>2.3 Serviços Online Incluídos no Pacote de CALs Empresariais</w:t>
      </w:r>
    </w:p>
    <w:p w:rsidR="00281144" w:rsidRDefault="00B02323">
      <w:pPr>
        <w:pStyle w:val="ProductList-Body"/>
      </w:pPr>
      <w:r>
        <w:t>O Pacote de CALs Empresariais com cobertura ativa do SA também inclui os direitos de Arquivamento do Exchange Online para Exchange Server</w:t>
      </w:r>
      <w:r>
        <w:fldChar w:fldCharType="begin"/>
      </w:r>
      <w:r>
        <w:instrText xml:space="preserve"> XE "Arquivamento do Exchange Online para Exchange Server" </w:instrText>
      </w:r>
      <w:r>
        <w:fldChar w:fldCharType="end"/>
      </w:r>
      <w:r>
        <w:t>, Prevenção à Perda de Dados e Exchange Online Protection</w:t>
      </w:r>
      <w:r>
        <w:fldChar w:fldCharType="begin"/>
      </w:r>
      <w:r>
        <w:instrText xml:space="preserve"> XE "Exchange Online Protection" </w:instrText>
      </w:r>
      <w:r>
        <w:fldChar w:fldCharType="end"/>
      </w:r>
      <w:r>
        <w:t xml:space="preserve">. Para clientes sob os Contratos Microsoft Business com data anterior a outubro de 2010 e Registros com data anterior a julho de 2011, a compra e o uso dos Serviços Online incluídos no Pacote de CALs Empresariais será regido pelos Termos Complementares para Serviços Online usados com o Software - Contratos Herdados no Apêndice A - Termos Complementares do Contrato do Programa na Lista de Produtos de junho de 2015 em </w:t>
      </w:r>
      <w:hyperlink r:id="rId40">
        <w:r>
          <w:rPr>
            <w:color w:val="00467F"/>
            <w:u w:val="single"/>
          </w:rPr>
          <w:t>http://go.microsoft.com/?linkid=9839207</w:t>
        </w:r>
      </w:hyperlink>
      <w:r>
        <w:t>.</w:t>
      </w:r>
    </w:p>
    <w:p w:rsidR="00281144" w:rsidRDefault="00281144">
      <w:pPr>
        <w:pStyle w:val="ProductList-Body"/>
      </w:pPr>
    </w:p>
    <w:p w:rsidR="00281144" w:rsidRDefault="00B02323">
      <w:pPr>
        <w:pStyle w:val="ProductList-ClauseHeading"/>
      </w:pPr>
      <w:r>
        <w:t>2.4 Bridge de Pacotes de CALs para O365, para O365 &amp; Intune e para Intune</w:t>
      </w:r>
    </w:p>
    <w:p w:rsidR="00281144" w:rsidRDefault="00B02323">
      <w:pPr>
        <w:pStyle w:val="ProductList-SubClauseHeading"/>
      </w:pPr>
      <w:r>
        <w:t>2.4.1 Requisitos de Bridges de Pacotes de CALs</w:t>
      </w:r>
    </w:p>
    <w:p w:rsidR="00281144" w:rsidRDefault="00B02323">
      <w:pPr>
        <w:pStyle w:val="ProductList-BodyIndented"/>
      </w:pPr>
      <w:r>
        <w:t>Um Bridge de Pacotes de CALs poderá ser solicitado durante a transição de um Pacote de CALs para uma combinação de software e Serviço Online comparável. Quando uma transação exigir um Bridge do Pacote de CALs, o número de SLs de Usuário do Bridge do Pacote de CALs deve ser o mesmo número de SLs de Usuário para o Serviço Online qualificado.</w:t>
      </w:r>
    </w:p>
    <w:p w:rsidR="00281144" w:rsidRDefault="00281144">
      <w:pPr>
        <w:pStyle w:val="ProductList-BodyIndented"/>
      </w:pPr>
    </w:p>
    <w:p w:rsidR="00281144" w:rsidRDefault="00B02323">
      <w:pPr>
        <w:pStyle w:val="ProductList-BodyIndented"/>
      </w:pPr>
      <w:r>
        <w:t>Um Bridge do Pacote de CALs é um Produto Empresarial e pode ser licenciado em conjunto com o Serviço Online qualificado para atender aos requisitos para Toda a Organização desse Bridge do Pacote de CALs ou do Pacote de CALs pai.</w:t>
      </w:r>
    </w:p>
    <w:tbl>
      <w:tblPr>
        <w:tblStyle w:val="PURTable2"/>
        <w:tblW w:w="0" w:type="dxa"/>
        <w:tblLook w:val="04A0" w:firstRow="1" w:lastRow="0" w:firstColumn="1" w:lastColumn="0" w:noHBand="0" w:noVBand="1"/>
      </w:tblPr>
      <w:tblGrid>
        <w:gridCol w:w="3480"/>
        <w:gridCol w:w="3478"/>
        <w:gridCol w:w="3472"/>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pPr>
            <w:r>
              <w:rPr>
                <w:color w:val="FFFFFF"/>
              </w:rPr>
              <w:t>Bridge do Pacote de CALs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pPr>
            <w:r>
              <w:rPr>
                <w:color w:val="FFFFFF"/>
              </w:rPr>
              <w:t>Pacote de CALs Pai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pPr>
            <w:r>
              <w:rPr>
                <w:color w:val="FFFFFF"/>
              </w:rPr>
              <w:t>Serviços Online Qualificados</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Bridge do Pacote de CALs Principais para Office 365*</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ou Office 365 Enterprise </w:t>
            </w:r>
            <w:r>
              <w:fldChar w:fldCharType="begin"/>
            </w:r>
            <w:r>
              <w:instrText xml:space="preserve"> XE "Office 365 Enterprise " </w:instrText>
            </w:r>
            <w:r>
              <w:fldChar w:fldCharType="end"/>
            </w:r>
            <w:r>
              <w:t>E4</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Bridge do Pacote de CALs Principais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Office 365 Enterprise E1 e Microsoft Intune</w:t>
            </w:r>
            <w:r>
              <w:fldChar w:fldCharType="begin"/>
            </w:r>
            <w:r>
              <w:instrText xml:space="preserve"> XE "Office 365 Enterprise E1 e Microsoft Intune" </w:instrText>
            </w:r>
            <w:r>
              <w:fldChar w:fldCharType="end"/>
            </w:r>
            <w:r>
              <w:t xml:space="preserve"> ou</w:t>
            </w:r>
          </w:p>
          <w:p w:rsidR="00281144" w:rsidRDefault="00B02323">
            <w:pPr>
              <w:pStyle w:val="ProductList-TableBody"/>
            </w:pPr>
            <w:r>
              <w:t>Office 365 Enterprise E3 e Microsoft Intune</w:t>
            </w:r>
            <w:r>
              <w:fldChar w:fldCharType="begin"/>
            </w:r>
            <w:r>
              <w:instrText xml:space="preserve"> XE "Office 365 Enterprise E3 e Microsoft Intune" </w:instrText>
            </w:r>
            <w:r>
              <w:fldChar w:fldCharType="end"/>
            </w:r>
            <w:r>
              <w:t xml:space="preserve"> ou</w:t>
            </w:r>
          </w:p>
          <w:p w:rsidR="00281144" w:rsidRDefault="00B02323">
            <w:pPr>
              <w:pStyle w:val="ProductList-TableBody"/>
            </w:pPr>
            <w:r>
              <w:t>Office 365 Enterprise E4 e Microsoft Intune</w:t>
            </w:r>
            <w:r>
              <w:fldChar w:fldCharType="begin"/>
            </w:r>
            <w:r>
              <w:instrText xml:space="preserve"> XE "Office 365 Enterprise E4 e Microsoft Intune" </w:instrText>
            </w:r>
            <w:r>
              <w:fldChar w:fldCharType="end"/>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Bridge do Pacote de CALs Principais para Microsoft Intune</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Microsoft Intune</w:t>
            </w:r>
            <w:r>
              <w:fldChar w:fldCharType="begin"/>
            </w:r>
            <w:r>
              <w:instrText xml:space="preserve"> XE "Microsoft Intune" </w:instrText>
            </w:r>
            <w:r>
              <w:fldChar w:fldCharType="end"/>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Bridge do Pacote de CALs Principais do Pacote de Mobilidade Corporativa*</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Pacote de Mobilidade Corporativa</w:t>
            </w:r>
            <w:r>
              <w:fldChar w:fldCharType="begin"/>
            </w:r>
            <w:r>
              <w:instrText xml:space="preserve"> XE "Pacote de Mobilidade Corporativa" </w:instrText>
            </w:r>
            <w:r>
              <w:fldChar w:fldCharType="end"/>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Bridge do Pacote de CALs Empresariais para Office 365*</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Office 365 Enterprise E3</w:t>
            </w:r>
            <w:r>
              <w:fldChar w:fldCharType="begin"/>
            </w:r>
            <w:r>
              <w:instrText xml:space="preserve"> XE "Office 365 Enterprise E3" </w:instrText>
            </w:r>
            <w:r>
              <w:fldChar w:fldCharType="end"/>
            </w:r>
            <w:r>
              <w:t xml:space="preserve"> ou</w:t>
            </w:r>
          </w:p>
          <w:p w:rsidR="00281144" w:rsidRDefault="00B02323">
            <w:pPr>
              <w:pStyle w:val="ProductList-TableBody"/>
            </w:pPr>
            <w:r>
              <w:t>Office 365 Enterprise E4</w:t>
            </w:r>
            <w:r>
              <w:fldChar w:fldCharType="begin"/>
            </w:r>
            <w:r>
              <w:instrText xml:space="preserve"> XE "Office 365 Enterprise E4" </w:instrText>
            </w:r>
            <w:r>
              <w:fldChar w:fldCharType="end"/>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Bridge do Pacote de CALs Empresariais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Office 365 Enterprise E3 e Microsoft Intune</w:t>
            </w:r>
            <w:r>
              <w:fldChar w:fldCharType="begin"/>
            </w:r>
            <w:r>
              <w:instrText xml:space="preserve"> XE "Office 365 Enterprise E3 e Microsoft Intune" </w:instrText>
            </w:r>
            <w:r>
              <w:fldChar w:fldCharType="end"/>
            </w:r>
            <w:r>
              <w:t xml:space="preserve"> ou</w:t>
            </w:r>
          </w:p>
          <w:p w:rsidR="00281144" w:rsidRDefault="00B02323">
            <w:pPr>
              <w:pStyle w:val="ProductList-TableBody"/>
            </w:pPr>
            <w:r>
              <w:t>Office 365 Enterprise E4 e Microsoft Intune</w:t>
            </w:r>
            <w:r>
              <w:fldChar w:fldCharType="begin"/>
            </w:r>
            <w:r>
              <w:instrText xml:space="preserve"> XE "Office 365 Enterprise E4 e Microsoft Intune" </w:instrText>
            </w:r>
            <w:r>
              <w:fldChar w:fldCharType="end"/>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Bridge do Pacote de CALs Empresariais para Microsoft Intune</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Microsoft Intune</w:t>
            </w:r>
            <w:r>
              <w:fldChar w:fldCharType="begin"/>
            </w:r>
            <w:r>
              <w:instrText xml:space="preserve"> XE "Microsoft Intune" </w:instrText>
            </w:r>
            <w:r>
              <w:fldChar w:fldCharType="end"/>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Bridge do Pacote de CALs Empresariais do Pacote de Mobilidade Corporativa*</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Pacote de Mobilidade Corporativa</w:t>
            </w:r>
            <w:r>
              <w:fldChar w:fldCharType="begin"/>
            </w:r>
            <w:r>
              <w:instrText xml:space="preserve"> XE "Pacote de Mobilidade Corporativa" </w:instrText>
            </w:r>
            <w:r>
              <w:fldChar w:fldCharType="end"/>
            </w:r>
          </w:p>
        </w:tc>
      </w:tr>
    </w:tbl>
    <w:p w:rsidR="00281144" w:rsidRDefault="00B02323">
      <w:pPr>
        <w:pStyle w:val="ProductList-BodyIndented"/>
      </w:pPr>
      <w:r>
        <w:rPr>
          <w:i/>
        </w:rPr>
        <w:t>*Bridge do Pacote de CALs a partir de SLs de Usuário de SA exigem Licenças perpétuas com pagamento integral com SA ativo para o Pacote de CALs Pai equivalentes.</w:t>
      </w:r>
    </w:p>
    <w:p w:rsidR="00281144" w:rsidRDefault="00281144">
      <w:pPr>
        <w:pStyle w:val="ProductList-BodyIndented"/>
      </w:pPr>
    </w:p>
    <w:p w:rsidR="00281144" w:rsidRDefault="00B02323">
      <w:pPr>
        <w:pStyle w:val="ProductList-SubClauseHeading"/>
      </w:pPr>
      <w:r>
        <w:t>2.4.2 CALs Somente para Aluno (Licença Academic Open e Academic Select)</w:t>
      </w:r>
    </w:p>
    <w:p w:rsidR="00281144" w:rsidRDefault="00B02323">
      <w:pPr>
        <w:pStyle w:val="ProductList-BodyIndented"/>
      </w:pPr>
      <w:r>
        <w:t>As CALs Somente para Aluno estão restritas a PCs de propriedade de um aluno ou de uma instituição licenciados dedicados a um aluno individual e não se destinam ao uso em laboratórios ou salas de aula.</w:t>
      </w:r>
    </w:p>
    <w:p w:rsidR="00281144" w:rsidRDefault="00281144">
      <w:pPr>
        <w:pStyle w:val="ProductList-BodyIndented"/>
      </w:pPr>
    </w:p>
    <w:p w:rsidR="00281144" w:rsidRDefault="00B02323">
      <w:pPr>
        <w:pStyle w:val="ProductList-SubClauseHeading"/>
      </w:pPr>
      <w:r>
        <w:t>2.4.3 Transições</w:t>
      </w:r>
    </w:p>
    <w:p w:rsidR="00281144" w:rsidRDefault="00B02323">
      <w:pPr>
        <w:pStyle w:val="ProductList-BodyIndented"/>
      </w:pPr>
      <w:r>
        <w:t xml:space="preserve">A seguir, as opções de transação para as quais os clientes podem migrar para Serviços Online conforme descrição em seu contrato de licenciamento por volume. </w:t>
      </w:r>
    </w:p>
    <w:tbl>
      <w:tblPr>
        <w:tblStyle w:val="PURTable2"/>
        <w:tblW w:w="0" w:type="dxa"/>
        <w:tblLook w:val="04A0" w:firstRow="1" w:lastRow="0" w:firstColumn="1" w:lastColumn="0" w:noHBand="0" w:noVBand="1"/>
      </w:tblPr>
      <w:tblGrid>
        <w:gridCol w:w="5216"/>
        <w:gridCol w:w="5214"/>
      </w:tblGrid>
      <w:tr w:rsidR="0028114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pPr>
            <w:r>
              <w:rPr>
                <w:color w:val="FFFFFF"/>
              </w:rPr>
              <w:t>Produtos em Transição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pPr>
            <w:r>
              <w:rPr>
                <w:color w:val="FFFFFF"/>
              </w:rPr>
              <w:t>Opções de Transições Válidas</w:t>
            </w:r>
          </w:p>
        </w:tc>
      </w:tr>
      <w:tr w:rsidR="00281144">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Pacote de CALs Principais</w:t>
            </w:r>
          </w:p>
        </w:tc>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Office 365 (Enterprise &amp; Government E1, E3, E4)*, Microsoft Intune, Pacote de Mobilidade Corporativa</w:t>
            </w:r>
          </w:p>
        </w:tc>
      </w:tr>
      <w:tr w:rsidR="00281144">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Pacote de CALs Empresariais</w:t>
            </w:r>
          </w:p>
        </w:tc>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Office 365 (Enterprise &amp; Government E3, E4)*, Microsoft Intune, Pacote de Mobilidade Corporativa</w:t>
            </w:r>
          </w:p>
        </w:tc>
      </w:tr>
      <w:tr w:rsidR="00281144">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Office Professional Plus e Pacote de CALs Principais</w:t>
            </w:r>
          </w:p>
        </w:tc>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Office 365 (Enterprise &amp; Government E3, E4)*</w:t>
            </w:r>
          </w:p>
        </w:tc>
      </w:tr>
      <w:tr w:rsidR="00281144">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Office Professional Plus e Pacote de CALs Empresariais</w:t>
            </w:r>
          </w:p>
        </w:tc>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Office 365 (Enterprise &amp; Government E3, E4)*</w:t>
            </w:r>
          </w:p>
        </w:tc>
      </w:tr>
    </w:tbl>
    <w:p w:rsidR="00281144" w:rsidRDefault="00B02323">
      <w:pPr>
        <w:pStyle w:val="ProductList-BodyIndented"/>
      </w:pPr>
      <w:r>
        <w:rPr>
          <w:i/>
        </w:rPr>
        <w:t>*Esta Transição também requer Bridge do Pacote de CALs adequado.</w:t>
      </w:r>
    </w:p>
    <w:p w:rsidR="00281144" w:rsidRDefault="00B02323">
      <w:pPr>
        <w:pStyle w:val="ProductList-Offering1SubSection"/>
      </w:pPr>
      <w:bookmarkStart w:id="52" w:name="_Sec600"/>
      <w:r>
        <w:t>3. Direitos de Uso</w:t>
      </w:r>
      <w:bookmarkEnd w:id="52"/>
    </w:p>
    <w:tbl>
      <w:tblPr>
        <w:tblStyle w:val="PURTable"/>
        <w:tblW w:w="0" w:type="dxa"/>
        <w:tblLook w:val="04A0" w:firstRow="1" w:lastRow="0" w:firstColumn="1" w:lastColumn="0" w:noHBand="0" w:noVBand="1"/>
      </w:tblPr>
      <w:tblGrid>
        <w:gridCol w:w="3636"/>
        <w:gridCol w:w="3573"/>
        <w:gridCol w:w="3581"/>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Processador/CAL</w:t>
              </w:r>
            </w:hyperlink>
            <w:r>
              <w:t xml:space="preserve">, </w:t>
            </w:r>
            <w:hyperlink w:anchor="_Sec544">
              <w:r>
                <w:rPr>
                  <w:color w:val="00467F"/>
                  <w:u w:val="single"/>
                </w:rPr>
                <w:t>Servidor de Gerenciamento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Software Adicional: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Tecnologias Incluídas: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r>
    </w:tbl>
    <w:p w:rsidR="00281144" w:rsidRDefault="00B02323">
      <w:pPr>
        <w:pStyle w:val="ProductList-Offering1SubSection"/>
      </w:pPr>
      <w:bookmarkStart w:id="53" w:name="_Sec601"/>
      <w:r>
        <w:t>4. Software Assurance</w:t>
      </w:r>
      <w:bookmarkEnd w:id="53"/>
    </w:p>
    <w:tbl>
      <w:tblPr>
        <w:tblStyle w:val="PURTable"/>
        <w:tblW w:w="0" w:type="dxa"/>
        <w:tblLook w:val="04A0" w:firstRow="1" w:lastRow="0" w:firstColumn="1" w:lastColumn="0" w:noHBand="0" w:noVBand="1"/>
      </w:tblPr>
      <w:tblGrid>
        <w:gridCol w:w="3611"/>
        <w:gridCol w:w="3606"/>
        <w:gridCol w:w="3573"/>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Direitos de Failover: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1">
              <w:r>
                <w:rPr>
                  <w:color w:val="00467F"/>
                  <w:u w:val="single"/>
                </w:rPr>
                <w:t>Lista de Produtos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Direitos de Roaming: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r>
    </w:tbl>
    <w:p w:rsidR="00281144" w:rsidRDefault="00281144">
      <w:pPr>
        <w:pStyle w:val="ProductList-Body"/>
        <w:jc w:val="right"/>
      </w:pPr>
    </w:p>
    <w:p w:rsidR="00281144" w:rsidRDefault="00B02323">
      <w:pPr>
        <w:pStyle w:val="ProductList-ClauseHeading"/>
      </w:pPr>
      <w:r>
        <w:t>4.1 Direitos de Uso Estendido para Clientes do Pacote de Nuvem Corporativa</w:t>
      </w:r>
    </w:p>
    <w:p w:rsidR="00281144" w:rsidRDefault="00B02323">
      <w:pPr>
        <w:pStyle w:val="ProductList-Body"/>
      </w:pPr>
      <w:r>
        <w:t>Para clientes qualificados, o Pacote de Nuvem Corporativa ou uma combinação do Office 365 e do Pacote de Mobilidade Corporativa fornece direitos de acesso ao serviço do componente do Arquivamento do Exchange Online para Exchange Server. “Clientes Qualificados” são clientes do Registro Enterprise ou Registro Enterprise Subscription que possuem cobertura ativa do Software Assurance para o Pacote de CALs Empresariais a partir de 30 de novembro de 2014.</w:t>
      </w:r>
    </w:p>
    <w:p w:rsidR="00281144" w:rsidRDefault="00281144">
      <w:pPr>
        <w:pStyle w:val="ProductList-Body"/>
      </w:pPr>
    </w:p>
    <w:p w:rsidR="00281144" w:rsidRDefault="00B02323">
      <w:pPr>
        <w:pStyle w:val="ProductList-Body"/>
      </w:pPr>
      <w:r>
        <w:t>Se um cliente qualificado fizer a transição de todas as suas licenças do Pacote de CALs Empresariais, os usuários licenciados para o Pacote de Nuvem Corporativa ou para a combinação do Office 365 e do Pacote de Mobilidade Corporativa poderão continuar acessando o Arquivamento do Exchange Online para Exchange Server.</w:t>
      </w:r>
    </w:p>
    <w:p w:rsidR="00281144" w:rsidRDefault="00281144">
      <w:pPr>
        <w:pStyle w:val="ProductList-Body"/>
        <w:jc w:val="right"/>
      </w:pPr>
    </w:p>
    <w:tbl>
      <w:tblPr>
        <w:tblStyle w:val="PURTable"/>
        <w:tblW w:w="0" w:type="dxa"/>
        <w:tblLook w:val="04A0" w:firstRow="1" w:lastRow="0" w:firstColumn="1" w:lastColumn="0" w:noHBand="0" w:noVBand="1"/>
      </w:tblPr>
      <w:tblGrid>
        <w:gridCol w:w="10800"/>
      </w:tblGrid>
      <w:tr w:rsidR="002811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1144" w:rsidRDefault="002F3028">
            <w:pPr>
              <w:pStyle w:val="ProductList-TableBody"/>
              <w:jc w:val="right"/>
            </w:pPr>
            <w:hyperlink w:anchor="_Sec842">
              <w:r w:rsidR="00B02323">
                <w:rPr>
                  <w:color w:val="00467F"/>
                  <w:sz w:val="14"/>
                  <w:u w:val="single"/>
                </w:rPr>
                <w:t>Sumário</w:t>
              </w:r>
            </w:hyperlink>
            <w:r w:rsidR="00B02323">
              <w:rPr>
                <w:sz w:val="14"/>
              </w:rPr>
              <w:t>/</w:t>
            </w:r>
            <w:hyperlink w:anchor="_Sec549">
              <w:r w:rsidR="00B02323">
                <w:rPr>
                  <w:color w:val="00467F"/>
                  <w:sz w:val="14"/>
                  <w:u w:val="single"/>
                </w:rPr>
                <w:t>Glossário</w:t>
              </w:r>
            </w:hyperlink>
            <w:r w:rsidR="00B02323">
              <w:rPr>
                <w:sz w:val="14"/>
              </w:rPr>
              <w:t>/</w:t>
            </w:r>
            <w:hyperlink w:anchor="_Sec844">
              <w:r w:rsidR="00B02323">
                <w:rPr>
                  <w:color w:val="00467F"/>
                  <w:sz w:val="14"/>
                  <w:u w:val="single"/>
                </w:rPr>
                <w:t>Índice</w:t>
              </w:r>
            </w:hyperlink>
          </w:p>
        </w:tc>
      </w:tr>
    </w:tbl>
    <w:p w:rsidR="00281144" w:rsidRDefault="00281144">
      <w:pPr>
        <w:pStyle w:val="ProductList-Body"/>
      </w:pPr>
    </w:p>
    <w:p w:rsidR="00281144" w:rsidRDefault="00B02323">
      <w:pPr>
        <w:pStyle w:val="ProductList-Offering1HeadingNoBorder"/>
      </w:pPr>
      <w:bookmarkStart w:id="54" w:name="_Sec602"/>
      <w:r>
        <w:t>Core Infrastructure Server (CIS) Suite</w:t>
      </w:r>
      <w:bookmarkEnd w:id="54"/>
      <w:r>
        <w:fldChar w:fldCharType="begin"/>
      </w:r>
      <w:r>
        <w:instrText xml:space="preserve"> TC "</w:instrText>
      </w:r>
      <w:bookmarkStart w:id="55" w:name="_Toc436223595"/>
      <w:r>
        <w:instrText>Core Infrastructure Server (CIS) Suite</w:instrText>
      </w:r>
      <w:bookmarkEnd w:id="55"/>
      <w:r>
        <w:instrText>" \l 2</w:instrText>
      </w:r>
      <w:r>
        <w:fldChar w:fldCharType="end"/>
      </w:r>
    </w:p>
    <w:p w:rsidR="00281144" w:rsidRDefault="00B02323">
      <w:pPr>
        <w:pStyle w:val="ProductList-Offering1SubSection"/>
      </w:pPr>
      <w:bookmarkStart w:id="56" w:name="_Sec603"/>
      <w:r>
        <w:t>1. Disponibilidade do Produto</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2811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1144">
        <w:tc>
          <w:tcPr>
            <w:tcW w:w="4160" w:type="dxa"/>
            <w:tcBorders>
              <w:top w:val="single" w:sz="6" w:space="0" w:color="FFFFFF"/>
              <w:left w:val="none" w:sz="4" w:space="0" w:color="6E6E6E"/>
              <w:bottom w:val="dashed" w:sz="4" w:space="0" w:color="BFBFBF"/>
              <w:right w:val="none" w:sz="4" w:space="0" w:color="6E6E6E"/>
            </w:tcBorders>
          </w:tcPr>
          <w:p w:rsidR="00281144" w:rsidRDefault="00B02323">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81144" w:rsidRDefault="0028114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81144" w:rsidRDefault="00B0232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281144" w:rsidRDefault="00B0232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81144">
        <w:tc>
          <w:tcPr>
            <w:tcW w:w="4160" w:type="dxa"/>
            <w:tcBorders>
              <w:top w:val="dashed" w:sz="4" w:space="0" w:color="BFBFBF"/>
              <w:left w:val="none" w:sz="4" w:space="0" w:color="6E6E6E"/>
              <w:bottom w:val="none" w:sz="4" w:space="0" w:color="BFBFBF"/>
              <w:right w:val="none" w:sz="4" w:space="0" w:color="6E6E6E"/>
            </w:tcBorders>
          </w:tcPr>
          <w:p w:rsidR="00281144" w:rsidRDefault="00B02323">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81144" w:rsidRDefault="0028114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81144" w:rsidRDefault="00B02323">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281144" w:rsidRDefault="00B02323">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281144" w:rsidRDefault="00B0232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281144" w:rsidRDefault="00B02323">
      <w:pPr>
        <w:pStyle w:val="ProductList-Offering1SubSection"/>
      </w:pPr>
      <w:bookmarkStart w:id="57" w:name="_Sec604"/>
      <w:r>
        <w:t>2. Condições do Produto</w:t>
      </w:r>
      <w:bookmarkEnd w:id="57"/>
    </w:p>
    <w:tbl>
      <w:tblPr>
        <w:tblStyle w:val="PURTable"/>
        <w:tblW w:w="0" w:type="dxa"/>
        <w:tblLook w:val="04A0" w:firstRow="1" w:lastRow="0" w:firstColumn="1" w:lastColumn="0" w:noHBand="0" w:noVBand="1"/>
      </w:tblPr>
      <w:tblGrid>
        <w:gridCol w:w="3594"/>
        <w:gridCol w:w="3601"/>
        <w:gridCol w:w="3595"/>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Edições Anteriores: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Redução: N/D</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Adequação (“True-Up”):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r>
    </w:tbl>
    <w:p w:rsidR="00281144" w:rsidRDefault="00B02323">
      <w:pPr>
        <w:pStyle w:val="ProductList-Offering1SubSection"/>
      </w:pPr>
      <w:bookmarkStart w:id="58" w:name="_Sec605"/>
      <w:r>
        <w:t>3. Direitos de Uso</w:t>
      </w:r>
      <w:bookmarkEnd w:id="58"/>
    </w:p>
    <w:tbl>
      <w:tblPr>
        <w:tblStyle w:val="PURTable"/>
        <w:tblW w:w="0" w:type="dxa"/>
        <w:tblLook w:val="04A0" w:firstRow="1" w:lastRow="0" w:firstColumn="1" w:lastColumn="0" w:noHBand="0" w:noVBand="1"/>
      </w:tblPr>
      <w:tblGrid>
        <w:gridCol w:w="3606"/>
        <w:gridCol w:w="3588"/>
        <w:gridCol w:w="3596"/>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Software Adicional: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Tecnologias Incluídas: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r>
    </w:tbl>
    <w:p w:rsidR="00281144" w:rsidRDefault="00281144">
      <w:pPr>
        <w:pStyle w:val="ProductList-Body"/>
      </w:pPr>
    </w:p>
    <w:p w:rsidR="00281144" w:rsidRDefault="00B02323">
      <w:pPr>
        <w:pStyle w:val="ProductList-ClauseHeading"/>
      </w:pPr>
      <w:r>
        <w:t>3.1 Direitos de Uso Aplicáveis</w:t>
      </w:r>
    </w:p>
    <w:p w:rsidR="00281144" w:rsidRDefault="00B02323">
      <w:pPr>
        <w:pStyle w:val="ProductList-Body"/>
      </w:pPr>
      <w:r>
        <w:t xml:space="preserve">O acesso e uso do Cliente do software CIS são regidos pelos Termos de Licença aplicáveis dos Produtos individuais que compõem o software CIS conforme modificados por estes Termos de Licença. Uma Licença do CIS Suite é exigida para cada dois </w:t>
      </w:r>
      <w:r>
        <w:fldChar w:fldCharType="begin"/>
      </w:r>
      <w:r>
        <w:instrText xml:space="preserve"> AutoTextList   \s NoStyle \t "Processador Físico significa um processador em um sistema de hardware físico." </w:instrText>
      </w:r>
      <w:r>
        <w:fldChar w:fldCharType="separate"/>
      </w:r>
      <w:r>
        <w:rPr>
          <w:color w:val="0563C1"/>
        </w:rPr>
        <w:t>Processadores Físicos</w:t>
      </w:r>
      <w:r>
        <w:fldChar w:fldCharType="end"/>
      </w:r>
      <w:r>
        <w:t xml:space="preserve">. O Cliente precisa licenciar cada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em cada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no qual ele Executa o software CIS.</w:t>
      </w:r>
    </w:p>
    <w:p w:rsidR="00281144" w:rsidRDefault="00281144">
      <w:pPr>
        <w:pStyle w:val="ProductList-Body"/>
      </w:pPr>
    </w:p>
    <w:p w:rsidR="00281144" w:rsidRDefault="00B02323">
      <w:pPr>
        <w:pStyle w:val="ProductList-ClauseHeading"/>
      </w:pPr>
      <w:r>
        <w:t>3.2 Software Incluído com o CIS Suite Standard</w:t>
      </w:r>
    </w:p>
    <w:p w:rsidR="00281144" w:rsidRDefault="00B02323">
      <w:pPr>
        <w:pStyle w:val="ProductList-Body"/>
      </w:pPr>
      <w:r>
        <w:t xml:space="preserve">O CIS Suite Standard inclui as últimas versões do Windows Server Standard e System Center Standard.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CIS Suite Standard, o Cliente poderá executar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 qualquer momento: </w:t>
      </w:r>
    </w:p>
    <w:p w:rsidR="00281144" w:rsidRDefault="00B02323" w:rsidP="00B02323">
      <w:pPr>
        <w:pStyle w:val="ProductList-Bullet"/>
        <w:numPr>
          <w:ilvl w:val="0"/>
          <w:numId w:val="20"/>
        </w:numPr>
      </w:pPr>
      <w:r>
        <w:t xml:space="preserve">Uma Instância do Windows Server Standard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w:t>
      </w:r>
    </w:p>
    <w:p w:rsidR="00281144" w:rsidRDefault="00B02323" w:rsidP="00B02323">
      <w:pPr>
        <w:pStyle w:val="ProductList-Bullet"/>
        <w:numPr>
          <w:ilvl w:val="0"/>
          <w:numId w:val="20"/>
        </w:numPr>
      </w:pPr>
      <w:r>
        <w:t xml:space="preserve">Uma Instância do Windows Server Standard, cada uma em até dois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p>
    <w:p w:rsidR="00281144" w:rsidRDefault="00B02323">
      <w:pPr>
        <w:pStyle w:val="ProductList-Body"/>
      </w:pPr>
      <w:r>
        <w:t xml:space="preserve">Se o Cliente usar o número máximo permitido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a Instância em Execução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usada apenas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281144" w:rsidRDefault="00281144">
      <w:pPr>
        <w:pStyle w:val="ProductList-Body"/>
      </w:pPr>
    </w:p>
    <w:p w:rsidR="00281144" w:rsidRDefault="00B02323">
      <w:pPr>
        <w:pStyle w:val="ProductList-ClauseHeading"/>
      </w:pPr>
      <w:r>
        <w:t>3.3 Software Incluído com o CIS Suite Datacenter</w:t>
      </w:r>
    </w:p>
    <w:p w:rsidR="00281144" w:rsidRDefault="00B02323">
      <w:pPr>
        <w:pStyle w:val="ProductList-Body"/>
      </w:pPr>
      <w:r>
        <w:t xml:space="preserve">O CIS Suite Datacenter inclui as últimas versões do Windows Server Datacenter e System Center Datacenter.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Windows Server Datacenter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cada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com CIS Suite Datacenter.</w:t>
      </w:r>
    </w:p>
    <w:p w:rsidR="00281144" w:rsidRDefault="00281144">
      <w:pPr>
        <w:pStyle w:val="ProductList-Body"/>
      </w:pPr>
    </w:p>
    <w:p w:rsidR="00281144" w:rsidRDefault="00B02323">
      <w:pPr>
        <w:pStyle w:val="ProductList-ClauseHeading"/>
      </w:pPr>
      <w:r>
        <w:t>3.4 Licença de Gerenciamento</w:t>
      </w:r>
    </w:p>
    <w:p w:rsidR="00281144" w:rsidRDefault="00B02323">
      <w:pPr>
        <w:pStyle w:val="ProductList-Body"/>
      </w:pPr>
      <w:r>
        <w:t xml:space="preserve">Para fins de aplicação dos Termos de Licença do System Center para uso do software CIS por parte do Cliente, é considerado que o Cliente cedeu ao Servidor Licenciado um número de Licenças do System Center equivalente à quantidade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cedidas ao Servidor.</w:t>
      </w:r>
    </w:p>
    <w:p w:rsidR="00281144" w:rsidRDefault="00281144">
      <w:pPr>
        <w:pStyle w:val="ProductList-Body"/>
      </w:pPr>
    </w:p>
    <w:p w:rsidR="00281144" w:rsidRDefault="00B02323">
      <w:pPr>
        <w:pStyle w:val="ProductList-ClauseHeading"/>
      </w:pPr>
      <w:r>
        <w:t>3.5 Termos Adicionais</w:t>
      </w:r>
    </w:p>
    <w:p w:rsidR="00281144" w:rsidRDefault="00B02323">
      <w:pPr>
        <w:pStyle w:val="ProductList-Body"/>
      </w:pPr>
      <w:r>
        <w:t>O Cliente pode executar uma versão anterior de qualquer um dos Produtos individuais incluídos no CIS Suite conforme permitido nos termos de licença daquele Produto nos Termos do Produto.</w:t>
      </w:r>
    </w:p>
    <w:p w:rsidR="00281144" w:rsidRDefault="00281144">
      <w:pPr>
        <w:pStyle w:val="ProductList-Body"/>
      </w:pPr>
    </w:p>
    <w:p w:rsidR="00281144" w:rsidRDefault="00B02323">
      <w:pPr>
        <w:pStyle w:val="ProductList-Body"/>
      </w:pPr>
      <w:r>
        <w:t xml:space="preserve">Todos os outros requisitos para adquirir e ceder </w:t>
      </w:r>
      <w:r>
        <w:fldChar w:fldCharType="begin"/>
      </w:r>
      <w:r>
        <w:instrText xml:space="preserve"> AutoTextList   \s NoStyle \t "External Connector Licenses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Licenses</w:t>
      </w:r>
      <w:r>
        <w:fldChar w:fldCharType="end"/>
      </w:r>
      <w:r>
        <w:t xml:space="preserv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para usuários ou dispositivos para acesso e gerenciamento, conforme definido nos Termos do Produto, permanecem em pleno vigor e efeito.</w:t>
      </w:r>
    </w:p>
    <w:p w:rsidR="00281144" w:rsidRDefault="00281144">
      <w:pPr>
        <w:pStyle w:val="ProductList-Body"/>
      </w:pPr>
    </w:p>
    <w:p w:rsidR="00281144" w:rsidRDefault="00B02323">
      <w:pPr>
        <w:pStyle w:val="ProductList-ClauseHeading"/>
      </w:pPr>
      <w:r>
        <w:t>3.6 Direito Especial de Downgrade - Core Infrastructure Server Suite Standard</w:t>
      </w:r>
    </w:p>
    <w:p w:rsidR="00281144" w:rsidRDefault="00B02323">
      <w:pPr>
        <w:pStyle w:val="ProductList-Body"/>
      </w:pPr>
      <w:r>
        <w:t xml:space="preserve">Para qualquer Servidor que esteja devidamente licenciado para CIS Suite Standard, o Cliente poderá executar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Windows Server 2008 R2 Enterprise</w:t>
      </w:r>
      <w:r>
        <w:fldChar w:fldCharType="begin"/>
      </w:r>
      <w:r>
        <w:instrText xml:space="preserve"> XE "Windows Server 2008 R2 Enterprise" </w:instrText>
      </w:r>
      <w:r>
        <w:fldChar w:fldCharType="end"/>
      </w:r>
      <w:r>
        <w:t xml:space="preserve"> em vez do Windows Server Standard</w:t>
      </w:r>
      <w:r>
        <w:fldChar w:fldCharType="begin"/>
      </w:r>
      <w:r>
        <w:instrText xml:space="preserve"> XE "Windows Server Standard" </w:instrText>
      </w:r>
      <w:r>
        <w:fldChar w:fldCharType="end"/>
      </w:r>
      <w:r>
        <w:t>.</w:t>
      </w:r>
    </w:p>
    <w:p w:rsidR="00281144" w:rsidRDefault="00B02323">
      <w:pPr>
        <w:pStyle w:val="ProductList-Offering1SubSection"/>
      </w:pPr>
      <w:bookmarkStart w:id="59" w:name="_Sec606"/>
      <w:r>
        <w:t>4. Software Assurance</w:t>
      </w:r>
      <w:bookmarkEnd w:id="59"/>
    </w:p>
    <w:tbl>
      <w:tblPr>
        <w:tblStyle w:val="PURTable"/>
        <w:tblW w:w="0" w:type="dxa"/>
        <w:tblLook w:val="04A0" w:firstRow="1" w:lastRow="0" w:firstColumn="1" w:lastColumn="0" w:noHBand="0" w:noVBand="1"/>
      </w:tblPr>
      <w:tblGrid>
        <w:gridCol w:w="3611"/>
        <w:gridCol w:w="3606"/>
        <w:gridCol w:w="3573"/>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Direitos de Failover: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2">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Direitos de Roaming: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r>
    </w:tbl>
    <w:p w:rsidR="00281144" w:rsidRDefault="00281144">
      <w:pPr>
        <w:pStyle w:val="ProductList-Body"/>
      </w:pPr>
    </w:p>
    <w:p w:rsidR="00281144" w:rsidRDefault="00B02323">
      <w:pPr>
        <w:pStyle w:val="ProductList-ClauseHeading"/>
      </w:pPr>
      <w:r>
        <w:t>4.1 Oferta de Renovação de Software Assurance para Windows Server e System Center</w:t>
      </w:r>
    </w:p>
    <w:p w:rsidR="00281144" w:rsidRDefault="00B02323">
      <w:pPr>
        <w:pStyle w:val="ProductList-Body"/>
      </w:pPr>
      <w:r>
        <w:t xml:space="preserve">Os clientes que possuírem licenças com SA ativo para os Produtos na coluna A da tabela abaixo podem, mediante término dessa cobertura, comprar SA para o CIS Suite correspondente na coluna B sem comprar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básica do CIS Suite.</w:t>
      </w:r>
    </w:p>
    <w:tbl>
      <w:tblPr>
        <w:tblStyle w:val="PURTable"/>
        <w:tblW w:w="0" w:type="dxa"/>
        <w:tblLook w:val="04A0" w:firstRow="1" w:lastRow="0" w:firstColumn="1" w:lastColumn="0" w:noHBand="0" w:noVBand="1"/>
      </w:tblPr>
      <w:tblGrid>
        <w:gridCol w:w="5383"/>
        <w:gridCol w:w="5407"/>
      </w:tblGrid>
      <w:tr w:rsidR="0028114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pPr>
            <w:r>
              <w:rPr>
                <w:color w:val="FFFFFF"/>
              </w:rPr>
              <w:t>Coluna B</w:t>
            </w:r>
          </w:p>
        </w:tc>
      </w:tr>
      <w:tr w:rsidR="00281144">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 xml:space="preserve">Windows Server Standard </w:t>
            </w:r>
            <w:r>
              <w:fldChar w:fldCharType="begin"/>
            </w:r>
            <w:r>
              <w:instrText xml:space="preserve"> XE "Windows Server Standard " </w:instrText>
            </w:r>
            <w:r>
              <w:fldChar w:fldCharType="end"/>
            </w:r>
          </w:p>
          <w:p w:rsidR="00281144" w:rsidRDefault="00B0232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Core Infrastructure Server Suite Standard</w:t>
            </w:r>
          </w:p>
        </w:tc>
      </w:tr>
      <w:tr w:rsidR="00281144">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 xml:space="preserve">Windows Server Datacenter </w:t>
            </w:r>
            <w:r>
              <w:fldChar w:fldCharType="begin"/>
            </w:r>
            <w:r>
              <w:instrText xml:space="preserve"> XE "Windows Server Datacenter " </w:instrText>
            </w:r>
            <w:r>
              <w:fldChar w:fldCharType="end"/>
            </w:r>
          </w:p>
          <w:p w:rsidR="00281144" w:rsidRDefault="00B02323">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Core Infrastructure Server Suite Datacenter</w:t>
            </w:r>
          </w:p>
        </w:tc>
      </w:tr>
    </w:tbl>
    <w:p w:rsidR="00281144" w:rsidRDefault="00B02323">
      <w:pPr>
        <w:pStyle w:val="ProductList-Body"/>
      </w:pPr>
      <w:r>
        <w:t xml:space="preserve">Para cada conjunto composto por uma de cada uma das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qualificadas em uma célula na Coluna A da tabela acima, os clientes poderão adquirir SA para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CIS Suite correspondente na Coluna B. O Cliente que licenciar e usar o CIS Suite (Standard ou Datacenter) de acordo com esta oferta não poderá mais usar o software de acordo com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qualificadas.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o SA comprados sob um contrato de assinatura não estão qualificados para essa oferta.</w:t>
      </w:r>
    </w:p>
    <w:p w:rsidR="00281144" w:rsidRDefault="00281144">
      <w:pPr>
        <w:pStyle w:val="ProductList-Body"/>
      </w:pPr>
    </w:p>
    <w:p w:rsidR="00281144" w:rsidRDefault="00B02323">
      <w:pPr>
        <w:pStyle w:val="ProductList-ClauseHeading"/>
      </w:pPr>
      <w:r>
        <w:t>4.2 Benefícios e direitos de Software Assurance para Licenças de Assinatura</w:t>
      </w:r>
    </w:p>
    <w:p w:rsidR="00281144" w:rsidRDefault="00B02323">
      <w:pPr>
        <w:pStyle w:val="ProductList-Body"/>
      </w:pPr>
      <w:r>
        <w:t>Qualquer Licença de Assinatura que o Cliente adquire segundo o Registro para Servidor e Nuvem concede os mesmos direitos e benefícios de SA das Licenças com cobertura de SA durante o prazo da assinatura.</w:t>
      </w:r>
    </w:p>
    <w:p w:rsidR="00281144" w:rsidRDefault="00281144">
      <w:pPr>
        <w:pStyle w:val="ProductList-Body"/>
        <w:jc w:val="right"/>
      </w:pPr>
    </w:p>
    <w:tbl>
      <w:tblPr>
        <w:tblStyle w:val="PURTable"/>
        <w:tblW w:w="0" w:type="dxa"/>
        <w:tblLook w:val="04A0" w:firstRow="1" w:lastRow="0" w:firstColumn="1" w:lastColumn="0" w:noHBand="0" w:noVBand="1"/>
      </w:tblPr>
      <w:tblGrid>
        <w:gridCol w:w="10800"/>
      </w:tblGrid>
      <w:tr w:rsidR="002811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1144" w:rsidRDefault="002F3028">
            <w:pPr>
              <w:pStyle w:val="ProductList-TableBody"/>
              <w:jc w:val="right"/>
            </w:pPr>
            <w:hyperlink w:anchor="_Sec842">
              <w:r w:rsidR="00B02323">
                <w:rPr>
                  <w:color w:val="00467F"/>
                  <w:sz w:val="14"/>
                  <w:u w:val="single"/>
                </w:rPr>
                <w:t>Sumário</w:t>
              </w:r>
            </w:hyperlink>
            <w:r w:rsidR="00B02323">
              <w:rPr>
                <w:sz w:val="14"/>
              </w:rPr>
              <w:t>/</w:t>
            </w:r>
            <w:hyperlink w:anchor="_Sec549">
              <w:r w:rsidR="00B02323">
                <w:rPr>
                  <w:color w:val="00467F"/>
                  <w:sz w:val="14"/>
                  <w:u w:val="single"/>
                </w:rPr>
                <w:t>Glossário</w:t>
              </w:r>
            </w:hyperlink>
            <w:r w:rsidR="00B02323">
              <w:rPr>
                <w:sz w:val="14"/>
              </w:rPr>
              <w:t>/</w:t>
            </w:r>
            <w:hyperlink w:anchor="_Sec844">
              <w:r w:rsidR="00B02323">
                <w:rPr>
                  <w:color w:val="00467F"/>
                  <w:sz w:val="14"/>
                  <w:u w:val="single"/>
                </w:rPr>
                <w:t>Índice</w:t>
              </w:r>
            </w:hyperlink>
          </w:p>
        </w:tc>
      </w:tr>
    </w:tbl>
    <w:p w:rsidR="00281144" w:rsidRDefault="00281144">
      <w:pPr>
        <w:pStyle w:val="ProductList-Body"/>
      </w:pPr>
    </w:p>
    <w:p w:rsidR="00281144" w:rsidRDefault="00B02323">
      <w:pPr>
        <w:pStyle w:val="ProductList-Offering1HeadingNoBorder"/>
      </w:pPr>
      <w:bookmarkStart w:id="60" w:name="_Sec862"/>
      <w:r>
        <w:t>Forefront</w:t>
      </w:r>
      <w:bookmarkEnd w:id="60"/>
      <w:r>
        <w:fldChar w:fldCharType="begin"/>
      </w:r>
      <w:r>
        <w:instrText xml:space="preserve"> TC "</w:instrText>
      </w:r>
      <w:bookmarkStart w:id="61" w:name="_Toc436223596"/>
      <w:r>
        <w:instrText>Forefront</w:instrText>
      </w:r>
      <w:bookmarkEnd w:id="61"/>
      <w:r>
        <w:instrText>" \l 2</w:instrText>
      </w:r>
      <w:r>
        <w:fldChar w:fldCharType="end"/>
      </w:r>
    </w:p>
    <w:p w:rsidR="00281144" w:rsidRDefault="00B02323">
      <w:pPr>
        <w:pStyle w:val="ProductList-Offering1SubSection"/>
      </w:pPr>
      <w:bookmarkStart w:id="62" w:name="_Sec863"/>
      <w:r>
        <w:t>1. Disponibilidade do Produto</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2811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81144" w:rsidRDefault="00B023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1144">
        <w:tc>
          <w:tcPr>
            <w:tcW w:w="4160" w:type="dxa"/>
            <w:tcBorders>
              <w:top w:val="single" w:sz="6" w:space="0" w:color="FFFFFF"/>
              <w:left w:val="none" w:sz="4" w:space="0" w:color="BFBFBF"/>
              <w:bottom w:val="none" w:sz="4" w:space="0" w:color="BFBFBF"/>
              <w:right w:val="none" w:sz="4" w:space="0" w:color="6E6E6E"/>
            </w:tcBorders>
          </w:tcPr>
          <w:p w:rsidR="00281144" w:rsidRDefault="00B0232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281144" w:rsidRDefault="00B0232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281144" w:rsidRDefault="00B0232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281144" w:rsidRDefault="00B0232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281144" w:rsidRDefault="00B0232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281144" w:rsidRDefault="00B02323">
      <w:pPr>
        <w:pStyle w:val="ProductList-Offering1SubSection"/>
      </w:pPr>
      <w:bookmarkStart w:id="63" w:name="_Sec864"/>
      <w:r>
        <w:t>2. Condições do Produto</w:t>
      </w:r>
      <w:bookmarkEnd w:id="63"/>
    </w:p>
    <w:tbl>
      <w:tblPr>
        <w:tblStyle w:val="PURTable"/>
        <w:tblW w:w="0" w:type="dxa"/>
        <w:tblLook w:val="04A0" w:firstRow="1" w:lastRow="0" w:firstColumn="1" w:lastColumn="0" w:noHBand="0" w:noVBand="1"/>
      </w:tblPr>
      <w:tblGrid>
        <w:gridCol w:w="3594"/>
        <w:gridCol w:w="3601"/>
        <w:gridCol w:w="3595"/>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Edições Anteriores: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Redução: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Adequação (“True-Up”):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r>
    </w:tbl>
    <w:p w:rsidR="00281144" w:rsidRDefault="00281144">
      <w:pPr>
        <w:pStyle w:val="ProductList-Body"/>
      </w:pPr>
    </w:p>
    <w:p w:rsidR="00281144" w:rsidRDefault="00B02323">
      <w:pPr>
        <w:pStyle w:val="ProductList-ClauseHeading"/>
      </w:pPr>
      <w:r>
        <w:t>2.1 Forefront Identity Manager 2010 – Windows Live Edition</w:t>
      </w:r>
    </w:p>
    <w:p w:rsidR="00281144" w:rsidRDefault="00B02323">
      <w:pPr>
        <w:pStyle w:val="ProductList-Body"/>
      </w:pPr>
      <w:r>
        <w:t>O Forefront Identity Manager 2010 – Windows Live Edition é a próxima versão do Identity Lifecycle Manager 2007 – Windows Live Edition.</w:t>
      </w:r>
    </w:p>
    <w:p w:rsidR="00281144" w:rsidRDefault="00B02323">
      <w:pPr>
        <w:pStyle w:val="ProductList-Offering1SubSection"/>
      </w:pPr>
      <w:bookmarkStart w:id="64" w:name="_Sec865"/>
      <w:r>
        <w:t>3. Direitos de Uso</w:t>
      </w:r>
      <w:bookmarkEnd w:id="64"/>
    </w:p>
    <w:tbl>
      <w:tblPr>
        <w:tblStyle w:val="PURTable"/>
        <w:tblW w:w="0" w:type="dxa"/>
        <w:tblLook w:val="04A0" w:firstRow="1" w:lastRow="0" w:firstColumn="1" w:lastColumn="0" w:noHBand="0" w:noVBand="1"/>
      </w:tblPr>
      <w:tblGrid>
        <w:gridCol w:w="3606"/>
        <w:gridCol w:w="3588"/>
        <w:gridCol w:w="3596"/>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43">
              <w:r>
                <w:rPr>
                  <w:color w:val="00467F"/>
                  <w:u w:val="single"/>
                </w:rPr>
                <w:t>Universal</w:t>
              </w:r>
            </w:hyperlink>
            <w:r>
              <w:t xml:space="preserve">; </w:t>
            </w:r>
            <w:hyperlink w:anchor="_Sec545">
              <w:r>
                <w:rPr>
                  <w:color w:val="00467F"/>
                  <w:u w:val="single"/>
                </w:rPr>
                <w:t>Servidor Especial</w:t>
              </w:r>
            </w:hyperlink>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"Software Adicional: Software identificado nos Direitos de Uso para produtos de servidor que o Cliente tem permissão para usar junto com o software para servidores." </w:instrText>
            </w:r>
            <w:r>
              <w:fldChar w:fldCharType="separate"/>
            </w:r>
            <w:r>
              <w:rPr>
                <w:color w:val="0563C1"/>
              </w:rPr>
              <w:t>Software Adicional</w:t>
            </w:r>
            <w:r>
              <w:fldChar w:fldCharType="end"/>
            </w:r>
            <w:r>
              <w:t>: Sim</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Tecnologias Incluídas: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r>
    </w:tbl>
    <w:p w:rsidR="00281144" w:rsidRDefault="00281144">
      <w:pPr>
        <w:pStyle w:val="ProductList-Body"/>
      </w:pPr>
    </w:p>
    <w:p w:rsidR="00281144" w:rsidRDefault="00B02323">
      <w:pPr>
        <w:pStyle w:val="ProductList-ClauseHeading"/>
      </w:pPr>
      <w:r>
        <w:t>3.1 Importando dados de identidade: Forefront Identity Manager 2010 R2 Windows Live Edition</w:t>
      </w:r>
    </w:p>
    <w:p w:rsidR="00281144" w:rsidRDefault="00B02323">
      <w:pPr>
        <w:pStyle w:val="ProductList-Body"/>
      </w:pPr>
      <w:r>
        <w:t>O Cliente pode usar o software para importar os dados de identidade e alterar esses dados de uma ou mais fontes de dados conectadas e facilitar a sincronização e transferência desses dados, entre as fontes de dados conectadas do Cliente e o serviço Microsoft Passport Network/Windows Live ID. O Cliente não poderá usar o software para nenhuma outra finalidade.</w:t>
      </w:r>
    </w:p>
    <w:p w:rsidR="00281144" w:rsidRDefault="00281144">
      <w:pPr>
        <w:pStyle w:val="ProductList-Body"/>
      </w:pPr>
    </w:p>
    <w:p w:rsidR="00281144" w:rsidRDefault="00B02323">
      <w:pPr>
        <w:pStyle w:val="ProductList-ClauseHeading"/>
      </w:pPr>
      <w:r>
        <w:t>3.2 Software Adicional</w:t>
      </w:r>
    </w:p>
    <w:tbl>
      <w:tblPr>
        <w:tblStyle w:val="PURTable"/>
        <w:tblW w:w="0" w:type="dxa"/>
        <w:tblLook w:val="04A0" w:firstRow="1" w:lastRow="0" w:firstColumn="1" w:lastColumn="0" w:noHBand="0" w:noVBand="1"/>
      </w:tblPr>
      <w:tblGrid>
        <w:gridCol w:w="3642"/>
        <w:gridCol w:w="3574"/>
        <w:gridCol w:w="3574"/>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81144" w:rsidRDefault="00B02323">
            <w:pPr>
              <w:pStyle w:val="ProductList-TableBody"/>
            </w:pPr>
            <w:r>
              <w:t>Software para Cliente</w:t>
            </w:r>
          </w:p>
        </w:tc>
        <w:tc>
          <w:tcPr>
            <w:tcW w:w="4040" w:type="dxa"/>
            <w:tcBorders>
              <w:top w:val="single" w:sz="18" w:space="0" w:color="0072C6"/>
              <w:left w:val="single" w:sz="4" w:space="0" w:color="000000"/>
              <w:bottom w:val="single" w:sz="4" w:space="0" w:color="000000"/>
              <w:right w:val="single" w:sz="4" w:space="0" w:color="000000"/>
            </w:tcBorders>
          </w:tcPr>
          <w:p w:rsidR="00281144" w:rsidRDefault="0028114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81144" w:rsidRDefault="00281144">
            <w:pPr>
              <w:pStyle w:val="ProductList-TableBody"/>
            </w:pPr>
          </w:p>
        </w:tc>
      </w:tr>
    </w:tbl>
    <w:p w:rsidR="00281144" w:rsidRDefault="00B02323">
      <w:pPr>
        <w:pStyle w:val="ProductList-Offering1SubSection"/>
      </w:pPr>
      <w:bookmarkStart w:id="65" w:name="_Sec866"/>
      <w:r>
        <w:t>4. Software Assurance</w:t>
      </w:r>
      <w:bookmarkEnd w:id="65"/>
    </w:p>
    <w:tbl>
      <w:tblPr>
        <w:tblStyle w:val="PURTable"/>
        <w:tblW w:w="0" w:type="dxa"/>
        <w:tblLook w:val="04A0" w:firstRow="1" w:lastRow="0" w:firstColumn="1" w:lastColumn="0" w:noHBand="0" w:noVBand="1"/>
      </w:tblPr>
      <w:tblGrid>
        <w:gridCol w:w="3611"/>
        <w:gridCol w:w="3606"/>
        <w:gridCol w:w="3573"/>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Direitos de Failover: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Direitos de Roaming: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r>
    </w:tbl>
    <w:p w:rsidR="00281144" w:rsidRDefault="00281144">
      <w:pPr>
        <w:pStyle w:val="ProductList-Body"/>
        <w:jc w:val="right"/>
      </w:pPr>
    </w:p>
    <w:tbl>
      <w:tblPr>
        <w:tblStyle w:val="PURTable"/>
        <w:tblW w:w="0" w:type="dxa"/>
        <w:tblLook w:val="04A0" w:firstRow="1" w:lastRow="0" w:firstColumn="1" w:lastColumn="0" w:noHBand="0" w:noVBand="1"/>
      </w:tblPr>
      <w:tblGrid>
        <w:gridCol w:w="10800"/>
      </w:tblGrid>
      <w:tr w:rsidR="002811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1144" w:rsidRDefault="002F3028">
            <w:pPr>
              <w:pStyle w:val="ProductList-TableBody"/>
              <w:jc w:val="right"/>
            </w:pPr>
            <w:hyperlink w:anchor="_Sec842">
              <w:r w:rsidR="00B02323">
                <w:rPr>
                  <w:color w:val="00467F"/>
                  <w:sz w:val="14"/>
                  <w:u w:val="single"/>
                </w:rPr>
                <w:t>Sumário</w:t>
              </w:r>
            </w:hyperlink>
            <w:r w:rsidR="00B02323">
              <w:rPr>
                <w:sz w:val="14"/>
              </w:rPr>
              <w:t>/</w:t>
            </w:r>
            <w:hyperlink w:anchor="_Sec549">
              <w:r w:rsidR="00B02323">
                <w:rPr>
                  <w:color w:val="00467F"/>
                  <w:sz w:val="14"/>
                  <w:u w:val="single"/>
                </w:rPr>
                <w:t>Glossário</w:t>
              </w:r>
            </w:hyperlink>
            <w:r w:rsidR="00B02323">
              <w:rPr>
                <w:sz w:val="14"/>
              </w:rPr>
              <w:t>/</w:t>
            </w:r>
            <w:hyperlink w:anchor="_Sec844">
              <w:r w:rsidR="00B02323">
                <w:rPr>
                  <w:color w:val="00467F"/>
                  <w:sz w:val="14"/>
                  <w:u w:val="single"/>
                </w:rPr>
                <w:t>Índice</w:t>
              </w:r>
            </w:hyperlink>
          </w:p>
        </w:tc>
      </w:tr>
    </w:tbl>
    <w:p w:rsidR="00281144" w:rsidRDefault="00281144">
      <w:pPr>
        <w:pStyle w:val="ProductList-Body"/>
      </w:pPr>
    </w:p>
    <w:p w:rsidR="00281144" w:rsidRDefault="00B02323">
      <w:pPr>
        <w:pStyle w:val="ProductList-OfferingGroupHeading"/>
      </w:pPr>
      <w:bookmarkStart w:id="66" w:name="_Sec608"/>
      <w:r>
        <w:t>Microsoft Dynamics</w:t>
      </w:r>
      <w:bookmarkEnd w:id="66"/>
      <w:r>
        <w:fldChar w:fldCharType="begin"/>
      </w:r>
      <w:r>
        <w:instrText xml:space="preserve"> TC "</w:instrText>
      </w:r>
      <w:bookmarkStart w:id="67" w:name="_Toc436223597"/>
      <w:r>
        <w:instrText>Microsoft Dynamics</w:instrText>
      </w:r>
      <w:bookmarkEnd w:id="67"/>
      <w:r>
        <w:instrText>" \l 2</w:instrText>
      </w:r>
      <w:r>
        <w:fldChar w:fldCharType="end"/>
      </w:r>
    </w:p>
    <w:p w:rsidR="00281144" w:rsidRDefault="00B02323">
      <w:pPr>
        <w:pStyle w:val="ProductList-Offering2HeadingNoBorder"/>
      </w:pPr>
      <w:bookmarkStart w:id="68" w:name="_Sec609"/>
      <w:r>
        <w:t>Microsoft Dynamics AX</w:t>
      </w:r>
      <w:bookmarkEnd w:id="68"/>
      <w:r>
        <w:fldChar w:fldCharType="begin"/>
      </w:r>
      <w:r>
        <w:instrText xml:space="preserve"> TC "</w:instrText>
      </w:r>
      <w:bookmarkStart w:id="69" w:name="_Toc436223598"/>
      <w:r>
        <w:instrText>Microsoft Dynamics AX</w:instrText>
      </w:r>
      <w:bookmarkEnd w:id="69"/>
      <w:r>
        <w:instrText>" \l 3</w:instrText>
      </w:r>
      <w:r>
        <w:fldChar w:fldCharType="end"/>
      </w:r>
    </w:p>
    <w:p w:rsidR="00281144" w:rsidRDefault="00B02323">
      <w:pPr>
        <w:pStyle w:val="ProductList-Offering1SubSection"/>
      </w:pPr>
      <w:bookmarkStart w:id="70" w:name="_Sec678"/>
      <w:r>
        <w:t>1. Disponibilidade do Produto</w:t>
      </w:r>
      <w:bookmarkEnd w:id="70"/>
    </w:p>
    <w:tbl>
      <w:tblPr>
        <w:tblStyle w:val="PURTable"/>
        <w:tblW w:w="0" w:type="dxa"/>
        <w:tblLook w:val="04A0" w:firstRow="1" w:lastRow="0" w:firstColumn="1" w:lastColumn="0" w:noHBand="0" w:noVBand="1"/>
      </w:tblPr>
      <w:tblGrid>
        <w:gridCol w:w="3981"/>
        <w:gridCol w:w="608"/>
        <w:gridCol w:w="610"/>
        <w:gridCol w:w="607"/>
        <w:gridCol w:w="599"/>
        <w:gridCol w:w="599"/>
        <w:gridCol w:w="606"/>
        <w:gridCol w:w="612"/>
        <w:gridCol w:w="733"/>
        <w:gridCol w:w="618"/>
        <w:gridCol w:w="608"/>
        <w:gridCol w:w="603"/>
      </w:tblGrid>
      <w:tr w:rsidR="002811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1144">
        <w:tc>
          <w:tcPr>
            <w:tcW w:w="4160" w:type="dxa"/>
            <w:tcBorders>
              <w:top w:val="single" w:sz="6" w:space="0" w:color="FFFFFF"/>
              <w:left w:val="none" w:sz="4" w:space="0" w:color="6E6E6E"/>
              <w:bottom w:val="dashed" w:sz="4" w:space="0" w:color="BFBFBF"/>
              <w:right w:val="none" w:sz="4" w:space="0" w:color="6E6E6E"/>
            </w:tcBorders>
          </w:tcPr>
          <w:p w:rsidR="00281144" w:rsidRDefault="00B02323">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81144" w:rsidRDefault="00B02323">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281144" w:rsidRDefault="00B0232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81144" w:rsidRDefault="0028114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81144">
        <w:tc>
          <w:tcPr>
            <w:tcW w:w="416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81144" w:rsidRDefault="002811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81144">
        <w:tc>
          <w:tcPr>
            <w:tcW w:w="416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281144" w:rsidRDefault="002811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81144">
        <w:tc>
          <w:tcPr>
            <w:tcW w:w="416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t>CAL de Autoatendimento do Microsoft Dynamics AX 2012 R3</w:t>
            </w:r>
            <w:r>
              <w:fldChar w:fldCharType="begin"/>
            </w:r>
            <w:r>
              <w:instrText xml:space="preserve"> XE "CAL de Autoatendimento do Microsoft Dynamics AX 2012 R3"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81144" w:rsidRDefault="002811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81144">
        <w:tc>
          <w:tcPr>
            <w:tcW w:w="416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t xml:space="preserve">CAL de Tarefa do Microsoft Dynamics AX 2012 R3 </w:t>
            </w:r>
            <w:r>
              <w:fldChar w:fldCharType="begin"/>
            </w:r>
            <w:r>
              <w:instrText xml:space="preserve"> XE "CAL de Tarefa do Microsoft Dynamics AX 2012 R3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81144" w:rsidRDefault="002811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81144">
        <w:tc>
          <w:tcPr>
            <w:tcW w:w="416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t>CAL Adicional de Tarefa do Microsoft Dynamics AX 2012 R3</w:t>
            </w:r>
            <w:r>
              <w:fldChar w:fldCharType="begin"/>
            </w:r>
            <w:r>
              <w:instrText xml:space="preserve"> XE "CAL Adicional de Tarefa do Microsoft Dynamics AX 2012 R3"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81144" w:rsidRDefault="002811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81144">
        <w:tc>
          <w:tcPr>
            <w:tcW w:w="416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t>CAL Funcional do Microsoft Dynamics AX 2012 R3</w:t>
            </w:r>
            <w:r>
              <w:fldChar w:fldCharType="begin"/>
            </w:r>
            <w:r>
              <w:instrText xml:space="preserve"> XE "CAL Funcional do Microsoft Dynamics AX 2012 R3"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281144" w:rsidRDefault="002811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81144">
        <w:tc>
          <w:tcPr>
            <w:tcW w:w="416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t>CAL Adicional Funcional do Microsoft Dynamics AX 2012 R3</w:t>
            </w:r>
            <w:r>
              <w:fldChar w:fldCharType="begin"/>
            </w:r>
            <w:r>
              <w:instrText xml:space="preserve"> XE "CAL Adicional Funcional do Microsoft Dynamics AX 2012 R3"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81144" w:rsidRDefault="002811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81144">
        <w:tc>
          <w:tcPr>
            <w:tcW w:w="416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t xml:space="preserve">CAL Empresarial do Microsoft Dynamics AX 2012 R3 </w:t>
            </w:r>
            <w:r>
              <w:fldChar w:fldCharType="begin"/>
            </w:r>
            <w:r>
              <w:instrText xml:space="preserve"> XE "CAL Empresarial do Microsoft Dynamics AX 2012 R3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81144" w:rsidRDefault="002811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81144">
        <w:tc>
          <w:tcPr>
            <w:tcW w:w="4160" w:type="dxa"/>
            <w:tcBorders>
              <w:top w:val="dashed" w:sz="4" w:space="0" w:color="BFBFBF"/>
              <w:left w:val="none" w:sz="4" w:space="0" w:color="6E6E6E"/>
              <w:bottom w:val="none" w:sz="4" w:space="0" w:color="BFBFBF"/>
              <w:right w:val="none" w:sz="4" w:space="0" w:color="6E6E6E"/>
            </w:tcBorders>
          </w:tcPr>
          <w:p w:rsidR="00281144" w:rsidRDefault="00B02323">
            <w:pPr>
              <w:pStyle w:val="ProductList-TableBody"/>
            </w:pPr>
            <w:r>
              <w:t>CAL Adicional Empresarial do Microsoft Dynamics AX 2012 R3</w:t>
            </w:r>
            <w:r>
              <w:fldChar w:fldCharType="begin"/>
            </w:r>
            <w:r>
              <w:instrText xml:space="preserve"> XE "CAL Adicional Empresarial do Microsoft Dynamics AX 2012 R3"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281144" w:rsidRDefault="00B02323">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281144" w:rsidRDefault="00B02323">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281144" w:rsidRDefault="0028114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281144" w:rsidRDefault="00B02323">
      <w:pPr>
        <w:pStyle w:val="ProductList-Offering1SubSection"/>
      </w:pPr>
      <w:bookmarkStart w:id="71" w:name="_Sec734"/>
      <w:r>
        <w:t>2. Condições do Produto</w:t>
      </w:r>
      <w:bookmarkEnd w:id="71"/>
    </w:p>
    <w:tbl>
      <w:tblPr>
        <w:tblStyle w:val="PURTable"/>
        <w:tblW w:w="0" w:type="dxa"/>
        <w:tblLook w:val="04A0" w:firstRow="1" w:lastRow="0" w:firstColumn="1" w:lastColumn="0" w:noHBand="0" w:noVBand="1"/>
      </w:tblPr>
      <w:tblGrid>
        <w:gridCol w:w="3594"/>
        <w:gridCol w:w="3601"/>
        <w:gridCol w:w="3595"/>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Edições Anteriores: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Redução: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Adequação (“True-Up”):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r>
    </w:tbl>
    <w:p w:rsidR="00281144" w:rsidRDefault="00B02323">
      <w:pPr>
        <w:pStyle w:val="ProductList-Offering1SubSection"/>
      </w:pPr>
      <w:bookmarkStart w:id="72" w:name="_Sec789"/>
      <w:r>
        <w:t>3. Direitos de Uso</w:t>
      </w:r>
      <w:bookmarkEnd w:id="72"/>
    </w:p>
    <w:tbl>
      <w:tblPr>
        <w:tblStyle w:val="PURTable"/>
        <w:tblW w:w="0" w:type="dxa"/>
        <w:tblLook w:val="04A0" w:firstRow="1" w:lastRow="0" w:firstColumn="1" w:lastColumn="0" w:noHBand="0" w:noVBand="1"/>
      </w:tblPr>
      <w:tblGrid>
        <w:gridCol w:w="3606"/>
        <w:gridCol w:w="3588"/>
        <w:gridCol w:w="3596"/>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 Servidor e Servidor de Lojas, </w:t>
            </w:r>
            <w:hyperlink w:anchor="_Sec543">
              <w:r>
                <w:rPr>
                  <w:color w:val="00467F"/>
                  <w:u w:val="single"/>
                </w:rPr>
                <w:t>Por Núcleo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"Software Adicional: Software identificado nos Direitos de Uso para produtos de servidor que o Cliente tem permissão para usar junto com o software para servidores." </w:instrText>
            </w:r>
            <w:r>
              <w:fldChar w:fldCharType="separate"/>
            </w:r>
            <w:r>
              <w:rPr>
                <w:color w:val="0563C1"/>
              </w:rPr>
              <w:t>Software Adicional</w:t>
            </w:r>
            <w:r>
              <w:fldChar w:fldCharType="end"/>
            </w:r>
            <w:r>
              <w:t>: Todas as edições</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 (exceto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Tecnologias Incluídas: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r>
    </w:tbl>
    <w:p w:rsidR="00281144" w:rsidRDefault="00281144">
      <w:pPr>
        <w:pStyle w:val="ProductList-Body"/>
      </w:pPr>
    </w:p>
    <w:p w:rsidR="00281144" w:rsidRDefault="00B02323">
      <w:pPr>
        <w:pStyle w:val="ProductList-ClauseHeading"/>
      </w:pPr>
      <w:r>
        <w:t>3.1 Acesso ao Software para Servidores</w:t>
      </w:r>
    </w:p>
    <w:p w:rsidR="00281144" w:rsidRDefault="00B02323">
      <w:pPr>
        <w:pStyle w:val="ProductList-Body"/>
      </w:pPr>
      <w:r>
        <w:t>Registre o tempo resultante exclusivamente para processamento da folha de pagamento; para registrar despesas exclusivamente para reembolso; gerenciar informações pessoais; criar requisições e gerenciar orçamentos relacionados a essas atividades</w:t>
      </w:r>
    </w:p>
    <w:tbl>
      <w:tblPr>
        <w:tblStyle w:val="PURTable"/>
        <w:tblW w:w="0" w:type="dxa"/>
        <w:tblLook w:val="04A0" w:firstRow="1" w:lastRow="0" w:firstColumn="1" w:lastColumn="0" w:noHBand="0" w:noVBand="1"/>
      </w:tblPr>
      <w:tblGrid>
        <w:gridCol w:w="3594"/>
        <w:gridCol w:w="3673"/>
        <w:gridCol w:w="3523"/>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81144" w:rsidRDefault="00B02323">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281144" w:rsidRDefault="00B02323">
            <w:pPr>
              <w:pStyle w:val="ProductList-TableBody"/>
            </w:pPr>
            <w:r>
              <w:t>CAL de Uso de Autoatendimento do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281144" w:rsidRDefault="00281144">
            <w:pPr>
              <w:pStyle w:val="ProductList-TableBody"/>
            </w:pPr>
          </w:p>
        </w:tc>
      </w:tr>
    </w:tbl>
    <w:p w:rsidR="00281144" w:rsidRDefault="00281144">
      <w:pPr>
        <w:pStyle w:val="ProductList-Body"/>
      </w:pPr>
    </w:p>
    <w:p w:rsidR="00281144" w:rsidRDefault="00B02323">
      <w:pPr>
        <w:pStyle w:val="ProductList-SubClauseHeading"/>
      </w:pPr>
      <w:r>
        <w:t>3.1.1 Funcionalidade Adicional Associada à CAL de Tarefas do Microsoft Dynamics AX 2012 R3</w:t>
      </w:r>
    </w:p>
    <w:p w:rsidR="00281144" w:rsidRDefault="00B02323">
      <w:pPr>
        <w:pStyle w:val="ProductList-BodyIndented"/>
      </w:pPr>
      <w:r>
        <w:t>Registre e aprove qualquer tipo de tempo e despesas; aprove faturas; aprove todas as transações relacionadas ao autoatendimento; opere um dispositivo de ponto de venda e opere um dispositivo para gerenciador de lojas.</w:t>
      </w:r>
    </w:p>
    <w:tbl>
      <w:tblPr>
        <w:tblStyle w:val="PURTable2"/>
        <w:tblW w:w="0" w:type="dxa"/>
        <w:tblLook w:val="04A0" w:firstRow="1" w:lastRow="0" w:firstColumn="1" w:lastColumn="0" w:noHBand="0" w:noVBand="1"/>
      </w:tblPr>
      <w:tblGrid>
        <w:gridCol w:w="3472"/>
        <w:gridCol w:w="3479"/>
        <w:gridCol w:w="3479"/>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81144" w:rsidRDefault="00B02323">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281144" w:rsidRDefault="00B02323">
            <w:pPr>
              <w:pStyle w:val="ProductList-TableBody"/>
            </w:pPr>
            <w:r>
              <w:t>CAL de Uso da Tarefa do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281144" w:rsidRDefault="00B02323">
            <w:pPr>
              <w:pStyle w:val="ProductList-TableBody"/>
            </w:pPr>
            <w:r>
              <w:t>CAL Adicional de Uso da Tarefa do Microsoft Dynamics AX 2012 R3</w:t>
            </w:r>
          </w:p>
        </w:tc>
      </w:tr>
    </w:tbl>
    <w:p w:rsidR="00281144" w:rsidRDefault="00281144">
      <w:pPr>
        <w:pStyle w:val="ProductList-BodyIndented"/>
      </w:pPr>
    </w:p>
    <w:p w:rsidR="00281144" w:rsidRDefault="00B02323">
      <w:pPr>
        <w:pStyle w:val="ProductList-SubClauseHeading"/>
      </w:pPr>
      <w:r>
        <w:t>3.1.2 Funcionalidade Adicional Associada à CAL Funcional do Microsoft Dynamics AX 2012 R3</w:t>
      </w:r>
    </w:p>
    <w:p w:rsidR="00281144" w:rsidRDefault="00B02323">
      <w:pPr>
        <w:pStyle w:val="ProductList-BodyIndented"/>
      </w:pPr>
      <w:r>
        <w:t>Use os ciclos operacionais estabelecidos e os processos comerciais fornecidos pelo software; crie e atualize (i) requisições de cargo ou (ii) registros de dados principais pertencentes a candidatos, funcionários, clientes, fornecedores ou catálogos de peças e aprove todas as transações relacionadas à tarefa e ao autoatendimento.</w:t>
      </w:r>
    </w:p>
    <w:tbl>
      <w:tblPr>
        <w:tblStyle w:val="PURTable2"/>
        <w:tblW w:w="0" w:type="dxa"/>
        <w:tblLook w:val="04A0" w:firstRow="1" w:lastRow="0" w:firstColumn="1" w:lastColumn="0" w:noHBand="0" w:noVBand="1"/>
      </w:tblPr>
      <w:tblGrid>
        <w:gridCol w:w="3472"/>
        <w:gridCol w:w="3479"/>
        <w:gridCol w:w="3479"/>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81144" w:rsidRDefault="00B02323">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281144" w:rsidRDefault="00B02323">
            <w:pPr>
              <w:pStyle w:val="ProductList-TableBody"/>
            </w:pPr>
            <w:r>
              <w:t>CAL de Uso Funcional do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281144" w:rsidRDefault="00B02323">
            <w:pPr>
              <w:pStyle w:val="ProductList-TableBody"/>
            </w:pPr>
            <w:r>
              <w:t>CAL Adicional de Uso Funcional do Microsoft Dynamics AX 2012 R3</w:t>
            </w:r>
          </w:p>
        </w:tc>
      </w:tr>
    </w:tbl>
    <w:p w:rsidR="00281144" w:rsidRDefault="00281144">
      <w:pPr>
        <w:pStyle w:val="ProductList-BodyIndented"/>
      </w:pPr>
    </w:p>
    <w:p w:rsidR="00281144" w:rsidRDefault="00B02323">
      <w:pPr>
        <w:pStyle w:val="ProductList-SubClauseHeading"/>
      </w:pPr>
      <w:r>
        <w:t>3.1.3 Funcionalidade Adicional Associada à CAL Empresarial do Microsoft Dynamics AX 2012 R3</w:t>
      </w:r>
    </w:p>
    <w:p w:rsidR="00281144" w:rsidRDefault="00B02323">
      <w:pPr>
        <w:pStyle w:val="ProductList-BodyIndented"/>
      </w:pPr>
      <w:r>
        <w:t>Acesso irrestrito a todas as funcionalidades no software para servidores da solução ERP.</w:t>
      </w:r>
    </w:p>
    <w:tbl>
      <w:tblPr>
        <w:tblStyle w:val="PURTable2"/>
        <w:tblW w:w="0" w:type="dxa"/>
        <w:tblLook w:val="04A0" w:firstRow="1" w:lastRow="0" w:firstColumn="1" w:lastColumn="0" w:noHBand="0" w:noVBand="1"/>
      </w:tblPr>
      <w:tblGrid>
        <w:gridCol w:w="3456"/>
        <w:gridCol w:w="3487"/>
        <w:gridCol w:w="3487"/>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81144" w:rsidRDefault="00B02323">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281144" w:rsidRDefault="00B02323">
            <w:pPr>
              <w:pStyle w:val="ProductList-TableBody"/>
            </w:pPr>
            <w:r>
              <w:t>CAL de Uso Empresarial do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281144" w:rsidRDefault="00B02323">
            <w:pPr>
              <w:pStyle w:val="ProductList-TableBody"/>
            </w:pPr>
            <w:r>
              <w:t>CAL Adicional de Uso Corporativo do Microsoft Dynamics AX 2012 R3</w:t>
            </w:r>
          </w:p>
        </w:tc>
      </w:tr>
    </w:tbl>
    <w:p w:rsidR="00281144" w:rsidRDefault="00281144">
      <w:pPr>
        <w:pStyle w:val="ProductList-BodyIndented"/>
      </w:pPr>
    </w:p>
    <w:p w:rsidR="00281144" w:rsidRDefault="00B02323">
      <w:pPr>
        <w:pStyle w:val="ProductList-ClauseHeading"/>
      </w:pPr>
      <w:r>
        <w:t>3.2 Direito de Modificação</w:t>
      </w:r>
    </w:p>
    <w:p w:rsidR="00281144" w:rsidRDefault="00B02323">
      <w:pPr>
        <w:pStyle w:val="ProductList-Body"/>
      </w:pPr>
      <w:r>
        <w:t>O software poderá incluir plug-ins, tempo de execução e outros componentes identificados na documentação impressa ou online que permite que o Cliente amplie sua funcionalidade. O Cliente pode modificar ou criar trabalhos derivados desses componentes e usar os referidos trabalhos derivados, mas somente com o software e apenas para fins internos do Cliente.</w:t>
      </w:r>
    </w:p>
    <w:p w:rsidR="00281144" w:rsidRDefault="00281144">
      <w:pPr>
        <w:pStyle w:val="ProductList-Body"/>
      </w:pPr>
    </w:p>
    <w:p w:rsidR="00281144" w:rsidRDefault="00B02323">
      <w:pPr>
        <w:pStyle w:val="ProductList-ClauseHeading"/>
      </w:pPr>
      <w:r>
        <w:t>3.3 Software Adicional</w:t>
      </w:r>
    </w:p>
    <w:tbl>
      <w:tblPr>
        <w:tblStyle w:val="PURTable"/>
        <w:tblW w:w="0" w:type="dxa"/>
        <w:tblLook w:val="04A0" w:firstRow="1" w:lastRow="0" w:firstColumn="1" w:lastColumn="0" w:noHBand="0" w:noVBand="1"/>
      </w:tblPr>
      <w:tblGrid>
        <w:gridCol w:w="3644"/>
        <w:gridCol w:w="3613"/>
        <w:gridCol w:w="3533"/>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81144" w:rsidRDefault="00B02323">
            <w:pPr>
              <w:pStyle w:val="ProductList-TableBody"/>
            </w:pPr>
            <w:r>
              <w:t>Software Cliente do Management Reporter Designer para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281144" w:rsidRDefault="00B02323">
            <w:pPr>
              <w:pStyle w:val="ProductList-TableBody"/>
            </w:pPr>
            <w:r>
              <w:t>Software Cliente Pleno do Microsoft Dynamics AX 2012 R3 Windows</w:t>
            </w:r>
          </w:p>
        </w:tc>
        <w:tc>
          <w:tcPr>
            <w:tcW w:w="4040" w:type="dxa"/>
            <w:tcBorders>
              <w:top w:val="single" w:sz="18" w:space="0" w:color="0072C6"/>
              <w:left w:val="single" w:sz="4" w:space="0" w:color="000000"/>
              <w:bottom w:val="single" w:sz="4" w:space="0" w:color="000000"/>
              <w:right w:val="single" w:sz="4" w:space="0" w:color="000000"/>
            </w:tcBorders>
          </w:tcPr>
          <w:p w:rsidR="00281144" w:rsidRDefault="00281144">
            <w:pPr>
              <w:pStyle w:val="ProductList-TableBody"/>
            </w:pPr>
          </w:p>
        </w:tc>
      </w:tr>
    </w:tbl>
    <w:p w:rsidR="00281144" w:rsidRDefault="00B02323">
      <w:pPr>
        <w:pStyle w:val="ProductList-Offering1SubSection"/>
      </w:pPr>
      <w:bookmarkStart w:id="73" w:name="_Sec817"/>
      <w:r>
        <w:t>4. Software Assurance</w:t>
      </w:r>
      <w:bookmarkEnd w:id="73"/>
    </w:p>
    <w:tbl>
      <w:tblPr>
        <w:tblStyle w:val="PURTable"/>
        <w:tblW w:w="0" w:type="dxa"/>
        <w:tblLook w:val="04A0" w:firstRow="1" w:lastRow="0" w:firstColumn="1" w:lastColumn="0" w:noHBand="0" w:noVBand="1"/>
      </w:tblPr>
      <w:tblGrid>
        <w:gridCol w:w="3611"/>
        <w:gridCol w:w="3605"/>
        <w:gridCol w:w="3574"/>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81144" w:rsidRDefault="00B02323">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81144" w:rsidRDefault="00B02323">
            <w:pPr>
              <w:pStyle w:val="ProductList-TableBody"/>
            </w:pP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Todas as edições (somente licenças principais e de servidor)</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(somente licenças principais e de servidor)</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4">
              <w:r>
                <w:rPr>
                  <w:color w:val="00467F"/>
                  <w:u w:val="single"/>
                </w:rPr>
                <w:t>Lista de Produtos -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Direitos de Roaming: N/D</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r>
    </w:tbl>
    <w:p w:rsidR="00281144" w:rsidRDefault="00281144">
      <w:pPr>
        <w:pStyle w:val="ProductList-Body"/>
      </w:pPr>
    </w:p>
    <w:p w:rsidR="00281144" w:rsidRDefault="00B02323">
      <w:pPr>
        <w:pStyle w:val="ProductList-ClauseHeading"/>
      </w:pPr>
      <w:r>
        <w:t>4.1 Localização e Atualizações</w:t>
      </w:r>
    </w:p>
    <w:p w:rsidR="00281144" w:rsidRDefault="00B02323">
      <w:pPr>
        <w:pStyle w:val="ProductList-Body"/>
      </w:pPr>
      <w:r>
        <w:t xml:space="preserve">O Cliente está qualificado a receber e usar atualizações relacionadas a impostos do governo e a exigências regulamentares sobre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desde que ele tenha o SA ativo para 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e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w:t>
      </w:r>
    </w:p>
    <w:p w:rsidR="00281144" w:rsidRDefault="00281144">
      <w:pPr>
        <w:pStyle w:val="ProductList-Body"/>
        <w:jc w:val="right"/>
      </w:pPr>
    </w:p>
    <w:tbl>
      <w:tblPr>
        <w:tblStyle w:val="PURTable"/>
        <w:tblW w:w="0" w:type="dxa"/>
        <w:tblLook w:val="04A0" w:firstRow="1" w:lastRow="0" w:firstColumn="1" w:lastColumn="0" w:noHBand="0" w:noVBand="1"/>
      </w:tblPr>
      <w:tblGrid>
        <w:gridCol w:w="10800"/>
      </w:tblGrid>
      <w:tr w:rsidR="002811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1144" w:rsidRDefault="002F3028">
            <w:pPr>
              <w:pStyle w:val="ProductList-TableBody"/>
              <w:jc w:val="right"/>
            </w:pPr>
            <w:hyperlink w:anchor="_Sec842">
              <w:r w:rsidR="00B02323">
                <w:rPr>
                  <w:color w:val="00467F"/>
                  <w:sz w:val="14"/>
                  <w:u w:val="single"/>
                </w:rPr>
                <w:t>Sumário</w:t>
              </w:r>
            </w:hyperlink>
            <w:r w:rsidR="00B02323">
              <w:rPr>
                <w:sz w:val="14"/>
              </w:rPr>
              <w:t>/</w:t>
            </w:r>
            <w:hyperlink w:anchor="_Sec549">
              <w:r w:rsidR="00B02323">
                <w:rPr>
                  <w:color w:val="00467F"/>
                  <w:sz w:val="14"/>
                  <w:u w:val="single"/>
                </w:rPr>
                <w:t>Glossário</w:t>
              </w:r>
            </w:hyperlink>
            <w:r w:rsidR="00B02323">
              <w:rPr>
                <w:sz w:val="14"/>
              </w:rPr>
              <w:t>/</w:t>
            </w:r>
            <w:hyperlink w:anchor="_Sec844">
              <w:r w:rsidR="00B02323">
                <w:rPr>
                  <w:color w:val="00467F"/>
                  <w:sz w:val="14"/>
                  <w:u w:val="single"/>
                </w:rPr>
                <w:t>Índice</w:t>
              </w:r>
            </w:hyperlink>
          </w:p>
        </w:tc>
      </w:tr>
    </w:tbl>
    <w:p w:rsidR="00281144" w:rsidRDefault="00281144">
      <w:pPr>
        <w:pStyle w:val="ProductList-Body"/>
      </w:pPr>
    </w:p>
    <w:p w:rsidR="00281144" w:rsidRDefault="00B02323">
      <w:pPr>
        <w:pStyle w:val="ProductList-Offering2HeadingNoBorder"/>
      </w:pPr>
      <w:bookmarkStart w:id="74" w:name="_Sec610"/>
      <w:r>
        <w:t>Microsoft Dynamics CRM</w:t>
      </w:r>
      <w:bookmarkEnd w:id="74"/>
      <w:r>
        <w:fldChar w:fldCharType="begin"/>
      </w:r>
      <w:r>
        <w:instrText xml:space="preserve"> TC "</w:instrText>
      </w:r>
      <w:bookmarkStart w:id="75" w:name="_Toc436223599"/>
      <w:r>
        <w:instrText>Microsoft Dynamics CRM</w:instrText>
      </w:r>
      <w:bookmarkEnd w:id="75"/>
      <w:r>
        <w:instrText>" \l 3</w:instrText>
      </w:r>
      <w:r>
        <w:fldChar w:fldCharType="end"/>
      </w:r>
    </w:p>
    <w:p w:rsidR="00281144" w:rsidRDefault="00B02323">
      <w:pPr>
        <w:pStyle w:val="ProductList-Offering1SubSection"/>
      </w:pPr>
      <w:bookmarkStart w:id="76" w:name="_Sec679"/>
      <w:r>
        <w:t>1. Disponibilidade do Produto</w:t>
      </w:r>
      <w:bookmarkEnd w:id="76"/>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2811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1144">
        <w:tc>
          <w:tcPr>
            <w:tcW w:w="4160" w:type="dxa"/>
            <w:tcBorders>
              <w:top w:val="single" w:sz="6" w:space="0" w:color="FFFFFF"/>
              <w:left w:val="none" w:sz="4" w:space="0" w:color="6E6E6E"/>
              <w:bottom w:val="dashed" w:sz="4" w:space="0" w:color="BFBFBF"/>
              <w:right w:val="none" w:sz="4" w:space="0" w:color="6E6E6E"/>
            </w:tcBorders>
          </w:tcPr>
          <w:p w:rsidR="00281144" w:rsidRDefault="00B02323">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81144" w:rsidRDefault="00B02323">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281144" w:rsidRDefault="00B0232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81144" w:rsidRDefault="00B0232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81144">
        <w:tc>
          <w:tcPr>
            <w:tcW w:w="416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r w:rsidR="00281144">
        <w:tc>
          <w:tcPr>
            <w:tcW w:w="416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t>CAL do Microsoft Dynamics CRM 2016 Essentials</w:t>
            </w:r>
            <w:r>
              <w:fldChar w:fldCharType="begin"/>
            </w:r>
            <w:r>
              <w:instrText xml:space="preserve"> XE "CAL do Microsoft Dynamics CRM 2016 Essentials"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81144">
        <w:tc>
          <w:tcPr>
            <w:tcW w:w="416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t xml:space="preserve">CAL Básica do Microsoft Dynamics CRM 2016 </w:t>
            </w:r>
            <w:r>
              <w:fldChar w:fldCharType="begin"/>
            </w:r>
            <w:r>
              <w:instrText xml:space="preserve"> XE "CAL Básica do Microsoft Dynamics CRM 2016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81144">
        <w:tc>
          <w:tcPr>
            <w:tcW w:w="416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t>CAL Adicional Básica do Microsoft Dynamics CRM 2016</w:t>
            </w:r>
            <w:r>
              <w:fldChar w:fldCharType="begin"/>
            </w:r>
            <w:r>
              <w:instrText xml:space="preserve"> XE "CAL Adicional Básica do Microsoft Dynamics CRM 2016"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81144">
        <w:tc>
          <w:tcPr>
            <w:tcW w:w="416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t>CAL do Microsoft Dynamics CRM 2016 Professional</w:t>
            </w:r>
            <w:r>
              <w:fldChar w:fldCharType="begin"/>
            </w:r>
            <w:r>
              <w:instrText xml:space="preserve"> XE "CAL do Microsoft Dynamics CRM 2016 Professional"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81144">
        <w:tc>
          <w:tcPr>
            <w:tcW w:w="4160" w:type="dxa"/>
            <w:tcBorders>
              <w:top w:val="dashed" w:sz="4" w:space="0" w:color="BFBFBF"/>
              <w:left w:val="none" w:sz="4" w:space="0" w:color="6E6E6E"/>
              <w:bottom w:val="none" w:sz="4" w:space="0" w:color="BFBFBF"/>
              <w:right w:val="none" w:sz="4" w:space="0" w:color="6E6E6E"/>
            </w:tcBorders>
          </w:tcPr>
          <w:p w:rsidR="00281144" w:rsidRDefault="00B02323">
            <w:pPr>
              <w:pStyle w:val="ProductList-TableBody"/>
            </w:pPr>
            <w:r>
              <w:t>CAL Adicional Profissional do Microsoft Dynamics CRM 2016</w:t>
            </w:r>
            <w:r>
              <w:fldChar w:fldCharType="begin"/>
            </w:r>
            <w:r>
              <w:instrText xml:space="preserve"> XE "CAL Adicional Profissional do Microsoft Dynamics CRM 2016"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281144" w:rsidRDefault="00B02323">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281144" w:rsidRDefault="00B02323">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281144" w:rsidRDefault="00B0232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281144" w:rsidRDefault="00B0232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281144" w:rsidRDefault="00B02323">
      <w:pPr>
        <w:pStyle w:val="ProductList-Offering1SubSection"/>
      </w:pPr>
      <w:bookmarkStart w:id="77" w:name="_Sec735"/>
      <w:r>
        <w:t>2. Condições do Produto</w:t>
      </w:r>
      <w:bookmarkEnd w:id="77"/>
    </w:p>
    <w:tbl>
      <w:tblPr>
        <w:tblStyle w:val="PURTable"/>
        <w:tblW w:w="0" w:type="dxa"/>
        <w:tblLook w:val="04A0" w:firstRow="1" w:lastRow="0" w:firstColumn="1" w:lastColumn="0" w:noHBand="0" w:noVBand="1"/>
      </w:tblPr>
      <w:tblGrid>
        <w:gridCol w:w="3594"/>
        <w:gridCol w:w="3601"/>
        <w:gridCol w:w="3595"/>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Edições Anteriores: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81144" w:rsidRDefault="00B02323">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Redução: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Adequação (“True-Up”):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r>
    </w:tbl>
    <w:p w:rsidR="00281144" w:rsidRDefault="00B02323">
      <w:pPr>
        <w:pStyle w:val="ProductList-Offering1SubSection"/>
      </w:pPr>
      <w:bookmarkStart w:id="78" w:name="_Sec790"/>
      <w:r>
        <w:t>3. Direitos de Uso</w:t>
      </w:r>
      <w:bookmarkEnd w:id="78"/>
    </w:p>
    <w:tbl>
      <w:tblPr>
        <w:tblStyle w:val="PURTable"/>
        <w:tblW w:w="0" w:type="dxa"/>
        <w:tblLook w:val="04A0" w:firstRow="1" w:lastRow="0" w:firstColumn="1" w:lastColumn="0" w:noHBand="0" w:noVBand="1"/>
      </w:tblPr>
      <w:tblGrid>
        <w:gridCol w:w="3597"/>
        <w:gridCol w:w="3613"/>
        <w:gridCol w:w="3580"/>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5">
              <w:r>
                <w:rPr>
                  <w:color w:val="00467F"/>
                  <w:u w:val="single"/>
                </w:rPr>
                <w:t>Servidor Especial</w:t>
              </w:r>
            </w:hyperlink>
            <w:r>
              <w:t xml:space="preserve"> - apenas Workgroup Server</w:t>
            </w:r>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"Software Adicional: Software identificado nos Direitos de Uso para produtos de servidor que o Cliente tem permissão para usar junto com o software para servidores." </w:instrText>
            </w:r>
            <w:r>
              <w:fldChar w:fldCharType="separate"/>
            </w:r>
            <w:r>
              <w:rPr>
                <w:color w:val="0563C1"/>
              </w:rPr>
              <w:t>Software Adicional</w:t>
            </w:r>
            <w:r>
              <w:fldChar w:fldCharType="end"/>
            </w:r>
            <w:r>
              <w:t>: Todas as edições</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 (exceto Workgroup)</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 exceto para os representantes ou prestadores de serviços do Cliente ou de suas Afiliadas; CALs exigidas para acesso por meio dos Clientes do Microsoft Dynamics CRM 2015 (todas as edições, exceto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Tecnologias Incluídas: N/D</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r>
    </w:tbl>
    <w:p w:rsidR="00281144" w:rsidRDefault="00281144">
      <w:pPr>
        <w:pStyle w:val="ProductList-Body"/>
      </w:pPr>
    </w:p>
    <w:p w:rsidR="00281144" w:rsidRDefault="00B02323">
      <w:pPr>
        <w:pStyle w:val="ProductList-ClauseHeading"/>
      </w:pPr>
      <w:r>
        <w:t>3.1 Acesso ao Software para Servidores</w:t>
      </w:r>
    </w:p>
    <w:p w:rsidR="00281144" w:rsidRDefault="00B02323">
      <w:pPr>
        <w:pStyle w:val="ProductList-Body"/>
      </w:pPr>
      <w:r>
        <w:t>Direitos totais de acesso: atividades, anotações, entidades personalizadas</w:t>
      </w:r>
    </w:p>
    <w:tbl>
      <w:tblPr>
        <w:tblStyle w:val="PURTable"/>
        <w:tblW w:w="0" w:type="dxa"/>
        <w:tblLook w:val="04A0" w:firstRow="1" w:lastRow="0" w:firstColumn="1" w:lastColumn="0" w:noHBand="0" w:noVBand="1"/>
      </w:tblPr>
      <w:tblGrid>
        <w:gridCol w:w="3580"/>
        <w:gridCol w:w="3597"/>
        <w:gridCol w:w="3613"/>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81144" w:rsidRDefault="00B02323">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281144" w:rsidRDefault="00B02323">
            <w:pPr>
              <w:pStyle w:val="ProductList-TableBody"/>
            </w:pPr>
            <w:r>
              <w:t>CAL do Microsoft Dynamics CRM 2016 Essential</w:t>
            </w:r>
          </w:p>
        </w:tc>
        <w:tc>
          <w:tcPr>
            <w:tcW w:w="4040" w:type="dxa"/>
            <w:tcBorders>
              <w:top w:val="single" w:sz="18" w:space="0" w:color="0072C6"/>
              <w:left w:val="none" w:sz="4" w:space="0" w:color="000000"/>
              <w:bottom w:val="none" w:sz="4" w:space="0" w:color="000000"/>
              <w:right w:val="single" w:sz="4" w:space="0" w:color="000000"/>
            </w:tcBorders>
          </w:tcPr>
          <w:p w:rsidR="00281144" w:rsidRDefault="00B02323">
            <w:pPr>
              <w:pStyle w:val="ProductList-TableBody"/>
            </w:pPr>
            <w:r>
              <w:t>Microsoft Dynamics CRM Online Essential (SL de Usuário)</w:t>
            </w:r>
          </w:p>
        </w:tc>
      </w:tr>
      <w:tr w:rsidR="0028114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81144" w:rsidRDefault="0028114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81144" w:rsidRDefault="00B02323">
            <w:pPr>
              <w:pStyle w:val="ProductList-TableBody"/>
            </w:pPr>
            <w:r>
              <w:t>Microsoft Dynamics CRM Online Basic (SL de Usuário)</w:t>
            </w:r>
          </w:p>
        </w:tc>
        <w:tc>
          <w:tcPr>
            <w:tcW w:w="4040" w:type="dxa"/>
            <w:tcBorders>
              <w:top w:val="none" w:sz="4" w:space="0" w:color="000000"/>
              <w:left w:val="none" w:sz="4" w:space="0" w:color="000000"/>
              <w:bottom w:val="none" w:sz="4" w:space="0" w:color="000000"/>
              <w:right w:val="single" w:sz="4" w:space="0" w:color="000000"/>
            </w:tcBorders>
          </w:tcPr>
          <w:p w:rsidR="00281144" w:rsidRDefault="00B02323">
            <w:pPr>
              <w:pStyle w:val="ProductList-TableBody"/>
            </w:pPr>
            <w:r>
              <w:t>Microsoft Dynamics CRM Online Professional (SL de Usuário)</w:t>
            </w:r>
          </w:p>
        </w:tc>
      </w:tr>
      <w:tr w:rsidR="0028114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81144" w:rsidRDefault="002811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81144" w:rsidRDefault="00B02323">
            <w:pPr>
              <w:pStyle w:val="ProductList-TableBody"/>
            </w:pPr>
            <w:r>
              <w:t>Microsoft Dynamics CRM Online Enterprise (SL de Usuário)</w:t>
            </w:r>
          </w:p>
        </w:tc>
        <w:tc>
          <w:tcPr>
            <w:tcW w:w="4040" w:type="dxa"/>
            <w:tcBorders>
              <w:top w:val="none" w:sz="4" w:space="0" w:color="000000"/>
              <w:left w:val="none" w:sz="4" w:space="0" w:color="000000"/>
              <w:bottom w:val="single" w:sz="4" w:space="0" w:color="000000"/>
              <w:right w:val="single" w:sz="4" w:space="0" w:color="000000"/>
            </w:tcBorders>
          </w:tcPr>
          <w:p w:rsidR="00281144" w:rsidRDefault="00281144">
            <w:pPr>
              <w:pStyle w:val="ProductList-TableBody"/>
            </w:pPr>
          </w:p>
        </w:tc>
      </w:tr>
    </w:tbl>
    <w:p w:rsidR="00281144" w:rsidRDefault="00281144">
      <w:pPr>
        <w:pStyle w:val="ProductList-Body"/>
      </w:pPr>
    </w:p>
    <w:p w:rsidR="00281144" w:rsidRDefault="00B02323">
      <w:pPr>
        <w:pStyle w:val="ProductList-SubClauseHeading"/>
      </w:pPr>
      <w:r>
        <w:t>3.1.1 Funcionalidade Adicional Associada à CAL Adicional de Uso Básico do Microsoft Dynamics CRM 2016</w:t>
      </w:r>
    </w:p>
    <w:p w:rsidR="00281144" w:rsidRDefault="00B02323">
      <w:pPr>
        <w:pStyle w:val="ProductList-BodyIndented"/>
      </w:pPr>
      <w:r>
        <w:t>Direitos totais de acesso a Contas, contatos, casos, clientes em potencial, relatórios do usuário, painéis e gráficos. Direitos somente leitura/acesso limitado a relatórios do sistema, gráficos do sistema, painéis do sistema, dados de aplicativos CRM; serviços, recursos, horas úteis, instalações, equipamentos, artigos; campanhas de vendas, campanhas rápidas, listas de marketing, listas de preços, listas de produtos; oportunidades, metas, contratos, cotações, pedidos, faturas, concorrentes; executar fluxos de trabalho</w:t>
      </w:r>
    </w:p>
    <w:tbl>
      <w:tblPr>
        <w:tblStyle w:val="PURTable2"/>
        <w:tblW w:w="0" w:type="dxa"/>
        <w:tblLook w:val="04A0" w:firstRow="1" w:lastRow="0" w:firstColumn="1" w:lastColumn="0" w:noHBand="0" w:noVBand="1"/>
      </w:tblPr>
      <w:tblGrid>
        <w:gridCol w:w="3461"/>
        <w:gridCol w:w="3474"/>
        <w:gridCol w:w="3495"/>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81144" w:rsidRDefault="00B02323">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281144" w:rsidRDefault="00B02323">
            <w:pPr>
              <w:pStyle w:val="ProductList-TableBody"/>
            </w:pPr>
            <w:r>
              <w:t>CAL Básica do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281144" w:rsidRDefault="00B02323">
            <w:pPr>
              <w:pStyle w:val="ProductList-TableBody"/>
            </w:pPr>
            <w:r>
              <w:t>Microsoft Dynamics CRM Online Basic (SL de Usuário)</w:t>
            </w:r>
          </w:p>
        </w:tc>
      </w:tr>
      <w:tr w:rsidR="0028114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81144" w:rsidRDefault="0028114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81144" w:rsidRDefault="00B02323">
            <w:pPr>
              <w:pStyle w:val="ProductList-TableBody"/>
            </w:pPr>
            <w:r>
              <w:t>CAL Adicional Básica para Microsoft Dynamics CRM 2016</w:t>
            </w:r>
          </w:p>
        </w:tc>
        <w:tc>
          <w:tcPr>
            <w:tcW w:w="4040" w:type="dxa"/>
            <w:tcBorders>
              <w:top w:val="none" w:sz="4" w:space="0" w:color="000000"/>
              <w:left w:val="none" w:sz="4" w:space="0" w:color="000000"/>
              <w:bottom w:val="none" w:sz="4" w:space="0" w:color="000000"/>
              <w:right w:val="single" w:sz="4" w:space="0" w:color="000000"/>
            </w:tcBorders>
          </w:tcPr>
          <w:p w:rsidR="00281144" w:rsidRDefault="00B02323">
            <w:pPr>
              <w:pStyle w:val="ProductList-TableBody"/>
            </w:pPr>
            <w:r>
              <w:t>Microsoft Dynamics CRM Online Professional (SL de Usuário)</w:t>
            </w:r>
          </w:p>
        </w:tc>
      </w:tr>
      <w:tr w:rsidR="0028114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81144" w:rsidRDefault="002811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81144" w:rsidRDefault="00B02323">
            <w:pPr>
              <w:pStyle w:val="ProductList-TableBody"/>
            </w:pPr>
            <w:r>
              <w:t>Microsoft Dynamics CRM Online Enterprise (SL de Usuário)</w:t>
            </w:r>
          </w:p>
        </w:tc>
        <w:tc>
          <w:tcPr>
            <w:tcW w:w="4040" w:type="dxa"/>
            <w:tcBorders>
              <w:top w:val="none" w:sz="4" w:space="0" w:color="000000"/>
              <w:left w:val="none" w:sz="4" w:space="0" w:color="000000"/>
              <w:bottom w:val="single" w:sz="4" w:space="0" w:color="000000"/>
              <w:right w:val="single" w:sz="4" w:space="0" w:color="000000"/>
            </w:tcBorders>
          </w:tcPr>
          <w:p w:rsidR="00281144" w:rsidRDefault="00281144">
            <w:pPr>
              <w:pStyle w:val="ProductList-TableBody"/>
            </w:pPr>
          </w:p>
        </w:tc>
      </w:tr>
    </w:tbl>
    <w:p w:rsidR="00281144" w:rsidRDefault="00281144">
      <w:pPr>
        <w:pStyle w:val="ProductList-BodyIndented"/>
      </w:pPr>
    </w:p>
    <w:p w:rsidR="00281144" w:rsidRDefault="00B02323">
      <w:pPr>
        <w:pStyle w:val="ProductList-SubClauseHeading"/>
      </w:pPr>
      <w:r>
        <w:t>3.1.2 Funcionalidade Adicional Associada à CAL Adicional de Uso Profissional do Microsoft Dynamics CRM 2016</w:t>
      </w:r>
    </w:p>
    <w:p w:rsidR="00281144" w:rsidRDefault="00B02323">
      <w:pPr>
        <w:pStyle w:val="ProductList-BodyIndented"/>
      </w:pPr>
      <w:r>
        <w:t>Direitos totais de acesso a relatórios do Sistema, gráficos do sistema, painéis do sistema, dados de aplicativos CRM; Serviços, recursos, horas úteis, instalações, equipamentos, artigos; campanhas de Vendas, campanhas rápidas, listas de marketing, listas de preços, listas de produtos; Oportunidades, metas, contratos, cotações, pedidos, faturas, concorrentes; Executar fluxos de trabalho; Criar fluxos de trabalho, importar lotes de dados e personalizações em qualquer entidade</w:t>
      </w:r>
    </w:p>
    <w:tbl>
      <w:tblPr>
        <w:tblStyle w:val="PURTable2"/>
        <w:tblW w:w="0" w:type="dxa"/>
        <w:tblLook w:val="04A0" w:firstRow="1" w:lastRow="0" w:firstColumn="1" w:lastColumn="0" w:noHBand="0" w:noVBand="1"/>
      </w:tblPr>
      <w:tblGrid>
        <w:gridCol w:w="3454"/>
        <w:gridCol w:w="3488"/>
        <w:gridCol w:w="3488"/>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81144" w:rsidRDefault="00B02323">
            <w:pPr>
              <w:pStyle w:val="ProductList-TableBody"/>
            </w:pPr>
            <w:r>
              <w:t>Licença de Acesso Adicional</w:t>
            </w:r>
          </w:p>
        </w:tc>
        <w:tc>
          <w:tcPr>
            <w:tcW w:w="4040" w:type="dxa"/>
            <w:tcBorders>
              <w:top w:val="single" w:sz="18" w:space="0" w:color="0072C6"/>
              <w:left w:val="single" w:sz="4" w:space="0" w:color="000000"/>
              <w:bottom w:val="single" w:sz="4" w:space="0" w:color="000000"/>
              <w:right w:val="single" w:sz="4" w:space="0" w:color="000000"/>
            </w:tcBorders>
          </w:tcPr>
          <w:p w:rsidR="00281144" w:rsidRDefault="00B02323">
            <w:pPr>
              <w:pStyle w:val="ProductList-TableBody"/>
            </w:pPr>
            <w:r>
              <w:t>CAL do Microsoft Dynamics CRM 2016 Professional</w:t>
            </w:r>
          </w:p>
        </w:tc>
        <w:tc>
          <w:tcPr>
            <w:tcW w:w="4040" w:type="dxa"/>
            <w:tcBorders>
              <w:top w:val="single" w:sz="18" w:space="0" w:color="0072C6"/>
              <w:left w:val="single" w:sz="4" w:space="0" w:color="000000"/>
              <w:bottom w:val="single" w:sz="4" w:space="0" w:color="000000"/>
              <w:right w:val="single" w:sz="4" w:space="0" w:color="000000"/>
            </w:tcBorders>
          </w:tcPr>
          <w:p w:rsidR="00281144" w:rsidRDefault="00B02323">
            <w:pPr>
              <w:pStyle w:val="ProductList-TableBody"/>
            </w:pPr>
            <w:r>
              <w:t>Microsoft Dynamics CRM Online Professional (SL de Usuário)</w:t>
            </w:r>
          </w:p>
        </w:tc>
      </w:tr>
      <w:tr w:rsidR="0028114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81144" w:rsidRDefault="002811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CAL Adicional Profissional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Microsoft Dynamics CRM Online Enterprise (SL de Usuário)</w:t>
            </w:r>
          </w:p>
        </w:tc>
      </w:tr>
    </w:tbl>
    <w:p w:rsidR="00281144" w:rsidRDefault="00281144">
      <w:pPr>
        <w:pStyle w:val="ProductList-BodyIndented"/>
      </w:pPr>
    </w:p>
    <w:p w:rsidR="00281144" w:rsidRDefault="00B02323">
      <w:pPr>
        <w:pStyle w:val="ProductList-ClauseHeading"/>
      </w:pPr>
      <w:r>
        <w:t>3.2 Yammer</w:t>
      </w:r>
    </w:p>
    <w:p w:rsidR="00281144" w:rsidRDefault="00B02323">
      <w:pPr>
        <w:pStyle w:val="ProductList-Body"/>
      </w:pPr>
      <w:r>
        <w:t>O software que conecta o Microsoft Dynamics CRM ao Yammer permitirá que certos dados do Yammer</w:t>
      </w:r>
      <w:r>
        <w:fldChar w:fldCharType="begin"/>
      </w:r>
      <w:r>
        <w:instrText xml:space="preserve"> XE "Yammer" </w:instrText>
      </w:r>
      <w:r>
        <w:fldChar w:fldCharType="end"/>
      </w:r>
      <w:r>
        <w:t xml:space="preserve"> sejam compartilhados com os Serviços Online. O OST se aplica ao uso que o Cliente faz do Yammer.</w:t>
      </w:r>
    </w:p>
    <w:p w:rsidR="00281144" w:rsidRDefault="00281144">
      <w:pPr>
        <w:pStyle w:val="ProductList-Body"/>
      </w:pPr>
    </w:p>
    <w:p w:rsidR="00281144" w:rsidRDefault="00B02323">
      <w:pPr>
        <w:pStyle w:val="ProductList-ClauseHeading"/>
      </w:pPr>
      <w:r>
        <w:t>3.3 Direitos de Failover</w:t>
      </w:r>
    </w:p>
    <w:p w:rsidR="00281144" w:rsidRDefault="00B02323">
      <w:pPr>
        <w:pStyle w:val="ProductList-Body"/>
      </w:pPr>
      <w:r>
        <w:t xml:space="preserve">No caso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que o Cliente usa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ele poderá executar no máximo o mesmo número de Instâncias passivas de failover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separado para suporte temporário. O Cliente pode executar Instâncias de failover passivas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não seja 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281144" w:rsidRDefault="00281144">
      <w:pPr>
        <w:pStyle w:val="ProductList-Body"/>
      </w:pPr>
    </w:p>
    <w:p w:rsidR="00281144" w:rsidRDefault="00B02323">
      <w:pPr>
        <w:pStyle w:val="ProductList-ClauseHeading"/>
      </w:pPr>
      <w:r>
        <w:t>3.4 Software Adicional</w:t>
      </w:r>
    </w:p>
    <w:tbl>
      <w:tblPr>
        <w:tblStyle w:val="PURTable"/>
        <w:tblW w:w="0" w:type="dxa"/>
        <w:tblLook w:val="04A0" w:firstRow="1" w:lastRow="0" w:firstColumn="1" w:lastColumn="0" w:noHBand="0" w:noVBand="1"/>
      </w:tblPr>
      <w:tblGrid>
        <w:gridCol w:w="3615"/>
        <w:gridCol w:w="3592"/>
        <w:gridCol w:w="3583"/>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81144" w:rsidRDefault="00B02323">
            <w:pPr>
              <w:pStyle w:val="ProductList-TableBody"/>
            </w:pPr>
            <w:r>
              <w:t>MarketingPilot Connector para Microsoft Dynamics CRM (somente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281144" w:rsidRDefault="00B02323">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281144" w:rsidRDefault="00B02323">
            <w:pPr>
              <w:pStyle w:val="ProductList-TableBody"/>
            </w:pPr>
            <w:r>
              <w:t>Microsoft Dynamics CRM 2016 para Microsoft Office Outlook</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Microsoft Dynamics CRM Reporting Extensions para Microsoft Dynamics CRM 2016</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Microsoft Dynamics CRM para dispositivos compatíveis</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Microsoft E-Mail Router and Rule Deployment Wizard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Microsoft Dynamics Marketing Connector para Microsoft Dynamics CRM (não Workgroup Server)</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Microsoft SharePoint Grid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pPr>
          </w:p>
        </w:tc>
      </w:tr>
    </w:tbl>
    <w:p w:rsidR="00281144" w:rsidRDefault="00B02323">
      <w:pPr>
        <w:pStyle w:val="ProductList-Offering1SubSection"/>
      </w:pPr>
      <w:bookmarkStart w:id="79" w:name="_Sec818"/>
      <w:r>
        <w:t>4. Software Assurance</w:t>
      </w:r>
      <w:bookmarkEnd w:id="79"/>
    </w:p>
    <w:tbl>
      <w:tblPr>
        <w:tblStyle w:val="PURTable"/>
        <w:tblW w:w="0" w:type="dxa"/>
        <w:tblLook w:val="04A0" w:firstRow="1" w:lastRow="0" w:firstColumn="1" w:lastColumn="0" w:noHBand="0" w:noVBand="1"/>
      </w:tblPr>
      <w:tblGrid>
        <w:gridCol w:w="3611"/>
        <w:gridCol w:w="3606"/>
        <w:gridCol w:w="3573"/>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Direitos de Failover: N/D</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5">
              <w:r>
                <w:rPr>
                  <w:color w:val="00467F"/>
                  <w:u w:val="single"/>
                </w:rPr>
                <w:t>Lista de Produtos - novembro de 2014 e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Direitos de Roaming: N/D</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r>
    </w:tbl>
    <w:p w:rsidR="00281144" w:rsidRDefault="00281144">
      <w:pPr>
        <w:pStyle w:val="ProductList-Body"/>
      </w:pPr>
    </w:p>
    <w:p w:rsidR="00281144" w:rsidRDefault="00B02323">
      <w:pPr>
        <w:pStyle w:val="ProductList-ClauseHeading"/>
      </w:pPr>
      <w:r>
        <w:t>4.1 CAL Adicional do Microsoft Dynamics CRM 2016 Professional - Unified Service Desk</w:t>
      </w:r>
    </w:p>
    <w:p w:rsidR="00281144" w:rsidRDefault="00B02323">
      <w:pPr>
        <w:pStyle w:val="ProductList-Body"/>
      </w:pPr>
      <w:r>
        <w:t xml:space="preserve">Para cada CAL Adicional Profissional do Microsoft Dynamics CRM 2016 para o qual o Cliente tenha SA, o Cliente poderá instalar e usar o Unified Service Desk (USD)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 direito de usar o USD é limitado ao usuário ou dispositivo ao qual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qualificada foi cedida.</w:t>
      </w:r>
    </w:p>
    <w:p w:rsidR="00281144" w:rsidRDefault="00281144">
      <w:pPr>
        <w:pStyle w:val="ProductList-Body"/>
      </w:pPr>
    </w:p>
    <w:p w:rsidR="00281144" w:rsidRDefault="00B02323">
      <w:pPr>
        <w:pStyle w:val="ProductList-ClauseHeading"/>
      </w:pPr>
      <w:r>
        <w:t>4.2 Microsoft Dynamics CustomerSource</w:t>
      </w:r>
    </w:p>
    <w:p w:rsidR="00281144" w:rsidRDefault="00B02323">
      <w:pPr>
        <w:pStyle w:val="ProductList-Body"/>
      </w:pPr>
      <w:r>
        <w:t xml:space="preserve">Os clientes do Microsoft Dynamics com SA ativo ou uma Assinatura Online terão acesso ao CustomerSource. </w:t>
      </w:r>
    </w:p>
    <w:p w:rsidR="00281144" w:rsidRDefault="00281144">
      <w:pPr>
        <w:pStyle w:val="PURBreadcrumb"/>
      </w:pPr>
    </w:p>
    <w:tbl>
      <w:tblPr>
        <w:tblStyle w:val="PURTable"/>
        <w:tblW w:w="0" w:type="dxa"/>
        <w:tblLook w:val="04A0" w:firstRow="1" w:lastRow="0" w:firstColumn="1" w:lastColumn="0" w:noHBand="0" w:noVBand="1"/>
      </w:tblPr>
      <w:tblGrid>
        <w:gridCol w:w="10800"/>
      </w:tblGrid>
      <w:tr w:rsidR="002811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1144" w:rsidRDefault="002F3028">
            <w:pPr>
              <w:pStyle w:val="ProductList-TableBody"/>
              <w:jc w:val="right"/>
            </w:pPr>
            <w:hyperlink w:anchor="_Sec842">
              <w:r w:rsidR="00B02323">
                <w:rPr>
                  <w:color w:val="00467F"/>
                  <w:sz w:val="14"/>
                  <w:u w:val="single"/>
                </w:rPr>
                <w:t>Sumário</w:t>
              </w:r>
            </w:hyperlink>
            <w:r w:rsidR="00B02323">
              <w:rPr>
                <w:sz w:val="14"/>
              </w:rPr>
              <w:t>/</w:t>
            </w:r>
            <w:hyperlink w:anchor="_Sec549">
              <w:r w:rsidR="00B02323">
                <w:rPr>
                  <w:color w:val="00467F"/>
                  <w:sz w:val="14"/>
                  <w:u w:val="single"/>
                </w:rPr>
                <w:t>Glossário</w:t>
              </w:r>
            </w:hyperlink>
            <w:r w:rsidR="00B02323">
              <w:rPr>
                <w:sz w:val="14"/>
              </w:rPr>
              <w:t>/</w:t>
            </w:r>
            <w:hyperlink w:anchor="_Sec844">
              <w:r w:rsidR="00B02323">
                <w:rPr>
                  <w:color w:val="00467F"/>
                  <w:sz w:val="14"/>
                  <w:u w:val="single"/>
                </w:rPr>
                <w:t>Índice</w:t>
              </w:r>
            </w:hyperlink>
          </w:p>
        </w:tc>
      </w:tr>
    </w:tbl>
    <w:p w:rsidR="00281144" w:rsidRDefault="00281144">
      <w:pPr>
        <w:pStyle w:val="ProductList-Body"/>
      </w:pPr>
    </w:p>
    <w:p w:rsidR="00281144" w:rsidRDefault="00B02323">
      <w:pPr>
        <w:pStyle w:val="ProductList-Offering1HeadingNoBorder"/>
      </w:pPr>
      <w:bookmarkStart w:id="80" w:name="_Sec607"/>
      <w:r>
        <w:t>Microsoft Identity Manager</w:t>
      </w:r>
      <w:bookmarkEnd w:id="80"/>
      <w:r>
        <w:fldChar w:fldCharType="begin"/>
      </w:r>
      <w:r>
        <w:instrText xml:space="preserve"> TC "</w:instrText>
      </w:r>
      <w:bookmarkStart w:id="81" w:name="_Toc436223600"/>
      <w:r>
        <w:instrText>Microsoft Identity Manager</w:instrText>
      </w:r>
      <w:bookmarkEnd w:id="81"/>
      <w:r>
        <w:instrText>" \l 2</w:instrText>
      </w:r>
      <w:r>
        <w:fldChar w:fldCharType="end"/>
      </w:r>
    </w:p>
    <w:p w:rsidR="00281144" w:rsidRDefault="00B02323">
      <w:pPr>
        <w:pStyle w:val="ProductList-Offering1SubSection"/>
      </w:pPr>
      <w:bookmarkStart w:id="82" w:name="_Sec677"/>
      <w:r>
        <w:t>1. Disponibilidade do Produto</w:t>
      </w:r>
      <w:bookmarkEnd w:id="82"/>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2811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81144" w:rsidRDefault="00B023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1144">
        <w:tc>
          <w:tcPr>
            <w:tcW w:w="4160" w:type="dxa"/>
            <w:tcBorders>
              <w:top w:val="single" w:sz="6" w:space="0" w:color="FFFFFF"/>
              <w:left w:val="none" w:sz="4" w:space="0" w:color="BFBFBF"/>
              <w:bottom w:val="dashed" w:sz="4" w:space="0" w:color="BFBFBF"/>
              <w:right w:val="none" w:sz="4" w:space="0" w:color="6E6E6E"/>
            </w:tcBorders>
          </w:tcPr>
          <w:p w:rsidR="00281144" w:rsidRDefault="00B02323">
            <w:pPr>
              <w:pStyle w:val="ProductList-TableBody"/>
            </w:pPr>
            <w:r>
              <w:t>CAL do Microsoft Identity Manager 2016</w:t>
            </w:r>
            <w:r>
              <w:fldChar w:fldCharType="begin"/>
            </w:r>
            <w:r>
              <w:instrText xml:space="preserve"> XE "CAL do Microsoft Identity Manager 2016" </w:instrText>
            </w:r>
            <w:r>
              <w:fldChar w:fldCharType="end"/>
            </w:r>
            <w:r>
              <w:t xml:space="preserve"> (Usuário)</w:t>
            </w:r>
          </w:p>
        </w:tc>
        <w:tc>
          <w:tcPr>
            <w:tcW w:w="620" w:type="dxa"/>
            <w:tcBorders>
              <w:top w:val="single" w:sz="6" w:space="0" w:color="FFFFFF"/>
              <w:left w:val="none" w:sz="4" w:space="0" w:color="6E6E6E"/>
              <w:bottom w:val="dashed" w:sz="4" w:space="0" w:color="BFBFBF"/>
              <w:right w:val="none" w:sz="4" w:space="0" w:color="6E6E6E"/>
            </w:tcBorders>
          </w:tcPr>
          <w:p w:rsidR="00281144" w:rsidRDefault="00B0232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81144" w:rsidRDefault="00B0232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81144" w:rsidRDefault="00B023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81144">
        <w:tc>
          <w:tcPr>
            <w:tcW w:w="4160" w:type="dxa"/>
            <w:tcBorders>
              <w:top w:val="dashed" w:sz="4" w:space="0" w:color="BFBFBF"/>
              <w:left w:val="none" w:sz="4" w:space="0" w:color="BFBFBF"/>
              <w:bottom w:val="none" w:sz="4" w:space="0" w:color="BFBFBF"/>
              <w:right w:val="none" w:sz="4" w:space="0" w:color="6E6E6E"/>
            </w:tcBorders>
          </w:tcPr>
          <w:p w:rsidR="00281144" w:rsidRDefault="00B02323">
            <w:pPr>
              <w:pStyle w:val="ProductList-TableBody"/>
            </w:pPr>
            <w:r>
              <w:rPr>
                <w:color w:val="000000"/>
              </w:rPr>
              <w:t>External Connector do Microsoft Identity Manager 2016</w:t>
            </w:r>
            <w:r>
              <w:fldChar w:fldCharType="begin"/>
            </w:r>
            <w:r>
              <w:instrText xml:space="preserve"> XE "External Connector do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81144" w:rsidRDefault="00B0232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81144" w:rsidRDefault="00B0232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281144" w:rsidRDefault="00B0232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281144" w:rsidRDefault="00B0232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281144" w:rsidRDefault="00B02323">
      <w:pPr>
        <w:pStyle w:val="ProductList-Offering1SubSection"/>
      </w:pPr>
      <w:bookmarkStart w:id="83" w:name="_Sec733"/>
      <w:r>
        <w:t>2. Condições do Produto</w:t>
      </w:r>
      <w:bookmarkEnd w:id="83"/>
    </w:p>
    <w:tbl>
      <w:tblPr>
        <w:tblStyle w:val="PURTable"/>
        <w:tblW w:w="0" w:type="dxa"/>
        <w:tblLook w:val="04A0" w:firstRow="1" w:lastRow="0" w:firstColumn="1" w:lastColumn="0" w:noHBand="0" w:noVBand="1"/>
      </w:tblPr>
      <w:tblGrid>
        <w:gridCol w:w="3594"/>
        <w:gridCol w:w="3601"/>
        <w:gridCol w:w="3595"/>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Edições Anteriores: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Redução: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Adequação (“True-Up”):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r>
    </w:tbl>
    <w:p w:rsidR="00281144" w:rsidRDefault="00B02323">
      <w:pPr>
        <w:pStyle w:val="ProductList-Offering1SubSection"/>
      </w:pPr>
      <w:bookmarkStart w:id="84" w:name="_Sec788"/>
      <w:r>
        <w:t>3. Direitos de Uso</w:t>
      </w:r>
      <w:bookmarkEnd w:id="84"/>
    </w:p>
    <w:tbl>
      <w:tblPr>
        <w:tblStyle w:val="PURTable"/>
        <w:tblW w:w="0" w:type="dxa"/>
        <w:tblLook w:val="04A0" w:firstRow="1" w:lastRow="0" w:firstColumn="1" w:lastColumn="0" w:noHBand="0" w:noVBand="1"/>
      </w:tblPr>
      <w:tblGrid>
        <w:gridCol w:w="3606"/>
        <w:gridCol w:w="3588"/>
        <w:gridCol w:w="3596"/>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"Software Adicional: Software identificado nos Direitos de Uso para produtos de servidor que o Cliente tem permissão para usar junto com o software para servidores." </w:instrText>
            </w:r>
            <w:r>
              <w:fldChar w:fldCharType="separate"/>
            </w:r>
            <w:r>
              <w:rPr>
                <w:color w:val="0563C1"/>
              </w:rPr>
              <w:t>Software Adicional</w:t>
            </w:r>
            <w:r>
              <w:fldChar w:fldCharType="end"/>
            </w:r>
            <w:r>
              <w:t>: Sim</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Tecnologias Incluídas: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r>
    </w:tbl>
    <w:p w:rsidR="00281144" w:rsidRDefault="00281144">
      <w:pPr>
        <w:pStyle w:val="ProductList-Body"/>
      </w:pPr>
    </w:p>
    <w:p w:rsidR="00281144" w:rsidRDefault="00B02323">
      <w:pPr>
        <w:pStyle w:val="ProductList-ClauseHeading"/>
      </w:pPr>
      <w:r>
        <w:t>3.1 Software Adicional</w:t>
      </w:r>
    </w:p>
    <w:tbl>
      <w:tblPr>
        <w:tblStyle w:val="PURTable"/>
        <w:tblW w:w="0" w:type="dxa"/>
        <w:tblLook w:val="04A0" w:firstRow="1" w:lastRow="0" w:firstColumn="1" w:lastColumn="0" w:noHBand="0" w:noVBand="1"/>
      </w:tblPr>
      <w:tblGrid>
        <w:gridCol w:w="3642"/>
        <w:gridCol w:w="3574"/>
        <w:gridCol w:w="3574"/>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81144" w:rsidRDefault="00B02323">
            <w:pPr>
              <w:pStyle w:val="ProductList-TableBody"/>
            </w:pPr>
            <w:r>
              <w:t>Software para Cliente</w:t>
            </w:r>
          </w:p>
        </w:tc>
        <w:tc>
          <w:tcPr>
            <w:tcW w:w="4040" w:type="dxa"/>
            <w:tcBorders>
              <w:top w:val="single" w:sz="18" w:space="0" w:color="0072C6"/>
              <w:left w:val="single" w:sz="4" w:space="0" w:color="000000"/>
              <w:bottom w:val="single" w:sz="4" w:space="0" w:color="000000"/>
              <w:right w:val="single" w:sz="4" w:space="0" w:color="000000"/>
            </w:tcBorders>
          </w:tcPr>
          <w:p w:rsidR="00281144" w:rsidRDefault="0028114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281144" w:rsidRDefault="00281144">
            <w:pPr>
              <w:pStyle w:val="ProductList-TableBody"/>
            </w:pPr>
          </w:p>
        </w:tc>
      </w:tr>
    </w:tbl>
    <w:p w:rsidR="00281144" w:rsidRDefault="00B02323">
      <w:pPr>
        <w:pStyle w:val="ProductList-Offering1SubSection"/>
      </w:pPr>
      <w:bookmarkStart w:id="85" w:name="_Sec815"/>
      <w:r>
        <w:t>4. Software Assurance</w:t>
      </w:r>
      <w:bookmarkEnd w:id="85"/>
    </w:p>
    <w:tbl>
      <w:tblPr>
        <w:tblStyle w:val="PURTable"/>
        <w:tblW w:w="0" w:type="dxa"/>
        <w:tblLook w:val="04A0" w:firstRow="1" w:lastRow="0" w:firstColumn="1" w:lastColumn="0" w:noHBand="0" w:noVBand="1"/>
      </w:tblPr>
      <w:tblGrid>
        <w:gridCol w:w="3611"/>
        <w:gridCol w:w="3606"/>
        <w:gridCol w:w="3573"/>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Direitos de Failover: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Direitos de Roaming: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r>
    </w:tbl>
    <w:p w:rsidR="00281144" w:rsidRDefault="00281144">
      <w:pPr>
        <w:pStyle w:val="ProductList-Body"/>
        <w:jc w:val="right"/>
      </w:pPr>
    </w:p>
    <w:tbl>
      <w:tblPr>
        <w:tblStyle w:val="PURTable"/>
        <w:tblW w:w="0" w:type="dxa"/>
        <w:tblLook w:val="04A0" w:firstRow="1" w:lastRow="0" w:firstColumn="1" w:lastColumn="0" w:noHBand="0" w:noVBand="1"/>
      </w:tblPr>
      <w:tblGrid>
        <w:gridCol w:w="10800"/>
      </w:tblGrid>
      <w:tr w:rsidR="002811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1144" w:rsidRDefault="002F3028">
            <w:pPr>
              <w:pStyle w:val="ProductList-TableBody"/>
              <w:jc w:val="right"/>
            </w:pPr>
            <w:hyperlink w:anchor="_Sec842">
              <w:r w:rsidR="00B02323">
                <w:rPr>
                  <w:color w:val="00467F"/>
                  <w:sz w:val="14"/>
                  <w:u w:val="single"/>
                </w:rPr>
                <w:t>Sumário</w:t>
              </w:r>
            </w:hyperlink>
            <w:r w:rsidR="00B02323">
              <w:rPr>
                <w:sz w:val="14"/>
              </w:rPr>
              <w:t>/</w:t>
            </w:r>
            <w:hyperlink w:anchor="_Sec549">
              <w:r w:rsidR="00B02323">
                <w:rPr>
                  <w:color w:val="00467F"/>
                  <w:sz w:val="14"/>
                  <w:u w:val="single"/>
                </w:rPr>
                <w:t>Glossário</w:t>
              </w:r>
            </w:hyperlink>
            <w:r w:rsidR="00B02323">
              <w:rPr>
                <w:sz w:val="14"/>
              </w:rPr>
              <w:t>/</w:t>
            </w:r>
            <w:hyperlink w:anchor="_Sec844">
              <w:r w:rsidR="00B02323">
                <w:rPr>
                  <w:color w:val="00467F"/>
                  <w:sz w:val="14"/>
                  <w:u w:val="single"/>
                </w:rPr>
                <w:t>Índice</w:t>
              </w:r>
            </w:hyperlink>
          </w:p>
        </w:tc>
      </w:tr>
    </w:tbl>
    <w:p w:rsidR="00281144" w:rsidRDefault="00281144">
      <w:pPr>
        <w:pStyle w:val="ProductList-Body"/>
      </w:pPr>
    </w:p>
    <w:p w:rsidR="00281144" w:rsidRDefault="00B02323">
      <w:pPr>
        <w:pStyle w:val="ProductList-OfferingGroupHeading"/>
      </w:pPr>
      <w:bookmarkStart w:id="86" w:name="_Sec611"/>
      <w:r>
        <w:t>Aplicativos do Office</w:t>
      </w:r>
      <w:bookmarkEnd w:id="86"/>
      <w:r>
        <w:fldChar w:fldCharType="begin"/>
      </w:r>
      <w:r>
        <w:instrText xml:space="preserve"> TC "</w:instrText>
      </w:r>
      <w:bookmarkStart w:id="87" w:name="_Toc436223601"/>
      <w:r>
        <w:instrText>Aplicativos do Office</w:instrText>
      </w:r>
      <w:bookmarkEnd w:id="87"/>
      <w:r>
        <w:instrText>" \l 2</w:instrText>
      </w:r>
      <w:r>
        <w:fldChar w:fldCharType="end"/>
      </w:r>
    </w:p>
    <w:p w:rsidR="00281144" w:rsidRDefault="00B02323">
      <w:pPr>
        <w:pStyle w:val="ProductList-Offering2HeadingNoBorder"/>
      </w:pPr>
      <w:bookmarkStart w:id="88" w:name="_Sec636"/>
      <w:r>
        <w:t>Aplicativos Desktop do Office</w:t>
      </w:r>
      <w:bookmarkEnd w:id="88"/>
      <w:r>
        <w:fldChar w:fldCharType="begin"/>
      </w:r>
      <w:r>
        <w:instrText xml:space="preserve"> TC "</w:instrText>
      </w:r>
      <w:bookmarkStart w:id="89" w:name="_Toc436223602"/>
      <w:r>
        <w:instrText>Aplicativos Desktop do Office</w:instrText>
      </w:r>
      <w:bookmarkEnd w:id="89"/>
      <w:r>
        <w:instrText>" \l 3</w:instrText>
      </w:r>
      <w:r>
        <w:fldChar w:fldCharType="end"/>
      </w:r>
    </w:p>
    <w:p w:rsidR="00281144" w:rsidRDefault="00B02323">
      <w:pPr>
        <w:pStyle w:val="ProductList-Offering1SubSection"/>
      </w:pPr>
      <w:bookmarkStart w:id="90" w:name="_Sec681"/>
      <w:r>
        <w:t>1. Disponibilidade do Produto</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2811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1144">
        <w:tc>
          <w:tcPr>
            <w:tcW w:w="4160" w:type="dxa"/>
            <w:tcBorders>
              <w:top w:val="single" w:sz="6" w:space="0" w:color="FFFFFF"/>
              <w:left w:val="none" w:sz="4" w:space="0" w:color="000000"/>
              <w:bottom w:val="dashed" w:sz="4" w:space="0" w:color="BFBFBF"/>
              <w:right w:val="single" w:sz="6" w:space="0" w:color="FFFFFF"/>
            </w:tcBorders>
          </w:tcPr>
          <w:p w:rsidR="00281144" w:rsidRDefault="00B02323">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281144" w:rsidRDefault="00B02323">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281144" w:rsidRDefault="00B0232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281144" w:rsidRDefault="00B0232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281144" w:rsidRDefault="00B023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r w:rsidR="00281144">
        <w:tc>
          <w:tcPr>
            <w:tcW w:w="4160" w:type="dxa"/>
            <w:tcBorders>
              <w:top w:val="dashed" w:sz="4" w:space="0" w:color="BFBFBF"/>
              <w:left w:val="none" w:sz="4" w:space="0" w:color="000000"/>
              <w:bottom w:val="dashed" w:sz="4" w:space="0" w:color="BFBFBF"/>
              <w:right w:val="single" w:sz="6" w:space="0" w:color="FFFFFF"/>
            </w:tcBorders>
          </w:tcPr>
          <w:p w:rsidR="00281144" w:rsidRDefault="00B02323">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81144" w:rsidRDefault="00B0232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81144" w:rsidRDefault="00B023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81144" w:rsidRDefault="00B0232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81144" w:rsidRDefault="00B023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r w:rsidR="00281144">
        <w:tc>
          <w:tcPr>
            <w:tcW w:w="4160" w:type="dxa"/>
            <w:tcBorders>
              <w:top w:val="dashed" w:sz="4" w:space="0" w:color="BFBFBF"/>
              <w:left w:val="none" w:sz="4" w:space="0" w:color="000000"/>
              <w:bottom w:val="dashed" w:sz="4" w:space="0" w:color="BFBFBF"/>
              <w:right w:val="single" w:sz="6" w:space="0" w:color="FFFFFF"/>
            </w:tcBorders>
          </w:tcPr>
          <w:p w:rsidR="00281144" w:rsidRDefault="00B02323">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81144" w:rsidRDefault="00B0232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81144" w:rsidRDefault="00B0232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81144" w:rsidRDefault="00B0232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81144" w:rsidRDefault="00B023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r w:rsidR="00281144">
        <w:tc>
          <w:tcPr>
            <w:tcW w:w="4160" w:type="dxa"/>
            <w:tcBorders>
              <w:top w:val="dashed" w:sz="4" w:space="0" w:color="BFBFBF"/>
              <w:left w:val="none" w:sz="4" w:space="0" w:color="000000"/>
              <w:bottom w:val="dashed" w:sz="4" w:space="0" w:color="BFBFBF"/>
              <w:right w:val="single" w:sz="6" w:space="0" w:color="FFFFFF"/>
            </w:tcBorders>
          </w:tcPr>
          <w:p w:rsidR="00281144" w:rsidRDefault="00B02323">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81144" w:rsidRDefault="00B0232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81144" w:rsidRDefault="00B0232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81144" w:rsidRDefault="00B0232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81144" w:rsidRDefault="00B0232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"Plataforma Desktop Personalizado" </w:instrText>
            </w:r>
            <w:r>
              <w:fldChar w:fldCharType="separate"/>
            </w:r>
            <w:r>
              <w:rPr>
                <w:color w:val="000000"/>
              </w:rPr>
              <w:t>CP</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da Plataforma de Desktop Empresarial" </w:instrText>
            </w:r>
            <w:r>
              <w:fldChar w:fldCharType="separate"/>
            </w:r>
            <w:r>
              <w:rPr>
                <w:color w:val="000000"/>
              </w:rPr>
              <w:t>EP</w:t>
            </w:r>
            <w:r>
              <w:fldChar w:fldCharType="end"/>
            </w:r>
            <w:r>
              <w:t>,</w:t>
            </w:r>
            <w:r>
              <w:fldChar w:fldCharType="begin"/>
            </w:r>
            <w:r>
              <w:instrText xml:space="preserve"> AutoTextList   \s NoStyle \t "Produto da Plataforma de Desktop Profissional"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r>
              <w:t>,</w:t>
            </w: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81144">
        <w:tc>
          <w:tcPr>
            <w:tcW w:w="4160" w:type="dxa"/>
            <w:tcBorders>
              <w:top w:val="dashed" w:sz="4" w:space="0" w:color="BFBFBF"/>
              <w:left w:val="none" w:sz="4" w:space="0" w:color="000000"/>
              <w:bottom w:val="dashed" w:sz="4" w:space="0" w:color="BFBFBF"/>
              <w:right w:val="single" w:sz="6" w:space="0" w:color="FFFFFF"/>
            </w:tcBorders>
          </w:tcPr>
          <w:p w:rsidR="00281144" w:rsidRDefault="00B02323">
            <w:pPr>
              <w:pStyle w:val="ProductList-TableBody"/>
            </w:pPr>
            <w:r>
              <w:rPr>
                <w:color w:val="000000"/>
              </w:rPr>
              <w:t>Uso Comercial do Office Home &amp; Student 2013 RT</w:t>
            </w:r>
            <w:r>
              <w:fldChar w:fldCharType="begin"/>
            </w:r>
            <w:r>
              <w:instrText xml:space="preserve"> XE "Uso Comercial do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81144" w:rsidRDefault="00B0232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81144" w:rsidRDefault="00B023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81144" w:rsidRDefault="00B0232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81144" w:rsidRDefault="00B023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r w:rsidR="00281144">
        <w:tc>
          <w:tcPr>
            <w:tcW w:w="4160" w:type="dxa"/>
            <w:tcBorders>
              <w:top w:val="dashed" w:sz="4" w:space="0" w:color="BFBFBF"/>
              <w:left w:val="none" w:sz="4" w:space="0" w:color="000000"/>
              <w:bottom w:val="dashed" w:sz="4" w:space="0" w:color="BFBFBF"/>
              <w:right w:val="single" w:sz="6" w:space="0" w:color="FFFFFF"/>
            </w:tcBorders>
          </w:tcPr>
          <w:p w:rsidR="00281144" w:rsidRDefault="00B02323">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81144" w:rsidRDefault="00B0232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81144" w:rsidRDefault="00B023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81144" w:rsidRDefault="00B0232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81144" w:rsidRDefault="00B023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r w:rsidR="00281144">
        <w:tc>
          <w:tcPr>
            <w:tcW w:w="4160" w:type="dxa"/>
            <w:tcBorders>
              <w:top w:val="dashed" w:sz="4" w:space="0" w:color="BFBFBF"/>
              <w:left w:val="none" w:sz="4" w:space="0" w:color="000000"/>
              <w:bottom w:val="dashed" w:sz="4" w:space="0" w:color="BFBFBF"/>
              <w:right w:val="single" w:sz="6" w:space="0" w:color="FFFFFF"/>
            </w:tcBorders>
          </w:tcPr>
          <w:p w:rsidR="00281144" w:rsidRDefault="00B02323">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81144" w:rsidRDefault="00B0232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81144" w:rsidRDefault="00B023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81144" w:rsidRDefault="00B0232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81144" w:rsidRDefault="00B023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r w:rsidR="00281144">
        <w:tc>
          <w:tcPr>
            <w:tcW w:w="4160" w:type="dxa"/>
            <w:tcBorders>
              <w:top w:val="dashed" w:sz="4" w:space="0" w:color="BFBFBF"/>
              <w:left w:val="none" w:sz="4" w:space="0" w:color="000000"/>
              <w:bottom w:val="dashed" w:sz="4" w:space="0" w:color="BFBFBF"/>
              <w:right w:val="single" w:sz="6" w:space="0" w:color="FFFFFF"/>
            </w:tcBorders>
          </w:tcPr>
          <w:p w:rsidR="00281144" w:rsidRDefault="00B02323">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81144" w:rsidRDefault="00B0232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81144" w:rsidRDefault="00B023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81144" w:rsidRDefault="00B0232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81144" w:rsidRDefault="00B023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r w:rsidR="00281144">
        <w:tc>
          <w:tcPr>
            <w:tcW w:w="4160" w:type="dxa"/>
            <w:tcBorders>
              <w:top w:val="dashed" w:sz="4" w:space="0" w:color="BFBFBF"/>
              <w:left w:val="none" w:sz="4" w:space="0" w:color="000000"/>
              <w:bottom w:val="dashed" w:sz="4" w:space="0" w:color="BFBFBF"/>
              <w:right w:val="single" w:sz="6" w:space="0" w:color="FFFFFF"/>
            </w:tcBorders>
          </w:tcPr>
          <w:p w:rsidR="00281144" w:rsidRDefault="00B02323">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81144" w:rsidRDefault="00B0232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81144" w:rsidRDefault="00B023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81144" w:rsidRDefault="00B0232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81144" w:rsidRDefault="00B023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r w:rsidR="00281144">
        <w:tc>
          <w:tcPr>
            <w:tcW w:w="4160" w:type="dxa"/>
            <w:tcBorders>
              <w:top w:val="dashed" w:sz="4" w:space="0" w:color="BFBFBF"/>
              <w:left w:val="none" w:sz="4" w:space="0" w:color="000000"/>
              <w:bottom w:val="dashed" w:sz="4" w:space="0" w:color="BFBFBF"/>
              <w:right w:val="single" w:sz="6" w:space="0" w:color="FFFFFF"/>
            </w:tcBorders>
          </w:tcPr>
          <w:p w:rsidR="00281144" w:rsidRDefault="00B02323">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81144" w:rsidRDefault="00B0232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81144" w:rsidRDefault="00B0232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81144" w:rsidRDefault="00B0232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81144" w:rsidRDefault="00B0232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r w:rsidR="00281144">
        <w:tc>
          <w:tcPr>
            <w:tcW w:w="4160" w:type="dxa"/>
            <w:tcBorders>
              <w:top w:val="dashed" w:sz="4" w:space="0" w:color="BFBFBF"/>
              <w:left w:val="none" w:sz="4" w:space="0" w:color="000000"/>
              <w:bottom w:val="dashed" w:sz="4" w:space="0" w:color="BFBFBF"/>
              <w:right w:val="single" w:sz="6" w:space="0" w:color="FFFFFF"/>
            </w:tcBorders>
          </w:tcPr>
          <w:p w:rsidR="00281144" w:rsidRDefault="00B02323">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81144" w:rsidRDefault="00B0232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81144" w:rsidRDefault="00B0232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281144" w:rsidRDefault="00B0232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281144" w:rsidRDefault="00B0232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81144">
        <w:tc>
          <w:tcPr>
            <w:tcW w:w="4160" w:type="dxa"/>
            <w:tcBorders>
              <w:top w:val="dashed" w:sz="4" w:space="0" w:color="BFBFBF"/>
              <w:left w:val="none" w:sz="4" w:space="0" w:color="000000"/>
              <w:bottom w:val="dashed" w:sz="4" w:space="0" w:color="BFBFBF"/>
              <w:right w:val="single" w:sz="6" w:space="0" w:color="FFFFFF"/>
            </w:tcBorders>
          </w:tcPr>
          <w:p w:rsidR="00281144" w:rsidRDefault="00B02323">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81144" w:rsidRDefault="00B0232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81144" w:rsidRDefault="00B023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81144" w:rsidRDefault="00B0232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81144" w:rsidRDefault="00B023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r w:rsidR="00281144">
        <w:tc>
          <w:tcPr>
            <w:tcW w:w="4160" w:type="dxa"/>
            <w:tcBorders>
              <w:top w:val="dashed" w:sz="4" w:space="0" w:color="BFBFBF"/>
              <w:left w:val="none" w:sz="4" w:space="0" w:color="000000"/>
              <w:bottom w:val="dashed" w:sz="4" w:space="0" w:color="BFBFBF"/>
              <w:right w:val="single" w:sz="6" w:space="0" w:color="FFFFFF"/>
            </w:tcBorders>
          </w:tcPr>
          <w:p w:rsidR="00281144" w:rsidRDefault="00B02323">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81144" w:rsidRDefault="00B0232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81144" w:rsidRDefault="00B023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81144" w:rsidRDefault="00B0232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81144" w:rsidRDefault="00B023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81144">
        <w:tc>
          <w:tcPr>
            <w:tcW w:w="4160" w:type="dxa"/>
            <w:tcBorders>
              <w:top w:val="dashed" w:sz="4" w:space="0" w:color="BFBFBF"/>
              <w:left w:val="none" w:sz="4" w:space="0" w:color="000000"/>
              <w:bottom w:val="dashed" w:sz="4" w:space="0" w:color="BFBFBF"/>
              <w:right w:val="single" w:sz="6" w:space="0" w:color="FFFFFF"/>
            </w:tcBorders>
          </w:tcPr>
          <w:p w:rsidR="00281144" w:rsidRDefault="00B02323">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81144" w:rsidRDefault="00B0232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81144" w:rsidRDefault="00B023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81144" w:rsidRDefault="00B0232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81144" w:rsidRDefault="00B023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r w:rsidR="00281144">
        <w:tc>
          <w:tcPr>
            <w:tcW w:w="4160" w:type="dxa"/>
            <w:tcBorders>
              <w:top w:val="dashed" w:sz="4" w:space="0" w:color="BFBFBF"/>
              <w:left w:val="none" w:sz="4" w:space="0" w:color="000000"/>
              <w:bottom w:val="dashed" w:sz="4" w:space="0" w:color="BFBFBF"/>
              <w:right w:val="single" w:sz="6" w:space="0" w:color="FFFFFF"/>
            </w:tcBorders>
          </w:tcPr>
          <w:p w:rsidR="00281144" w:rsidRDefault="00B02323">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81144" w:rsidRDefault="00B0232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81144" w:rsidRDefault="00B0232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81144" w:rsidRDefault="00B0232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81144" w:rsidRDefault="00B023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r w:rsidR="00281144">
        <w:tc>
          <w:tcPr>
            <w:tcW w:w="4160" w:type="dxa"/>
            <w:tcBorders>
              <w:top w:val="dashed" w:sz="4" w:space="0" w:color="BFBFBF"/>
              <w:left w:val="none" w:sz="4" w:space="0" w:color="000000"/>
              <w:bottom w:val="dashed" w:sz="4" w:space="0" w:color="BFBFBF"/>
              <w:right w:val="single" w:sz="6" w:space="0" w:color="FFFFFF"/>
            </w:tcBorders>
          </w:tcPr>
          <w:p w:rsidR="00281144" w:rsidRDefault="00B02323">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81144" w:rsidRDefault="00B0232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81144" w:rsidRDefault="00B023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81144" w:rsidRDefault="00B0232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81144" w:rsidRDefault="00B023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r w:rsidR="00281144">
        <w:tc>
          <w:tcPr>
            <w:tcW w:w="4160" w:type="dxa"/>
            <w:tcBorders>
              <w:top w:val="dashed" w:sz="4" w:space="0" w:color="BFBFBF"/>
              <w:left w:val="none" w:sz="4" w:space="0" w:color="000000"/>
              <w:bottom w:val="dashed" w:sz="4" w:space="0" w:color="BFBFBF"/>
              <w:right w:val="single" w:sz="6" w:space="0" w:color="FFFFFF"/>
            </w:tcBorders>
          </w:tcPr>
          <w:p w:rsidR="00281144" w:rsidRDefault="00B02323">
            <w:pPr>
              <w:pStyle w:val="ProductList-TableBody"/>
            </w:pPr>
            <w:r>
              <w:rPr>
                <w:color w:val="000000"/>
              </w:rPr>
              <w:t>Work at Home para Office Standard 2016</w:t>
            </w:r>
            <w:r>
              <w:fldChar w:fldCharType="begin"/>
            </w:r>
            <w:r>
              <w:instrText xml:space="preserve"> XE "Work at Home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81144" w:rsidRDefault="00B0232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81144" w:rsidRDefault="00B0232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81144" w:rsidRDefault="0028114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r w:rsidR="00281144">
        <w:tc>
          <w:tcPr>
            <w:tcW w:w="4160" w:type="dxa"/>
            <w:tcBorders>
              <w:top w:val="dashed" w:sz="4" w:space="0" w:color="BFBFBF"/>
              <w:left w:val="none" w:sz="4" w:space="0" w:color="000000"/>
              <w:bottom w:val="none" w:sz="4" w:space="0" w:color="BFBFBF"/>
              <w:right w:val="single" w:sz="6" w:space="0" w:color="FFFFFF"/>
            </w:tcBorders>
          </w:tcPr>
          <w:p w:rsidR="00281144" w:rsidRDefault="00B02323">
            <w:pPr>
              <w:pStyle w:val="ProductList-TableBody"/>
            </w:pPr>
            <w:r>
              <w:rPr>
                <w:color w:val="000000"/>
              </w:rPr>
              <w:t>Work at Home para Office Professional Plus 2016</w:t>
            </w:r>
            <w:r>
              <w:fldChar w:fldCharType="begin"/>
            </w:r>
            <w:r>
              <w:instrText xml:space="preserve"> XE "Work at Home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281144" w:rsidRDefault="00B02323">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281144" w:rsidRDefault="00B0232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281144" w:rsidRDefault="0028114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bl>
    <w:p w:rsidR="00281144" w:rsidRDefault="00B02323">
      <w:pPr>
        <w:pStyle w:val="ProductList-Offering1SubSection"/>
      </w:pPr>
      <w:bookmarkStart w:id="91" w:name="_Sec736"/>
      <w:r>
        <w:t>2. Condições do Produto</w:t>
      </w:r>
      <w:bookmarkEnd w:id="91"/>
    </w:p>
    <w:tbl>
      <w:tblPr>
        <w:tblStyle w:val="PURTable"/>
        <w:tblW w:w="0" w:type="dxa"/>
        <w:tblLook w:val="04A0" w:firstRow="1" w:lastRow="0" w:firstColumn="1" w:lastColumn="0" w:noHBand="0" w:noVBand="1"/>
      </w:tblPr>
      <w:tblGrid>
        <w:gridCol w:w="3594"/>
        <w:gridCol w:w="3601"/>
        <w:gridCol w:w="3595"/>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2013</w:t>
            </w:r>
            <w:r>
              <w:fldChar w:fldCharType="begin"/>
            </w:r>
            <w:r>
              <w:instrText xml:space="preserve"> XE "Office 2013" </w:instrText>
            </w:r>
            <w:r>
              <w:fldChar w:fldCharType="end"/>
            </w:r>
            <w:r>
              <w:t xml:space="preserve"> e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Edições Anteriores: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Redução: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"Qualificados para Transição: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Adequação (“True-Up”): N/D</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 Desconto de Atualização (UTD): 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r>
    </w:tbl>
    <w:p w:rsidR="00281144" w:rsidRDefault="00281144">
      <w:pPr>
        <w:pStyle w:val="ProductList-Body"/>
      </w:pPr>
    </w:p>
    <w:p w:rsidR="00281144" w:rsidRDefault="00B02323">
      <w:pPr>
        <w:pStyle w:val="ProductList-ClauseHeading"/>
      </w:pPr>
      <w:r>
        <w:t>2.1 Project Professional 2016</w:t>
      </w:r>
    </w:p>
    <w:p w:rsidR="00281144" w:rsidRDefault="00B02323">
      <w:pPr>
        <w:pStyle w:val="ProductList-Body"/>
      </w:pPr>
      <w:r>
        <w:t>Os clientes que licenciarem o Project Professional 2016 terão uma CAL do Dispositivo do Project Server 2016</w:t>
      </w:r>
      <w:r>
        <w:fldChar w:fldCharType="begin"/>
      </w:r>
      <w:r>
        <w:instrText xml:space="preserve"> XE "Project Server 2016" </w:instrText>
      </w:r>
      <w:r>
        <w:fldChar w:fldCharType="end"/>
      </w:r>
      <w:r>
        <w:t xml:space="preserve"> para cada Licença do Project Professional 2016. O direito de acesso ao Project Server 2016</w:t>
      </w:r>
      <w:r>
        <w:fldChar w:fldCharType="begin"/>
      </w:r>
      <w:r>
        <w:instrText xml:space="preserve"> XE "Project Server 2016" </w:instrText>
      </w:r>
      <w:r>
        <w:fldChar w:fldCharType="end"/>
      </w:r>
      <w:r>
        <w:t xml:space="preserve"> sob essa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se encerrará no término da Licença do Project Professional 2016 correspondente.</w:t>
      </w:r>
    </w:p>
    <w:p w:rsidR="00281144" w:rsidRDefault="00281144">
      <w:pPr>
        <w:pStyle w:val="ProductList-Body"/>
      </w:pPr>
    </w:p>
    <w:p w:rsidR="00281144" w:rsidRDefault="00B02323">
      <w:pPr>
        <w:pStyle w:val="ProductList-ClauseHeading"/>
      </w:pPr>
      <w:r>
        <w:t>2.2 Work at Home</w:t>
      </w:r>
    </w:p>
    <w:p w:rsidR="00281144" w:rsidRDefault="00B02323">
      <w:pPr>
        <w:pStyle w:val="ProductList-Body"/>
      </w:pPr>
      <w:r>
        <w:t xml:space="preserve">Uma Licença Work at Home é uma Licença opcional que pode ser adquirida junto com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integral do Office Standard ou Office Professional Plus. Ela permite que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software também instale e use o software em um dispositivo fora das instalações do Cliente ou de suas Afiliadas (por exemplo, na casa do usuário).</w:t>
      </w:r>
    </w:p>
    <w:p w:rsidR="00281144" w:rsidRDefault="00281144">
      <w:pPr>
        <w:pStyle w:val="ProductList-Body"/>
      </w:pPr>
    </w:p>
    <w:p w:rsidR="00281144" w:rsidRDefault="00B02323">
      <w:pPr>
        <w:pStyle w:val="ProductList-ClauseHeading"/>
      </w:pPr>
      <w:r>
        <w:t>2.3 Transições</w:t>
      </w:r>
    </w:p>
    <w:p w:rsidR="00281144" w:rsidRDefault="00B02323">
      <w:pPr>
        <w:pStyle w:val="ProductList-Body"/>
      </w:pPr>
      <w:r>
        <w:t>A seguir, as opções de transação para as quais os clientes podem migrar para Serviços Online conforme descrição em seu contrato de licenciamento por volume.</w:t>
      </w:r>
    </w:p>
    <w:tbl>
      <w:tblPr>
        <w:tblStyle w:val="PURTable"/>
        <w:tblW w:w="0" w:type="dxa"/>
        <w:tblLook w:val="04A0" w:firstRow="1" w:lastRow="0" w:firstColumn="1" w:lastColumn="0" w:noHBand="0" w:noVBand="1"/>
      </w:tblPr>
      <w:tblGrid>
        <w:gridCol w:w="5396"/>
        <w:gridCol w:w="5394"/>
      </w:tblGrid>
      <w:tr w:rsidR="0028114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pPr>
            <w:r>
              <w:rPr>
                <w:color w:val="FFFFFF"/>
              </w:rPr>
              <w:t>Produtos qualificados para Transição (Software)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pPr>
            <w:r>
              <w:rPr>
                <w:color w:val="FFFFFF"/>
              </w:rPr>
              <w:t>Opções Válidas para Transição (Serviços Online)</w:t>
            </w:r>
          </w:p>
        </w:tc>
      </w:tr>
      <w:tr w:rsidR="00281144">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Office 365</w:t>
            </w:r>
            <w:r>
              <w:fldChar w:fldCharType="begin"/>
            </w:r>
            <w:r>
              <w:instrText xml:space="preserve"> XE "Office 365" </w:instrText>
            </w:r>
            <w:r>
              <w:fldChar w:fldCharType="end"/>
            </w:r>
            <w:r>
              <w:t xml:space="preserve"> (Enterprise e Government E3, E4), Office 365 ProPlus</w:t>
            </w:r>
            <w:r>
              <w:fldChar w:fldCharType="begin"/>
            </w:r>
            <w:r>
              <w:instrText xml:space="preserve"> XE "Office 365 ProPlus" </w:instrText>
            </w:r>
            <w:r>
              <w:fldChar w:fldCharType="end"/>
            </w:r>
          </w:p>
        </w:tc>
      </w:tr>
      <w:tr w:rsidR="00281144">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Office Professional Plus e Pacote Principal</w:t>
            </w:r>
          </w:p>
        </w:tc>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Office 365 (Enterprise &amp; Government E3, E4)*</w:t>
            </w:r>
          </w:p>
        </w:tc>
      </w:tr>
      <w:tr w:rsidR="00281144">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Office Professional Plus e Pacote de CALs Empresariais</w:t>
            </w:r>
          </w:p>
        </w:tc>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Office 365 (Enterprise &amp; Government E3, E4)*</w:t>
            </w:r>
          </w:p>
        </w:tc>
      </w:tr>
      <w:tr w:rsidR="00281144">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Project Pro para Office 365</w:t>
            </w:r>
            <w:r>
              <w:fldChar w:fldCharType="begin"/>
            </w:r>
            <w:r>
              <w:instrText xml:space="preserve"> XE "Project Pro para Office 365" </w:instrText>
            </w:r>
            <w:r>
              <w:fldChar w:fldCharType="end"/>
            </w:r>
          </w:p>
        </w:tc>
      </w:tr>
      <w:tr w:rsidR="00281144">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Visio Pro para Office 365</w:t>
            </w:r>
            <w:r>
              <w:fldChar w:fldCharType="begin"/>
            </w:r>
            <w:r>
              <w:instrText xml:space="preserve"> XE "Visio Pro para Office 365" </w:instrText>
            </w:r>
            <w:r>
              <w:fldChar w:fldCharType="end"/>
            </w:r>
          </w:p>
        </w:tc>
      </w:tr>
    </w:tbl>
    <w:p w:rsidR="00281144" w:rsidRDefault="00B02323">
      <w:pPr>
        <w:pStyle w:val="ProductList-Body"/>
      </w:pPr>
      <w:r>
        <w:rPr>
          <w:i/>
        </w:rPr>
        <w:t>*Esta opção de transição também requer o Bridge do Pacote de CALs adequado.</w:t>
      </w:r>
    </w:p>
    <w:p w:rsidR="00281144" w:rsidRDefault="00281144">
      <w:pPr>
        <w:pStyle w:val="ProductList-Body"/>
      </w:pPr>
    </w:p>
    <w:p w:rsidR="00281144" w:rsidRDefault="00B02323">
      <w:pPr>
        <w:pStyle w:val="ProductList-ClauseHeading"/>
      </w:pPr>
      <w:r>
        <w:t>2.4 Independentes da Plataforma</w:t>
      </w:r>
    </w:p>
    <w:p w:rsidR="00281144" w:rsidRDefault="00B02323">
      <w:pPr>
        <w:pStyle w:val="ProductList-Body"/>
      </w:pPr>
      <w:r>
        <w:t>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Licença independente de plataforma permite que o Cliente use, em vez do Produto licenciado, a versão mais atual da versão da plataforma do Produto que for lançada durante o prazo da cobertura.</w:t>
      </w:r>
    </w:p>
    <w:p w:rsidR="00281144" w:rsidRDefault="00281144">
      <w:pPr>
        <w:pStyle w:val="ProductList-Body"/>
      </w:pPr>
    </w:p>
    <w:p w:rsidR="00281144" w:rsidRDefault="00B02323">
      <w:pPr>
        <w:pStyle w:val="ProductList-ClauseHeading"/>
      </w:pPr>
      <w:r>
        <w:t>2.5 Versões Sucessoras</w:t>
      </w:r>
    </w:p>
    <w:p w:rsidR="00281144" w:rsidRDefault="00B02323">
      <w:pPr>
        <w:pStyle w:val="ProductList-Body"/>
      </w:pPr>
      <w:r>
        <w:t>Skype for Business 2016 é a v versão sucessora co Lync 2013.</w:t>
      </w:r>
    </w:p>
    <w:p w:rsidR="00281144" w:rsidRDefault="00B02323">
      <w:pPr>
        <w:pStyle w:val="ProductList-Offering1SubSection"/>
      </w:pPr>
      <w:bookmarkStart w:id="92" w:name="_Sec791"/>
      <w:r>
        <w:t>3. Direitos de Uso</w:t>
      </w:r>
      <w:bookmarkEnd w:id="92"/>
    </w:p>
    <w:tbl>
      <w:tblPr>
        <w:tblStyle w:val="PURTable"/>
        <w:tblW w:w="0" w:type="dxa"/>
        <w:tblLook w:val="04A0" w:firstRow="1" w:lastRow="0" w:firstColumn="1" w:lastColumn="0" w:noHBand="0" w:noVBand="1"/>
      </w:tblPr>
      <w:tblGrid>
        <w:gridCol w:w="3611"/>
        <w:gridCol w:w="3586"/>
        <w:gridCol w:w="3593"/>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Direitos de Uso Comercial de pacotes do Office e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Software Adicional: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pacotes do Office)</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Bing Mapas</w:t>
              </w:r>
            </w:hyperlink>
            <w:r>
              <w:t xml:space="preserve"> (Excel e Office Professional Plus); </w:t>
            </w:r>
            <w:hyperlink w:anchor="_Sec537">
              <w:r>
                <w:rPr>
                  <w:color w:val="00467F"/>
                  <w:u w:val="single"/>
                </w:rPr>
                <w:t>H.264/MPEG-4 e/ou VC-1</w:t>
              </w:r>
            </w:hyperlink>
            <w:r>
              <w:t xml:space="preserve"> (Skype for Business),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r>
    </w:tbl>
    <w:p w:rsidR="00281144" w:rsidRDefault="00281144">
      <w:pPr>
        <w:pStyle w:val="ProductList-Body"/>
      </w:pPr>
    </w:p>
    <w:p w:rsidR="00281144" w:rsidRDefault="00B02323">
      <w:pPr>
        <w:pStyle w:val="ProductList-ClauseHeading"/>
      </w:pPr>
      <w:r>
        <w:t>3.1 Direitos de Uso Comercial do Office Home &amp; Student 2013 RT</w:t>
      </w:r>
    </w:p>
    <w:p w:rsidR="00281144" w:rsidRDefault="00B02323">
      <w:pPr>
        <w:pStyle w:val="ProductList-Body"/>
      </w:pPr>
      <w:r>
        <w:t xml:space="preserve">Mediante a cessão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um dispositivo que seja separadamente licenciado para o Office Home &amp; Student 2013 RT, o Cliente poderá usar o software Office Home &amp; Student somente para uso comercial, apesar de nenhuma disposição em contrário nos termos de licença do Office Home &amp; Student 2013 RT.</w:t>
      </w:r>
    </w:p>
    <w:p w:rsidR="00281144" w:rsidRDefault="00281144">
      <w:pPr>
        <w:pStyle w:val="ProductList-Body"/>
      </w:pPr>
    </w:p>
    <w:p w:rsidR="00281144" w:rsidRDefault="00B02323">
      <w:pPr>
        <w:pStyle w:val="ProductList-ClauseHeading"/>
      </w:pPr>
      <w:r>
        <w:t>3.2 Para o Office Professional Plus 2016 e Office Standard 2016 - Uso Comercial do Office Home &amp; Student 2013 RT</w:t>
      </w:r>
    </w:p>
    <w:p w:rsidR="00281144" w:rsidRDefault="00B02323">
      <w:pPr>
        <w:pStyle w:val="ProductList-Body"/>
      </w:pPr>
      <w:r>
        <w:t xml:space="preserve">Cada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que está executando o Office Professional Plus 2016 ou Office Standard 2013 poderá usar o software licenciado separadamente de acordo com uma licença do Office Home &amp; Student 2013 RT para uso comercial, apesar de nenhuma disposição em contrário nos termos de licença do Office Home &amp; Student 2013 RT.</w:t>
      </w:r>
    </w:p>
    <w:p w:rsidR="00281144" w:rsidRDefault="00B02323">
      <w:pPr>
        <w:pStyle w:val="ProductList-Offering1SubSection"/>
      </w:pPr>
      <w:bookmarkStart w:id="93" w:name="_Sec819"/>
      <w:r>
        <w:t>4. Software Assurance</w:t>
      </w:r>
      <w:bookmarkEnd w:id="93"/>
    </w:p>
    <w:tbl>
      <w:tblPr>
        <w:tblStyle w:val="PURTable"/>
        <w:tblW w:w="0" w:type="dxa"/>
        <w:tblLook w:val="04A0" w:firstRow="1" w:lastRow="0" w:firstColumn="1" w:lastColumn="0" w:noHBand="0" w:noVBand="1"/>
      </w:tblPr>
      <w:tblGrid>
        <w:gridCol w:w="3611"/>
        <w:gridCol w:w="3606"/>
        <w:gridCol w:w="3573"/>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Direitos de Failover: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6">
              <w:r>
                <w:rPr>
                  <w:color w:val="00467F"/>
                  <w:u w:val="single"/>
                </w:rPr>
                <w:t>Lista de Produtos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Office, Project e Visio</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r>
    </w:tbl>
    <w:p w:rsidR="00281144" w:rsidRDefault="00281144">
      <w:pPr>
        <w:pStyle w:val="ProductList-Body"/>
      </w:pPr>
    </w:p>
    <w:p w:rsidR="00281144" w:rsidRDefault="00B02323">
      <w:pPr>
        <w:pStyle w:val="ProductList-ClauseHeading"/>
      </w:pPr>
      <w:r>
        <w:t>4.1 Project Professional 2016</w:t>
      </w:r>
    </w:p>
    <w:p w:rsidR="00281144" w:rsidRDefault="00B02323">
      <w:pPr>
        <w:pStyle w:val="ProductList-Body"/>
      </w:pPr>
      <w:r>
        <w:t>Os clientes com SA ativo para a Licença do Project Professional terão a cobertura do SA para suas CALs do Project Server gratuitas correspondentes. A cobertura de SA levada em consideração se encerrará no término da cobertura do Project Professional.</w:t>
      </w:r>
    </w:p>
    <w:p w:rsidR="00281144" w:rsidRDefault="00281144">
      <w:pPr>
        <w:pStyle w:val="PURBreadcrumb"/>
      </w:pPr>
    </w:p>
    <w:tbl>
      <w:tblPr>
        <w:tblStyle w:val="PURTable"/>
        <w:tblW w:w="0" w:type="dxa"/>
        <w:tblLook w:val="04A0" w:firstRow="1" w:lastRow="0" w:firstColumn="1" w:lastColumn="0" w:noHBand="0" w:noVBand="1"/>
      </w:tblPr>
      <w:tblGrid>
        <w:gridCol w:w="10800"/>
      </w:tblGrid>
      <w:tr w:rsidR="002811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1144" w:rsidRDefault="002F3028">
            <w:pPr>
              <w:pStyle w:val="ProductList-TableBody"/>
              <w:jc w:val="right"/>
            </w:pPr>
            <w:hyperlink w:anchor="_Sec842">
              <w:r w:rsidR="00B02323">
                <w:rPr>
                  <w:color w:val="00467F"/>
                  <w:sz w:val="14"/>
                  <w:u w:val="single"/>
                </w:rPr>
                <w:t>Sumário</w:t>
              </w:r>
            </w:hyperlink>
            <w:r w:rsidR="00B02323">
              <w:rPr>
                <w:sz w:val="14"/>
              </w:rPr>
              <w:t>/</w:t>
            </w:r>
            <w:hyperlink w:anchor="_Sec549">
              <w:r w:rsidR="00B02323">
                <w:rPr>
                  <w:color w:val="00467F"/>
                  <w:sz w:val="14"/>
                  <w:u w:val="single"/>
                </w:rPr>
                <w:t>Glossário</w:t>
              </w:r>
            </w:hyperlink>
            <w:r w:rsidR="00B02323">
              <w:rPr>
                <w:sz w:val="14"/>
              </w:rPr>
              <w:t>/</w:t>
            </w:r>
            <w:hyperlink w:anchor="_Sec844">
              <w:r w:rsidR="00B02323">
                <w:rPr>
                  <w:color w:val="00467F"/>
                  <w:sz w:val="14"/>
                  <w:u w:val="single"/>
                </w:rPr>
                <w:t>Índice</w:t>
              </w:r>
            </w:hyperlink>
          </w:p>
        </w:tc>
      </w:tr>
    </w:tbl>
    <w:p w:rsidR="00281144" w:rsidRDefault="00281144">
      <w:pPr>
        <w:pStyle w:val="ProductList-Body"/>
      </w:pPr>
    </w:p>
    <w:p w:rsidR="00281144" w:rsidRDefault="00B02323">
      <w:pPr>
        <w:pStyle w:val="ProductList-Offering2HeadingNoBorder"/>
      </w:pPr>
      <w:bookmarkStart w:id="94" w:name="_Sec680"/>
      <w:r>
        <w:t>Office para Mac</w:t>
      </w:r>
      <w:bookmarkEnd w:id="94"/>
      <w:r>
        <w:fldChar w:fldCharType="begin"/>
      </w:r>
      <w:r>
        <w:instrText xml:space="preserve"> TC "</w:instrText>
      </w:r>
      <w:bookmarkStart w:id="95" w:name="_Toc436223603"/>
      <w:r>
        <w:instrText>Office para Mac</w:instrText>
      </w:r>
      <w:bookmarkEnd w:id="95"/>
      <w:r>
        <w:instrText>" \l 3</w:instrText>
      </w:r>
      <w:r>
        <w:fldChar w:fldCharType="end"/>
      </w:r>
    </w:p>
    <w:p w:rsidR="00281144" w:rsidRDefault="00B02323">
      <w:pPr>
        <w:pStyle w:val="ProductList-Offering1SubSection"/>
      </w:pPr>
      <w:bookmarkStart w:id="96" w:name="_Sec682"/>
      <w:r>
        <w:t>1. Disponibilidade do Produto</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2811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1144">
        <w:tc>
          <w:tcPr>
            <w:tcW w:w="4160" w:type="dxa"/>
            <w:tcBorders>
              <w:top w:val="single" w:sz="6" w:space="0" w:color="FFFFFF"/>
              <w:left w:val="none" w:sz="4" w:space="0" w:color="6E6E6E"/>
              <w:bottom w:val="dashed" w:sz="4" w:space="0" w:color="BFBFBF"/>
              <w:right w:val="none" w:sz="4" w:space="0" w:color="6E6E6E"/>
            </w:tcBorders>
          </w:tcPr>
          <w:p w:rsidR="00281144" w:rsidRDefault="00B02323">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81144" w:rsidRDefault="00B0232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81144" w:rsidRDefault="00B0232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81144" w:rsidRDefault="00B023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r w:rsidR="00281144">
        <w:tc>
          <w:tcPr>
            <w:tcW w:w="416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rPr>
                <w:color w:val="000000"/>
              </w:rPr>
              <w:t>Lync para Mac 2011</w:t>
            </w:r>
            <w:r>
              <w:fldChar w:fldCharType="begin"/>
            </w:r>
            <w:r>
              <w:instrText xml:space="preserve"> XE "Lync para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r w:rsidR="00281144">
        <w:tc>
          <w:tcPr>
            <w:tcW w:w="416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r w:rsidR="00281144">
        <w:tc>
          <w:tcPr>
            <w:tcW w:w="416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r w:rsidR="00281144">
        <w:tc>
          <w:tcPr>
            <w:tcW w:w="416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r w:rsidR="00281144">
        <w:tc>
          <w:tcPr>
            <w:tcW w:w="416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r w:rsidR="00281144">
        <w:tc>
          <w:tcPr>
            <w:tcW w:w="4160" w:type="dxa"/>
            <w:tcBorders>
              <w:top w:val="dashed" w:sz="4" w:space="0" w:color="BFBFBF"/>
              <w:left w:val="none" w:sz="4" w:space="0" w:color="6E6E6E"/>
              <w:bottom w:val="none" w:sz="4" w:space="0" w:color="BFBFBF"/>
              <w:right w:val="none" w:sz="4" w:space="0" w:color="6E6E6E"/>
            </w:tcBorders>
          </w:tcPr>
          <w:p w:rsidR="00281144" w:rsidRDefault="00B02323">
            <w:pPr>
              <w:pStyle w:val="ProductList-TableBody"/>
            </w:pPr>
            <w:r>
              <w:rPr>
                <w:color w:val="000000"/>
              </w:rPr>
              <w:t>Work at Home para Mac 2016</w:t>
            </w:r>
            <w:r>
              <w:fldChar w:fldCharType="begin"/>
            </w:r>
            <w:r>
              <w:instrText xml:space="preserve"> XE "Work at Home para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81144" w:rsidRDefault="00B0232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81144" w:rsidRDefault="00B0232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281144" w:rsidRDefault="0028114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bl>
    <w:p w:rsidR="00281144" w:rsidRDefault="00B02323">
      <w:pPr>
        <w:pStyle w:val="ProductList-Offering1SubSection"/>
      </w:pPr>
      <w:bookmarkStart w:id="97" w:name="_Sec737"/>
      <w:r>
        <w:t>2. Condições do Produto</w:t>
      </w:r>
      <w:bookmarkEnd w:id="97"/>
    </w:p>
    <w:tbl>
      <w:tblPr>
        <w:tblStyle w:val="PURTable"/>
        <w:tblW w:w="0" w:type="dxa"/>
        <w:tblLook w:val="04A0" w:firstRow="1" w:lastRow="0" w:firstColumn="1" w:lastColumn="0" w:noHBand="0" w:noVBand="1"/>
      </w:tblPr>
      <w:tblGrid>
        <w:gridCol w:w="3594"/>
        <w:gridCol w:w="3601"/>
        <w:gridCol w:w="3595"/>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para Mac 2011</w:t>
            </w:r>
            <w:r>
              <w:fldChar w:fldCharType="begin"/>
            </w:r>
            <w:r>
              <w:instrText xml:space="preserve"> XE "Office para Mac 2011" </w:instrText>
            </w:r>
            <w:r>
              <w:fldChar w:fldCharType="end"/>
            </w:r>
            <w:r>
              <w:t xml:space="preserve"> e aplicativos Office para Mac 2011 (9/10)</w:t>
            </w:r>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Edições Anteriores: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Redução: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Adequação (“True-Up”):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r>
    </w:tbl>
    <w:p w:rsidR="00281144" w:rsidRDefault="00281144">
      <w:pPr>
        <w:pStyle w:val="ProductList-Body"/>
      </w:pPr>
    </w:p>
    <w:p w:rsidR="00281144" w:rsidRDefault="00B02323">
      <w:pPr>
        <w:pStyle w:val="ProductList-ClauseHeading"/>
      </w:pPr>
      <w:r>
        <w:t>2.1 Versões Sucessoras</w:t>
      </w:r>
    </w:p>
    <w:p w:rsidR="00281144" w:rsidRDefault="00B02323">
      <w:pPr>
        <w:pStyle w:val="ProductList-Body"/>
      </w:pPr>
      <w:r>
        <w:t>O Outlook para Mac 2011 é a versão sucessora para Entourage para Mac 2008. Lync para Mac 2011 é a versão sucessora do Communicator para Mac 2011</w:t>
      </w:r>
      <w:r>
        <w:fldChar w:fldCharType="begin"/>
      </w:r>
      <w:r>
        <w:instrText xml:space="preserve"> XE "Communicator para Mac 2011" </w:instrText>
      </w:r>
      <w:r>
        <w:fldChar w:fldCharType="end"/>
      </w:r>
      <w:r>
        <w:t>.</w:t>
      </w:r>
    </w:p>
    <w:p w:rsidR="00281144" w:rsidRDefault="00281144">
      <w:pPr>
        <w:pStyle w:val="ProductList-Body"/>
      </w:pPr>
    </w:p>
    <w:p w:rsidR="00281144" w:rsidRDefault="00B02323">
      <w:pPr>
        <w:pStyle w:val="ProductList-ClauseHeading"/>
      </w:pPr>
      <w:r>
        <w:t>2.2 Work at Home</w:t>
      </w:r>
    </w:p>
    <w:p w:rsidR="00281144" w:rsidRDefault="00B02323">
      <w:pPr>
        <w:pStyle w:val="ProductList-Body"/>
      </w:pPr>
      <w:r>
        <w:t xml:space="preserve">Uma Licença Work at Home é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opcional que pode ser adquirida junto com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integral do Office para Mac. Ela permite que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software também instale e use o software em um dispositivo fora das instalações do Cliente ou de suas Afiliadas (por exemplo, na casa do usuário).</w:t>
      </w:r>
    </w:p>
    <w:p w:rsidR="00281144" w:rsidRDefault="00281144">
      <w:pPr>
        <w:pStyle w:val="ProductList-Body"/>
      </w:pPr>
    </w:p>
    <w:p w:rsidR="00281144" w:rsidRDefault="00B02323">
      <w:pPr>
        <w:pStyle w:val="ProductList-ClauseHeading"/>
      </w:pPr>
      <w:r>
        <w:t>2.3 Independentes da Plataforma</w:t>
      </w:r>
    </w:p>
    <w:p w:rsidR="00281144" w:rsidRDefault="00B02323">
      <w:pPr>
        <w:pStyle w:val="ProductList-Body"/>
      </w:pPr>
      <w:r>
        <w:t xml:space="preserve">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independente de plataforma permite que o Cliente use, em vez do Produto licenciado, a versão mais atual da versão da plataforma do Produto que for lançada durante o prazo da cobertura.</w:t>
      </w:r>
    </w:p>
    <w:p w:rsidR="00281144" w:rsidRDefault="00B02323">
      <w:pPr>
        <w:pStyle w:val="ProductList-Offering1SubSection"/>
      </w:pPr>
      <w:bookmarkStart w:id="98" w:name="_Sec792"/>
      <w:r>
        <w:t>3. Direitos de Uso</w:t>
      </w:r>
      <w:bookmarkEnd w:id="98"/>
    </w:p>
    <w:tbl>
      <w:tblPr>
        <w:tblStyle w:val="PURTable"/>
        <w:tblW w:w="0" w:type="dxa"/>
        <w:tblLook w:val="04A0" w:firstRow="1" w:lastRow="0" w:firstColumn="1" w:lastColumn="0" w:noHBand="0" w:noVBand="1"/>
      </w:tblPr>
      <w:tblGrid>
        <w:gridCol w:w="3606"/>
        <w:gridCol w:w="3588"/>
        <w:gridCol w:w="3596"/>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Software Adicional: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para pacote do Office)</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r>
    </w:tbl>
    <w:p w:rsidR="00281144" w:rsidRDefault="00281144">
      <w:pPr>
        <w:pStyle w:val="ProductList-Body"/>
      </w:pPr>
    </w:p>
    <w:p w:rsidR="00281144" w:rsidRDefault="00B02323">
      <w:pPr>
        <w:pStyle w:val="ProductList-ClauseHeading"/>
      </w:pPr>
      <w:r>
        <w:t>3.1 Uso Comercial do Office Home &amp; Student 2013 RT</w:t>
      </w:r>
    </w:p>
    <w:p w:rsidR="00281144" w:rsidRDefault="00B02323">
      <w:pPr>
        <w:pStyle w:val="ProductList-Body"/>
      </w:pPr>
      <w:r>
        <w:t xml:space="preserve">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para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do Office 2016 para Mac Standard 2016 poderá usar o software licenciado separadamente de acordo com uma licença do Office Home &amp; Student 2013 RT para uso comercial, apesar de nenhuma disposição em contrário nos termos de licença do Office Home &amp; Student 2013 RT.</w:t>
      </w:r>
    </w:p>
    <w:p w:rsidR="00281144" w:rsidRDefault="00B02323">
      <w:pPr>
        <w:pStyle w:val="ProductList-Offering1SubSection"/>
      </w:pPr>
      <w:bookmarkStart w:id="99" w:name="_Sec821"/>
      <w:r>
        <w:t>4. Software Assurance</w:t>
      </w:r>
      <w:bookmarkEnd w:id="99"/>
    </w:p>
    <w:tbl>
      <w:tblPr>
        <w:tblStyle w:val="PURTable"/>
        <w:tblW w:w="0" w:type="dxa"/>
        <w:tblLook w:val="04A0" w:firstRow="1" w:lastRow="0" w:firstColumn="1" w:lastColumn="0" w:noHBand="0" w:noVBand="1"/>
      </w:tblPr>
      <w:tblGrid>
        <w:gridCol w:w="3603"/>
        <w:gridCol w:w="3622"/>
        <w:gridCol w:w="3565"/>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Direitos de Failover: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7">
              <w:r>
                <w:rPr>
                  <w:color w:val="00467F"/>
                  <w:u w:val="single"/>
                </w:rPr>
                <w:t>Lista de Produtos - junho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Direitos de Roaming: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r>
    </w:tbl>
    <w:p w:rsidR="00281144" w:rsidRDefault="00281144">
      <w:pPr>
        <w:pStyle w:val="ProductList-Body"/>
        <w:jc w:val="right"/>
      </w:pPr>
    </w:p>
    <w:tbl>
      <w:tblPr>
        <w:tblStyle w:val="PURTable"/>
        <w:tblW w:w="0" w:type="dxa"/>
        <w:tblLook w:val="04A0" w:firstRow="1" w:lastRow="0" w:firstColumn="1" w:lastColumn="0" w:noHBand="0" w:noVBand="1"/>
      </w:tblPr>
      <w:tblGrid>
        <w:gridCol w:w="10800"/>
      </w:tblGrid>
      <w:tr w:rsidR="002811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1144" w:rsidRDefault="002F3028">
            <w:pPr>
              <w:pStyle w:val="ProductList-TableBody"/>
              <w:jc w:val="right"/>
            </w:pPr>
            <w:hyperlink w:anchor="_Sec842">
              <w:r w:rsidR="00B02323">
                <w:rPr>
                  <w:color w:val="00467F"/>
                  <w:sz w:val="14"/>
                  <w:u w:val="single"/>
                </w:rPr>
                <w:t>Sumário</w:t>
              </w:r>
            </w:hyperlink>
            <w:r w:rsidR="00B02323">
              <w:rPr>
                <w:sz w:val="14"/>
              </w:rPr>
              <w:t>/</w:t>
            </w:r>
            <w:hyperlink w:anchor="_Sec549">
              <w:r w:rsidR="00B02323">
                <w:rPr>
                  <w:color w:val="00467F"/>
                  <w:sz w:val="14"/>
                  <w:u w:val="single"/>
                </w:rPr>
                <w:t>Glossário</w:t>
              </w:r>
            </w:hyperlink>
            <w:r w:rsidR="00B02323">
              <w:rPr>
                <w:sz w:val="14"/>
              </w:rPr>
              <w:t>/</w:t>
            </w:r>
            <w:hyperlink w:anchor="_Sec844">
              <w:r w:rsidR="00B02323">
                <w:rPr>
                  <w:color w:val="00467F"/>
                  <w:sz w:val="14"/>
                  <w:u w:val="single"/>
                </w:rPr>
                <w:t>Índice</w:t>
              </w:r>
            </w:hyperlink>
          </w:p>
        </w:tc>
      </w:tr>
    </w:tbl>
    <w:p w:rsidR="00281144" w:rsidRDefault="00281144">
      <w:pPr>
        <w:pStyle w:val="ProductList-Body"/>
      </w:pPr>
    </w:p>
    <w:p w:rsidR="00281144" w:rsidRDefault="00B02323">
      <w:pPr>
        <w:pStyle w:val="ProductList-OfferingGroupHeading"/>
      </w:pPr>
      <w:bookmarkStart w:id="100" w:name="_Sec612"/>
      <w:r>
        <w:t>Servidores do Office</w:t>
      </w:r>
      <w:bookmarkEnd w:id="100"/>
      <w:r>
        <w:fldChar w:fldCharType="begin"/>
      </w:r>
      <w:r>
        <w:instrText xml:space="preserve"> TC "</w:instrText>
      </w:r>
      <w:bookmarkStart w:id="101" w:name="_Toc436223604"/>
      <w:r>
        <w:instrText>Servidores do Office</w:instrText>
      </w:r>
      <w:bookmarkEnd w:id="101"/>
      <w:r>
        <w:instrText>" \l 2</w:instrText>
      </w:r>
      <w:r>
        <w:fldChar w:fldCharType="end"/>
      </w:r>
    </w:p>
    <w:p w:rsidR="00281144" w:rsidRDefault="00B02323">
      <w:pPr>
        <w:pStyle w:val="ProductList-Offering2HeadingNoBorder"/>
      </w:pPr>
      <w:bookmarkStart w:id="102" w:name="_Sec638"/>
      <w:r>
        <w:t>Exchange Server</w:t>
      </w:r>
      <w:bookmarkEnd w:id="102"/>
      <w:r>
        <w:fldChar w:fldCharType="begin"/>
      </w:r>
      <w:r>
        <w:instrText xml:space="preserve"> TC "</w:instrText>
      </w:r>
      <w:bookmarkStart w:id="103" w:name="_Toc436223605"/>
      <w:r>
        <w:instrText>Exchange Server</w:instrText>
      </w:r>
      <w:bookmarkEnd w:id="103"/>
      <w:r>
        <w:instrText>" \l 3</w:instrText>
      </w:r>
      <w:r>
        <w:fldChar w:fldCharType="end"/>
      </w:r>
    </w:p>
    <w:p w:rsidR="00281144" w:rsidRDefault="00B02323">
      <w:pPr>
        <w:pStyle w:val="ProductList-Offering1SubSection"/>
      </w:pPr>
      <w:bookmarkStart w:id="104" w:name="_Sec683"/>
      <w:r>
        <w:t>1. Disponibilidade do Produto</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2811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1144">
        <w:tc>
          <w:tcPr>
            <w:tcW w:w="4160" w:type="dxa"/>
            <w:tcBorders>
              <w:top w:val="single" w:sz="6" w:space="0" w:color="FFFFFF"/>
              <w:left w:val="none" w:sz="4" w:space="0" w:color="6E6E6E"/>
              <w:bottom w:val="dashed" w:sz="4" w:space="0" w:color="BFBFBF"/>
              <w:right w:val="none" w:sz="4" w:space="0" w:color="6E6E6E"/>
            </w:tcBorders>
          </w:tcPr>
          <w:p w:rsidR="00281144" w:rsidRDefault="00B02323">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81144" w:rsidRDefault="00B02323">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281144" w:rsidRDefault="00B0232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81144" w:rsidRDefault="00B0232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81144">
        <w:tc>
          <w:tcPr>
            <w:tcW w:w="416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t xml:space="preserve">CAL do Exchange Server Enterprise 2016 </w:t>
            </w:r>
            <w:r>
              <w:fldChar w:fldCharType="begin"/>
            </w:r>
            <w:r>
              <w:instrText xml:space="preserve"> XE "CAL do Exchange Server Enterprise 2016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81144">
        <w:tc>
          <w:tcPr>
            <w:tcW w:w="416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81144">
        <w:tc>
          <w:tcPr>
            <w:tcW w:w="4160" w:type="dxa"/>
            <w:tcBorders>
              <w:top w:val="dashed" w:sz="4" w:space="0" w:color="BFBFBF"/>
              <w:left w:val="none" w:sz="4" w:space="0" w:color="6E6E6E"/>
              <w:bottom w:val="none" w:sz="4" w:space="0" w:color="BFBFBF"/>
              <w:right w:val="none" w:sz="4" w:space="0" w:color="6E6E6E"/>
            </w:tcBorders>
          </w:tcPr>
          <w:p w:rsidR="00281144" w:rsidRDefault="00B02323">
            <w:pPr>
              <w:pStyle w:val="ProductList-TableBody"/>
            </w:pPr>
            <w:r>
              <w:t>CAL do Exchange Server Standard 2016</w:t>
            </w:r>
            <w:r>
              <w:fldChar w:fldCharType="begin"/>
            </w:r>
            <w:r>
              <w:instrText xml:space="preserve"> XE "CAL do Exchange Server Standard 2016"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281144" w:rsidRDefault="00B02323">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281144" w:rsidRDefault="00B0232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81144" w:rsidRDefault="00B0232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81144" w:rsidRDefault="00B023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281144" w:rsidRDefault="00B02323">
      <w:pPr>
        <w:pStyle w:val="ProductList-Offering1SubSection"/>
      </w:pPr>
      <w:bookmarkStart w:id="105" w:name="_Sec738"/>
      <w:r>
        <w:t>2. Condições do Produto</w:t>
      </w:r>
      <w:bookmarkEnd w:id="105"/>
    </w:p>
    <w:tbl>
      <w:tblPr>
        <w:tblStyle w:val="PURTable"/>
        <w:tblW w:w="0" w:type="dxa"/>
        <w:tblLook w:val="04A0" w:firstRow="1" w:lastRow="0" w:firstColumn="1" w:lastColumn="0" w:noHBand="0" w:noVBand="1"/>
      </w:tblPr>
      <w:tblGrid>
        <w:gridCol w:w="3594"/>
        <w:gridCol w:w="3601"/>
        <w:gridCol w:w="3595"/>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Standard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Redução: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Adequação (“True-Up”):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r>
    </w:tbl>
    <w:p w:rsidR="00281144" w:rsidRDefault="00B02323">
      <w:pPr>
        <w:pStyle w:val="ProductList-Offering1SubSection"/>
      </w:pPr>
      <w:bookmarkStart w:id="106" w:name="_Sec793"/>
      <w:r>
        <w:t>3. Direitos de Uso</w:t>
      </w:r>
      <w:bookmarkEnd w:id="106"/>
    </w:p>
    <w:tbl>
      <w:tblPr>
        <w:tblStyle w:val="PURTable"/>
        <w:tblW w:w="0" w:type="dxa"/>
        <w:tblLook w:val="04A0" w:firstRow="1" w:lastRow="0" w:firstColumn="1" w:lastColumn="0" w:noHBand="0" w:noVBand="1"/>
      </w:tblPr>
      <w:tblGrid>
        <w:gridCol w:w="3594"/>
        <w:gridCol w:w="3614"/>
        <w:gridCol w:w="3582"/>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"Software Adicional: Software identificado nos Direitos de Uso para produtos de servidor que o Cliente tem permissão para usar junto com o software para servidores." </w:instrText>
            </w:r>
            <w:r>
              <w:fldChar w:fldCharType="separate"/>
            </w:r>
            <w:r>
              <w:rPr>
                <w:color w:val="0563C1"/>
              </w:rPr>
              <w:t>Software Adicional</w:t>
            </w:r>
            <w:r>
              <w:fldChar w:fldCharType="end"/>
            </w:r>
            <w:r>
              <w:t>: Todas as edições</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 (acesso à Funcionalidade Adicional requer CALs Básicas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Tecnologias Incluídas: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r>
    </w:tbl>
    <w:p w:rsidR="00281144" w:rsidRDefault="00281144">
      <w:pPr>
        <w:pStyle w:val="ProductList-Body"/>
      </w:pPr>
    </w:p>
    <w:p w:rsidR="00281144" w:rsidRDefault="00B02323">
      <w:pPr>
        <w:pStyle w:val="ProductList-ClauseHeading"/>
      </w:pPr>
      <w:r>
        <w:t>3.1 Acesso ao Software para Servidores</w:t>
      </w:r>
    </w:p>
    <w:tbl>
      <w:tblPr>
        <w:tblStyle w:val="PURTable"/>
        <w:tblW w:w="0" w:type="dxa"/>
        <w:tblLook w:val="04A0" w:firstRow="1" w:lastRow="0" w:firstColumn="1" w:lastColumn="0" w:noHBand="0" w:noVBand="1"/>
      </w:tblPr>
      <w:tblGrid>
        <w:gridCol w:w="3584"/>
        <w:gridCol w:w="3613"/>
        <w:gridCol w:w="3593"/>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81144" w:rsidRDefault="00B02323">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281144" w:rsidRDefault="00B02323">
            <w:pPr>
              <w:pStyle w:val="ProductList-TableBody"/>
            </w:pPr>
            <w:r>
              <w:t>CAL do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281144" w:rsidRDefault="00B02323">
            <w:pPr>
              <w:pStyle w:val="ProductList-TableBody"/>
            </w:pPr>
            <w:r>
              <w:t>SL de Usuário do Exchange Online Plano 1</w:t>
            </w:r>
          </w:p>
        </w:tc>
      </w:tr>
      <w:tr w:rsidR="0028114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81144" w:rsidRDefault="0028114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81144" w:rsidRDefault="00B02323">
            <w:pPr>
              <w:pStyle w:val="ProductList-TableBody"/>
            </w:pPr>
            <w:r>
              <w:t>SL de Usuário do Exchange Online Plano 1</w:t>
            </w:r>
            <w:r>
              <w:fldChar w:fldCharType="begin"/>
            </w:r>
            <w:r>
              <w:instrText xml:space="preserve"> XE "SL de Usuário do Exchange Online Plano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281144" w:rsidRDefault="00B02323">
            <w:pPr>
              <w:pStyle w:val="ProductList-TableBody"/>
            </w:pPr>
            <w:r>
              <w:t>SL de Usuário do Exchange Online Plano 2</w:t>
            </w:r>
          </w:p>
        </w:tc>
      </w:tr>
      <w:tr w:rsidR="0028114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81144" w:rsidRDefault="0028114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81144" w:rsidRDefault="00B02323">
            <w:pPr>
              <w:pStyle w:val="ProductList-TableBody"/>
            </w:pPr>
            <w:r>
              <w:t>SL de Usuário do Exchange Online Plano 2</w:t>
            </w:r>
            <w:r>
              <w:fldChar w:fldCharType="begin"/>
            </w:r>
            <w:r>
              <w:instrText xml:space="preserve"> XE "SL de Usuário do Exchange Online Plano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281144" w:rsidRDefault="00B02323">
            <w:pPr>
              <w:pStyle w:val="ProductList-TableBody"/>
            </w:pPr>
            <w:r>
              <w:t>SL de Usuário do Exchange Online Plano 2G</w:t>
            </w:r>
          </w:p>
        </w:tc>
      </w:tr>
      <w:tr w:rsidR="0028114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81144" w:rsidRDefault="002811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81144" w:rsidRDefault="00B02323">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281144" w:rsidRDefault="00281144">
            <w:pPr>
              <w:pStyle w:val="ProductList-TableBody"/>
            </w:pPr>
          </w:p>
        </w:tc>
      </w:tr>
    </w:tbl>
    <w:p w:rsidR="00281144" w:rsidRDefault="00281144">
      <w:pPr>
        <w:pStyle w:val="ProductList-Body"/>
      </w:pPr>
    </w:p>
    <w:p w:rsidR="00281144" w:rsidRDefault="00B02323">
      <w:pPr>
        <w:pStyle w:val="ProductList-SubClauseHeading"/>
      </w:pPr>
      <w:r>
        <w:t>3.1.1 Funcionalidade Adicional Associada à CAL Empresarial do Exchange</w:t>
      </w:r>
    </w:p>
    <w:p w:rsidR="00281144" w:rsidRDefault="00B02323">
      <w:pPr>
        <w:pStyle w:val="ProductList-BodyIndented"/>
      </w:pPr>
      <w:r>
        <w:t>Arquivo-Morto no Local, Bloqueios In-Loco (Indefinido, Baseados em Consultas e Baseados em Tempo), Políticas Móveis Avançadas, Conformidade e Proteção de Informações, Políticas de Retenção Personalizadas, Registro no Diário por Usuário/Lista de Distribuição, Caixas de Correio de Sites - Conformidade, Prevenção à Perda de Dados</w:t>
      </w:r>
    </w:p>
    <w:tbl>
      <w:tblPr>
        <w:tblStyle w:val="PURTable2"/>
        <w:tblW w:w="0" w:type="dxa"/>
        <w:tblLook w:val="04A0" w:firstRow="1" w:lastRow="0" w:firstColumn="1" w:lastColumn="0" w:noHBand="0" w:noVBand="1"/>
      </w:tblPr>
      <w:tblGrid>
        <w:gridCol w:w="3466"/>
        <w:gridCol w:w="3495"/>
        <w:gridCol w:w="3469"/>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81144" w:rsidRDefault="00B02323">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281144" w:rsidRDefault="00B02323">
            <w:pPr>
              <w:pStyle w:val="ProductList-TableBody"/>
            </w:pPr>
            <w:r>
              <w:t>CAL Empresarial do Exchange Server 2016</w:t>
            </w:r>
          </w:p>
        </w:tc>
        <w:tc>
          <w:tcPr>
            <w:tcW w:w="4040" w:type="dxa"/>
            <w:tcBorders>
              <w:top w:val="single" w:sz="18" w:space="0" w:color="0072C6"/>
              <w:left w:val="none" w:sz="4" w:space="0" w:color="000000"/>
              <w:bottom w:val="none" w:sz="4" w:space="0" w:color="000000"/>
              <w:right w:val="single" w:sz="4" w:space="0" w:color="000000"/>
            </w:tcBorders>
          </w:tcPr>
          <w:p w:rsidR="00281144" w:rsidRDefault="00B02323">
            <w:pPr>
              <w:pStyle w:val="ProductList-TableBody"/>
            </w:pPr>
            <w:r>
              <w:t>SL de Usuário do Exchange Online Plano 2</w:t>
            </w:r>
          </w:p>
        </w:tc>
      </w:tr>
      <w:tr w:rsidR="0028114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81144" w:rsidRDefault="0028114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81144" w:rsidRDefault="00B02323">
            <w:pPr>
              <w:pStyle w:val="ProductList-TableBody"/>
            </w:pPr>
            <w:r>
              <w:t>SL de Usuário do Exchange Online Plano 2A</w:t>
            </w:r>
          </w:p>
        </w:tc>
        <w:tc>
          <w:tcPr>
            <w:tcW w:w="4040" w:type="dxa"/>
            <w:tcBorders>
              <w:top w:val="none" w:sz="4" w:space="0" w:color="000000"/>
              <w:left w:val="none" w:sz="4" w:space="0" w:color="000000"/>
              <w:bottom w:val="none" w:sz="4" w:space="0" w:color="000000"/>
              <w:right w:val="single" w:sz="4" w:space="0" w:color="000000"/>
            </w:tcBorders>
          </w:tcPr>
          <w:p w:rsidR="00281144" w:rsidRDefault="00B02323">
            <w:pPr>
              <w:pStyle w:val="ProductList-TableBody"/>
            </w:pPr>
            <w:r>
              <w:t>SL de Usuário do Exchange Online Plano 2G</w:t>
            </w:r>
          </w:p>
        </w:tc>
      </w:tr>
      <w:tr w:rsidR="0028114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81144" w:rsidRDefault="002811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81144" w:rsidRDefault="00B02323">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281144" w:rsidRDefault="00281144">
            <w:pPr>
              <w:pStyle w:val="ProductList-TableBody"/>
            </w:pPr>
          </w:p>
        </w:tc>
      </w:tr>
    </w:tbl>
    <w:p w:rsidR="00281144" w:rsidRDefault="00281144">
      <w:pPr>
        <w:pStyle w:val="ProductList-BodyIndented"/>
      </w:pPr>
    </w:p>
    <w:p w:rsidR="00281144" w:rsidRDefault="00B02323">
      <w:pPr>
        <w:pStyle w:val="ProductList-ClauseHeading"/>
      </w:pPr>
      <w:r>
        <w:t>3.2 Software Adicional</w:t>
      </w:r>
    </w:p>
    <w:tbl>
      <w:tblPr>
        <w:tblStyle w:val="PURTable"/>
        <w:tblW w:w="0" w:type="dxa"/>
        <w:tblLook w:val="04A0" w:firstRow="1" w:lastRow="0" w:firstColumn="1" w:lastColumn="0" w:noHBand="0" w:noVBand="1"/>
      </w:tblPr>
      <w:tblGrid>
        <w:gridCol w:w="3666"/>
        <w:gridCol w:w="3562"/>
        <w:gridCol w:w="3562"/>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81144" w:rsidRDefault="00B02323">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281144" w:rsidRDefault="0028114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81144" w:rsidRDefault="00281144">
            <w:pPr>
              <w:pStyle w:val="ProductList-TableBody"/>
            </w:pPr>
          </w:p>
        </w:tc>
      </w:tr>
    </w:tbl>
    <w:p w:rsidR="00281144" w:rsidRDefault="00B02323">
      <w:pPr>
        <w:pStyle w:val="ProductList-Offering1SubSection"/>
      </w:pPr>
      <w:bookmarkStart w:id="107" w:name="_Sec824"/>
      <w:r>
        <w:t>4. Software Assurance</w:t>
      </w:r>
      <w:bookmarkEnd w:id="107"/>
    </w:p>
    <w:tbl>
      <w:tblPr>
        <w:tblStyle w:val="PURTable"/>
        <w:tblW w:w="0" w:type="dxa"/>
        <w:tblLook w:val="04A0" w:firstRow="1" w:lastRow="0" w:firstColumn="1" w:lastColumn="0" w:noHBand="0" w:noVBand="1"/>
      </w:tblPr>
      <w:tblGrid>
        <w:gridCol w:w="3605"/>
        <w:gridCol w:w="3618"/>
        <w:gridCol w:w="3567"/>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 do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Direitos de Failover: N/D</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8">
              <w:r>
                <w:rPr>
                  <w:color w:val="00467F"/>
                  <w:u w:val="single"/>
                </w:rPr>
                <w:t>Lista de Produtos - junho de 2015</w:t>
              </w:r>
            </w:hyperlink>
            <w:r>
              <w:t>(Conector Externo)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Direitos de Roaming: N/D</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r>
    </w:tbl>
    <w:p w:rsidR="00281144" w:rsidRDefault="00281144">
      <w:pPr>
        <w:pStyle w:val="ProductList-Body"/>
      </w:pPr>
    </w:p>
    <w:p w:rsidR="00281144" w:rsidRDefault="00B02323">
      <w:pPr>
        <w:pStyle w:val="ProductList-ClauseHeading"/>
      </w:pPr>
      <w:r>
        <w:t>4.1 CAL Empresarial do Exchange com Termos e Condições Complementares do Services 2016</w:t>
      </w:r>
    </w:p>
    <w:p w:rsidR="00281144" w:rsidRDefault="00B02323">
      <w:pPr>
        <w:pStyle w:val="ProductList-Body"/>
      </w:pPr>
      <w:r>
        <w:t xml:space="preserve">CAL Empresarial do Exchange Server com cobertura ativa do SA inclui os direitos de Prevenção à Perda de Dados e Exchange Online Protection. Para clientes sob os Contratos Microsoft Business com data anterior a outubro de 2010 e Registros com data posterior a julho de 2011, os Termos Complementares para Serviços Online usados na seção Software - Contratos Herdados do Apêndice A - Termos Complementares do Contrato do Programa na Lista de Produtos de junho de 2015 em </w:t>
      </w:r>
      <w:hyperlink r:id="rId49">
        <w:r>
          <w:rPr>
            <w:color w:val="00467F"/>
            <w:u w:val="single"/>
          </w:rPr>
          <w:t>http://go.microsoft.com/?linkid=9839207</w:t>
        </w:r>
      </w:hyperlink>
      <w:r>
        <w:t xml:space="preserve"> se aplicam à compra e ao uso dos Serviços Online incluídos na CAL Empresarial do Exchange com Services 2016.</w:t>
      </w:r>
    </w:p>
    <w:p w:rsidR="00281144" w:rsidRDefault="00281144">
      <w:pPr>
        <w:pStyle w:val="PURBreadcrumb"/>
      </w:pPr>
    </w:p>
    <w:tbl>
      <w:tblPr>
        <w:tblStyle w:val="PURTable"/>
        <w:tblW w:w="0" w:type="dxa"/>
        <w:tblLook w:val="04A0" w:firstRow="1" w:lastRow="0" w:firstColumn="1" w:lastColumn="0" w:noHBand="0" w:noVBand="1"/>
      </w:tblPr>
      <w:tblGrid>
        <w:gridCol w:w="10800"/>
      </w:tblGrid>
      <w:tr w:rsidR="002811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1144" w:rsidRDefault="002F3028">
            <w:pPr>
              <w:pStyle w:val="ProductList-TableBody"/>
              <w:jc w:val="right"/>
            </w:pPr>
            <w:hyperlink w:anchor="_Sec842">
              <w:r w:rsidR="00B02323">
                <w:rPr>
                  <w:color w:val="00467F"/>
                  <w:sz w:val="14"/>
                  <w:u w:val="single"/>
                </w:rPr>
                <w:t>Sumário</w:t>
              </w:r>
            </w:hyperlink>
            <w:r w:rsidR="00B02323">
              <w:rPr>
                <w:sz w:val="14"/>
              </w:rPr>
              <w:t>/</w:t>
            </w:r>
            <w:hyperlink w:anchor="_Sec549">
              <w:r w:rsidR="00B02323">
                <w:rPr>
                  <w:color w:val="00467F"/>
                  <w:sz w:val="14"/>
                  <w:u w:val="single"/>
                </w:rPr>
                <w:t>Glossário</w:t>
              </w:r>
            </w:hyperlink>
            <w:r w:rsidR="00B02323">
              <w:rPr>
                <w:sz w:val="14"/>
              </w:rPr>
              <w:t>/</w:t>
            </w:r>
            <w:hyperlink w:anchor="_Sec844">
              <w:r w:rsidR="00B02323">
                <w:rPr>
                  <w:color w:val="00467F"/>
                  <w:sz w:val="14"/>
                  <w:u w:val="single"/>
                </w:rPr>
                <w:t>Índice</w:t>
              </w:r>
            </w:hyperlink>
          </w:p>
        </w:tc>
      </w:tr>
    </w:tbl>
    <w:p w:rsidR="00281144" w:rsidRDefault="00281144">
      <w:pPr>
        <w:pStyle w:val="ProductList-Body"/>
      </w:pPr>
    </w:p>
    <w:p w:rsidR="00281144" w:rsidRDefault="00B02323">
      <w:pPr>
        <w:pStyle w:val="ProductList-Offering2HeadingNoBorder"/>
      </w:pPr>
      <w:bookmarkStart w:id="108" w:name="_Sec639"/>
      <w:r>
        <w:t>Project Server</w:t>
      </w:r>
      <w:bookmarkEnd w:id="108"/>
      <w:r>
        <w:fldChar w:fldCharType="begin"/>
      </w:r>
      <w:r>
        <w:instrText xml:space="preserve"> TC "</w:instrText>
      </w:r>
      <w:bookmarkStart w:id="109" w:name="_Toc436223606"/>
      <w:r>
        <w:instrText>Project Server</w:instrText>
      </w:r>
      <w:bookmarkEnd w:id="109"/>
      <w:r>
        <w:instrText>" \l 3</w:instrText>
      </w:r>
      <w:r>
        <w:fldChar w:fldCharType="end"/>
      </w:r>
    </w:p>
    <w:p w:rsidR="00281144" w:rsidRDefault="00B02323">
      <w:pPr>
        <w:pStyle w:val="ProductList-Offering1SubSection"/>
      </w:pPr>
      <w:bookmarkStart w:id="110" w:name="_Sec684"/>
      <w:r>
        <w:t>1. Disponibilidade do Produto</w:t>
      </w:r>
      <w:bookmarkEnd w:id="110"/>
    </w:p>
    <w:tbl>
      <w:tblPr>
        <w:tblStyle w:val="PURTable"/>
        <w:tblW w:w="0" w:type="dxa"/>
        <w:tblLook w:val="04A0" w:firstRow="1" w:lastRow="0" w:firstColumn="1" w:lastColumn="0" w:noHBand="0" w:noVBand="1"/>
      </w:tblPr>
      <w:tblGrid>
        <w:gridCol w:w="4034"/>
        <w:gridCol w:w="615"/>
        <w:gridCol w:w="607"/>
        <w:gridCol w:w="612"/>
        <w:gridCol w:w="607"/>
        <w:gridCol w:w="607"/>
        <w:gridCol w:w="612"/>
        <w:gridCol w:w="615"/>
        <w:gridCol w:w="634"/>
        <w:gridCol w:w="619"/>
        <w:gridCol w:w="613"/>
        <w:gridCol w:w="609"/>
      </w:tblGrid>
      <w:tr w:rsidR="002811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1144">
        <w:tc>
          <w:tcPr>
            <w:tcW w:w="4160" w:type="dxa"/>
            <w:tcBorders>
              <w:top w:val="single" w:sz="6" w:space="0" w:color="FFFFFF"/>
              <w:left w:val="none" w:sz="4" w:space="0" w:color="6E6E6E"/>
              <w:bottom w:val="dashed" w:sz="4" w:space="0" w:color="BFBFBF"/>
              <w:right w:val="none" w:sz="4" w:space="0" w:color="6E6E6E"/>
            </w:tcBorders>
          </w:tcPr>
          <w:p w:rsidR="00281144" w:rsidRDefault="00B02323">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81144" w:rsidRDefault="00B02323">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281144" w:rsidRDefault="00B0232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81144" w:rsidRDefault="00B0232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81144">
        <w:tc>
          <w:tcPr>
            <w:tcW w:w="4160" w:type="dxa"/>
            <w:tcBorders>
              <w:top w:val="dashed" w:sz="4" w:space="0" w:color="BFBFBF"/>
              <w:left w:val="none" w:sz="4" w:space="0" w:color="6E6E6E"/>
              <w:bottom w:val="none" w:sz="4" w:space="0" w:color="BFBFBF"/>
              <w:right w:val="none" w:sz="4" w:space="0" w:color="6E6E6E"/>
            </w:tcBorders>
          </w:tcPr>
          <w:p w:rsidR="00281144" w:rsidRDefault="00B02323">
            <w:pPr>
              <w:pStyle w:val="ProductList-TableBody"/>
            </w:pPr>
            <w:r>
              <w:t>CAL do Project Server 2013</w:t>
            </w:r>
            <w:r>
              <w:fldChar w:fldCharType="begin"/>
            </w:r>
            <w:r>
              <w:instrText xml:space="preserve"> XE "CAL do Project Server 2013"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281144" w:rsidRDefault="00B02323">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281144" w:rsidRDefault="00B0232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81144" w:rsidRDefault="00B0232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81144" w:rsidRDefault="00B023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281144" w:rsidRDefault="00B02323">
      <w:pPr>
        <w:pStyle w:val="ProductList-Offering1SubSection"/>
      </w:pPr>
      <w:bookmarkStart w:id="111" w:name="_Sec739"/>
      <w:r>
        <w:t>2. Condições do Produto</w:t>
      </w:r>
      <w:bookmarkEnd w:id="111"/>
    </w:p>
    <w:tbl>
      <w:tblPr>
        <w:tblStyle w:val="PURTable"/>
        <w:tblW w:w="0" w:type="dxa"/>
        <w:tblLook w:val="04A0" w:firstRow="1" w:lastRow="0" w:firstColumn="1" w:lastColumn="0" w:noHBand="0" w:noVBand="1"/>
      </w:tblPr>
      <w:tblGrid>
        <w:gridCol w:w="3594"/>
        <w:gridCol w:w="3601"/>
        <w:gridCol w:w="3595"/>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Edições Anteriores: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Redução: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"Qualificados para Transição: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CAL do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Adequação (“True-Up”):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r>
    </w:tbl>
    <w:p w:rsidR="00281144" w:rsidRDefault="00B02323">
      <w:pPr>
        <w:pStyle w:val="ProductList-Offering1SubSection"/>
      </w:pPr>
      <w:bookmarkStart w:id="112" w:name="_Sec795"/>
      <w:r>
        <w:t>3. Direitos de Uso</w:t>
      </w:r>
      <w:bookmarkEnd w:id="112"/>
    </w:p>
    <w:tbl>
      <w:tblPr>
        <w:tblStyle w:val="PURTable"/>
        <w:tblW w:w="0" w:type="dxa"/>
        <w:tblLook w:val="04A0" w:firstRow="1" w:lastRow="0" w:firstColumn="1" w:lastColumn="0" w:noHBand="0" w:noVBand="1"/>
      </w:tblPr>
      <w:tblGrid>
        <w:gridCol w:w="3606"/>
        <w:gridCol w:w="3588"/>
        <w:gridCol w:w="3596"/>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"Software Adicional: Software identificado nos Direitos de Uso para produtos de servidor que o Cliente tem permissão para usar junto com o software para servidores." </w:instrText>
            </w:r>
            <w:r>
              <w:fldChar w:fldCharType="separate"/>
            </w:r>
            <w:r>
              <w:rPr>
                <w:color w:val="0563C1"/>
              </w:rPr>
              <w:t>Software Adicional</w:t>
            </w:r>
            <w:r>
              <w:fldChar w:fldCharType="end"/>
            </w:r>
            <w:r>
              <w:t>: Sim</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Tecnologias Incluídas: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r>
    </w:tbl>
    <w:p w:rsidR="00281144" w:rsidRDefault="00281144">
      <w:pPr>
        <w:pStyle w:val="ProductList-Body"/>
      </w:pPr>
    </w:p>
    <w:p w:rsidR="00281144" w:rsidRDefault="00B02323">
      <w:pPr>
        <w:pStyle w:val="ProductList-ClauseHeading"/>
      </w:pPr>
      <w:r>
        <w:t>3.1 Acesso ao Software para Servidores</w:t>
      </w:r>
    </w:p>
    <w:tbl>
      <w:tblPr>
        <w:tblStyle w:val="PURTable"/>
        <w:tblW w:w="0" w:type="dxa"/>
        <w:tblLook w:val="04A0" w:firstRow="1" w:lastRow="0" w:firstColumn="1" w:lastColumn="0" w:noHBand="0" w:noVBand="1"/>
      </w:tblPr>
      <w:tblGrid>
        <w:gridCol w:w="3600"/>
        <w:gridCol w:w="3595"/>
        <w:gridCol w:w="3595"/>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81144" w:rsidRDefault="00B02323">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281144" w:rsidRDefault="00B02323">
            <w:pPr>
              <w:pStyle w:val="ProductList-TableBody"/>
            </w:pPr>
            <w:r>
              <w:t>CAL do Project Server 2013</w:t>
            </w:r>
          </w:p>
        </w:tc>
        <w:tc>
          <w:tcPr>
            <w:tcW w:w="4040" w:type="dxa"/>
            <w:tcBorders>
              <w:top w:val="single" w:sz="18" w:space="0" w:color="0072C6"/>
              <w:left w:val="none" w:sz="4" w:space="0" w:color="000000"/>
              <w:bottom w:val="none" w:sz="4" w:space="0" w:color="000000"/>
              <w:right w:val="single" w:sz="4" w:space="0" w:color="000000"/>
            </w:tcBorders>
          </w:tcPr>
          <w:p w:rsidR="00281144" w:rsidRDefault="00B02323">
            <w:pPr>
              <w:pStyle w:val="ProductList-TableBody"/>
            </w:pPr>
            <w:r>
              <w:t xml:space="preserve">             SL de Usuário do Project Lite</w:t>
            </w:r>
            <w:r>
              <w:fldChar w:fldCharType="begin"/>
            </w:r>
            <w:r>
              <w:instrText xml:space="preserve"> XE "Project Lite" </w:instrText>
            </w:r>
            <w:r>
              <w:fldChar w:fldCharType="end"/>
            </w:r>
          </w:p>
        </w:tc>
      </w:tr>
      <w:tr w:rsidR="0028114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81144" w:rsidRDefault="002811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81144" w:rsidRDefault="00B02323">
            <w:pPr>
              <w:pStyle w:val="ProductList-TableBody"/>
            </w:pPr>
            <w:r>
              <w:t xml:space="preserve">             SL de Usuário do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281144" w:rsidRDefault="00B02323">
            <w:pPr>
              <w:pStyle w:val="ProductList-TableBody"/>
            </w:pPr>
            <w:r>
              <w:t xml:space="preserve">             SL de Usuário do Project Pro para Office 365</w:t>
            </w:r>
            <w:r>
              <w:fldChar w:fldCharType="begin"/>
            </w:r>
            <w:r>
              <w:instrText xml:space="preserve"> XE "Project Pro para Office 365" </w:instrText>
            </w:r>
            <w:r>
              <w:fldChar w:fldCharType="end"/>
            </w:r>
          </w:p>
        </w:tc>
      </w:tr>
    </w:tbl>
    <w:p w:rsidR="00281144" w:rsidRDefault="00281144">
      <w:pPr>
        <w:pStyle w:val="ProductList-Body"/>
      </w:pPr>
    </w:p>
    <w:p w:rsidR="00281144" w:rsidRDefault="00B02323">
      <w:pPr>
        <w:pStyle w:val="ProductList-ClauseHeading"/>
      </w:pPr>
      <w:r>
        <w:t>3.2 Software Adicional</w:t>
      </w:r>
    </w:p>
    <w:tbl>
      <w:tblPr>
        <w:tblStyle w:val="PURTable"/>
        <w:tblW w:w="0" w:type="dxa"/>
        <w:tblLook w:val="04A0" w:firstRow="1" w:lastRow="0" w:firstColumn="1" w:lastColumn="0" w:noHBand="0" w:noVBand="1"/>
      </w:tblPr>
      <w:tblGrid>
        <w:gridCol w:w="3666"/>
        <w:gridCol w:w="3562"/>
        <w:gridCol w:w="3562"/>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81144" w:rsidRDefault="00B0232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281144" w:rsidRDefault="0028114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81144" w:rsidRDefault="00281144">
            <w:pPr>
              <w:pStyle w:val="ProductList-TableBody"/>
            </w:pPr>
          </w:p>
        </w:tc>
      </w:tr>
    </w:tbl>
    <w:p w:rsidR="00281144" w:rsidRDefault="00B02323">
      <w:pPr>
        <w:pStyle w:val="ProductList-Offering1SubSection"/>
      </w:pPr>
      <w:bookmarkStart w:id="113" w:name="_Sec822"/>
      <w:r>
        <w:t>4. Software Assurance</w:t>
      </w:r>
      <w:bookmarkEnd w:id="113"/>
    </w:p>
    <w:tbl>
      <w:tblPr>
        <w:tblStyle w:val="PURTable"/>
        <w:tblW w:w="0" w:type="dxa"/>
        <w:tblLook w:val="04A0" w:firstRow="1" w:lastRow="0" w:firstColumn="1" w:lastColumn="0" w:noHBand="0" w:noVBand="1"/>
      </w:tblPr>
      <w:tblGrid>
        <w:gridCol w:w="3611"/>
        <w:gridCol w:w="3606"/>
        <w:gridCol w:w="3573"/>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Direitos de Failover: N/D</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Direitos de Roaming: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r>
    </w:tbl>
    <w:p w:rsidR="00281144" w:rsidRDefault="00281144">
      <w:pPr>
        <w:pStyle w:val="ProductList-Body"/>
        <w:jc w:val="right"/>
      </w:pPr>
    </w:p>
    <w:tbl>
      <w:tblPr>
        <w:tblStyle w:val="PURTable"/>
        <w:tblW w:w="0" w:type="dxa"/>
        <w:tblLook w:val="04A0" w:firstRow="1" w:lastRow="0" w:firstColumn="1" w:lastColumn="0" w:noHBand="0" w:noVBand="1"/>
      </w:tblPr>
      <w:tblGrid>
        <w:gridCol w:w="10800"/>
      </w:tblGrid>
      <w:tr w:rsidR="002811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1144" w:rsidRDefault="002F3028">
            <w:pPr>
              <w:pStyle w:val="ProductList-TableBody"/>
              <w:jc w:val="right"/>
            </w:pPr>
            <w:hyperlink w:anchor="_Sec842">
              <w:r w:rsidR="00B02323">
                <w:rPr>
                  <w:color w:val="00467F"/>
                  <w:sz w:val="14"/>
                  <w:u w:val="single"/>
                </w:rPr>
                <w:t>Sumário</w:t>
              </w:r>
            </w:hyperlink>
            <w:r w:rsidR="00B02323">
              <w:rPr>
                <w:sz w:val="14"/>
              </w:rPr>
              <w:t>/</w:t>
            </w:r>
            <w:hyperlink w:anchor="_Sec549">
              <w:r w:rsidR="00B02323">
                <w:rPr>
                  <w:color w:val="00467F"/>
                  <w:sz w:val="14"/>
                  <w:u w:val="single"/>
                </w:rPr>
                <w:t>Glossário</w:t>
              </w:r>
            </w:hyperlink>
            <w:r w:rsidR="00B02323">
              <w:rPr>
                <w:sz w:val="14"/>
              </w:rPr>
              <w:t>/</w:t>
            </w:r>
            <w:hyperlink w:anchor="_Sec844">
              <w:r w:rsidR="00B02323">
                <w:rPr>
                  <w:color w:val="00467F"/>
                  <w:sz w:val="14"/>
                  <w:u w:val="single"/>
                </w:rPr>
                <w:t>Índice</w:t>
              </w:r>
            </w:hyperlink>
          </w:p>
        </w:tc>
      </w:tr>
    </w:tbl>
    <w:p w:rsidR="00281144" w:rsidRDefault="00281144">
      <w:pPr>
        <w:pStyle w:val="ProductList-Body"/>
      </w:pPr>
    </w:p>
    <w:p w:rsidR="00281144" w:rsidRDefault="00B02323">
      <w:pPr>
        <w:pStyle w:val="ProductList-Offering2HeadingNoBorder"/>
      </w:pPr>
      <w:bookmarkStart w:id="114" w:name="_Sec640"/>
      <w:r>
        <w:t>SharePoint Server</w:t>
      </w:r>
      <w:bookmarkEnd w:id="114"/>
      <w:r>
        <w:fldChar w:fldCharType="begin"/>
      </w:r>
      <w:r>
        <w:instrText xml:space="preserve"> TC "</w:instrText>
      </w:r>
      <w:bookmarkStart w:id="115" w:name="_Toc436223607"/>
      <w:r>
        <w:instrText>SharePoint Server</w:instrText>
      </w:r>
      <w:bookmarkEnd w:id="115"/>
      <w:r>
        <w:instrText>" \l 3</w:instrText>
      </w:r>
      <w:r>
        <w:fldChar w:fldCharType="end"/>
      </w:r>
    </w:p>
    <w:p w:rsidR="00281144" w:rsidRDefault="00B02323">
      <w:pPr>
        <w:pStyle w:val="ProductList-Offering1SubSection"/>
      </w:pPr>
      <w:bookmarkStart w:id="116" w:name="_Sec685"/>
      <w:r>
        <w:t>1. Disponibilidade do Produto</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2811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1144">
        <w:tc>
          <w:tcPr>
            <w:tcW w:w="4160" w:type="dxa"/>
            <w:tcBorders>
              <w:top w:val="single" w:sz="6" w:space="0" w:color="FFFFFF"/>
              <w:left w:val="none" w:sz="4" w:space="0" w:color="6E6E6E"/>
              <w:bottom w:val="dashed" w:sz="4" w:space="0" w:color="BFBFBF"/>
              <w:right w:val="none" w:sz="4" w:space="0" w:color="6E6E6E"/>
            </w:tcBorders>
          </w:tcPr>
          <w:p w:rsidR="00281144" w:rsidRDefault="00B02323">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81144" w:rsidRDefault="00B02323">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281144" w:rsidRDefault="00B0232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81144" w:rsidRDefault="00B0232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81144">
        <w:tc>
          <w:tcPr>
            <w:tcW w:w="416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81144">
        <w:tc>
          <w:tcPr>
            <w:tcW w:w="416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t>CAL do SharePoint Server 2013 Standard</w:t>
            </w:r>
            <w:r>
              <w:fldChar w:fldCharType="begin"/>
            </w:r>
            <w:r>
              <w:instrText xml:space="preserve"> XE "CAL do SharePoint Server 2013 Standard"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81144">
        <w:tc>
          <w:tcPr>
            <w:tcW w:w="4160" w:type="dxa"/>
            <w:tcBorders>
              <w:top w:val="dashed" w:sz="4" w:space="0" w:color="BFBFBF"/>
              <w:left w:val="none" w:sz="4" w:space="0" w:color="6E6E6E"/>
              <w:bottom w:val="none" w:sz="4" w:space="0" w:color="BFBFBF"/>
              <w:right w:val="none" w:sz="4" w:space="0" w:color="6E6E6E"/>
            </w:tcBorders>
          </w:tcPr>
          <w:p w:rsidR="00281144" w:rsidRDefault="00B02323">
            <w:pPr>
              <w:pStyle w:val="ProductList-TableBody"/>
            </w:pPr>
            <w:r>
              <w:t xml:space="preserve">CAL Empresarial do SharePoint Server 2013 </w:t>
            </w:r>
            <w:r>
              <w:fldChar w:fldCharType="begin"/>
            </w:r>
            <w:r>
              <w:instrText xml:space="preserve"> XE "CAL Empresarial do SharePoint Server 2013 " </w:instrText>
            </w:r>
            <w:r>
              <w:fldChar w:fldCharType="end"/>
            </w:r>
            <w:r>
              <w:t>(Dispositivo e Usuário)</w:t>
            </w:r>
          </w:p>
        </w:tc>
        <w:tc>
          <w:tcPr>
            <w:tcW w:w="620" w:type="dxa"/>
            <w:tcBorders>
              <w:top w:val="dashed" w:sz="4" w:space="0" w:color="BFBFBF"/>
              <w:left w:val="none" w:sz="4" w:space="0" w:color="6E6E6E"/>
              <w:bottom w:val="none" w:sz="4" w:space="0" w:color="BFBFBF"/>
              <w:right w:val="none" w:sz="4" w:space="0" w:color="6E6E6E"/>
            </w:tcBorders>
          </w:tcPr>
          <w:p w:rsidR="00281144" w:rsidRDefault="00B02323">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281144" w:rsidRDefault="00B0232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81144" w:rsidRDefault="00B0232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81144" w:rsidRDefault="00B023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281144" w:rsidRDefault="00B02323">
      <w:pPr>
        <w:pStyle w:val="ProductList-Offering1SubSection"/>
      </w:pPr>
      <w:bookmarkStart w:id="117" w:name="_Sec740"/>
      <w:r>
        <w:t>2. Condições do Produto</w:t>
      </w:r>
      <w:bookmarkEnd w:id="117"/>
    </w:p>
    <w:tbl>
      <w:tblPr>
        <w:tblStyle w:val="PURTable"/>
        <w:tblW w:w="0" w:type="dxa"/>
        <w:tblLook w:val="04A0" w:firstRow="1" w:lastRow="0" w:firstColumn="1" w:lastColumn="0" w:noHBand="0" w:noVBand="1"/>
      </w:tblPr>
      <w:tblGrid>
        <w:gridCol w:w="3602"/>
        <w:gridCol w:w="3597"/>
        <w:gridCol w:w="3591"/>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SharePoint Server 2010</w:t>
            </w:r>
            <w:r>
              <w:fldChar w:fldCharType="begin"/>
            </w:r>
            <w:r>
              <w:instrText xml:space="preserve"> XE "SharePoint Server 2010" </w:instrText>
            </w:r>
            <w:r>
              <w:fldChar w:fldCharType="end"/>
            </w:r>
            <w:r>
              <w:t xml:space="preserve"> (4/10), nenhuma versão anterior para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Edições Anteriores: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Redução: N/D</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Adequação (“True-Up”):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r>
    </w:tbl>
    <w:p w:rsidR="00281144" w:rsidRDefault="00B02323">
      <w:pPr>
        <w:pStyle w:val="ProductList-Offering1SubSection"/>
      </w:pPr>
      <w:bookmarkStart w:id="118" w:name="_Sec798"/>
      <w:r>
        <w:t>3. Direitos de Uso</w:t>
      </w:r>
      <w:bookmarkEnd w:id="118"/>
    </w:p>
    <w:tbl>
      <w:tblPr>
        <w:tblStyle w:val="PURTable"/>
        <w:tblW w:w="0" w:type="dxa"/>
        <w:tblLook w:val="04A0" w:firstRow="1" w:lastRow="0" w:firstColumn="1" w:lastColumn="0" w:noHBand="0" w:noVBand="1"/>
      </w:tblPr>
      <w:tblGrid>
        <w:gridCol w:w="3606"/>
        <w:gridCol w:w="3588"/>
        <w:gridCol w:w="3596"/>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"Software Adicional: Software identificado nos Direitos de Uso para produtos de servidor que o Cliente tem permissão para usar junto com o software para servidores." </w:instrText>
            </w:r>
            <w:r>
              <w:fldChar w:fldCharType="separate"/>
            </w:r>
            <w:r>
              <w:rPr>
                <w:color w:val="0563C1"/>
              </w:rPr>
              <w:t>Software Adicional</w:t>
            </w:r>
            <w:r>
              <w:fldChar w:fldCharType="end"/>
            </w:r>
            <w:r>
              <w:t>: Sim</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Tecnologias Incluídas: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r>
    </w:tbl>
    <w:p w:rsidR="00281144" w:rsidRDefault="00281144">
      <w:pPr>
        <w:pStyle w:val="ProductList-Body"/>
      </w:pPr>
    </w:p>
    <w:p w:rsidR="00281144" w:rsidRDefault="00B02323">
      <w:pPr>
        <w:pStyle w:val="ProductList-ClauseHeading"/>
      </w:pPr>
      <w:r>
        <w:t>3.1 Acesso ao Software para Servidores do Microsoft Audit and Control Management Server 2013</w:t>
      </w:r>
    </w:p>
    <w:tbl>
      <w:tblPr>
        <w:tblStyle w:val="PURTable"/>
        <w:tblW w:w="0" w:type="dxa"/>
        <w:tblLook w:val="04A0" w:firstRow="1" w:lastRow="0" w:firstColumn="1" w:lastColumn="0" w:noHBand="0" w:noVBand="1"/>
      </w:tblPr>
      <w:tblGrid>
        <w:gridCol w:w="3579"/>
        <w:gridCol w:w="3610"/>
        <w:gridCol w:w="3601"/>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81144" w:rsidRDefault="00B02323">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281144" w:rsidRDefault="00B02323">
            <w:pPr>
              <w:pStyle w:val="ProductList-TableBody"/>
            </w:pPr>
            <w:r>
              <w:t>CAL Padrão do SharePoint Server 2013 e CAL Empresarial do SharePoint Server 2013</w:t>
            </w:r>
          </w:p>
        </w:tc>
        <w:tc>
          <w:tcPr>
            <w:tcW w:w="4040" w:type="dxa"/>
            <w:tcBorders>
              <w:top w:val="single" w:sz="18" w:space="0" w:color="0072C6"/>
              <w:left w:val="none" w:sz="4" w:space="0" w:color="000000"/>
              <w:bottom w:val="none" w:sz="4" w:space="0" w:color="000000"/>
              <w:right w:val="single" w:sz="4" w:space="0" w:color="000000"/>
            </w:tcBorders>
          </w:tcPr>
          <w:p w:rsidR="00281144" w:rsidRDefault="00B02323">
            <w:pPr>
              <w:pStyle w:val="ProductList-TableBody"/>
            </w:pPr>
            <w:r>
              <w:t xml:space="preserve">             SL de Usuário do SharePoint Online Plano 2</w:t>
            </w:r>
            <w:r>
              <w:fldChar w:fldCharType="begin"/>
            </w:r>
            <w:r>
              <w:instrText xml:space="preserve"> XE "SharePoint Online Plano 2" </w:instrText>
            </w:r>
            <w:r>
              <w:fldChar w:fldCharType="end"/>
            </w:r>
          </w:p>
        </w:tc>
      </w:tr>
      <w:tr w:rsidR="0028114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81144" w:rsidRDefault="002811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81144" w:rsidRDefault="00B02323">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281144" w:rsidRDefault="00281144">
            <w:pPr>
              <w:pStyle w:val="ProductList-TableBody"/>
            </w:pPr>
          </w:p>
        </w:tc>
      </w:tr>
    </w:tbl>
    <w:p w:rsidR="00281144" w:rsidRDefault="00281144">
      <w:pPr>
        <w:pStyle w:val="ProductList-Body"/>
      </w:pPr>
    </w:p>
    <w:p w:rsidR="00281144" w:rsidRDefault="00B02323">
      <w:pPr>
        <w:pStyle w:val="ProductList-ClauseHeading"/>
      </w:pPr>
      <w:r>
        <w:t>3.2 Acesso ao Software para Servidores do SharePoint Server 2013</w:t>
      </w:r>
    </w:p>
    <w:tbl>
      <w:tblPr>
        <w:tblStyle w:val="PURTable"/>
        <w:tblW w:w="0" w:type="dxa"/>
        <w:tblLook w:val="04A0" w:firstRow="1" w:lastRow="0" w:firstColumn="1" w:lastColumn="0" w:noHBand="0" w:noVBand="1"/>
      </w:tblPr>
      <w:tblGrid>
        <w:gridCol w:w="3579"/>
        <w:gridCol w:w="3609"/>
        <w:gridCol w:w="3602"/>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81144" w:rsidRDefault="00B02323">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281144" w:rsidRDefault="00B02323">
            <w:pPr>
              <w:pStyle w:val="ProductList-TableBody"/>
            </w:pPr>
            <w:r>
              <w:t>CAL do SharePoint Server 2013 Standard</w:t>
            </w:r>
          </w:p>
        </w:tc>
        <w:tc>
          <w:tcPr>
            <w:tcW w:w="4040" w:type="dxa"/>
            <w:tcBorders>
              <w:top w:val="single" w:sz="18" w:space="0" w:color="0072C6"/>
              <w:left w:val="none" w:sz="4" w:space="0" w:color="000000"/>
              <w:bottom w:val="none" w:sz="4" w:space="0" w:color="000000"/>
              <w:right w:val="single" w:sz="4" w:space="0" w:color="000000"/>
            </w:tcBorders>
          </w:tcPr>
          <w:p w:rsidR="00281144" w:rsidRDefault="00B02323">
            <w:pPr>
              <w:pStyle w:val="ProductList-TableBody"/>
            </w:pPr>
            <w:r>
              <w:t>SL de Usuário do SharePoint Online Plano 1 ou 2</w:t>
            </w:r>
            <w:r>
              <w:fldChar w:fldCharType="begin"/>
            </w:r>
            <w:r>
              <w:instrText xml:space="preserve"> XE "SL de Usuário do SharePoint Online Plano 1 ou 2" </w:instrText>
            </w:r>
            <w:r>
              <w:fldChar w:fldCharType="end"/>
            </w:r>
          </w:p>
        </w:tc>
      </w:tr>
      <w:tr w:rsidR="0028114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81144" w:rsidRDefault="002811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81144" w:rsidRDefault="00B02323">
            <w:pPr>
              <w:pStyle w:val="ProductList-TableBody"/>
            </w:pPr>
            <w:r>
              <w:t xml:space="preserve">Licença Equivalente à CAL (consulte o </w:t>
            </w:r>
            <w:hyperlink r:id="rId50">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281144" w:rsidRDefault="00B02323">
            <w:pPr>
              <w:pStyle w:val="ProductList-TableBody"/>
            </w:pPr>
            <w:r>
              <w:t>SL de Usuário do SharePoint Online Plano 2</w:t>
            </w:r>
          </w:p>
        </w:tc>
      </w:tr>
    </w:tbl>
    <w:p w:rsidR="00281144" w:rsidRDefault="00281144">
      <w:pPr>
        <w:pStyle w:val="ProductList-Body"/>
      </w:pPr>
    </w:p>
    <w:p w:rsidR="00281144" w:rsidRDefault="00B02323">
      <w:pPr>
        <w:pStyle w:val="ProductList-SubClauseHeading"/>
      </w:pPr>
      <w:r>
        <w:t>3.2.1 Funcionalidade Adicional do SharePoint Server Associada à CAL Empresarial do SharePoint</w:t>
      </w:r>
    </w:p>
    <w:p w:rsidR="00281144" w:rsidRDefault="00B02323">
      <w:pPr>
        <w:pStyle w:val="ProductList-BodyIndented"/>
      </w:pPr>
      <w:r>
        <w:t>Webparts de Linha de Negócios dos Serviços de Conectividade Comercial; Integração de Clientes de Conectividade Comercial do Office 2013; Serviços de Acesso; Pesquisa Corporativa; E-discovery e Conformidade; Serviços de Formulários do InfoPath; Serviços do Excel, PowerPivot e PowerView; Serviços do Visio; Serviços do PerformancePoint; Relatórios Analíticos Personalizados e Gráficos Avançados.</w:t>
      </w:r>
    </w:p>
    <w:tbl>
      <w:tblPr>
        <w:tblStyle w:val="PURTable2"/>
        <w:tblW w:w="0" w:type="dxa"/>
        <w:tblLook w:val="04A0" w:firstRow="1" w:lastRow="0" w:firstColumn="1" w:lastColumn="0" w:noHBand="0" w:noVBand="1"/>
      </w:tblPr>
      <w:tblGrid>
        <w:gridCol w:w="3460"/>
        <w:gridCol w:w="3490"/>
        <w:gridCol w:w="3480"/>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81144" w:rsidRDefault="00B02323">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281144" w:rsidRDefault="00B02323">
            <w:pPr>
              <w:pStyle w:val="ProductList-TableBody"/>
            </w:pPr>
            <w:r>
              <w:t>CAL Empresarial do SharePoint Server 2013</w:t>
            </w:r>
          </w:p>
        </w:tc>
        <w:tc>
          <w:tcPr>
            <w:tcW w:w="4040" w:type="dxa"/>
            <w:tcBorders>
              <w:top w:val="single" w:sz="18" w:space="0" w:color="0072C6"/>
              <w:left w:val="none" w:sz="4" w:space="0" w:color="000000"/>
              <w:bottom w:val="none" w:sz="4" w:space="0" w:color="000000"/>
              <w:right w:val="single" w:sz="4" w:space="0" w:color="000000"/>
            </w:tcBorders>
          </w:tcPr>
          <w:p w:rsidR="00281144" w:rsidRDefault="00B02323">
            <w:pPr>
              <w:pStyle w:val="ProductList-TableBody"/>
            </w:pPr>
            <w:r>
              <w:t>SL de Usuário do SharePoint Online Plano 2</w:t>
            </w:r>
          </w:p>
        </w:tc>
      </w:tr>
      <w:tr w:rsidR="0028114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81144" w:rsidRDefault="002811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81144" w:rsidRDefault="00B02323">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281144" w:rsidRDefault="00281144">
            <w:pPr>
              <w:pStyle w:val="ProductList-TableBody"/>
            </w:pPr>
          </w:p>
        </w:tc>
      </w:tr>
    </w:tbl>
    <w:p w:rsidR="00281144" w:rsidRDefault="00281144">
      <w:pPr>
        <w:pStyle w:val="ProductList-BodyIndented"/>
      </w:pPr>
    </w:p>
    <w:p w:rsidR="00281144" w:rsidRDefault="00B02323">
      <w:pPr>
        <w:pStyle w:val="ProductList-ClauseHeading"/>
      </w:pPr>
      <w:r>
        <w:t>3.3 Renúncia à CAL para Usuários que Acessam o Conteúdo Disponível Publicamente</w:t>
      </w:r>
    </w:p>
    <w:p w:rsidR="00281144" w:rsidRDefault="00B02323">
      <w:pPr>
        <w:pStyle w:val="ProductList-Body"/>
      </w:pPr>
      <w:r>
        <w:t xml:space="preserve">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necessárias para acessar conteúdo, informações e aplicativos que o Cliente disponibiliza publicamente aos usuários pela Internet (ou seja, cujo acesso não é restrito à Intranet ou cenários de Extranet).</w:t>
      </w:r>
    </w:p>
    <w:p w:rsidR="00281144" w:rsidRDefault="00281144">
      <w:pPr>
        <w:pStyle w:val="ProductList-Body"/>
      </w:pPr>
    </w:p>
    <w:p w:rsidR="00281144" w:rsidRDefault="00B02323">
      <w:pPr>
        <w:pStyle w:val="ProductList-ClauseHeading"/>
      </w:pPr>
      <w:r>
        <w:t>3.4 Software Adicional</w:t>
      </w:r>
    </w:p>
    <w:tbl>
      <w:tblPr>
        <w:tblStyle w:val="PURTable"/>
        <w:tblW w:w="0" w:type="dxa"/>
        <w:tblLook w:val="04A0" w:firstRow="1" w:lastRow="0" w:firstColumn="1" w:lastColumn="0" w:noHBand="0" w:noVBand="1"/>
      </w:tblPr>
      <w:tblGrid>
        <w:gridCol w:w="3666"/>
        <w:gridCol w:w="3562"/>
        <w:gridCol w:w="3562"/>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81144" w:rsidRDefault="00B0232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281144" w:rsidRDefault="0028114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81144" w:rsidRDefault="00281144">
            <w:pPr>
              <w:pStyle w:val="ProductList-TableBody"/>
            </w:pPr>
          </w:p>
        </w:tc>
      </w:tr>
    </w:tbl>
    <w:p w:rsidR="00281144" w:rsidRDefault="00B02323">
      <w:pPr>
        <w:pStyle w:val="ProductList-Offering1SubSection"/>
      </w:pPr>
      <w:bookmarkStart w:id="119" w:name="_Sec825"/>
      <w:r>
        <w:t>4. Software Assurance</w:t>
      </w:r>
      <w:bookmarkEnd w:id="119"/>
    </w:p>
    <w:tbl>
      <w:tblPr>
        <w:tblStyle w:val="PURTable"/>
        <w:tblW w:w="0" w:type="dxa"/>
        <w:tblLook w:val="04A0" w:firstRow="1" w:lastRow="0" w:firstColumn="1" w:lastColumn="0" w:noHBand="0" w:noVBand="1"/>
      </w:tblPr>
      <w:tblGrid>
        <w:gridCol w:w="3609"/>
        <w:gridCol w:w="3609"/>
        <w:gridCol w:w="3572"/>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SharePoint Server e Microsoft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Direitos de Failover: N/D</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SharePoint Server e Microsoft Office Audit and Control Management Server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1">
              <w:r>
                <w:rPr>
                  <w:color w:val="00467F"/>
                  <w:u w:val="single"/>
                </w:rPr>
                <w:t>Lista de Produtos - junho de 2015</w:t>
              </w:r>
            </w:hyperlink>
            <w:r>
              <w:t xml:space="preserve"> (SharePoint Server e SharePoint Server para Sites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Direitos de Roaming: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r>
    </w:tbl>
    <w:p w:rsidR="00281144" w:rsidRDefault="00281144">
      <w:pPr>
        <w:pStyle w:val="PURBreadcrumb"/>
      </w:pPr>
    </w:p>
    <w:tbl>
      <w:tblPr>
        <w:tblStyle w:val="PURTable"/>
        <w:tblW w:w="0" w:type="dxa"/>
        <w:tblLook w:val="04A0" w:firstRow="1" w:lastRow="0" w:firstColumn="1" w:lastColumn="0" w:noHBand="0" w:noVBand="1"/>
      </w:tblPr>
      <w:tblGrid>
        <w:gridCol w:w="10800"/>
      </w:tblGrid>
      <w:tr w:rsidR="002811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1144" w:rsidRDefault="002F3028">
            <w:pPr>
              <w:pStyle w:val="ProductList-TableBody"/>
              <w:jc w:val="right"/>
            </w:pPr>
            <w:hyperlink w:anchor="_Sec842">
              <w:r w:rsidR="00B02323">
                <w:rPr>
                  <w:color w:val="00467F"/>
                  <w:sz w:val="14"/>
                  <w:u w:val="single"/>
                </w:rPr>
                <w:t>Sumário</w:t>
              </w:r>
            </w:hyperlink>
            <w:r w:rsidR="00B02323">
              <w:rPr>
                <w:sz w:val="14"/>
              </w:rPr>
              <w:t>/</w:t>
            </w:r>
            <w:hyperlink w:anchor="_Sec549">
              <w:r w:rsidR="00B02323">
                <w:rPr>
                  <w:color w:val="00467F"/>
                  <w:sz w:val="14"/>
                  <w:u w:val="single"/>
                </w:rPr>
                <w:t>Glossário</w:t>
              </w:r>
            </w:hyperlink>
            <w:r w:rsidR="00B02323">
              <w:rPr>
                <w:sz w:val="14"/>
              </w:rPr>
              <w:t>/</w:t>
            </w:r>
            <w:hyperlink w:anchor="_Sec844">
              <w:r w:rsidR="00B02323">
                <w:rPr>
                  <w:color w:val="00467F"/>
                  <w:sz w:val="14"/>
                  <w:u w:val="single"/>
                </w:rPr>
                <w:t>Índice</w:t>
              </w:r>
            </w:hyperlink>
          </w:p>
        </w:tc>
      </w:tr>
    </w:tbl>
    <w:p w:rsidR="00281144" w:rsidRDefault="00281144">
      <w:pPr>
        <w:pStyle w:val="ProductList-Body"/>
      </w:pPr>
    </w:p>
    <w:p w:rsidR="00281144" w:rsidRDefault="00B02323">
      <w:pPr>
        <w:pStyle w:val="ProductList-Offering2HeadingNoBorder"/>
      </w:pPr>
      <w:bookmarkStart w:id="120" w:name="_Sec641"/>
      <w:r>
        <w:t>Skype for Business Server</w:t>
      </w:r>
      <w:bookmarkEnd w:id="120"/>
      <w:r>
        <w:fldChar w:fldCharType="begin"/>
      </w:r>
      <w:r>
        <w:instrText xml:space="preserve"> TC "</w:instrText>
      </w:r>
      <w:bookmarkStart w:id="121" w:name="_Toc436223608"/>
      <w:r>
        <w:instrText>Skype for Business Server</w:instrText>
      </w:r>
      <w:bookmarkEnd w:id="121"/>
      <w:r>
        <w:instrText>" \l 3</w:instrText>
      </w:r>
      <w:r>
        <w:fldChar w:fldCharType="end"/>
      </w:r>
    </w:p>
    <w:p w:rsidR="00281144" w:rsidRDefault="00B02323">
      <w:pPr>
        <w:pStyle w:val="ProductList-Offering1SubSection"/>
      </w:pPr>
      <w:bookmarkStart w:id="122" w:name="_Sec686"/>
      <w:r>
        <w:t>1. Disponibilidade do Produto</w:t>
      </w:r>
      <w:bookmarkEnd w:id="122"/>
    </w:p>
    <w:p w:rsidR="00281144" w:rsidRDefault="00281144">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2811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1144">
        <w:tc>
          <w:tcPr>
            <w:tcW w:w="4160" w:type="dxa"/>
            <w:tcBorders>
              <w:top w:val="single" w:sz="6" w:space="0" w:color="FFFFFF"/>
              <w:left w:val="none" w:sz="4" w:space="0" w:color="6E6E6E"/>
              <w:bottom w:val="dashed" w:sz="4" w:space="0" w:color="BFBFBF"/>
              <w:right w:val="none" w:sz="4" w:space="0" w:color="6E6E6E"/>
            </w:tcBorders>
          </w:tcPr>
          <w:p w:rsidR="00281144" w:rsidRDefault="00B02323">
            <w:pPr>
              <w:pStyle w:val="ProductList-TableBody"/>
            </w:pPr>
            <w:r>
              <w:rPr>
                <w:color w:val="000000"/>
              </w:rPr>
              <w:t>Skype para Servidor Corporativo 2015</w:t>
            </w:r>
            <w:r>
              <w:fldChar w:fldCharType="begin"/>
            </w:r>
            <w:r>
              <w:instrText xml:space="preserve"> XE "Skype para Servidor Corporativo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81144" w:rsidRDefault="00B02323">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281144" w:rsidRDefault="00B0232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81144" w:rsidRDefault="00B0232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81144">
        <w:tc>
          <w:tcPr>
            <w:tcW w:w="416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t xml:space="preserve">CAL Padrão do Skype for Business Server 2015 </w:t>
            </w:r>
            <w:r>
              <w:fldChar w:fldCharType="begin"/>
            </w:r>
            <w:r>
              <w:instrText xml:space="preserve"> XE "CAL Padrão do Skype for Business Server 2015 "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81144">
        <w:tc>
          <w:tcPr>
            <w:tcW w:w="416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t>CAL Empresarial do Skype for Business Server 2015</w:t>
            </w:r>
            <w:r>
              <w:fldChar w:fldCharType="begin"/>
            </w:r>
            <w:r>
              <w:instrText xml:space="preserve"> XE "CAL Empresarial do Skype for Business Server 2015"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81144">
        <w:tc>
          <w:tcPr>
            <w:tcW w:w="4160" w:type="dxa"/>
            <w:tcBorders>
              <w:top w:val="dashed" w:sz="4" w:space="0" w:color="BFBFBF"/>
              <w:left w:val="none" w:sz="4" w:space="0" w:color="6E6E6E"/>
              <w:bottom w:val="none" w:sz="4" w:space="0" w:color="BFBFBF"/>
              <w:right w:val="none" w:sz="4" w:space="0" w:color="6E6E6E"/>
            </w:tcBorders>
          </w:tcPr>
          <w:p w:rsidR="00281144" w:rsidRDefault="00B02323">
            <w:pPr>
              <w:pStyle w:val="ProductList-TableBody"/>
            </w:pPr>
            <w:r>
              <w:t>CAL do Skype for Business Server 2015 Plus</w:t>
            </w:r>
            <w:r>
              <w:fldChar w:fldCharType="begin"/>
            </w:r>
            <w:r>
              <w:instrText xml:space="preserve"> XE "CAL do Skype for Business Server 2015 Plus"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281144" w:rsidRDefault="00B02323">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281144" w:rsidRDefault="00B0232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81144" w:rsidRDefault="00B0232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81144" w:rsidRDefault="00B023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281144" w:rsidRDefault="00B02323">
      <w:pPr>
        <w:pStyle w:val="ProductList-Offering1SubSection"/>
      </w:pPr>
      <w:bookmarkStart w:id="123" w:name="_Sec741"/>
      <w:r>
        <w:t>2. Condições do Produto</w:t>
      </w:r>
      <w:bookmarkEnd w:id="123"/>
    </w:p>
    <w:tbl>
      <w:tblPr>
        <w:tblStyle w:val="PURTable"/>
        <w:tblW w:w="0" w:type="dxa"/>
        <w:tblLook w:val="04A0" w:firstRow="1" w:lastRow="0" w:firstColumn="1" w:lastColumn="0" w:noHBand="0" w:noVBand="1"/>
      </w:tblPr>
      <w:tblGrid>
        <w:gridCol w:w="3594"/>
        <w:gridCol w:w="3601"/>
        <w:gridCol w:w="3595"/>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 Enterprise (12/10)</w:t>
            </w:r>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Edições Anteriores: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Redução: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Adequação (“True-Up”):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r>
    </w:tbl>
    <w:p w:rsidR="00281144" w:rsidRDefault="00B02323">
      <w:pPr>
        <w:pStyle w:val="ProductList-Offering1SubSection"/>
      </w:pPr>
      <w:bookmarkStart w:id="124" w:name="_Sec799"/>
      <w:r>
        <w:t>3. Direitos de Uso</w:t>
      </w:r>
      <w:bookmarkEnd w:id="124"/>
    </w:p>
    <w:tbl>
      <w:tblPr>
        <w:tblStyle w:val="PURTable"/>
        <w:tblW w:w="0" w:type="dxa"/>
        <w:tblLook w:val="04A0" w:firstRow="1" w:lastRow="0" w:firstColumn="1" w:lastColumn="0" w:noHBand="0" w:noVBand="1"/>
      </w:tblPr>
      <w:tblGrid>
        <w:gridCol w:w="3604"/>
        <w:gridCol w:w="3579"/>
        <w:gridCol w:w="3607"/>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de Software do Windows</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81144" w:rsidRDefault="00B02323">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r>
    </w:tbl>
    <w:p w:rsidR="00281144" w:rsidRDefault="00281144">
      <w:pPr>
        <w:pStyle w:val="ProductList-Body"/>
      </w:pPr>
    </w:p>
    <w:p w:rsidR="00281144" w:rsidRDefault="00B02323">
      <w:pPr>
        <w:pStyle w:val="ProductList-ClauseHeading"/>
      </w:pPr>
      <w:r>
        <w:t>3.1 Acesso ao Software para Servidores</w:t>
      </w:r>
    </w:p>
    <w:tbl>
      <w:tblPr>
        <w:tblStyle w:val="PURTable"/>
        <w:tblW w:w="0" w:type="dxa"/>
        <w:tblLook w:val="04A0" w:firstRow="1" w:lastRow="0" w:firstColumn="1" w:lastColumn="0" w:noHBand="0" w:noVBand="1"/>
      </w:tblPr>
      <w:tblGrid>
        <w:gridCol w:w="3587"/>
        <w:gridCol w:w="3615"/>
        <w:gridCol w:w="3588"/>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81144" w:rsidRDefault="00B02323">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281144" w:rsidRDefault="00B02323">
            <w:pPr>
              <w:pStyle w:val="ProductList-TableBody"/>
            </w:pPr>
            <w:r>
              <w:t xml:space="preserve">CAL Padrão do Skype for Business Server 2015 </w:t>
            </w:r>
          </w:p>
        </w:tc>
        <w:tc>
          <w:tcPr>
            <w:tcW w:w="4040" w:type="dxa"/>
            <w:tcBorders>
              <w:top w:val="single" w:sz="18" w:space="0" w:color="0072C6"/>
              <w:left w:val="none" w:sz="4" w:space="0" w:color="000000"/>
              <w:bottom w:val="none" w:sz="4" w:space="0" w:color="000000"/>
              <w:right w:val="single" w:sz="4" w:space="0" w:color="000000"/>
            </w:tcBorders>
          </w:tcPr>
          <w:p w:rsidR="00281144" w:rsidRDefault="00B02323">
            <w:pPr>
              <w:pStyle w:val="ProductList-TableBody"/>
            </w:pPr>
            <w:r>
              <w:t>SL de Usuário do Skype for Business Online Plano 1</w:t>
            </w:r>
          </w:p>
        </w:tc>
      </w:tr>
      <w:tr w:rsidR="0028114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81144" w:rsidRDefault="0028114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81144" w:rsidRDefault="00B02323">
            <w:pPr>
              <w:pStyle w:val="ProductList-TableBody"/>
            </w:pPr>
            <w:r>
              <w:t xml:space="preserve">             SL de Usuário do Skype for Business Online Plano 1</w:t>
            </w:r>
            <w:r>
              <w:fldChar w:fldCharType="begin"/>
            </w:r>
            <w:r>
              <w:instrText xml:space="preserve"> XE "Skype for Business Online Plano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281144" w:rsidRDefault="00B02323">
            <w:pPr>
              <w:pStyle w:val="ProductList-TableBody"/>
            </w:pPr>
            <w:r>
              <w:t>SL de Usuário do Skype for Business Online Plano 2</w:t>
            </w:r>
          </w:p>
        </w:tc>
      </w:tr>
      <w:tr w:rsidR="0028114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81144" w:rsidRDefault="0028114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81144" w:rsidRDefault="00B02323">
            <w:pPr>
              <w:pStyle w:val="ProductList-TableBody"/>
            </w:pPr>
            <w:r>
              <w:t xml:space="preserve">             SL de Usuário do Skype for Business Online Plano 2</w:t>
            </w:r>
            <w:r>
              <w:fldChar w:fldCharType="begin"/>
            </w:r>
            <w:r>
              <w:instrText xml:space="preserve"> XE "Skype for Business Online Plano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281144" w:rsidRDefault="00B02323">
            <w:pPr>
              <w:pStyle w:val="ProductList-TableBody"/>
            </w:pPr>
            <w:r>
              <w:t>SL de Usuário do Skype for Business Online Plano 2G</w:t>
            </w:r>
          </w:p>
        </w:tc>
      </w:tr>
      <w:tr w:rsidR="0028114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81144" w:rsidRDefault="002811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81144" w:rsidRDefault="00B02323">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281144" w:rsidRDefault="00281144">
            <w:pPr>
              <w:pStyle w:val="ProductList-TableBody"/>
            </w:pPr>
          </w:p>
        </w:tc>
      </w:tr>
    </w:tbl>
    <w:p w:rsidR="00281144" w:rsidRDefault="00281144">
      <w:pPr>
        <w:pStyle w:val="ProductList-Body"/>
      </w:pPr>
    </w:p>
    <w:p w:rsidR="00281144" w:rsidRDefault="00B02323">
      <w:pPr>
        <w:pStyle w:val="ProductList-SubClauseHeading"/>
      </w:pPr>
      <w:r>
        <w:t>3.1.1 Funcionalidade Adicional Associada à CAL Empresarial do Skype for Business Server</w:t>
      </w:r>
    </w:p>
    <w:p w:rsidR="00281144" w:rsidRDefault="00B02323">
      <w:pPr>
        <w:pStyle w:val="ProductList-BodyIndented"/>
      </w:pPr>
      <w:r>
        <w:t xml:space="preserve">Audioconferência, Videoconferência e Webconferência, Compartilhamento de Área de Trabalho, Sistemas de Salas e Vários Fluxos de Vídeo em HD </w:t>
      </w:r>
    </w:p>
    <w:tbl>
      <w:tblPr>
        <w:tblStyle w:val="PURTable2"/>
        <w:tblW w:w="0" w:type="dxa"/>
        <w:tblLook w:val="04A0" w:firstRow="1" w:lastRow="0" w:firstColumn="1" w:lastColumn="0" w:noHBand="0" w:noVBand="1"/>
      </w:tblPr>
      <w:tblGrid>
        <w:gridCol w:w="3456"/>
        <w:gridCol w:w="3485"/>
        <w:gridCol w:w="3489"/>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81144" w:rsidRDefault="00B02323">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281144" w:rsidRDefault="00B02323">
            <w:pPr>
              <w:pStyle w:val="ProductList-TableBody"/>
            </w:pPr>
            <w:r>
              <w:t>CAL Empresarial do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281144" w:rsidRDefault="00B02323">
            <w:pPr>
              <w:pStyle w:val="ProductList-TableBody"/>
            </w:pPr>
            <w:r>
              <w:t>SL de Usuário do Skype for Business Online Plano 2</w:t>
            </w:r>
          </w:p>
        </w:tc>
      </w:tr>
      <w:tr w:rsidR="0028114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81144" w:rsidRDefault="0028114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81144" w:rsidRDefault="00B02323">
            <w:pPr>
              <w:pStyle w:val="ProductList-TableBody"/>
            </w:pPr>
            <w:r>
              <w:t>SL de Usuário do Skype for Business Online Plano 2A</w:t>
            </w:r>
          </w:p>
        </w:tc>
        <w:tc>
          <w:tcPr>
            <w:tcW w:w="4040" w:type="dxa"/>
            <w:tcBorders>
              <w:top w:val="none" w:sz="4" w:space="0" w:color="000000"/>
              <w:left w:val="none" w:sz="4" w:space="0" w:color="000000"/>
              <w:bottom w:val="none" w:sz="4" w:space="0" w:color="000000"/>
              <w:right w:val="single" w:sz="4" w:space="0" w:color="000000"/>
            </w:tcBorders>
          </w:tcPr>
          <w:p w:rsidR="00281144" w:rsidRDefault="00B02323">
            <w:pPr>
              <w:pStyle w:val="ProductList-TableBody"/>
            </w:pPr>
            <w:r>
              <w:t>SL de Usuário do Skype for Business Online Plano 2G</w:t>
            </w:r>
          </w:p>
        </w:tc>
      </w:tr>
      <w:tr w:rsidR="0028114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81144" w:rsidRDefault="0028114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81144" w:rsidRDefault="00B02323">
            <w:pPr>
              <w:pStyle w:val="ProductList-TableBody"/>
            </w:pPr>
            <w:r>
              <w:t xml:space="preserve">             SL de Usuário do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281144" w:rsidRDefault="00B02323">
            <w:pPr>
              <w:pStyle w:val="ProductList-TableBody"/>
            </w:pPr>
            <w:r>
              <w:t xml:space="preserve">             SL de Usuário do Live Meeting Professional</w:t>
            </w:r>
            <w:r>
              <w:fldChar w:fldCharType="begin"/>
            </w:r>
            <w:r>
              <w:instrText xml:space="preserve"> XE "Live Meeting Professional" </w:instrText>
            </w:r>
            <w:r>
              <w:fldChar w:fldCharType="end"/>
            </w:r>
          </w:p>
        </w:tc>
      </w:tr>
      <w:tr w:rsidR="0028114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81144" w:rsidRDefault="002811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81144" w:rsidRDefault="00B02323">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281144" w:rsidRDefault="00281144">
            <w:pPr>
              <w:pStyle w:val="ProductList-TableBody"/>
            </w:pPr>
          </w:p>
        </w:tc>
      </w:tr>
    </w:tbl>
    <w:p w:rsidR="00281144" w:rsidRDefault="00281144">
      <w:pPr>
        <w:pStyle w:val="ProductList-BodyIndented"/>
      </w:pPr>
    </w:p>
    <w:p w:rsidR="00281144" w:rsidRDefault="00B02323">
      <w:pPr>
        <w:pStyle w:val="ProductList-SubClauseHeading"/>
      </w:pPr>
      <w:r>
        <w:t>3.1.2 Funcionalidade Adicional Associada à CAL do Skype for Business Server Plus</w:t>
      </w:r>
    </w:p>
    <w:p w:rsidR="00281144" w:rsidRDefault="00B02323">
      <w:pPr>
        <w:pStyle w:val="ProductList-BodyIndented"/>
      </w:pPr>
      <w:r>
        <w:t xml:space="preserve">Telefonia e Gerenciamento de Chamadas </w:t>
      </w:r>
    </w:p>
    <w:tbl>
      <w:tblPr>
        <w:tblStyle w:val="PURTable2"/>
        <w:tblW w:w="0" w:type="dxa"/>
        <w:tblLook w:val="04A0" w:firstRow="1" w:lastRow="0" w:firstColumn="1" w:lastColumn="0" w:noHBand="0" w:noVBand="1"/>
      </w:tblPr>
      <w:tblGrid>
        <w:gridCol w:w="3469"/>
        <w:gridCol w:w="3463"/>
        <w:gridCol w:w="3498"/>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81144" w:rsidRDefault="00B02323">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281144" w:rsidRDefault="00B02323">
            <w:pPr>
              <w:pStyle w:val="ProductList-TableBody"/>
            </w:pPr>
            <w:r>
              <w:t>CAL do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281144" w:rsidRDefault="00B02323">
            <w:pPr>
              <w:pStyle w:val="ProductList-TableBody"/>
            </w:pPr>
            <w:r>
              <w:t xml:space="preserve">Licença Equivalente à CAL (consulte o </w:t>
            </w:r>
            <w:hyperlink w:anchor="_Sec591">
              <w:r>
                <w:rPr>
                  <w:color w:val="00467F"/>
                  <w:u w:val="single"/>
                </w:rPr>
                <w:t>Apêndice A</w:t>
              </w:r>
            </w:hyperlink>
            <w:r>
              <w:t>)</w:t>
            </w:r>
          </w:p>
        </w:tc>
      </w:tr>
      <w:tr w:rsidR="0028114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81144" w:rsidRDefault="002811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81144" w:rsidRDefault="00B02323">
            <w:pPr>
              <w:pStyle w:val="ProductList-TableBody"/>
            </w:pPr>
            <w:r>
              <w:t>SL de Usuário do PBX em Nuvem do Skype for Business Online</w:t>
            </w:r>
          </w:p>
        </w:tc>
        <w:tc>
          <w:tcPr>
            <w:tcW w:w="4040" w:type="dxa"/>
            <w:tcBorders>
              <w:top w:val="none" w:sz="4" w:space="0" w:color="000000"/>
              <w:left w:val="none" w:sz="4" w:space="0" w:color="000000"/>
              <w:bottom w:val="single" w:sz="4" w:space="0" w:color="000000"/>
              <w:right w:val="single" w:sz="4" w:space="0" w:color="000000"/>
            </w:tcBorders>
          </w:tcPr>
          <w:p w:rsidR="00281144" w:rsidRDefault="00281144">
            <w:pPr>
              <w:pStyle w:val="ProductList-TableBody"/>
            </w:pPr>
          </w:p>
        </w:tc>
      </w:tr>
    </w:tbl>
    <w:p w:rsidR="00281144" w:rsidRDefault="00281144">
      <w:pPr>
        <w:pStyle w:val="ProductList-BodyIndented"/>
      </w:pPr>
    </w:p>
    <w:p w:rsidR="00281144" w:rsidRDefault="00B02323">
      <w:pPr>
        <w:pStyle w:val="ProductList-ClauseHeading"/>
      </w:pPr>
      <w:r>
        <w:t>3.2 Software Adicional</w:t>
      </w:r>
    </w:p>
    <w:tbl>
      <w:tblPr>
        <w:tblStyle w:val="PURTable"/>
        <w:tblW w:w="0" w:type="dxa"/>
        <w:tblLook w:val="04A0" w:firstRow="1" w:lastRow="0" w:firstColumn="1" w:lastColumn="0" w:noHBand="0" w:noVBand="1"/>
      </w:tblPr>
      <w:tblGrid>
        <w:gridCol w:w="3600"/>
        <w:gridCol w:w="3607"/>
        <w:gridCol w:w="3583"/>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81144" w:rsidRDefault="00B02323">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rsidR="00281144" w:rsidRDefault="00B02323">
            <w:pPr>
              <w:pStyle w:val="ProductList-TableBody"/>
            </w:pPr>
            <w:r>
              <w:t>Função do Archiving and Monitoring Server</w:t>
            </w:r>
          </w:p>
        </w:tc>
        <w:tc>
          <w:tcPr>
            <w:tcW w:w="4040" w:type="dxa"/>
            <w:tcBorders>
              <w:top w:val="single" w:sz="18" w:space="0" w:color="0072C6"/>
              <w:left w:val="single" w:sz="4" w:space="0" w:color="000000"/>
              <w:bottom w:val="single" w:sz="4" w:space="0" w:color="000000"/>
              <w:right w:val="single" w:sz="4" w:space="0" w:color="000000"/>
            </w:tcBorders>
          </w:tcPr>
          <w:p w:rsidR="00281144" w:rsidRDefault="00B02323">
            <w:pPr>
              <w:pStyle w:val="ProductList-TableBody"/>
            </w:pPr>
            <w:r>
              <w:t>Função do Audio/Video Conferencing Server</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Função do Serviço de Autodescoberta</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Função do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Função do Director</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Função do Edge Server</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Função do Servidor de Aplicativos da Web Skype para Empresas</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Função do Mediation Server</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Painel de Controle do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Ferramenta de Administração de Bate-papo em Grupo do Microsoft Lync Server 2013</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Snap-in do PowerShell</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Função do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Função do Servidor de Bate-papo Persistente</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Função do Survivable Branch Appliance</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Função do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Função do Servidor de Interoperação de Vídeo</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Função do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pPr>
          </w:p>
        </w:tc>
      </w:tr>
    </w:tbl>
    <w:p w:rsidR="00281144" w:rsidRDefault="00B02323">
      <w:pPr>
        <w:pStyle w:val="ProductList-Offering1SubSection"/>
      </w:pPr>
      <w:bookmarkStart w:id="125" w:name="_Sec820"/>
      <w:r>
        <w:t>4. Software Assurance</w:t>
      </w:r>
      <w:bookmarkEnd w:id="125"/>
    </w:p>
    <w:tbl>
      <w:tblPr>
        <w:tblStyle w:val="PURTable"/>
        <w:tblW w:w="0" w:type="dxa"/>
        <w:tblLook w:val="04A0" w:firstRow="1" w:lastRow="0" w:firstColumn="1" w:lastColumn="0" w:noHBand="0" w:noVBand="1"/>
      </w:tblPr>
      <w:tblGrid>
        <w:gridCol w:w="3611"/>
        <w:gridCol w:w="3606"/>
        <w:gridCol w:w="3573"/>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Direitos de Failover: N/D</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2">
              <w:r>
                <w:rPr>
                  <w:color w:val="00467F"/>
                  <w:u w:val="single"/>
                </w:rPr>
                <w:t>Lista de Produtos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Direitos de Roaming: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r>
    </w:tbl>
    <w:p w:rsidR="00281144" w:rsidRDefault="00281144">
      <w:pPr>
        <w:pStyle w:val="PURBreadcrumb"/>
      </w:pPr>
    </w:p>
    <w:tbl>
      <w:tblPr>
        <w:tblStyle w:val="PURTable"/>
        <w:tblW w:w="0" w:type="dxa"/>
        <w:tblLook w:val="04A0" w:firstRow="1" w:lastRow="0" w:firstColumn="1" w:lastColumn="0" w:noHBand="0" w:noVBand="1"/>
      </w:tblPr>
      <w:tblGrid>
        <w:gridCol w:w="10800"/>
      </w:tblGrid>
      <w:tr w:rsidR="002811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1144" w:rsidRDefault="002F3028">
            <w:pPr>
              <w:pStyle w:val="ProductList-TableBody"/>
              <w:jc w:val="right"/>
            </w:pPr>
            <w:hyperlink w:anchor="_Sec842">
              <w:r w:rsidR="00B02323">
                <w:rPr>
                  <w:color w:val="00467F"/>
                  <w:sz w:val="14"/>
                  <w:u w:val="single"/>
                </w:rPr>
                <w:t>Sumário</w:t>
              </w:r>
            </w:hyperlink>
            <w:r w:rsidR="00B02323">
              <w:rPr>
                <w:sz w:val="14"/>
              </w:rPr>
              <w:t>/</w:t>
            </w:r>
            <w:hyperlink w:anchor="_Sec549">
              <w:r w:rsidR="00B02323">
                <w:rPr>
                  <w:color w:val="00467F"/>
                  <w:sz w:val="14"/>
                  <w:u w:val="single"/>
                </w:rPr>
                <w:t>Glossário</w:t>
              </w:r>
            </w:hyperlink>
            <w:r w:rsidR="00B02323">
              <w:rPr>
                <w:sz w:val="14"/>
              </w:rPr>
              <w:t>/</w:t>
            </w:r>
            <w:hyperlink w:anchor="_Sec844">
              <w:r w:rsidR="00B02323">
                <w:rPr>
                  <w:color w:val="00467F"/>
                  <w:sz w:val="14"/>
                  <w:u w:val="single"/>
                </w:rPr>
                <w:t>Índice</w:t>
              </w:r>
            </w:hyperlink>
          </w:p>
        </w:tc>
      </w:tr>
    </w:tbl>
    <w:p w:rsidR="00281144" w:rsidRDefault="00281144">
      <w:pPr>
        <w:pStyle w:val="ProductList-Body"/>
      </w:pPr>
    </w:p>
    <w:p w:rsidR="00281144" w:rsidRDefault="00B02323">
      <w:pPr>
        <w:pStyle w:val="ProductList-Offering1HeadingNoBorder"/>
      </w:pPr>
      <w:bookmarkStart w:id="126" w:name="_Sec613"/>
      <w:r>
        <w:t>Direitos de Locação</w:t>
      </w:r>
      <w:bookmarkEnd w:id="126"/>
      <w:r>
        <w:fldChar w:fldCharType="begin"/>
      </w:r>
      <w:r>
        <w:instrText xml:space="preserve"> TC "</w:instrText>
      </w:r>
      <w:bookmarkStart w:id="127" w:name="_Toc436223609"/>
      <w:r>
        <w:instrText>Direitos de Locação</w:instrText>
      </w:r>
      <w:bookmarkEnd w:id="127"/>
      <w:r>
        <w:instrText>" \l 2</w:instrText>
      </w:r>
      <w:r>
        <w:fldChar w:fldCharType="end"/>
      </w:r>
    </w:p>
    <w:p w:rsidR="00281144" w:rsidRDefault="00B02323">
      <w:pPr>
        <w:pStyle w:val="ProductList-Offering1SubSection"/>
      </w:pPr>
      <w:bookmarkStart w:id="128" w:name="_Sec687"/>
      <w:r>
        <w:t>1. Disponibilidade do Produto</w:t>
      </w:r>
      <w:bookmarkEnd w:id="128"/>
    </w:p>
    <w:tbl>
      <w:tblPr>
        <w:tblStyle w:val="PURTable"/>
        <w:tblW w:w="0"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2811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1144">
        <w:tc>
          <w:tcPr>
            <w:tcW w:w="4160" w:type="dxa"/>
            <w:tcBorders>
              <w:top w:val="single" w:sz="6" w:space="0" w:color="FFFFFF"/>
              <w:left w:val="none" w:sz="4" w:space="0" w:color="6E6E6E"/>
              <w:bottom w:val="dashed" w:sz="4" w:space="0" w:color="BFBFBF"/>
              <w:right w:val="none" w:sz="4" w:space="0" w:color="6E6E6E"/>
            </w:tcBorders>
          </w:tcPr>
          <w:p w:rsidR="00281144" w:rsidRDefault="00B02323">
            <w:pPr>
              <w:pStyle w:val="ProductList-TableBody"/>
            </w:pPr>
            <w:r>
              <w:rPr>
                <w:color w:val="000000"/>
              </w:rPr>
              <w:t>Direitos de Locação para Office Standard</w:t>
            </w:r>
            <w:r>
              <w:fldChar w:fldCharType="begin"/>
            </w:r>
            <w:r>
              <w:instrText xml:space="preserve"> XE "Direitos de Locação para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81144" w:rsidRDefault="0028114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81144" w:rsidRDefault="00B0232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81144" w:rsidRDefault="0028114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r w:rsidR="00281144">
        <w:tc>
          <w:tcPr>
            <w:tcW w:w="416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rPr>
                <w:color w:val="000000"/>
              </w:rPr>
              <w:t>Direitos de Locação para Office Professional Plus</w:t>
            </w:r>
            <w:r>
              <w:fldChar w:fldCharType="begin"/>
            </w:r>
            <w:r>
              <w:instrText xml:space="preserve"> XE "Direitos de Locação para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81144" w:rsidRDefault="002811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81144" w:rsidRDefault="002811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r w:rsidR="00281144">
        <w:tc>
          <w:tcPr>
            <w:tcW w:w="4160" w:type="dxa"/>
            <w:tcBorders>
              <w:top w:val="dashed" w:sz="4" w:space="0" w:color="BFBFBF"/>
              <w:left w:val="none" w:sz="4" w:space="0" w:color="6E6E6E"/>
              <w:bottom w:val="none" w:sz="4" w:space="0" w:color="BFBFBF"/>
              <w:right w:val="none" w:sz="4" w:space="0" w:color="6E6E6E"/>
            </w:tcBorders>
          </w:tcPr>
          <w:p w:rsidR="00281144" w:rsidRDefault="00B02323">
            <w:pPr>
              <w:pStyle w:val="ProductList-TableBody"/>
            </w:pPr>
            <w:r>
              <w:rPr>
                <w:color w:val="000000"/>
              </w:rPr>
              <w:t>Direitos de Locação para Windows</w:t>
            </w:r>
            <w:r>
              <w:fldChar w:fldCharType="begin"/>
            </w:r>
            <w:r>
              <w:instrText xml:space="preserve"> XE "Direitos de Locação para Windows"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81144" w:rsidRDefault="0028114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81144" w:rsidRDefault="00B0232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81144" w:rsidRDefault="0028114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bl>
    <w:p w:rsidR="00281144" w:rsidRDefault="00B02323">
      <w:pPr>
        <w:pStyle w:val="ProductList-Offering1SubSection"/>
      </w:pPr>
      <w:bookmarkStart w:id="129" w:name="_Sec742"/>
      <w:r>
        <w:t>2. Condições do Produto</w:t>
      </w:r>
      <w:bookmarkEnd w:id="129"/>
    </w:p>
    <w:tbl>
      <w:tblPr>
        <w:tblStyle w:val="PURTable"/>
        <w:tblW w:w="0" w:type="dxa"/>
        <w:tblLook w:val="04A0" w:firstRow="1" w:lastRow="0" w:firstColumn="1" w:lastColumn="0" w:noHBand="0" w:noVBand="1"/>
      </w:tblPr>
      <w:tblGrid>
        <w:gridCol w:w="3594"/>
        <w:gridCol w:w="3601"/>
        <w:gridCol w:w="3595"/>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Versão Anterior: N/D</w:t>
            </w:r>
          </w:p>
        </w:tc>
        <w:tc>
          <w:tcPr>
            <w:tcW w:w="4040" w:type="dxa"/>
            <w:tcBorders>
              <w:top w:val="single" w:sz="12"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Aplicativos - Office, Sistema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Edições Anteriores: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Todos os Direitos de Locação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Pré-requisitos (SA):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Redução: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Adequação (“True-Up”):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r>
    </w:tbl>
    <w:p w:rsidR="00281144" w:rsidRDefault="00281144">
      <w:pPr>
        <w:pStyle w:val="ProductList-Body"/>
      </w:pPr>
    </w:p>
    <w:p w:rsidR="00281144" w:rsidRDefault="00B02323">
      <w:pPr>
        <w:pStyle w:val="ProductList-ClauseHeading"/>
      </w:pPr>
      <w:r>
        <w:t>2.1 Direitos de Locação</w:t>
      </w:r>
    </w:p>
    <w:p w:rsidR="00281144" w:rsidRDefault="00B02323">
      <w:pPr>
        <w:pStyle w:val="ProductList-Body"/>
      </w:pPr>
      <w:r>
        <w:t xml:space="preserve">As Licenças de Direitos de Locação concedidas de acordo com esses programas são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complementares que permitem que terceiros usem um sistema operacional ou aplicativo qualificado licenciado.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não são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produto integral nem um step-up para uma edição superior. Portanto, cada desktop ao qual um Cliente ceder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direitos de locação deverá ser licenciado para executar um dos sistemas operacionais ou aplicativos qualificados identificados a seguir.</w:t>
      </w:r>
    </w:p>
    <w:p w:rsidR="00281144" w:rsidRDefault="00281144">
      <w:pPr>
        <w:pStyle w:val="ProductList-Body"/>
      </w:pPr>
    </w:p>
    <w:p w:rsidR="00281144" w:rsidRDefault="00B02323">
      <w:pPr>
        <w:pStyle w:val="ProductList-ClauseHeading"/>
      </w:pPr>
      <w:r>
        <w:t>2.2 Aplicativos qualificados para Direitos de Locação - Office</w:t>
      </w:r>
    </w:p>
    <w:p w:rsidR="00281144" w:rsidRDefault="00B02323">
      <w:pPr>
        <w:pStyle w:val="ProductList-Body"/>
      </w:pPr>
      <w:r>
        <w:t>A Licença para o aplicativo qualificado deve ser cedida ao mesmo dispositivo ao qual a Licença de Direitos de Locação de VL deverá ser cedida. Os aplicativos do Office comprados por meio de OEM não se qualificam para a compra de Direitos de Locação. Os aplicativos qualificados por tipo de programa são:</w:t>
      </w:r>
    </w:p>
    <w:tbl>
      <w:tblPr>
        <w:tblStyle w:val="PURTable"/>
        <w:tblW w:w="0" w:type="dxa"/>
        <w:tblLook w:val="04A0" w:firstRow="1" w:lastRow="0" w:firstColumn="1" w:lastColumn="0" w:noHBand="0" w:noVBand="1"/>
      </w:tblPr>
      <w:tblGrid>
        <w:gridCol w:w="3670"/>
        <w:gridCol w:w="1802"/>
        <w:gridCol w:w="1785"/>
        <w:gridCol w:w="1760"/>
        <w:gridCol w:w="1773"/>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pPr>
            <w:r>
              <w:rPr>
                <w:color w:val="FFFFFF"/>
              </w:rPr>
              <w:t>Sistemas Operacionais Qualificados para a compra de Direitos de Locação do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jc w:val="center"/>
            </w:pPr>
            <w:r>
              <w:rPr>
                <w:color w:val="FFFFFF"/>
              </w:rPr>
              <w:t>PIPC</w:t>
            </w:r>
          </w:p>
          <w:p w:rsidR="00281144" w:rsidRDefault="00B02323">
            <w:pPr>
              <w:pStyle w:val="ProductList-TableBody"/>
              <w:jc w:val="center"/>
            </w:pPr>
            <w:r>
              <w:rPr>
                <w:color w:val="FFFFFF"/>
              </w:rPr>
              <w:t>(Apenas para o Japão)</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r>
      <w:tr w:rsidR="00281144">
        <w:tc>
          <w:tcPr>
            <w:tcW w:w="4040" w:type="dxa"/>
            <w:gridSpan w:val="5"/>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rPr>
                <w:b/>
              </w:rPr>
              <w:t>Office Standard</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r>
      <w:tr w:rsidR="00281144">
        <w:tc>
          <w:tcPr>
            <w:tcW w:w="4040" w:type="dxa"/>
            <w:gridSpan w:val="5"/>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rPr>
                <w:b/>
              </w:rPr>
              <w:t>Office Professional Plus</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r>
    </w:tbl>
    <w:p w:rsidR="00281144" w:rsidRDefault="00281144">
      <w:pPr>
        <w:pStyle w:val="ProductList-Body"/>
      </w:pPr>
    </w:p>
    <w:p w:rsidR="00281144" w:rsidRDefault="00B02323">
      <w:pPr>
        <w:pStyle w:val="ProductList-ClauseHeading"/>
      </w:pPr>
      <w:r>
        <w:t>2.3 Sistemas operacionais qualificados para os Direitos de Locação - Windows</w:t>
      </w:r>
    </w:p>
    <w:p w:rsidR="00281144" w:rsidRDefault="00B02323">
      <w:pPr>
        <w:pStyle w:val="ProductList-Body"/>
      </w:pPr>
      <w:r>
        <w:t xml:space="preserve">Os clientes que desejarem comprar licenças de direitos de locação por meio dos programas Select ou Licença Open deverão primeiro licenciar e instalar um sistema operacional qualificado no desktop. Os sistemas operacionais qualificados licenciados também incluem licenças compradas com o Contrato Get Genuine Windows por meio dos programas Select ou Open.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 sistema operacional qualificado deverá ser cedida ao mesmo dispositivo ao qual a Licença de Direitos de Locação de VL será cedida. Os sistemas operacionais qualificados por tipo de programa são:</w:t>
      </w:r>
    </w:p>
    <w:tbl>
      <w:tblPr>
        <w:tblStyle w:val="PURTable"/>
        <w:tblW w:w="0" w:type="dxa"/>
        <w:tblLook w:val="04A0" w:firstRow="1" w:lastRow="0" w:firstColumn="1" w:lastColumn="0" w:noHBand="0" w:noVBand="1"/>
      </w:tblPr>
      <w:tblGrid>
        <w:gridCol w:w="3618"/>
        <w:gridCol w:w="1440"/>
        <w:gridCol w:w="1429"/>
        <w:gridCol w:w="1448"/>
        <w:gridCol w:w="1420"/>
        <w:gridCol w:w="1435"/>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pPr>
            <w:r>
              <w:rPr>
                <w:color w:val="FFFFFF"/>
              </w:rPr>
              <w:t>Sistemas Operacionais Qualificados para a compra de Direitos de Locação do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r>
      <w:tr w:rsidR="00281144">
        <w:tc>
          <w:tcPr>
            <w:tcW w:w="4040" w:type="dxa"/>
            <w:gridSpan w:val="6"/>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rPr>
                <w:b/>
              </w:rPr>
              <w:t>Windows</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Windows 10</w:t>
            </w:r>
            <w:r>
              <w:fldChar w:fldCharType="begin"/>
            </w:r>
            <w:r>
              <w:instrText xml:space="preserve"> XE "Windows 10" </w:instrText>
            </w:r>
            <w:r>
              <w:fldChar w:fldCharType="end"/>
            </w:r>
            <w:r>
              <w:t xml:space="preserve"> Home (32 ou 64 bits)</w:t>
            </w:r>
          </w:p>
        </w:tc>
        <w:tc>
          <w:tcPr>
            <w:tcW w:w="160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Windows 8</w:t>
            </w:r>
            <w:r>
              <w:fldChar w:fldCharType="begin"/>
            </w:r>
            <w:r>
              <w:instrText xml:space="preserve"> XE "Windows 8" </w:instrText>
            </w:r>
            <w:r>
              <w:fldChar w:fldCharType="end"/>
            </w:r>
            <w:r>
              <w:t xml:space="preserve"> e Windows 8.1</w:t>
            </w:r>
            <w:r>
              <w:fldChar w:fldCharType="begin"/>
            </w:r>
            <w:r>
              <w:instrText xml:space="preserve"> XE "Windows 8.1" </w:instrText>
            </w:r>
            <w:r>
              <w:fldChar w:fldCharType="end"/>
            </w:r>
            <w:r>
              <w:t xml:space="preserve"> (32 ou 64 bits)</w:t>
            </w:r>
          </w:p>
        </w:tc>
        <w:tc>
          <w:tcPr>
            <w:tcW w:w="160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Windows 7</w:t>
            </w:r>
            <w:r>
              <w:fldChar w:fldCharType="begin"/>
            </w:r>
            <w:r>
              <w:instrText xml:space="preserve"> XE "Windows 7" </w:instrText>
            </w:r>
            <w:r>
              <w:fldChar w:fldCharType="end"/>
            </w:r>
            <w:r>
              <w:t xml:space="preserve"> Home Premium (32 ou 64 bits)</w:t>
            </w:r>
          </w:p>
        </w:tc>
        <w:tc>
          <w:tcPr>
            <w:tcW w:w="160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r>
      <w:tr w:rsidR="00281144">
        <w:tc>
          <w:tcPr>
            <w:tcW w:w="4040" w:type="dxa"/>
            <w:gridSpan w:val="6"/>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rPr>
                <w:b/>
              </w:rPr>
              <w:t>Windows Pro</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 xml:space="preserve">Windows 10 </w:t>
            </w:r>
            <w:r>
              <w:fldChar w:fldCharType="begin"/>
            </w:r>
            <w:r>
              <w:instrText xml:space="preserve"> XE "Windows 10 " </w:instrText>
            </w:r>
            <w:r>
              <w:fldChar w:fldCharType="end"/>
            </w:r>
            <w:r>
              <w:t>Pro (N, KN) (32 ou 64 bits)</w:t>
            </w:r>
          </w:p>
        </w:tc>
        <w:tc>
          <w:tcPr>
            <w:tcW w:w="160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 xml:space="preserve">  Windows 8 e Windows 8.1 (32 bits ou 64 bits) – Pro (K, KN)</w:t>
            </w:r>
          </w:p>
        </w:tc>
        <w:tc>
          <w:tcPr>
            <w:tcW w:w="160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 xml:space="preserve">  Windows 7 (32 bits ou 64 bits) – Professional (K, KN)</w:t>
            </w:r>
          </w:p>
        </w:tc>
        <w:tc>
          <w:tcPr>
            <w:tcW w:w="160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Windows Vista</w:t>
            </w:r>
            <w:r>
              <w:fldChar w:fldCharType="begin"/>
            </w:r>
            <w:r>
              <w:instrText xml:space="preserve"> XE "Windows Vista" </w:instrText>
            </w:r>
            <w:r>
              <w:fldChar w:fldCharType="end"/>
            </w:r>
            <w:r>
              <w:t xml:space="preserve"> (32 ou 64 bits) – Business (K, KN)</w:t>
            </w:r>
          </w:p>
        </w:tc>
        <w:tc>
          <w:tcPr>
            <w:tcW w:w="160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r>
    </w:tbl>
    <w:p w:rsidR="00281144" w:rsidRDefault="00B02323">
      <w:pPr>
        <w:pStyle w:val="ProductList-Offering1SubSection"/>
      </w:pPr>
      <w:bookmarkStart w:id="130" w:name="_Sec796"/>
      <w:r>
        <w:t>3. Direitos de Uso</w:t>
      </w:r>
      <w:bookmarkEnd w:id="130"/>
    </w:p>
    <w:tbl>
      <w:tblPr>
        <w:tblStyle w:val="PURTable"/>
        <w:tblW w:w="0" w:type="dxa"/>
        <w:tblLook w:val="04A0" w:firstRow="1" w:lastRow="0" w:firstColumn="1" w:lastColumn="0" w:noHBand="0" w:noVBand="1"/>
      </w:tblPr>
      <w:tblGrid>
        <w:gridCol w:w="3606"/>
        <w:gridCol w:w="3588"/>
        <w:gridCol w:w="3596"/>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53">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Todos os Direitos de Locação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Software Adicional: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Tecnologias Incluídas: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r>
    </w:tbl>
    <w:p w:rsidR="00281144" w:rsidRDefault="00281144">
      <w:pPr>
        <w:pStyle w:val="ProductList-Body"/>
      </w:pPr>
    </w:p>
    <w:p w:rsidR="00281144" w:rsidRDefault="00B02323">
      <w:pPr>
        <w:pStyle w:val="ProductList-ClauseHeading"/>
      </w:pPr>
      <w:r>
        <w:t>3.1 Direitos de Locação</w:t>
      </w:r>
    </w:p>
    <w:p w:rsidR="00281144" w:rsidRDefault="00B02323" w:rsidP="00B02323">
      <w:pPr>
        <w:pStyle w:val="ProductList-Bullet"/>
        <w:numPr>
          <w:ilvl w:val="0"/>
          <w:numId w:val="21"/>
        </w:numPr>
      </w:pPr>
      <w:r>
        <w:t>Uma Licença de Direitos de Locação deverá ser cedida permanentemente a um dispositivo qualificado.</w:t>
      </w:r>
    </w:p>
    <w:p w:rsidR="00281144" w:rsidRDefault="00B02323" w:rsidP="00B02323">
      <w:pPr>
        <w:pStyle w:val="ProductList-Bullet"/>
        <w:numPr>
          <w:ilvl w:val="0"/>
          <w:numId w:val="21"/>
        </w:numPr>
      </w:pPr>
      <w:r>
        <w:t>A Licença de Direitos de Locação modifica o direito do Cliente de usar o software qualificado de acordo com uma licença existente.</w:t>
      </w:r>
    </w:p>
    <w:p w:rsidR="00281144" w:rsidRDefault="00B02323" w:rsidP="00B02323">
      <w:pPr>
        <w:pStyle w:val="ProductList-Bullet"/>
        <w:numPr>
          <w:ilvl w:val="0"/>
          <w:numId w:val="21"/>
        </w:numPr>
      </w:pPr>
      <w:r>
        <w:t>Para cada dispositivo qualificado com uma Licença de Direitos de Locação, a Microsoft renuncia a proibição contra aluguel, arrendamento ou empréstimo do software.</w:t>
      </w:r>
    </w:p>
    <w:p w:rsidR="00281144" w:rsidRDefault="00B02323" w:rsidP="00B02323">
      <w:pPr>
        <w:pStyle w:val="ProductList-Bullet"/>
        <w:numPr>
          <w:ilvl w:val="0"/>
          <w:numId w:val="21"/>
        </w:numPr>
      </w:pPr>
      <w:r>
        <w:t>O Cliente deve exigir que os usuários aceitem os termos de licença do software por escrito ou eletronicamente.</w:t>
      </w:r>
    </w:p>
    <w:p w:rsidR="00281144" w:rsidRDefault="00B02323" w:rsidP="00B02323">
      <w:pPr>
        <w:pStyle w:val="ProductList-Bullet"/>
        <w:numPr>
          <w:ilvl w:val="0"/>
          <w:numId w:val="21"/>
        </w:numPr>
      </w:pPr>
      <w:r>
        <w:t xml:space="preserve">O Cliente deve notificar os usuários que a Microsoft não oferece nenhuma garantia para o software, não defenderá os usuários contra nenhum requerimento judicial ou extrajudicial de terceiros nem será responsável por quaisquer danos decorrentes do uso do software. </w:t>
      </w:r>
    </w:p>
    <w:p w:rsidR="00281144" w:rsidRDefault="00B02323" w:rsidP="00B02323">
      <w:pPr>
        <w:pStyle w:val="ProductList-Bullet"/>
        <w:numPr>
          <w:ilvl w:val="0"/>
          <w:numId w:val="21"/>
        </w:numPr>
      </w:pPr>
      <w:r>
        <w:t>Ao usar o software sob os Direitos de Locação, o Cliente concorda em indenizar, defender e isentar de responsabilidades a Microsoft, incluindo honorários advocatícios, de quaisquer requerimentos judiciais ou extrajudiciais decorrentes do software qualificado.</w:t>
      </w:r>
    </w:p>
    <w:p w:rsidR="00281144" w:rsidRDefault="00B02323" w:rsidP="00B02323">
      <w:pPr>
        <w:pStyle w:val="ProductList-Bullet"/>
        <w:numPr>
          <w:ilvl w:val="0"/>
          <w:numId w:val="21"/>
        </w:numPr>
      </w:pPr>
      <w:r>
        <w:t>O software não poderá ser usado em um ambiente virtual.</w:t>
      </w:r>
    </w:p>
    <w:p w:rsidR="00281144" w:rsidRDefault="00B02323" w:rsidP="00B02323">
      <w:pPr>
        <w:pStyle w:val="ProductList-Bullet"/>
        <w:numPr>
          <w:ilvl w:val="0"/>
          <w:numId w:val="21"/>
        </w:numPr>
      </w:pPr>
      <w:r>
        <w:t>O software não poderá ser acessado remotamente, exceto para os fins de suporte técnico, usando a Assistência Remota ou tecnologias similares.</w:t>
      </w:r>
    </w:p>
    <w:p w:rsidR="00281144" w:rsidRDefault="00B02323" w:rsidP="00B02323">
      <w:pPr>
        <w:pStyle w:val="ProductList-Bullet"/>
        <w:numPr>
          <w:ilvl w:val="0"/>
          <w:numId w:val="21"/>
        </w:numPr>
      </w:pPr>
      <w:r>
        <w:t xml:space="preserve">A Licença de Direitos de Locação expira com a licença básica ou na reconsignação da Licença básica ou na falha permanente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w:t>
      </w:r>
    </w:p>
    <w:p w:rsidR="00281144" w:rsidRDefault="00281144">
      <w:pPr>
        <w:pStyle w:val="ProductList-Body"/>
      </w:pPr>
    </w:p>
    <w:p w:rsidR="00281144" w:rsidRDefault="00B02323">
      <w:pPr>
        <w:pStyle w:val="ProductList-ClauseHeading"/>
      </w:pPr>
      <w:r>
        <w:t>3.2 Restrição para Versões Não Profissionais do Windows</w:t>
      </w:r>
    </w:p>
    <w:p w:rsidR="00281144" w:rsidRDefault="00B02323">
      <w:pPr>
        <w:pStyle w:val="ProductList-Body"/>
      </w:pPr>
      <w:r>
        <w:t>Dispositivos aos quais os Direitos de Locação são cedidos só poderão ser alugados para indivíduos para uso não comercial.</w:t>
      </w:r>
    </w:p>
    <w:p w:rsidR="00281144" w:rsidRDefault="00B02323">
      <w:pPr>
        <w:pStyle w:val="ProductList-Offering1SubSection"/>
      </w:pPr>
      <w:bookmarkStart w:id="131" w:name="_Sec873"/>
      <w:r>
        <w:t>4. Software Assurance</w:t>
      </w:r>
      <w:bookmarkEnd w:id="131"/>
    </w:p>
    <w:tbl>
      <w:tblPr>
        <w:tblStyle w:val="PURTable"/>
        <w:tblW w:w="0" w:type="dxa"/>
        <w:tblLook w:val="04A0" w:firstRow="1" w:lastRow="0" w:firstColumn="1" w:lastColumn="0" w:noHBand="0" w:noVBand="1"/>
      </w:tblPr>
      <w:tblGrid>
        <w:gridCol w:w="3611"/>
        <w:gridCol w:w="3606"/>
        <w:gridCol w:w="3573"/>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Benefícios do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Direitos de Failover: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Direitos de Roaming: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r>
    </w:tbl>
    <w:p w:rsidR="00281144" w:rsidRDefault="00281144">
      <w:pPr>
        <w:pStyle w:val="ProductList-Body"/>
      </w:pPr>
    </w:p>
    <w:p w:rsidR="00281144" w:rsidRDefault="00B02323">
      <w:pPr>
        <w:pStyle w:val="ProductList-ClauseHeading"/>
      </w:pPr>
      <w:r>
        <w:t>4.1 Software Assurance</w:t>
      </w:r>
    </w:p>
    <w:p w:rsidR="00281144" w:rsidRDefault="00B02323">
      <w:pPr>
        <w:pStyle w:val="ProductList-Body"/>
      </w:pPr>
      <w:r>
        <w:t xml:space="preserve">Os clientes que estiverem adquirindo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Direitos de Locação não estarão qualificados a obter o SA para as licenças de direitos de locação nem para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básicas de software qualificado. Porém, os usuários que alugarem/arrendarem e usarem dispositivos aos quais estão cedidas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direitos de locação do Windows terão permissão para comprar atualizações ou Atualização e SA para as licenças básicas de software sob seus próprios contratos de licenciamento por volume. Não obstante quaisquer disposições em contrário no referido contrato de licenciamento por volume do Cliente com relação à acumulação de direitos perpétuos, todos os direitos de SA, inclusive o direito de usar software obtido por meio do SA expirará quando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direitos de locação correspondentes se encerrarem.</w:t>
      </w:r>
    </w:p>
    <w:p w:rsidR="00281144" w:rsidRDefault="00281144">
      <w:pPr>
        <w:pStyle w:val="PURBreadcrumb"/>
      </w:pPr>
    </w:p>
    <w:tbl>
      <w:tblPr>
        <w:tblStyle w:val="PURTable"/>
        <w:tblW w:w="0" w:type="dxa"/>
        <w:tblLook w:val="04A0" w:firstRow="1" w:lastRow="0" w:firstColumn="1" w:lastColumn="0" w:noHBand="0" w:noVBand="1"/>
      </w:tblPr>
      <w:tblGrid>
        <w:gridCol w:w="10800"/>
      </w:tblGrid>
      <w:tr w:rsidR="002811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1144" w:rsidRDefault="002F3028">
            <w:pPr>
              <w:pStyle w:val="ProductList-TableBody"/>
              <w:jc w:val="right"/>
            </w:pPr>
            <w:hyperlink w:anchor="_Sec842">
              <w:r w:rsidR="00B02323">
                <w:rPr>
                  <w:color w:val="00467F"/>
                  <w:sz w:val="14"/>
                  <w:u w:val="single"/>
                </w:rPr>
                <w:t>Sumário</w:t>
              </w:r>
            </w:hyperlink>
            <w:r w:rsidR="00B02323">
              <w:rPr>
                <w:sz w:val="14"/>
              </w:rPr>
              <w:t>/</w:t>
            </w:r>
            <w:hyperlink w:anchor="_Sec549">
              <w:r w:rsidR="00B02323">
                <w:rPr>
                  <w:color w:val="00467F"/>
                  <w:sz w:val="14"/>
                  <w:u w:val="single"/>
                </w:rPr>
                <w:t>Glossário</w:t>
              </w:r>
            </w:hyperlink>
            <w:r w:rsidR="00B02323">
              <w:rPr>
                <w:sz w:val="14"/>
              </w:rPr>
              <w:t>/</w:t>
            </w:r>
            <w:hyperlink w:anchor="_Sec844">
              <w:r w:rsidR="00B02323">
                <w:rPr>
                  <w:color w:val="00467F"/>
                  <w:sz w:val="14"/>
                  <w:u w:val="single"/>
                </w:rPr>
                <w:t>Índice</w:t>
              </w:r>
            </w:hyperlink>
          </w:p>
        </w:tc>
      </w:tr>
    </w:tbl>
    <w:p w:rsidR="00281144" w:rsidRDefault="00281144">
      <w:pPr>
        <w:pStyle w:val="ProductList-Body"/>
      </w:pPr>
    </w:p>
    <w:p w:rsidR="00281144" w:rsidRDefault="00B02323">
      <w:pPr>
        <w:pStyle w:val="ProductList-Offering1HeadingNoBorder"/>
      </w:pPr>
      <w:bookmarkStart w:id="132" w:name="_Sec614"/>
      <w:r>
        <w:t>SQL Server</w:t>
      </w:r>
      <w:bookmarkEnd w:id="132"/>
      <w:r>
        <w:fldChar w:fldCharType="begin"/>
      </w:r>
      <w:r>
        <w:instrText xml:space="preserve"> TC "</w:instrText>
      </w:r>
      <w:bookmarkStart w:id="133" w:name="_Toc436223610"/>
      <w:r>
        <w:instrText>SQL Server</w:instrText>
      </w:r>
      <w:bookmarkEnd w:id="133"/>
      <w:r>
        <w:instrText>" \l 2</w:instrText>
      </w:r>
      <w:r>
        <w:fldChar w:fldCharType="end"/>
      </w:r>
    </w:p>
    <w:p w:rsidR="00281144" w:rsidRDefault="00B02323">
      <w:pPr>
        <w:pStyle w:val="ProductList-Offering1SubSection"/>
      </w:pPr>
      <w:bookmarkStart w:id="134" w:name="_Sec688"/>
      <w:r>
        <w:t>1. Disponibilidade do Produto</w:t>
      </w:r>
      <w:bookmarkEnd w:id="134"/>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2811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1144">
        <w:tc>
          <w:tcPr>
            <w:tcW w:w="4160" w:type="dxa"/>
            <w:tcBorders>
              <w:top w:val="single" w:sz="6" w:space="0" w:color="FFFFFF"/>
              <w:left w:val="none" w:sz="4" w:space="0" w:color="6E6E6E"/>
              <w:bottom w:val="dashed" w:sz="4" w:space="0" w:color="BFBFBF"/>
              <w:right w:val="none" w:sz="4" w:space="0" w:color="6E6E6E"/>
            </w:tcBorders>
          </w:tcPr>
          <w:p w:rsidR="00281144" w:rsidRDefault="00B02323">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81144" w:rsidRDefault="00B02323">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281144" w:rsidRDefault="00B0232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281144" w:rsidRDefault="00B0232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81144">
        <w:tc>
          <w:tcPr>
            <w:tcW w:w="416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t>SQL Server 2014 Standard Core</w:t>
            </w:r>
            <w:r>
              <w:fldChar w:fldCharType="begin"/>
            </w:r>
            <w:r>
              <w:instrText xml:space="preserve"> XE "SQL Server 2014 Standard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81144">
        <w:tc>
          <w:tcPr>
            <w:tcW w:w="416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281144" w:rsidRDefault="002811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1144" w:rsidRDefault="002811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81144">
        <w:tc>
          <w:tcPr>
            <w:tcW w:w="416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t>SQL Server 2014 Enterprise Core</w:t>
            </w:r>
            <w:r>
              <w:fldChar w:fldCharType="begin"/>
            </w:r>
            <w:r>
              <w:instrText xml:space="preserve"> XE "SQL Server 2014 Enterprise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81144">
        <w:tc>
          <w:tcPr>
            <w:tcW w:w="416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81144" w:rsidRDefault="002811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r w:rsidR="00281144">
        <w:tc>
          <w:tcPr>
            <w:tcW w:w="416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81144">
        <w:tc>
          <w:tcPr>
            <w:tcW w:w="416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rPr>
                <w:color w:val="000000"/>
              </w:rPr>
              <w:t>CAL do SQL Server 2014</w:t>
            </w:r>
            <w:r>
              <w:fldChar w:fldCharType="begin"/>
            </w:r>
            <w:r>
              <w:instrText xml:space="preserve"> XE "CAL do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81144">
        <w:tc>
          <w:tcPr>
            <w:tcW w:w="416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rPr>
                <w:color w:val="000000"/>
              </w:rPr>
              <w:t>Data Warehouse em Paralelo do SQL Server</w:t>
            </w:r>
            <w:r>
              <w:fldChar w:fldCharType="begin"/>
            </w:r>
            <w:r>
              <w:instrText xml:space="preserve"> XE "Data Warehouse em Paralelo do SQL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81144">
        <w:tc>
          <w:tcPr>
            <w:tcW w:w="4160" w:type="dxa"/>
            <w:tcBorders>
              <w:top w:val="dashed" w:sz="4" w:space="0" w:color="BFBFBF"/>
              <w:left w:val="none" w:sz="4" w:space="0" w:color="6E6E6E"/>
              <w:bottom w:val="none" w:sz="4" w:space="0" w:color="BFBFBF"/>
              <w:right w:val="none" w:sz="4" w:space="0" w:color="6E6E6E"/>
            </w:tcBorders>
          </w:tcPr>
          <w:p w:rsidR="00281144" w:rsidRDefault="00B02323">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81144" w:rsidRDefault="00B02323">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281144" w:rsidRDefault="00B0232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81144" w:rsidRDefault="0028114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bl>
    <w:p w:rsidR="00281144" w:rsidRDefault="00B02323">
      <w:pPr>
        <w:pStyle w:val="ProductList-Offering1SubSection"/>
      </w:pPr>
      <w:bookmarkStart w:id="135" w:name="_Sec743"/>
      <w:r>
        <w:t>2. Condições do Produto</w:t>
      </w:r>
      <w:bookmarkEnd w:id="135"/>
    </w:p>
    <w:tbl>
      <w:tblPr>
        <w:tblStyle w:val="PURTable"/>
        <w:tblW w:w="0" w:type="dxa"/>
        <w:tblLook w:val="04A0" w:firstRow="1" w:lastRow="0" w:firstColumn="1" w:lastColumn="0" w:noHBand="0" w:noVBand="1"/>
      </w:tblPr>
      <w:tblGrid>
        <w:gridCol w:w="3598"/>
        <w:gridCol w:w="3599"/>
        <w:gridCol w:w="3593"/>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SQL Server 2012</w:t>
            </w:r>
            <w:r>
              <w:fldChar w:fldCharType="begin"/>
            </w:r>
            <w:r>
              <w:instrText xml:space="preserve"> XE "SQL Server 2012" </w:instrText>
            </w:r>
            <w:r>
              <w:fldChar w:fldCharType="end"/>
            </w:r>
            <w:r>
              <w:t xml:space="preserve"> (4/12) – Todas (exceto a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 - Todas as edições (exceto Developer), Application - Developer</w:t>
            </w:r>
          </w:p>
        </w:tc>
        <w:tc>
          <w:tcPr>
            <w:tcW w:w="4040" w:type="dxa"/>
            <w:tcBorders>
              <w:top w:val="single" w:sz="12"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Core a Parallel Data Warehouse, Standard, Business Intelligence, Workgroup ou Small Business ou 2008 R2 Datacenter; Standard a Workgroup ou Small Business; Business Intelligence a Standard, Workgroup ou Small Business</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Produtos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Redução: N/D</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Todas as edições (exceto Developer e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Adequação (“True-Up”):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r>
    </w:tbl>
    <w:p w:rsidR="00281144" w:rsidRDefault="00281144">
      <w:pPr>
        <w:pStyle w:val="ProductList-Body"/>
      </w:pPr>
    </w:p>
    <w:p w:rsidR="00281144" w:rsidRDefault="00B02323">
      <w:pPr>
        <w:pStyle w:val="ProductList-ClauseHeading"/>
      </w:pPr>
      <w:r>
        <w:t>2.1 SQL Server 2014 Enterprise</w:t>
      </w:r>
    </w:p>
    <w:p w:rsidR="00281144" w:rsidRDefault="00B02323">
      <w:pPr>
        <w:pStyle w:val="ProductList-Body"/>
      </w:pPr>
      <w:r>
        <w:t xml:space="preserve">Novas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SQL Server 2014 Enterprise</w:t>
      </w:r>
      <w:r>
        <w:fldChar w:fldCharType="begin"/>
      </w:r>
      <w:r>
        <w:instrText xml:space="preserve"> XE "SQL Server 2014 Enterprise" </w:instrText>
      </w:r>
      <w:r>
        <w:fldChar w:fldCharType="end"/>
      </w:r>
      <w:r>
        <w:t xml:space="preserve"> (Servidor/CAL) não estão disponíveis. Clientes de SA existentes atualizando para a versão 2014 devem consultar os PUR em abril de 2014 em </w:t>
      </w:r>
      <w:hyperlink r:id="rId54">
        <w:r>
          <w:rPr>
            <w:color w:val="00467F"/>
            <w:u w:val="single"/>
          </w:rPr>
          <w:t>http://go.microsoft.com/?linkid=9839206</w:t>
        </w:r>
      </w:hyperlink>
      <w:r>
        <w:t xml:space="preserve"> para seus Termos de Licença.</w:t>
      </w:r>
    </w:p>
    <w:p w:rsidR="00281144" w:rsidRDefault="00281144">
      <w:pPr>
        <w:pStyle w:val="ProductList-Body"/>
      </w:pPr>
    </w:p>
    <w:p w:rsidR="00281144" w:rsidRDefault="00B02323">
      <w:pPr>
        <w:pStyle w:val="ProductList-ClauseHeading"/>
      </w:pPr>
      <w:r>
        <w:t>2.2 Compilação Opcional do SQL Server Parallel Data Warehouse sem Oracle Java</w:t>
      </w:r>
    </w:p>
    <w:p w:rsidR="00281144" w:rsidRDefault="00B02323">
      <w:pPr>
        <w:pStyle w:val="ProductList-Body"/>
      </w:pPr>
      <w:r>
        <w:t xml:space="preserve">Os clientes que adquirem novas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para SQL Server Parallel Data Warehouse</w:t>
      </w:r>
      <w:r>
        <w:fldChar w:fldCharType="begin"/>
      </w:r>
      <w:r>
        <w:instrText xml:space="preserve"> XE "SQL Server Parallel Data Warehouse" </w:instrText>
      </w:r>
      <w:r>
        <w:fldChar w:fldCharType="end"/>
      </w:r>
      <w:r>
        <w:t xml:space="preserve"> (PDW) depois de disponibilizada a Primeira Atualização do Aparelho (AU 1) podem comprar uma compilação do produto com Oracle Java ou, mediante solicitação, sem Oracle Java. Para obter mais informações, consulte o site </w:t>
      </w:r>
      <w:hyperlink r:id="rId55">
        <w:r>
          <w:rPr>
            <w:color w:val="00467F"/>
            <w:u w:val="single"/>
          </w:rPr>
          <w:t>http://www.microsoft.com/en-us/sqlserver/solutions-technologies/data-warehousing/pdw.aspx</w:t>
        </w:r>
      </w:hyperlink>
      <w:r>
        <w:t>.</w:t>
      </w:r>
    </w:p>
    <w:p w:rsidR="00281144" w:rsidRDefault="00281144">
      <w:pPr>
        <w:pStyle w:val="ProductList-Body"/>
      </w:pPr>
    </w:p>
    <w:p w:rsidR="00281144" w:rsidRDefault="00B02323">
      <w:pPr>
        <w:pStyle w:val="ProductList-ClauseHeading"/>
      </w:pPr>
      <w:r>
        <w:t>2.3 SQL Server Parallel Data Warehouse</w:t>
      </w:r>
    </w:p>
    <w:p w:rsidR="00281144" w:rsidRDefault="00B02323">
      <w:pPr>
        <w:pStyle w:val="ProductList-Body"/>
      </w:pPr>
      <w:r>
        <w:t xml:space="preserve">O software SQL Server Parallel Data Warehouse não é controlado por versões; no entanto, os clientes estão qualificados para usar somente as compilações do software disponibilizadas durante a vigência da sua cobertura de SA. </w:t>
      </w:r>
    </w:p>
    <w:p w:rsidR="00281144" w:rsidRDefault="00B02323">
      <w:pPr>
        <w:pStyle w:val="ProductList-Offering1SubSection"/>
      </w:pPr>
      <w:bookmarkStart w:id="136" w:name="_Sec794"/>
      <w:r>
        <w:t>3. Direitos de Uso</w:t>
      </w:r>
      <w:bookmarkEnd w:id="136"/>
    </w:p>
    <w:tbl>
      <w:tblPr>
        <w:tblStyle w:val="PURTable"/>
        <w:tblW w:w="0" w:type="dxa"/>
        <w:tblLook w:val="04A0" w:firstRow="1" w:lastRow="0" w:firstColumn="1" w:lastColumn="0" w:noHBand="0" w:noVBand="1"/>
      </w:tblPr>
      <w:tblGrid>
        <w:gridCol w:w="3617"/>
        <w:gridCol w:w="3585"/>
        <w:gridCol w:w="3588"/>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56">
              <w:r>
                <w:rPr>
                  <w:color w:val="00467F"/>
                  <w:u w:val="single"/>
                </w:rPr>
                <w:t>Universal</w:t>
              </w:r>
            </w:hyperlink>
            <w:r>
              <w:t xml:space="preserve">; </w:t>
            </w:r>
            <w:hyperlink r:id="rId57">
              <w:r>
                <w:rPr>
                  <w:color w:val="00467F"/>
                  <w:u w:val="single"/>
                </w:rPr>
                <w:t>Servidor/CAL</w:t>
              </w:r>
            </w:hyperlink>
            <w:r>
              <w:t xml:space="preserve"> – Standard e Business Intelligence, </w:t>
            </w:r>
            <w:hyperlink w:anchor="_Sec543">
              <w:r>
                <w:rPr>
                  <w:color w:val="00467F"/>
                  <w:u w:val="single"/>
                </w:rPr>
                <w:t xml:space="preserve">Por Núcleo </w:t>
              </w:r>
            </w:hyperlink>
            <w:r>
              <w:t xml:space="preserve">– Standard Core, Enterprise Core e Parallel Data Warehouse, </w:t>
            </w:r>
            <w:hyperlink w:anchor="_Sec546">
              <w:r>
                <w:rPr>
                  <w:color w:val="00467F"/>
                  <w:u w:val="single"/>
                </w:rPr>
                <w:t>Ferramentas para Desenvolvedores</w:t>
              </w:r>
            </w:hyperlink>
            <w:r>
              <w:t xml:space="preserve"> – Developer e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"Software Adicional: Software identificado nos Direitos de Uso para produtos de servidor que o Cliente tem permissão para usar junto com o software para servidores." </w:instrText>
            </w:r>
            <w:r>
              <w:fldChar w:fldCharType="separate"/>
            </w:r>
            <w:r>
              <w:rPr>
                <w:color w:val="0563C1"/>
              </w:rPr>
              <w:t>Software Adicional</w:t>
            </w:r>
            <w:r>
              <w:fldChar w:fldCharType="end"/>
            </w:r>
            <w:r>
              <w:t>: Todas as edições (exceto edições Developer)</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de Software do Windows</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r>
    </w:tbl>
    <w:p w:rsidR="00281144" w:rsidRDefault="00281144">
      <w:pPr>
        <w:pStyle w:val="ProductList-Body"/>
      </w:pPr>
    </w:p>
    <w:p w:rsidR="00281144" w:rsidRDefault="00B02323">
      <w:pPr>
        <w:pStyle w:val="ProductList-ClauseHeading"/>
      </w:pPr>
      <w:r>
        <w:t>3.1 Acesso ao Software para Servidores</w:t>
      </w:r>
    </w:p>
    <w:tbl>
      <w:tblPr>
        <w:tblStyle w:val="PURTable"/>
        <w:tblW w:w="0" w:type="dxa"/>
        <w:tblLook w:val="04A0" w:firstRow="1" w:lastRow="0" w:firstColumn="1" w:lastColumn="0" w:noHBand="0" w:noVBand="1"/>
      </w:tblPr>
      <w:tblGrid>
        <w:gridCol w:w="3624"/>
        <w:gridCol w:w="3608"/>
        <w:gridCol w:w="3558"/>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281144" w:rsidRDefault="00B02323">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281144" w:rsidRDefault="00B02323">
            <w:pPr>
              <w:pStyle w:val="ProductList-TableBody"/>
            </w:pPr>
            <w:r>
              <w:t>CAL do SQL Server 2014</w:t>
            </w:r>
          </w:p>
        </w:tc>
        <w:tc>
          <w:tcPr>
            <w:tcW w:w="4040" w:type="dxa"/>
            <w:tcBorders>
              <w:top w:val="single" w:sz="18" w:space="0" w:color="0072C6"/>
              <w:left w:val="none" w:sz="4" w:space="0" w:color="000000"/>
              <w:bottom w:val="single" w:sz="4" w:space="0" w:color="000000"/>
              <w:right w:val="single" w:sz="4" w:space="0" w:color="000000"/>
            </w:tcBorders>
          </w:tcPr>
          <w:p w:rsidR="00281144" w:rsidRDefault="00281144">
            <w:pPr>
              <w:pStyle w:val="ProductList-TableBody"/>
            </w:pPr>
          </w:p>
        </w:tc>
      </w:tr>
    </w:tbl>
    <w:p w:rsidR="00281144" w:rsidRDefault="00281144">
      <w:pPr>
        <w:pStyle w:val="ProductList-Body"/>
      </w:pPr>
    </w:p>
    <w:p w:rsidR="00281144" w:rsidRDefault="00B02323">
      <w:pPr>
        <w:pStyle w:val="ProductList-ClauseHeading"/>
      </w:pPr>
      <w:r>
        <w:t>3.2 Atualizações Automáticas para Versões Anteriores do SQL Server</w:t>
      </w:r>
    </w:p>
    <w:p w:rsidR="00281144" w:rsidRDefault="00B02323">
      <w:pPr>
        <w:pStyle w:val="ProductList-Body"/>
      </w:pPr>
      <w:r>
        <w:t xml:space="preserve">Se o software for instalado em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ou dispositivos nos quais seja executada qualquer edição com suporte do SQL Server anterior ao SQL Server 2012 (ou componentes de qualquer um deles), esse software atualizará e substituirá automaticamente determinados arquivos ou recursos dessas edições pelos arquivos deste software. Esse recurso não pode ser desativado. A remoção desses arquivos poderá causar erros no software, e é possível que os arquivos originais não sejam recuperáveis. Ao instalar esse software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 no qual essas edições estejam em execução, você autoriza essas atualizações nessas edições e cópias do SQL Server (incluindo os componentes de qualquer um deles) em execução nesse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w:t>
      </w:r>
    </w:p>
    <w:p w:rsidR="00281144" w:rsidRDefault="00281144">
      <w:pPr>
        <w:pStyle w:val="ProductList-Body"/>
      </w:pPr>
    </w:p>
    <w:p w:rsidR="00281144" w:rsidRDefault="00B02323">
      <w:pPr>
        <w:pStyle w:val="ProductList-ClauseHeading"/>
      </w:pPr>
      <w:r>
        <w:t>3.3 Executando Instâncias das Edições Business Intelligence e Standard</w:t>
      </w:r>
    </w:p>
    <w:p w:rsidR="00281144" w:rsidRDefault="00B02323">
      <w:pPr>
        <w:pStyle w:val="ProductList-Body"/>
      </w:pPr>
      <w:r>
        <w:t xml:space="preserve">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software poderá ser executado apenas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por vez, mas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nesse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rsidR="00281144" w:rsidRDefault="00281144">
      <w:pPr>
        <w:pStyle w:val="ProductList-Body"/>
      </w:pPr>
    </w:p>
    <w:p w:rsidR="00281144" w:rsidRDefault="00B02323">
      <w:pPr>
        <w:pStyle w:val="ProductList-ClauseHeading"/>
      </w:pPr>
      <w:r>
        <w:t>3.4 SQL Server Business Intelligence (2012 e 2014): Renúncia à CAL para Trabalhos em Lotes</w:t>
      </w:r>
    </w:p>
    <w:p w:rsidR="00281144" w:rsidRDefault="00B02323">
      <w:pPr>
        <w:pStyle w:val="ProductList-Body"/>
      </w:pPr>
      <w:r>
        <w:t xml:space="preserve">O Cliente não precisa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para nenhum usuário ou dispositivo que acesse suas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do software para servidores apenas por meio de um processo em lote. “Envio em lote” é uma atividade que permite que um grupo de tarefas que ocorre em momentos diferentes sejam processadas todas ao mesmo tempo.</w:t>
      </w:r>
    </w:p>
    <w:p w:rsidR="00281144" w:rsidRDefault="00281144">
      <w:pPr>
        <w:pStyle w:val="ProductList-Body"/>
      </w:pPr>
    </w:p>
    <w:p w:rsidR="00281144" w:rsidRDefault="00B02323">
      <w:pPr>
        <w:pStyle w:val="ProductList-ClauseHeading"/>
      </w:pPr>
      <w:r>
        <w:t>3.5 Servidores de Failover para Parallel Data Warehouse (PDW)</w:t>
      </w:r>
    </w:p>
    <w:p w:rsidR="00281144" w:rsidRDefault="00B02323">
      <w:pPr>
        <w:pStyle w:val="ProductList-Body"/>
      </w:pPr>
      <w:r>
        <w:t>O PDW Appliance é uma unidade exclusiva composta por dois ou mais nós de computação (Servidores Licenciados) controlados por uma única máquina virtual de controle de PDW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A tecnologia é incorporada ao dispositivo, o que permite ao software efetuar failover para outro nó de computação no dispositivo. Não é necessário ter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para o software em execução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failover executados pela tecnologia PDW Appliance.</w:t>
      </w:r>
    </w:p>
    <w:p w:rsidR="00281144" w:rsidRDefault="00281144">
      <w:pPr>
        <w:pStyle w:val="ProductList-Body"/>
      </w:pPr>
    </w:p>
    <w:p w:rsidR="00281144" w:rsidRDefault="00B02323">
      <w:pPr>
        <w:pStyle w:val="ProductList-ClauseHeading"/>
      </w:pPr>
      <w:r>
        <w:t>3.6 SQL Server 2014 Developer Edition: Uso para Demonstração</w:t>
      </w:r>
    </w:p>
    <w:p w:rsidR="00281144" w:rsidRDefault="00B02323">
      <w:pPr>
        <w:pStyle w:val="ProductList-Body"/>
      </w:pPr>
      <w:r>
        <w:t xml:space="preserve">Além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qualquer pessoa que tenha acesso à rede interna do Cliente poderá instalar e usar cópias do software para demonstrar o uso de programas do Cliente com o software.</w:t>
      </w:r>
    </w:p>
    <w:p w:rsidR="00281144" w:rsidRDefault="00281144">
      <w:pPr>
        <w:pStyle w:val="ProductList-Body"/>
      </w:pPr>
    </w:p>
    <w:p w:rsidR="00281144" w:rsidRDefault="00B02323">
      <w:pPr>
        <w:pStyle w:val="ProductList-ClauseHeading"/>
      </w:pPr>
      <w:r>
        <w:t>3.7 Software Adicional - Todos (exceto Developer)</w:t>
      </w:r>
    </w:p>
    <w:p w:rsidR="00281144" w:rsidRDefault="00B02323">
      <w:pPr>
        <w:pStyle w:val="ProductList-SubClauseHeading"/>
      </w:pPr>
      <w:r>
        <w:t>3.7.1 Software Adicional - Todos (exceto Parallel Data Warehouse e Developer)</w:t>
      </w:r>
    </w:p>
    <w:tbl>
      <w:tblPr>
        <w:tblStyle w:val="PURTable2"/>
        <w:tblW w:w="0" w:type="dxa"/>
        <w:tblLook w:val="04A0" w:firstRow="1" w:lastRow="0" w:firstColumn="1" w:lastColumn="0" w:noHBand="0" w:noVBand="1"/>
      </w:tblPr>
      <w:tblGrid>
        <w:gridCol w:w="3479"/>
        <w:gridCol w:w="3493"/>
        <w:gridCol w:w="3458"/>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81144" w:rsidRDefault="00B02323">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281144" w:rsidRDefault="00B02323">
            <w:pPr>
              <w:pStyle w:val="ProductList-TableBody"/>
            </w:pPr>
            <w:r>
              <w:t>Compatibilidade com Versões Anteriores de Ferramentas Cliente</w:t>
            </w:r>
          </w:p>
        </w:tc>
        <w:tc>
          <w:tcPr>
            <w:tcW w:w="4040" w:type="dxa"/>
            <w:tcBorders>
              <w:top w:val="single" w:sz="18" w:space="0" w:color="0072C6"/>
              <w:left w:val="single" w:sz="4" w:space="0" w:color="000000"/>
              <w:bottom w:val="single" w:sz="4" w:space="0" w:color="000000"/>
              <w:right w:val="single" w:sz="4" w:space="0" w:color="000000"/>
            </w:tcBorders>
          </w:tcPr>
          <w:p w:rsidR="00281144" w:rsidRDefault="00B02323">
            <w:pPr>
              <w:pStyle w:val="ProductList-TableBody"/>
            </w:pPr>
            <w:r>
              <w:t>Client Tools Connectivity</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SDK de Ferramentas Cliente</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Distributed Replay Client</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Ferramentas de Gerenciamento - Básicas</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Management Tools - Completo</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Complemento do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SDK do SQL Client Connectivity</w:t>
            </w:r>
          </w:p>
        </w:tc>
        <w:tc>
          <w:tcPr>
            <w:tcW w:w="404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pPr>
          </w:p>
        </w:tc>
      </w:tr>
    </w:tbl>
    <w:p w:rsidR="00281144" w:rsidRDefault="00281144">
      <w:pPr>
        <w:pStyle w:val="ProductList-BodyIndented"/>
      </w:pPr>
    </w:p>
    <w:p w:rsidR="00281144" w:rsidRDefault="00B02323">
      <w:pPr>
        <w:pStyle w:val="ProductList-SubClauseHeading"/>
      </w:pPr>
      <w:r>
        <w:t>3.7.2 Software Adicional - Parallel Data Warehouse</w:t>
      </w:r>
    </w:p>
    <w:tbl>
      <w:tblPr>
        <w:tblStyle w:val="PURTable2"/>
        <w:tblW w:w="0" w:type="dxa"/>
        <w:tblLook w:val="04A0" w:firstRow="1" w:lastRow="0" w:firstColumn="1" w:lastColumn="0" w:noHBand="0" w:noVBand="1"/>
      </w:tblPr>
      <w:tblGrid>
        <w:gridCol w:w="3504"/>
        <w:gridCol w:w="3523"/>
        <w:gridCol w:w="3403"/>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81144" w:rsidRDefault="00B02323">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281144" w:rsidRDefault="00B02323">
            <w:pPr>
              <w:pStyle w:val="ProductList-TableBody"/>
            </w:pPr>
            <w:r>
              <w:t>Máquina Virtual de Controle do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281144" w:rsidRDefault="00281144">
            <w:pPr>
              <w:pStyle w:val="ProductList-TableBody"/>
            </w:pPr>
          </w:p>
        </w:tc>
      </w:tr>
    </w:tbl>
    <w:p w:rsidR="00281144" w:rsidRDefault="00B02323">
      <w:pPr>
        <w:pStyle w:val="ProductList-Offering1SubSection"/>
      </w:pPr>
      <w:bookmarkStart w:id="137" w:name="_Sec826"/>
      <w:r>
        <w:t>4. Software Assurance</w:t>
      </w:r>
      <w:bookmarkEnd w:id="137"/>
    </w:p>
    <w:tbl>
      <w:tblPr>
        <w:tblStyle w:val="PURTable"/>
        <w:tblW w:w="0" w:type="dxa"/>
        <w:tblLook w:val="04A0" w:firstRow="1" w:lastRow="0" w:firstColumn="1" w:lastColumn="0" w:noHBand="0" w:noVBand="1"/>
      </w:tblPr>
      <w:tblGrid>
        <w:gridCol w:w="3602"/>
        <w:gridCol w:w="3597"/>
        <w:gridCol w:w="3591"/>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 (exceto Developer)</w:t>
            </w:r>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Todas as edições (exceto Developer e Parallel Data Warehouse)</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(exceto Developer 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8">
              <w:r>
                <w:rPr>
                  <w:color w:val="00467F"/>
                  <w:u w:val="single"/>
                </w:rPr>
                <w:t>Lista de Produtos - março de 2014 e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Direitos de Roaming: N/D</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r>
    </w:tbl>
    <w:p w:rsidR="00281144" w:rsidRDefault="00281144">
      <w:pPr>
        <w:pStyle w:val="PURBreadcrumb"/>
      </w:pPr>
    </w:p>
    <w:p w:rsidR="00281144" w:rsidRDefault="00B02323">
      <w:pPr>
        <w:pStyle w:val="ProductList-ClauseHeading"/>
      </w:pPr>
      <w:r>
        <w:t>4.1 SQL Server 2014 Enterprise Core - Virtualização Ilimitada</w:t>
      </w:r>
    </w:p>
    <w:p w:rsidR="00281144" w:rsidRDefault="00B02323">
      <w:pPr>
        <w:pStyle w:val="ProductList-Body"/>
      </w:pPr>
      <w:r>
        <w:t xml:space="preserve">O Cliente pode executar qualquer número de instâncias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licenças principais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281144" w:rsidRDefault="00281144">
      <w:pPr>
        <w:pStyle w:val="ProductList-Body"/>
      </w:pPr>
    </w:p>
    <w:p w:rsidR="00281144" w:rsidRDefault="00B02323">
      <w:pPr>
        <w:pStyle w:val="ProductList-ClauseHeading"/>
      </w:pPr>
      <w:r>
        <w:t>4.2 SQL Server 2012 Parallel Data Warehouse – Atualizações de Recursos</w:t>
      </w:r>
    </w:p>
    <w:p w:rsidR="00281144" w:rsidRDefault="00B02323">
      <w:pPr>
        <w:pStyle w:val="ProductList-Body"/>
      </w:pPr>
      <w:r>
        <w:t>Os Clientes com cobertura do SA estão qualificados para lançamentos de recursos (por exemplo, atualizações de dispositivos) entre os principais lançamentos de produtos.</w:t>
      </w:r>
    </w:p>
    <w:p w:rsidR="00281144" w:rsidRDefault="00281144">
      <w:pPr>
        <w:pStyle w:val="ProductList-Body"/>
      </w:pPr>
    </w:p>
    <w:p w:rsidR="00281144" w:rsidRDefault="00B02323">
      <w:pPr>
        <w:pStyle w:val="ProductList-ClauseHeading"/>
      </w:pPr>
      <w:r>
        <w:t>4.3 Opção de Compra (“Buy-out”) do SQL Server de acordo com o Enrollment for Application Platform (EAP)</w:t>
      </w:r>
    </w:p>
    <w:p w:rsidR="00281144" w:rsidRDefault="00B02323">
      <w:pPr>
        <w:pStyle w:val="ProductList-Body"/>
      </w:pPr>
      <w:r>
        <w:t xml:space="preserve">O Cliente poderá renovar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SA para SQL Server Enterprise Server/CAL, mas a única opção de compra (“buy-out”) no final do prazo do registro do Cliente será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núcleo.</w:t>
      </w:r>
    </w:p>
    <w:p w:rsidR="00281144" w:rsidRDefault="00281144">
      <w:pPr>
        <w:pStyle w:val="ProductList-Body"/>
      </w:pPr>
    </w:p>
    <w:p w:rsidR="00281144" w:rsidRDefault="00B02323">
      <w:pPr>
        <w:pStyle w:val="ProductList-ClauseHeading"/>
      </w:pPr>
      <w:r>
        <w:t>4.4 Implementando o SQL Server Parallel Data Warehouse sob os Termos das Licenças do SQL Server Enterprise Core (Consulte as Edições Anteriores)</w:t>
      </w:r>
    </w:p>
    <w:p w:rsidR="00281144" w:rsidRDefault="00B02323">
      <w:pPr>
        <w:pStyle w:val="ProductList-Body"/>
      </w:pPr>
      <w:r>
        <w:t>O acesso às atualizações do recurso SQL Server Parallel Data Warehouse requer SA em todas as licenças SQL Enterprise por Núcleo implantadas desta forma.</w:t>
      </w:r>
    </w:p>
    <w:p w:rsidR="00281144" w:rsidRDefault="00281144">
      <w:pPr>
        <w:pStyle w:val="ProductList-Body"/>
      </w:pPr>
    </w:p>
    <w:p w:rsidR="00281144" w:rsidRDefault="00B02323">
      <w:pPr>
        <w:pStyle w:val="ProductList-ClauseHeading"/>
      </w:pPr>
      <w:r>
        <w:t>4.5 Compilação Opcional do SQL Server 2012 Parallel Data Warehouse (PDW) sem Oracle Java</w:t>
      </w:r>
    </w:p>
    <w:p w:rsidR="00281144" w:rsidRDefault="00B02323">
      <w:pPr>
        <w:pStyle w:val="ProductList-Body"/>
      </w:pPr>
      <w:r>
        <w:t xml:space="preserve">Os clientes que possuírem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para SQL Server 2012 PDW no momento em que for feita a Primeira Atualização do Aparelho (AU 1) poderão comprar uma compilação do produto com Oracle Java ou, mediante solicitação, sem Oracle Java.</w:t>
      </w:r>
    </w:p>
    <w:p w:rsidR="00281144" w:rsidRDefault="00281144">
      <w:pPr>
        <w:pStyle w:val="ProductList-Body"/>
      </w:pPr>
    </w:p>
    <w:p w:rsidR="00281144" w:rsidRDefault="00B02323">
      <w:pPr>
        <w:pStyle w:val="ProductList-ClauseHeading"/>
      </w:pPr>
      <w:r>
        <w:t>4.6 Benefícios e direitos de Software Assurance para Licenças de Assinatura</w:t>
      </w:r>
    </w:p>
    <w:p w:rsidR="00281144" w:rsidRDefault="00B02323">
      <w:pPr>
        <w:pStyle w:val="ProductList-Body"/>
      </w:pPr>
      <w:r>
        <w:t>Qualquer Licença de Assinatura que o Cliente adquire segundo o Registro para Servidor e Nuvem concede os mesmos direitos e benefícios de SA das Licenças com cobertura de SA durante o prazo da assinatura.</w:t>
      </w:r>
    </w:p>
    <w:p w:rsidR="00281144" w:rsidRDefault="00281144">
      <w:pPr>
        <w:pStyle w:val="PURBreadcrumb"/>
      </w:pPr>
    </w:p>
    <w:tbl>
      <w:tblPr>
        <w:tblStyle w:val="PURTable"/>
        <w:tblW w:w="0" w:type="dxa"/>
        <w:tblLook w:val="04A0" w:firstRow="1" w:lastRow="0" w:firstColumn="1" w:lastColumn="0" w:noHBand="0" w:noVBand="1"/>
      </w:tblPr>
      <w:tblGrid>
        <w:gridCol w:w="10800"/>
      </w:tblGrid>
      <w:tr w:rsidR="002811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1144" w:rsidRDefault="002F3028">
            <w:pPr>
              <w:pStyle w:val="ProductList-TableBody"/>
              <w:jc w:val="right"/>
            </w:pPr>
            <w:hyperlink w:anchor="_Sec842">
              <w:r w:rsidR="00B02323">
                <w:rPr>
                  <w:color w:val="00467F"/>
                  <w:sz w:val="14"/>
                  <w:u w:val="single"/>
                </w:rPr>
                <w:t>Sumário</w:t>
              </w:r>
            </w:hyperlink>
            <w:r w:rsidR="00B02323">
              <w:rPr>
                <w:sz w:val="14"/>
              </w:rPr>
              <w:t>/</w:t>
            </w:r>
            <w:hyperlink w:anchor="_Sec549">
              <w:r w:rsidR="00B02323">
                <w:rPr>
                  <w:color w:val="00467F"/>
                  <w:sz w:val="14"/>
                  <w:u w:val="single"/>
                </w:rPr>
                <w:t>Glossário</w:t>
              </w:r>
            </w:hyperlink>
            <w:r w:rsidR="00B02323">
              <w:rPr>
                <w:sz w:val="14"/>
              </w:rPr>
              <w:t>/</w:t>
            </w:r>
            <w:hyperlink w:anchor="_Sec844">
              <w:r w:rsidR="00B02323">
                <w:rPr>
                  <w:color w:val="00467F"/>
                  <w:sz w:val="14"/>
                  <w:u w:val="single"/>
                </w:rPr>
                <w:t>Índice</w:t>
              </w:r>
            </w:hyperlink>
          </w:p>
        </w:tc>
      </w:tr>
    </w:tbl>
    <w:p w:rsidR="00281144" w:rsidRDefault="00281144">
      <w:pPr>
        <w:pStyle w:val="ProductList-Body"/>
      </w:pPr>
    </w:p>
    <w:p w:rsidR="00281144" w:rsidRDefault="00B02323">
      <w:pPr>
        <w:pStyle w:val="ProductList-OfferingGroupHeading"/>
      </w:pPr>
      <w:bookmarkStart w:id="138" w:name="_Sec615"/>
      <w:r>
        <w:t>System Center</w:t>
      </w:r>
      <w:bookmarkEnd w:id="138"/>
      <w:r>
        <w:fldChar w:fldCharType="begin"/>
      </w:r>
      <w:r>
        <w:instrText xml:space="preserve"> TC "</w:instrText>
      </w:r>
      <w:bookmarkStart w:id="139" w:name="_Toc436223611"/>
      <w:r>
        <w:instrText>System Center</w:instrText>
      </w:r>
      <w:bookmarkEnd w:id="139"/>
      <w:r>
        <w:instrText>" \l 2</w:instrText>
      </w:r>
      <w:r>
        <w:fldChar w:fldCharType="end"/>
      </w:r>
    </w:p>
    <w:p w:rsidR="00281144" w:rsidRDefault="00B02323">
      <w:pPr>
        <w:pStyle w:val="ProductList-Offering2HeadingNoBorder"/>
      </w:pPr>
      <w:bookmarkStart w:id="140" w:name="_Sec642"/>
      <w:r>
        <w:t>System Center Server</w:t>
      </w:r>
      <w:bookmarkEnd w:id="140"/>
      <w:r>
        <w:fldChar w:fldCharType="begin"/>
      </w:r>
      <w:r>
        <w:instrText xml:space="preserve"> TC "</w:instrText>
      </w:r>
      <w:bookmarkStart w:id="141" w:name="_Toc436223612"/>
      <w:r>
        <w:instrText>System Center Server</w:instrText>
      </w:r>
      <w:bookmarkEnd w:id="141"/>
      <w:r>
        <w:instrText>" \l 3</w:instrText>
      </w:r>
      <w:r>
        <w:fldChar w:fldCharType="end"/>
      </w:r>
    </w:p>
    <w:p w:rsidR="00281144" w:rsidRDefault="00B02323">
      <w:pPr>
        <w:pStyle w:val="ProductList-Offering1SubSection"/>
      </w:pPr>
      <w:bookmarkStart w:id="142" w:name="_Sec689"/>
      <w:r>
        <w:t>1. Disponibilidade do Produto</w:t>
      </w:r>
      <w:bookmarkEnd w:id="142"/>
    </w:p>
    <w:tbl>
      <w:tblPr>
        <w:tblStyle w:val="PURTable"/>
        <w:tblW w:w="0" w:type="dxa"/>
        <w:tblLook w:val="04A0" w:firstRow="1" w:lastRow="0" w:firstColumn="1" w:lastColumn="0" w:noHBand="0" w:noVBand="1"/>
      </w:tblPr>
      <w:tblGrid>
        <w:gridCol w:w="4040"/>
        <w:gridCol w:w="615"/>
        <w:gridCol w:w="603"/>
        <w:gridCol w:w="611"/>
        <w:gridCol w:w="607"/>
        <w:gridCol w:w="607"/>
        <w:gridCol w:w="611"/>
        <w:gridCol w:w="615"/>
        <w:gridCol w:w="634"/>
        <w:gridCol w:w="619"/>
        <w:gridCol w:w="613"/>
        <w:gridCol w:w="609"/>
      </w:tblGrid>
      <w:tr w:rsidR="002811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1144">
        <w:tc>
          <w:tcPr>
            <w:tcW w:w="4160" w:type="dxa"/>
            <w:tcBorders>
              <w:top w:val="single" w:sz="6" w:space="0" w:color="FFFFFF"/>
              <w:left w:val="none" w:sz="4" w:space="0" w:color="6E6E6E"/>
              <w:bottom w:val="dashed" w:sz="4" w:space="0" w:color="BFBFBF"/>
              <w:right w:val="none" w:sz="4" w:space="0" w:color="6E6E6E"/>
            </w:tcBorders>
          </w:tcPr>
          <w:p w:rsidR="00281144" w:rsidRDefault="00B02323">
            <w:pPr>
              <w:pStyle w:val="ProductList-TableBody"/>
            </w:pPr>
            <w:r>
              <w:t>Licença de Gerenciamento do System Center 2012 R2 Standard Server</w:t>
            </w:r>
            <w:r>
              <w:fldChar w:fldCharType="begin"/>
            </w:r>
            <w:r>
              <w:instrText xml:space="preserve"> XE "Licença de Gerenciamento do System Center 2012 R2 Standard Server" </w:instrText>
            </w:r>
            <w:r>
              <w:fldChar w:fldCharType="end"/>
            </w:r>
            <w:r>
              <w:t xml:space="preserve"> (dois processadores)</w:t>
            </w:r>
          </w:p>
        </w:tc>
        <w:tc>
          <w:tcPr>
            <w:tcW w:w="620" w:type="dxa"/>
            <w:tcBorders>
              <w:top w:val="single" w:sz="6" w:space="0" w:color="FFFFFF"/>
              <w:left w:val="none" w:sz="4" w:space="0" w:color="6E6E6E"/>
              <w:bottom w:val="dashed" w:sz="4" w:space="0" w:color="BFBFBF"/>
              <w:right w:val="none" w:sz="4" w:space="0" w:color="6E6E6E"/>
            </w:tcBorders>
          </w:tcPr>
          <w:p w:rsidR="00281144" w:rsidRDefault="00B02323">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281144" w:rsidRDefault="0028114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81144" w:rsidRDefault="00B0232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81144">
        <w:tc>
          <w:tcPr>
            <w:tcW w:w="4160" w:type="dxa"/>
            <w:tcBorders>
              <w:top w:val="dashed" w:sz="4" w:space="0" w:color="BFBFBF"/>
              <w:left w:val="none" w:sz="4" w:space="0" w:color="6E6E6E"/>
              <w:bottom w:val="none" w:sz="4" w:space="0" w:color="BFBFBF"/>
              <w:right w:val="none" w:sz="4" w:space="0" w:color="6E6E6E"/>
            </w:tcBorders>
          </w:tcPr>
          <w:p w:rsidR="00281144" w:rsidRDefault="00B02323">
            <w:pPr>
              <w:pStyle w:val="ProductList-TableBody"/>
            </w:pPr>
            <w:r>
              <w:t>Licença de Gerenciamento do System Center 2012 R2 Datacenter Server</w:t>
            </w:r>
            <w:r>
              <w:fldChar w:fldCharType="begin"/>
            </w:r>
            <w:r>
              <w:instrText xml:space="preserve"> XE "Licença de Gerenciamento do System Center 2012 R2 Datacenter Server" </w:instrText>
            </w:r>
            <w:r>
              <w:fldChar w:fldCharType="end"/>
            </w:r>
            <w:r>
              <w:t xml:space="preserve"> (dois processadores)</w:t>
            </w:r>
          </w:p>
        </w:tc>
        <w:tc>
          <w:tcPr>
            <w:tcW w:w="620" w:type="dxa"/>
            <w:tcBorders>
              <w:top w:val="dashed" w:sz="4" w:space="0" w:color="BFBFBF"/>
              <w:left w:val="none" w:sz="4" w:space="0" w:color="6E6E6E"/>
              <w:bottom w:val="none" w:sz="4" w:space="0" w:color="BFBFBF"/>
              <w:right w:val="none" w:sz="4" w:space="0" w:color="6E6E6E"/>
            </w:tcBorders>
          </w:tcPr>
          <w:p w:rsidR="00281144" w:rsidRDefault="00B02323">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281144" w:rsidRDefault="0028114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81144" w:rsidRDefault="00B02323">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281144" w:rsidRDefault="00B0232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281144" w:rsidRDefault="00B02323">
      <w:pPr>
        <w:pStyle w:val="ProductList-Offering1SubSection"/>
      </w:pPr>
      <w:bookmarkStart w:id="143" w:name="_Sec744"/>
      <w:r>
        <w:t>2. Condições do Produto</w:t>
      </w:r>
      <w:bookmarkEnd w:id="143"/>
    </w:p>
    <w:tbl>
      <w:tblPr>
        <w:tblStyle w:val="PURTable"/>
        <w:tblW w:w="0" w:type="dxa"/>
        <w:tblLook w:val="04A0" w:firstRow="1" w:lastRow="0" w:firstColumn="1" w:lastColumn="0" w:noHBand="0" w:noVBand="1"/>
      </w:tblPr>
      <w:tblGrid>
        <w:gridCol w:w="3594"/>
        <w:gridCol w:w="3601"/>
        <w:gridCol w:w="3595"/>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Edições Anteriores: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Redução: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Adequação (“True-Up”):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r>
    </w:tbl>
    <w:p w:rsidR="00281144" w:rsidRDefault="00281144">
      <w:pPr>
        <w:pStyle w:val="ProductList-Body"/>
      </w:pPr>
    </w:p>
    <w:p w:rsidR="00281144" w:rsidRDefault="00B02323">
      <w:pPr>
        <w:pStyle w:val="ProductList-ClauseHeading"/>
      </w:pPr>
      <w:r>
        <w:t>2.1 Registro de Servidor e Nuvem (SCE) - Direito de gerenciar OSEs no Microsoft Azure sob Licenças do CIS</w:t>
      </w:r>
    </w:p>
    <w:p w:rsidR="00281144" w:rsidRDefault="00B02323">
      <w:pPr>
        <w:pStyle w:val="ProductList-Body"/>
      </w:pPr>
      <w:r>
        <w:t xml:space="preserve">Os Clientes do SCE que atenderam aos requisitos de cobertura do registro e que estão licenciados para e usando o Core Infrastructure Server (CIS) Suite para gerenciar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seus próprios data centers também podem usar o software System Center licenciado sob o CIS para gerenciar seus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Para cada Licença do CIS coberta pelo SCE do cliente, o cliente poderá gerenciar até 10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incluem: </w:t>
      </w:r>
    </w:p>
    <w:p w:rsidR="00281144" w:rsidRDefault="00B02323" w:rsidP="00B02323">
      <w:pPr>
        <w:pStyle w:val="ProductList-Bullet"/>
        <w:numPr>
          <w:ilvl w:val="0"/>
          <w:numId w:val="22"/>
        </w:numPr>
      </w:pPr>
      <w:r>
        <w:t>Instâncias da Máquina Virtual do Windows</w:t>
      </w:r>
    </w:p>
    <w:p w:rsidR="00281144" w:rsidRDefault="00B02323" w:rsidP="00B02323">
      <w:pPr>
        <w:pStyle w:val="ProductList-Bullet"/>
        <w:numPr>
          <w:ilvl w:val="0"/>
          <w:numId w:val="22"/>
        </w:numPr>
      </w:pPr>
      <w:r>
        <w:t>Instâncias dos Serviços de Nuvem (função Web e função Trabalhador)</w:t>
      </w:r>
    </w:p>
    <w:p w:rsidR="00281144" w:rsidRDefault="00B02323" w:rsidP="00B02323">
      <w:pPr>
        <w:pStyle w:val="ProductList-Bullet"/>
        <w:numPr>
          <w:ilvl w:val="0"/>
          <w:numId w:val="22"/>
        </w:numPr>
      </w:pPr>
      <w:r>
        <w:t>Contas de Armazenamento</w:t>
      </w:r>
    </w:p>
    <w:p w:rsidR="00281144" w:rsidRDefault="00B02323" w:rsidP="00B02323">
      <w:pPr>
        <w:pStyle w:val="ProductList-Bullet"/>
        <w:numPr>
          <w:ilvl w:val="0"/>
          <w:numId w:val="22"/>
        </w:numPr>
      </w:pPr>
      <w:r>
        <w:t>SQL Databases</w:t>
      </w:r>
    </w:p>
    <w:p w:rsidR="00281144" w:rsidRDefault="00B02323" w:rsidP="00B02323">
      <w:pPr>
        <w:pStyle w:val="ProductList-Bullet"/>
        <w:numPr>
          <w:ilvl w:val="0"/>
          <w:numId w:val="22"/>
        </w:numPr>
      </w:pPr>
      <w:r>
        <w:t>Instâncias de sites</w:t>
      </w:r>
    </w:p>
    <w:p w:rsidR="00281144" w:rsidRDefault="00B02323">
      <w:pPr>
        <w:pStyle w:val="ProductList-Offering1SubSection"/>
      </w:pPr>
      <w:bookmarkStart w:id="144" w:name="_Sec797"/>
      <w:r>
        <w:t>3. Direitos de Uso</w:t>
      </w:r>
      <w:bookmarkEnd w:id="144"/>
    </w:p>
    <w:tbl>
      <w:tblPr>
        <w:tblStyle w:val="PURTable"/>
        <w:tblW w:w="0" w:type="dxa"/>
        <w:tblLook w:val="04A0" w:firstRow="1" w:lastRow="0" w:firstColumn="1" w:lastColumn="0" w:noHBand="0" w:noVBand="1"/>
      </w:tblPr>
      <w:tblGrid>
        <w:gridCol w:w="3615"/>
        <w:gridCol w:w="3573"/>
        <w:gridCol w:w="3602"/>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Software Adicional: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r>
    </w:tbl>
    <w:p w:rsidR="00281144" w:rsidRDefault="00281144">
      <w:pPr>
        <w:pStyle w:val="ProductList-Body"/>
      </w:pPr>
    </w:p>
    <w:p w:rsidR="00281144" w:rsidRDefault="00B02323">
      <w:pPr>
        <w:pStyle w:val="ProductList-ClauseHeading"/>
      </w:pPr>
      <w:r>
        <w:t>3.1 Licença de Gerenciamento - System Center 2012 R2 Standard</w:t>
      </w:r>
    </w:p>
    <w:tbl>
      <w:tblPr>
        <w:tblStyle w:val="PURTable"/>
        <w:tblW w:w="0" w:type="dxa"/>
        <w:tblLook w:val="04A0" w:firstRow="1" w:lastRow="0" w:firstColumn="1" w:lastColumn="0" w:noHBand="0" w:noVBand="1"/>
      </w:tblPr>
      <w:tblGrid>
        <w:gridCol w:w="3642"/>
        <w:gridCol w:w="3642"/>
        <w:gridCol w:w="3506"/>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81144" w:rsidRDefault="00B02323">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rsidR="00281144" w:rsidRDefault="00B02323">
            <w:pPr>
              <w:pStyle w:val="ProductList-TableBody"/>
            </w:pPr>
            <w:r>
              <w:t>Licença de Gerenciamento do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281144" w:rsidRDefault="00281144">
            <w:pPr>
              <w:pStyle w:val="ProductList-TableBody"/>
            </w:pPr>
          </w:p>
        </w:tc>
      </w:tr>
    </w:tbl>
    <w:p w:rsidR="00281144" w:rsidRDefault="00281144">
      <w:pPr>
        <w:pStyle w:val="ProductList-Body"/>
      </w:pPr>
    </w:p>
    <w:p w:rsidR="00281144" w:rsidRDefault="00B02323">
      <w:pPr>
        <w:pStyle w:val="ProductList-ClauseHeading"/>
      </w:pPr>
      <w:r>
        <w:t>3.2 Licença de Gerenciamento - System Center 2012 R2 Datacenter Server</w:t>
      </w:r>
    </w:p>
    <w:tbl>
      <w:tblPr>
        <w:tblStyle w:val="PURTable"/>
        <w:tblW w:w="0" w:type="dxa"/>
        <w:tblLook w:val="04A0" w:firstRow="1" w:lastRow="0" w:firstColumn="1" w:lastColumn="0" w:noHBand="0" w:noVBand="1"/>
      </w:tblPr>
      <w:tblGrid>
        <w:gridCol w:w="3642"/>
        <w:gridCol w:w="3642"/>
        <w:gridCol w:w="3506"/>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81144" w:rsidRDefault="00B02323">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rsidR="00281144" w:rsidRDefault="00B02323">
            <w:pPr>
              <w:pStyle w:val="ProductList-TableBody"/>
            </w:pPr>
            <w:r>
              <w:t>Licença de Gerenciamento do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281144" w:rsidRDefault="00281144">
            <w:pPr>
              <w:pStyle w:val="ProductList-TableBody"/>
            </w:pPr>
          </w:p>
        </w:tc>
      </w:tr>
    </w:tbl>
    <w:p w:rsidR="00281144" w:rsidRDefault="00281144">
      <w:pPr>
        <w:pStyle w:val="ProductList-Body"/>
      </w:pPr>
    </w:p>
    <w:p w:rsidR="00281144" w:rsidRDefault="00B02323">
      <w:pPr>
        <w:pStyle w:val="ProductList-ClauseHeading"/>
      </w:pPr>
      <w:r>
        <w:t>3.3 Tecnologia SQL Server</w:t>
      </w:r>
    </w:p>
    <w:p w:rsidR="00281144" w:rsidRDefault="00B02323">
      <w:pPr>
        <w:pStyle w:val="ProductList-Body"/>
      </w:pPr>
      <w:r>
        <w:t xml:space="preserve">O Cliente pode executar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qualquer software de banco de dados do SQL Server</w:t>
      </w:r>
      <w:r>
        <w:fldChar w:fldCharType="begin"/>
      </w:r>
      <w:r>
        <w:instrText xml:space="preserve"> XE "SQL Server" </w:instrText>
      </w:r>
      <w:r>
        <w:fldChar w:fldCharType="end"/>
      </w:r>
      <w:r>
        <w:t xml:space="preserve"> incluído no Produto para a finalidade limitada de oferecer suporte ao Produto específico e a qualquer outro Produto que inclua o software de banco de dados SQL Server.</w:t>
      </w:r>
    </w:p>
    <w:p w:rsidR="00281144" w:rsidRDefault="00B02323">
      <w:pPr>
        <w:pStyle w:val="ProductList-Offering1SubSection"/>
      </w:pPr>
      <w:bookmarkStart w:id="145" w:name="_Sec869"/>
      <w:r>
        <w:t>4. Software Assurance</w:t>
      </w:r>
      <w:bookmarkEnd w:id="145"/>
    </w:p>
    <w:tbl>
      <w:tblPr>
        <w:tblStyle w:val="PURTable"/>
        <w:tblW w:w="0" w:type="dxa"/>
        <w:tblLook w:val="04A0" w:firstRow="1" w:lastRow="0" w:firstColumn="1" w:lastColumn="0" w:noHBand="0" w:noVBand="1"/>
      </w:tblPr>
      <w:tblGrid>
        <w:gridCol w:w="3611"/>
        <w:gridCol w:w="3606"/>
        <w:gridCol w:w="3573"/>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Direitos de Failover: N/D</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(Mobilidade de Licenças por meio do SA apenas)</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9">
              <w:r>
                <w:rPr>
                  <w:color w:val="00467F"/>
                  <w:u w:val="single"/>
                </w:rPr>
                <w:t>Lista de Produtos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Direitos de Roaming: N/D</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r>
    </w:tbl>
    <w:p w:rsidR="00281144" w:rsidRDefault="00281144">
      <w:pPr>
        <w:pStyle w:val="ProductList-Body"/>
      </w:pPr>
    </w:p>
    <w:p w:rsidR="00281144" w:rsidRDefault="00B02323">
      <w:pPr>
        <w:pStyle w:val="ProductList-ClauseHeading"/>
      </w:pPr>
      <w:r>
        <w:t>4.1 System Center Global Service Monitor</w:t>
      </w:r>
    </w:p>
    <w:p w:rsidR="00281144" w:rsidRDefault="00B02323">
      <w:pPr>
        <w:pStyle w:val="ProductList-Body"/>
      </w:pPr>
      <w:r>
        <w:t xml:space="preserve">Os clientes com cobertura ativa de SA para 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podem usar o System Center Global Service Monitor</w:t>
      </w:r>
      <w:r>
        <w:fldChar w:fldCharType="begin"/>
      </w:r>
      <w:r>
        <w:instrText xml:space="preserve"> XE "System Center Global Service Monitor" </w:instrText>
      </w:r>
      <w:r>
        <w:fldChar w:fldCharType="end"/>
      </w:r>
      <w:r>
        <w:t xml:space="preserve"> para monitorar os aplicativos Web em execução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licenciados com essas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O uso deste Serviço Online está sujeito aos OST.</w:t>
      </w:r>
    </w:p>
    <w:p w:rsidR="00281144" w:rsidRDefault="00281144">
      <w:pPr>
        <w:pStyle w:val="ProductList-Body"/>
        <w:jc w:val="right"/>
      </w:pPr>
    </w:p>
    <w:tbl>
      <w:tblPr>
        <w:tblStyle w:val="PURTable"/>
        <w:tblW w:w="0" w:type="dxa"/>
        <w:tblLook w:val="04A0" w:firstRow="1" w:lastRow="0" w:firstColumn="1" w:lastColumn="0" w:noHBand="0" w:noVBand="1"/>
      </w:tblPr>
      <w:tblGrid>
        <w:gridCol w:w="10800"/>
      </w:tblGrid>
      <w:tr w:rsidR="002811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1144" w:rsidRDefault="002F3028">
            <w:pPr>
              <w:pStyle w:val="ProductList-TableBody"/>
              <w:jc w:val="right"/>
            </w:pPr>
            <w:hyperlink w:anchor="_Sec842">
              <w:r w:rsidR="00B02323">
                <w:rPr>
                  <w:color w:val="00467F"/>
                  <w:sz w:val="14"/>
                  <w:u w:val="single"/>
                </w:rPr>
                <w:t>Sumário</w:t>
              </w:r>
            </w:hyperlink>
            <w:r w:rsidR="00B02323">
              <w:rPr>
                <w:sz w:val="14"/>
              </w:rPr>
              <w:t>/</w:t>
            </w:r>
            <w:hyperlink w:anchor="_Sec549">
              <w:r w:rsidR="00B02323">
                <w:rPr>
                  <w:color w:val="00467F"/>
                  <w:sz w:val="14"/>
                  <w:u w:val="single"/>
                </w:rPr>
                <w:t>Glossário</w:t>
              </w:r>
            </w:hyperlink>
            <w:r w:rsidR="00B02323">
              <w:rPr>
                <w:sz w:val="14"/>
              </w:rPr>
              <w:t>/</w:t>
            </w:r>
            <w:hyperlink w:anchor="_Sec844">
              <w:r w:rsidR="00B02323">
                <w:rPr>
                  <w:color w:val="00467F"/>
                  <w:sz w:val="14"/>
                  <w:u w:val="single"/>
                </w:rPr>
                <w:t>Índice</w:t>
              </w:r>
            </w:hyperlink>
          </w:p>
        </w:tc>
      </w:tr>
    </w:tbl>
    <w:p w:rsidR="00281144" w:rsidRDefault="00281144">
      <w:pPr>
        <w:pStyle w:val="ProductList-Body"/>
      </w:pPr>
    </w:p>
    <w:p w:rsidR="00281144" w:rsidRDefault="00B02323">
      <w:pPr>
        <w:pStyle w:val="ProductList-Offering2HeadingNoBorder"/>
      </w:pPr>
      <w:bookmarkStart w:id="146" w:name="_Sec643"/>
      <w:r>
        <w:t>System Center Client Management Suite</w:t>
      </w:r>
      <w:bookmarkEnd w:id="146"/>
      <w:r>
        <w:fldChar w:fldCharType="begin"/>
      </w:r>
      <w:r>
        <w:instrText xml:space="preserve"> TC "</w:instrText>
      </w:r>
      <w:bookmarkStart w:id="147" w:name="_Toc436223613"/>
      <w:r>
        <w:instrText>System Center Client Management Suite</w:instrText>
      </w:r>
      <w:bookmarkEnd w:id="147"/>
      <w:r>
        <w:instrText>" \l 3</w:instrText>
      </w:r>
      <w:r>
        <w:fldChar w:fldCharType="end"/>
      </w:r>
    </w:p>
    <w:p w:rsidR="00281144" w:rsidRDefault="00B02323">
      <w:pPr>
        <w:pStyle w:val="ProductList-Offering1SubSection"/>
      </w:pPr>
      <w:bookmarkStart w:id="148" w:name="_Sec690"/>
      <w:r>
        <w:t>1. Disponibilidade do Produto</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2811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1144">
        <w:tc>
          <w:tcPr>
            <w:tcW w:w="4160" w:type="dxa"/>
            <w:tcBorders>
              <w:top w:val="single" w:sz="6" w:space="0" w:color="FFFFFF"/>
              <w:left w:val="none" w:sz="4" w:space="0" w:color="6E6E6E"/>
              <w:bottom w:val="dashed" w:sz="4" w:space="0" w:color="BFBFBF"/>
              <w:right w:val="none" w:sz="4" w:space="0" w:color="6E6E6E"/>
            </w:tcBorders>
          </w:tcPr>
          <w:p w:rsidR="00281144" w:rsidRDefault="00B02323">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(ML de Cliente)</w:t>
            </w:r>
          </w:p>
        </w:tc>
        <w:tc>
          <w:tcPr>
            <w:tcW w:w="620" w:type="dxa"/>
            <w:tcBorders>
              <w:top w:val="single" w:sz="6" w:space="0" w:color="FFFFFF"/>
              <w:left w:val="none" w:sz="4" w:space="0" w:color="6E6E6E"/>
              <w:bottom w:val="dashed" w:sz="4" w:space="0" w:color="BFBFBF"/>
              <w:right w:val="none" w:sz="4" w:space="0" w:color="6E6E6E"/>
            </w:tcBorders>
          </w:tcPr>
          <w:p w:rsidR="00281144" w:rsidRDefault="00B02323">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281144" w:rsidRDefault="00B0232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81144" w:rsidRDefault="00B023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81144">
        <w:tc>
          <w:tcPr>
            <w:tcW w:w="4160" w:type="dxa"/>
            <w:tcBorders>
              <w:top w:val="dashed" w:sz="4" w:space="0" w:color="BFBFBF"/>
              <w:left w:val="none" w:sz="4" w:space="0" w:color="6E6E6E"/>
              <w:bottom w:val="none" w:sz="4" w:space="0" w:color="BFBFBF"/>
              <w:right w:val="none" w:sz="4" w:space="0" w:color="6E6E6E"/>
            </w:tcBorders>
          </w:tcPr>
          <w:p w:rsidR="00281144" w:rsidRDefault="00B02323">
            <w:pPr>
              <w:pStyle w:val="ProductList-TableBody"/>
            </w:pPr>
            <w:r>
              <w:rPr>
                <w:color w:val="000000"/>
              </w:rPr>
              <w:t>System Center 2012 R2 Client Management Suite por Usuário (ML de Cliente)</w:t>
            </w:r>
          </w:p>
        </w:tc>
        <w:tc>
          <w:tcPr>
            <w:tcW w:w="620" w:type="dxa"/>
            <w:tcBorders>
              <w:top w:val="dashed" w:sz="4" w:space="0" w:color="BFBFBF"/>
              <w:left w:val="none" w:sz="4" w:space="0" w:color="6E6E6E"/>
              <w:bottom w:val="none" w:sz="4" w:space="0" w:color="BFBFBF"/>
              <w:right w:val="none" w:sz="4" w:space="0" w:color="6E6E6E"/>
            </w:tcBorders>
          </w:tcPr>
          <w:p w:rsidR="00281144" w:rsidRDefault="00B02323">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281144" w:rsidRDefault="0028114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81144" w:rsidRDefault="00B0232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81144" w:rsidRDefault="00B023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bl>
    <w:p w:rsidR="00281144" w:rsidRDefault="00B02323">
      <w:pPr>
        <w:pStyle w:val="ProductList-Offering1SubSection"/>
      </w:pPr>
      <w:bookmarkStart w:id="149" w:name="_Sec745"/>
      <w:r>
        <w:t>2. Condições do Produto</w:t>
      </w:r>
      <w:bookmarkEnd w:id="149"/>
    </w:p>
    <w:tbl>
      <w:tblPr>
        <w:tblStyle w:val="PURTable"/>
        <w:tblW w:w="0" w:type="dxa"/>
        <w:tblLook w:val="04A0" w:firstRow="1" w:lastRow="0" w:firstColumn="1" w:lastColumn="0" w:noHBand="0" w:noVBand="1"/>
      </w:tblPr>
      <w:tblGrid>
        <w:gridCol w:w="3602"/>
        <w:gridCol w:w="3597"/>
        <w:gridCol w:w="3591"/>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Edições Anteriores: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"Promoções: indica as ofertas por tempo limitado aplicáveis ao Produto, conforme descrito no Apêndice E - Promoções." </w:instrText>
            </w:r>
            <w:r>
              <w:fldChar w:fldCharType="separate"/>
            </w:r>
            <w:r>
              <w:rPr>
                <w:color w:val="0563C1"/>
              </w:rPr>
              <w:t>Promoções</w:t>
            </w:r>
            <w:r>
              <w:fldChar w:fldCharType="end"/>
            </w:r>
            <w:r>
              <w:t xml:space="preserve">: System Center Client Management Suite Promotion </w:t>
            </w:r>
            <w:hyperlink w:anchor="_Sec572">
              <w:r>
                <w:rPr>
                  <w:color w:val="00467F"/>
                  <w:u w:val="single"/>
                </w:rPr>
                <w:t>Apêndice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Redução: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Adequação (“True-Up”):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r>
    </w:tbl>
    <w:p w:rsidR="00281144" w:rsidRDefault="00B02323">
      <w:pPr>
        <w:pStyle w:val="ProductList-Offering1SubSection"/>
      </w:pPr>
      <w:bookmarkStart w:id="150" w:name="_Sec801"/>
      <w:r>
        <w:t>3. Direitos de Uso</w:t>
      </w:r>
      <w:bookmarkEnd w:id="150"/>
    </w:p>
    <w:tbl>
      <w:tblPr>
        <w:tblStyle w:val="PURTable"/>
        <w:tblW w:w="0" w:type="dxa"/>
        <w:tblLook w:val="04A0" w:firstRow="1" w:lastRow="0" w:firstColumn="1" w:lastColumn="0" w:noHBand="0" w:noVBand="1"/>
      </w:tblPr>
      <w:tblGrid>
        <w:gridCol w:w="3615"/>
        <w:gridCol w:w="3573"/>
        <w:gridCol w:w="3602"/>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1144" w:rsidRDefault="00B02323">
            <w:pPr>
              <w:pStyle w:val="ProductList-TableBody"/>
            </w:pPr>
            <w:r>
              <w:t>Software Adicional: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r>
    </w:tbl>
    <w:p w:rsidR="00281144" w:rsidRDefault="00281144">
      <w:pPr>
        <w:pStyle w:val="ProductList-Body"/>
      </w:pPr>
    </w:p>
    <w:p w:rsidR="00281144" w:rsidRDefault="00B02323">
      <w:pPr>
        <w:pStyle w:val="ProductList-ClauseHeading"/>
      </w:pPr>
      <w:r>
        <w:t>3.1 Licença de Gerenciamento - System Center 2012 R2 Standard</w:t>
      </w:r>
    </w:p>
    <w:tbl>
      <w:tblPr>
        <w:tblStyle w:val="PURTable"/>
        <w:tblW w:w="0" w:type="dxa"/>
        <w:tblLook w:val="04A0" w:firstRow="1" w:lastRow="0" w:firstColumn="1" w:lastColumn="0" w:noHBand="0" w:noVBand="1"/>
      </w:tblPr>
      <w:tblGrid>
        <w:gridCol w:w="3647"/>
        <w:gridCol w:w="3629"/>
        <w:gridCol w:w="3514"/>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81144" w:rsidRDefault="00B02323">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281144" w:rsidRDefault="00B02323">
            <w:pPr>
              <w:pStyle w:val="ProductList-TableBody"/>
            </w:pPr>
            <w:r>
              <w:t>Licença do System Center 2012 R2 Client Management Suite (Usuário ou OSE)</w:t>
            </w:r>
          </w:p>
        </w:tc>
        <w:tc>
          <w:tcPr>
            <w:tcW w:w="4040" w:type="dxa"/>
            <w:tcBorders>
              <w:top w:val="single" w:sz="18" w:space="0" w:color="0072C6"/>
              <w:left w:val="none" w:sz="4" w:space="0" w:color="000000"/>
              <w:bottom w:val="single" w:sz="4" w:space="0" w:color="000000"/>
              <w:right w:val="single" w:sz="4" w:space="0" w:color="000000"/>
            </w:tcBorders>
          </w:tcPr>
          <w:p w:rsidR="00281144" w:rsidRDefault="00281144">
            <w:pPr>
              <w:pStyle w:val="ProductList-TableBody"/>
            </w:pPr>
          </w:p>
        </w:tc>
      </w:tr>
    </w:tbl>
    <w:p w:rsidR="00281144" w:rsidRDefault="00281144">
      <w:pPr>
        <w:pStyle w:val="ProductList-Body"/>
      </w:pPr>
    </w:p>
    <w:p w:rsidR="00281144" w:rsidRDefault="00B02323">
      <w:pPr>
        <w:pStyle w:val="ProductList-ClauseHeading"/>
      </w:pPr>
      <w:r>
        <w:t>3.2 Tecnologia SQL Server</w:t>
      </w:r>
    </w:p>
    <w:p w:rsidR="00281144" w:rsidRDefault="00B02323">
      <w:pPr>
        <w:pStyle w:val="ProductList-Body"/>
      </w:pPr>
      <w:r>
        <w:t xml:space="preserve">O Cliente pode executar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qualquer software de banco de dados do SQL Server</w:t>
      </w:r>
      <w:r>
        <w:fldChar w:fldCharType="begin"/>
      </w:r>
      <w:r>
        <w:instrText xml:space="preserve"> XE "SQL Server" </w:instrText>
      </w:r>
      <w:r>
        <w:fldChar w:fldCharType="end"/>
      </w:r>
      <w:r>
        <w:t xml:space="preserve"> incluído no Produto para a finalidade limitada de oferecer suporte ao Produto específico e a qualquer outro Produto que inclua o software de banco de dados SQL Server.</w:t>
      </w:r>
    </w:p>
    <w:p w:rsidR="00281144" w:rsidRDefault="00B02323">
      <w:pPr>
        <w:pStyle w:val="ProductList-Offering1SubSection"/>
      </w:pPr>
      <w:bookmarkStart w:id="151" w:name="_Sec816"/>
      <w:r>
        <w:t>4. Software Assurance</w:t>
      </w:r>
      <w:bookmarkEnd w:id="151"/>
    </w:p>
    <w:p w:rsidR="00281144" w:rsidRDefault="00281144">
      <w:pPr>
        <w:pStyle w:val="ProductList-ClauseHeading"/>
      </w:pPr>
    </w:p>
    <w:tbl>
      <w:tblPr>
        <w:tblStyle w:val="PURTable"/>
        <w:tblW w:w="0" w:type="dxa"/>
        <w:tblLook w:val="04A0" w:firstRow="1" w:lastRow="0" w:firstColumn="1" w:lastColumn="0" w:noHBand="0" w:noVBand="1"/>
      </w:tblPr>
      <w:tblGrid>
        <w:gridCol w:w="3611"/>
        <w:gridCol w:w="3606"/>
        <w:gridCol w:w="3573"/>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Direitos de Failover: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0">
              <w:r>
                <w:rPr>
                  <w:color w:val="00467F"/>
                  <w:u w:val="single"/>
                </w:rPr>
                <w:t>Lista de Produtos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Direitos de Roaming: N/D</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r>
    </w:tbl>
    <w:p w:rsidR="00281144" w:rsidRDefault="00281144">
      <w:pPr>
        <w:pStyle w:val="ProductList-Body"/>
      </w:pPr>
    </w:p>
    <w:p w:rsidR="00281144" w:rsidRDefault="00281144">
      <w:pPr>
        <w:pStyle w:val="PURBreadcrumb"/>
      </w:pPr>
    </w:p>
    <w:tbl>
      <w:tblPr>
        <w:tblStyle w:val="PURTable"/>
        <w:tblW w:w="0" w:type="dxa"/>
        <w:tblLook w:val="04A0" w:firstRow="1" w:lastRow="0" w:firstColumn="1" w:lastColumn="0" w:noHBand="0" w:noVBand="1"/>
      </w:tblPr>
      <w:tblGrid>
        <w:gridCol w:w="10800"/>
      </w:tblGrid>
      <w:tr w:rsidR="002811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1144" w:rsidRDefault="002F3028">
            <w:pPr>
              <w:pStyle w:val="ProductList-TableBody"/>
              <w:jc w:val="right"/>
            </w:pPr>
            <w:hyperlink w:anchor="_Sec842">
              <w:r w:rsidR="00B02323">
                <w:rPr>
                  <w:color w:val="00467F"/>
                  <w:sz w:val="14"/>
                  <w:u w:val="single"/>
                </w:rPr>
                <w:t>Sumário</w:t>
              </w:r>
            </w:hyperlink>
            <w:r w:rsidR="00B02323">
              <w:rPr>
                <w:sz w:val="14"/>
              </w:rPr>
              <w:t>/</w:t>
            </w:r>
            <w:hyperlink w:anchor="_Sec549">
              <w:r w:rsidR="00B02323">
                <w:rPr>
                  <w:color w:val="00467F"/>
                  <w:sz w:val="14"/>
                  <w:u w:val="single"/>
                </w:rPr>
                <w:t>Glossário</w:t>
              </w:r>
            </w:hyperlink>
            <w:r w:rsidR="00B02323">
              <w:rPr>
                <w:sz w:val="14"/>
              </w:rPr>
              <w:t>/</w:t>
            </w:r>
            <w:hyperlink w:anchor="_Sec844">
              <w:r w:rsidR="00B02323">
                <w:rPr>
                  <w:color w:val="00467F"/>
                  <w:sz w:val="14"/>
                  <w:u w:val="single"/>
                </w:rPr>
                <w:t>Índice</w:t>
              </w:r>
            </w:hyperlink>
          </w:p>
        </w:tc>
      </w:tr>
    </w:tbl>
    <w:p w:rsidR="00281144" w:rsidRDefault="00281144">
      <w:pPr>
        <w:pStyle w:val="ProductList-Body"/>
      </w:pPr>
    </w:p>
    <w:p w:rsidR="00281144" w:rsidRDefault="00B02323">
      <w:pPr>
        <w:pStyle w:val="ProductList-Offering2HeadingNoBorder"/>
      </w:pPr>
      <w:bookmarkStart w:id="152" w:name="_Sec644"/>
      <w:r>
        <w:t>System Center Configuration Manager</w:t>
      </w:r>
      <w:bookmarkEnd w:id="152"/>
      <w:r>
        <w:fldChar w:fldCharType="begin"/>
      </w:r>
      <w:r>
        <w:instrText xml:space="preserve"> TC "</w:instrText>
      </w:r>
      <w:bookmarkStart w:id="153" w:name="_Toc436223614"/>
      <w:r>
        <w:instrText>System Center Configuration Manager</w:instrText>
      </w:r>
      <w:bookmarkEnd w:id="153"/>
      <w:r>
        <w:instrText>" \l 3</w:instrText>
      </w:r>
      <w:r>
        <w:fldChar w:fldCharType="end"/>
      </w:r>
    </w:p>
    <w:p w:rsidR="00281144" w:rsidRDefault="00B02323">
      <w:pPr>
        <w:pStyle w:val="ProductList-Offering1SubSection"/>
      </w:pPr>
      <w:bookmarkStart w:id="154" w:name="_Sec691"/>
      <w:r>
        <w:t>1. Disponibilidade do Produto</w:t>
      </w:r>
      <w:bookmarkEnd w:id="154"/>
    </w:p>
    <w:p w:rsidR="00281144" w:rsidRDefault="00281144">
      <w:pPr>
        <w:pStyle w:val="ProductList-Body"/>
      </w:pPr>
    </w:p>
    <w:tbl>
      <w:tblPr>
        <w:tblStyle w:val="PURTable"/>
        <w:tblW w:w="0" w:type="dxa"/>
        <w:tblLook w:val="04A0" w:firstRow="1" w:lastRow="0" w:firstColumn="1" w:lastColumn="0" w:noHBand="0" w:noVBand="1"/>
      </w:tblPr>
      <w:tblGrid>
        <w:gridCol w:w="4037"/>
        <w:gridCol w:w="615"/>
        <w:gridCol w:w="602"/>
        <w:gridCol w:w="611"/>
        <w:gridCol w:w="606"/>
        <w:gridCol w:w="607"/>
        <w:gridCol w:w="611"/>
        <w:gridCol w:w="615"/>
        <w:gridCol w:w="634"/>
        <w:gridCol w:w="619"/>
        <w:gridCol w:w="612"/>
        <w:gridCol w:w="615"/>
      </w:tblGrid>
      <w:tr w:rsidR="002811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1144">
        <w:tc>
          <w:tcPr>
            <w:tcW w:w="4160" w:type="dxa"/>
            <w:tcBorders>
              <w:top w:val="single" w:sz="6" w:space="0" w:color="FFFFFF"/>
              <w:left w:val="none" w:sz="4" w:space="0" w:color="6E6E6E"/>
              <w:bottom w:val="dashed" w:sz="4" w:space="0" w:color="BFBFBF"/>
              <w:right w:val="none" w:sz="4" w:space="0" w:color="6E6E6E"/>
            </w:tcBorders>
          </w:tcPr>
          <w:p w:rsidR="00281144" w:rsidRDefault="00B02323">
            <w:pPr>
              <w:pStyle w:val="ProductList-TableBody"/>
            </w:pPr>
            <w:r>
              <w:t>Licença de Gerenciamento de Cliente do System Center Configuration Manager 2012 R2</w:t>
            </w:r>
            <w:r>
              <w:fldChar w:fldCharType="begin"/>
            </w:r>
            <w:r>
              <w:instrText xml:space="preserve"> XE "Licença de Gerenciamento de Cliente do System Center Configuration Manager 2012 R2"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281144" w:rsidRDefault="00B02323">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281144" w:rsidRDefault="0028114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81144" w:rsidRDefault="00B023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81144">
        <w:tc>
          <w:tcPr>
            <w:tcW w:w="416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t>Licença de Gerenciamento de Cliente do System Center Configuration Manager 2012 R2</w:t>
            </w:r>
            <w:r>
              <w:fldChar w:fldCharType="begin"/>
            </w:r>
            <w:r>
              <w:instrText xml:space="preserve"> XE "Licença de Gerenciamento de Cliente do System Center Configuration Manager 2012 R2" </w:instrText>
            </w:r>
            <w:r>
              <w:fldChar w:fldCharType="end"/>
            </w:r>
            <w:r>
              <w:t xml:space="preserve"> por Usuário</w:t>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281144" w:rsidRDefault="002811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r w:rsidR="00281144">
        <w:tc>
          <w:tcPr>
            <w:tcW w:w="4160" w:type="dxa"/>
            <w:tcBorders>
              <w:top w:val="dashed" w:sz="4" w:space="0" w:color="BFBFBF"/>
              <w:left w:val="none" w:sz="4" w:space="0" w:color="6E6E6E"/>
              <w:bottom w:val="none" w:sz="4" w:space="0" w:color="BFBFBF"/>
              <w:right w:val="none" w:sz="4" w:space="0" w:color="6E6E6E"/>
            </w:tcBorders>
          </w:tcPr>
          <w:p w:rsidR="00281144" w:rsidRDefault="00B02323">
            <w:pPr>
              <w:pStyle w:val="ProductList-TableBody"/>
            </w:pPr>
            <w:r>
              <w:t>Licença de Gerenciamento de Cliente (ML de Cliente) do System Center 2012 R2 Configuration Manager</w:t>
            </w:r>
            <w:r>
              <w:fldChar w:fldCharType="begin"/>
            </w:r>
            <w:r>
              <w:instrText xml:space="preserve"> XE "Licença de Gerenciamento de Cliente (ML de Cliente) do System Center 2012 R2 Configuration Manager" </w:instrText>
            </w:r>
            <w:r>
              <w:fldChar w:fldCharType="end"/>
            </w:r>
            <w:r>
              <w:t xml:space="preserve"> (Somente para Aluno)</w:t>
            </w:r>
          </w:p>
        </w:tc>
        <w:tc>
          <w:tcPr>
            <w:tcW w:w="620" w:type="dxa"/>
            <w:tcBorders>
              <w:top w:val="dashed" w:sz="4" w:space="0" w:color="BFBFBF"/>
              <w:left w:val="none" w:sz="4" w:space="0" w:color="6E6E6E"/>
              <w:bottom w:val="none" w:sz="4" w:space="0" w:color="BFBFBF"/>
              <w:right w:val="none" w:sz="4" w:space="0" w:color="6E6E6E"/>
            </w:tcBorders>
          </w:tcPr>
          <w:p w:rsidR="00281144" w:rsidRDefault="00B02323">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281144" w:rsidRDefault="0028114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81144" w:rsidRDefault="00B0232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81144" w:rsidRDefault="00B023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bl>
    <w:p w:rsidR="00281144" w:rsidRDefault="00B02323">
      <w:pPr>
        <w:pStyle w:val="ProductList-Offering1SubSection"/>
      </w:pPr>
      <w:bookmarkStart w:id="155" w:name="_Sec746"/>
      <w:r>
        <w:t>2. Condições do Produto</w:t>
      </w:r>
      <w:bookmarkEnd w:id="155"/>
    </w:p>
    <w:tbl>
      <w:tblPr>
        <w:tblStyle w:val="PURTable"/>
        <w:tblW w:w="0" w:type="dxa"/>
        <w:tblLook w:val="04A0" w:firstRow="1" w:lastRow="0" w:firstColumn="1" w:lastColumn="0" w:noHBand="0" w:noVBand="1"/>
      </w:tblPr>
      <w:tblGrid>
        <w:gridCol w:w="3604"/>
        <w:gridCol w:w="3596"/>
        <w:gridCol w:w="3590"/>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81144" w:rsidRDefault="00B02323">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81144" w:rsidRDefault="00B0232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Vigência Estendida: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81144" w:rsidRDefault="00B02323">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Redução: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Adequação (“True-Up”):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r>
    </w:tbl>
    <w:p w:rsidR="00281144" w:rsidRDefault="00B02323">
      <w:pPr>
        <w:pStyle w:val="ProductList-Offering1SubSection"/>
      </w:pPr>
      <w:bookmarkStart w:id="156" w:name="_Sec802"/>
      <w:r>
        <w:t>3. Direitos de Uso</w:t>
      </w:r>
      <w:bookmarkEnd w:id="156"/>
    </w:p>
    <w:tbl>
      <w:tblPr>
        <w:tblStyle w:val="PURTable"/>
        <w:tblW w:w="0" w:type="dxa"/>
        <w:tblLook w:val="04A0" w:firstRow="1" w:lastRow="0" w:firstColumn="1" w:lastColumn="0" w:noHBand="0" w:noVBand="1"/>
      </w:tblPr>
      <w:tblGrid>
        <w:gridCol w:w="3615"/>
        <w:gridCol w:w="3573"/>
        <w:gridCol w:w="3602"/>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Software Adicional: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Requisito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r>
    </w:tbl>
    <w:p w:rsidR="00281144" w:rsidRDefault="00281144">
      <w:pPr>
        <w:pStyle w:val="ProductList-Body"/>
      </w:pPr>
    </w:p>
    <w:p w:rsidR="00281144" w:rsidRDefault="00B02323">
      <w:pPr>
        <w:pStyle w:val="ProductList-ClauseHeading"/>
      </w:pPr>
      <w:r>
        <w:t>3.1 Licença de Gerenciamento</w:t>
      </w:r>
    </w:p>
    <w:tbl>
      <w:tblPr>
        <w:tblStyle w:val="PURTable"/>
        <w:tblW w:w="0" w:type="dxa"/>
        <w:tblLook w:val="04A0" w:firstRow="1" w:lastRow="0" w:firstColumn="1" w:lastColumn="0" w:noHBand="0" w:noVBand="1"/>
      </w:tblPr>
      <w:tblGrid>
        <w:gridCol w:w="3602"/>
        <w:gridCol w:w="3585"/>
        <w:gridCol w:w="3603"/>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81144" w:rsidRDefault="00B02323">
            <w:pPr>
              <w:pStyle w:val="ProductList-TableBody"/>
            </w:pPr>
            <w:r>
              <w:t>Licença de Gerenciamento de Cliente</w:t>
            </w:r>
          </w:p>
        </w:tc>
        <w:tc>
          <w:tcPr>
            <w:tcW w:w="4040" w:type="dxa"/>
            <w:tcBorders>
              <w:top w:val="single" w:sz="18" w:space="0" w:color="0072C6"/>
              <w:left w:val="single" w:sz="4" w:space="0" w:color="000000"/>
              <w:bottom w:val="none" w:sz="4" w:space="0" w:color="000000"/>
              <w:right w:val="none" w:sz="4" w:space="0" w:color="000000"/>
            </w:tcBorders>
          </w:tcPr>
          <w:p w:rsidR="00281144" w:rsidRDefault="00B02323">
            <w:pPr>
              <w:pStyle w:val="ProductList-TableBody"/>
            </w:pPr>
            <w:r>
              <w:t>System Center 2012 R2 Configuration Manager (Usuário ou OSE)</w:t>
            </w:r>
          </w:p>
        </w:tc>
        <w:tc>
          <w:tcPr>
            <w:tcW w:w="4040" w:type="dxa"/>
            <w:tcBorders>
              <w:top w:val="single" w:sz="18" w:space="0" w:color="0072C6"/>
              <w:left w:val="none" w:sz="4" w:space="0" w:color="000000"/>
              <w:bottom w:val="none" w:sz="4" w:space="0" w:color="000000"/>
              <w:right w:val="single" w:sz="4" w:space="0" w:color="000000"/>
            </w:tcBorders>
          </w:tcPr>
          <w:p w:rsidR="00281144" w:rsidRDefault="00B02323">
            <w:pPr>
              <w:pStyle w:val="ProductList-TableBody"/>
            </w:pPr>
            <w:r>
              <w:t xml:space="preserve">Licença Equivalente à Licença de Gerenciamento (consulte o </w:t>
            </w:r>
            <w:hyperlink w:anchor="_Sec591">
              <w:r>
                <w:rPr>
                  <w:color w:val="00467F"/>
                  <w:u w:val="single"/>
                </w:rPr>
                <w:t>Apêndice A</w:t>
              </w:r>
            </w:hyperlink>
            <w:r>
              <w:t>)</w:t>
            </w:r>
          </w:p>
        </w:tc>
      </w:tr>
      <w:tr w:rsidR="0028114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81144" w:rsidRDefault="002811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81144" w:rsidRDefault="00B02323">
            <w:pPr>
              <w:pStyle w:val="ProductList-TableBody"/>
            </w:pPr>
            <w:r>
              <w:t xml:space="preserve">             SL de Usuário do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281144" w:rsidRDefault="00281144">
            <w:pPr>
              <w:pStyle w:val="ProductList-TableBody"/>
            </w:pPr>
          </w:p>
        </w:tc>
      </w:tr>
    </w:tbl>
    <w:p w:rsidR="00281144" w:rsidRDefault="00281144">
      <w:pPr>
        <w:pStyle w:val="ProductList-Body"/>
      </w:pPr>
    </w:p>
    <w:p w:rsidR="00281144" w:rsidRDefault="00B02323">
      <w:pPr>
        <w:pStyle w:val="ProductList-ClauseHeading"/>
      </w:pPr>
      <w:r>
        <w:t>3.2 Tecnologia SQL Server</w:t>
      </w:r>
    </w:p>
    <w:p w:rsidR="00281144" w:rsidRDefault="00B02323">
      <w:pPr>
        <w:pStyle w:val="ProductList-Body"/>
      </w:pPr>
      <w:r>
        <w:t>O Cliente pode executar uma instância de qualquer software de banco de dados do SQL Server</w:t>
      </w:r>
      <w:r>
        <w:fldChar w:fldCharType="begin"/>
      </w:r>
      <w:r>
        <w:instrText xml:space="preserve"> XE "SQL Server" </w:instrText>
      </w:r>
      <w:r>
        <w:fldChar w:fldCharType="end"/>
      </w:r>
      <w:r>
        <w:t xml:space="preserve"> incluído no Produto apenas para a finalidade de oferecer suporte ao Produto específico e a qualquer outro Produto que inclua o software de banco de dados SQL Server.</w:t>
      </w:r>
    </w:p>
    <w:p w:rsidR="00281144" w:rsidRDefault="00B02323">
      <w:pPr>
        <w:pStyle w:val="ProductList-Offering1SubSection"/>
      </w:pPr>
      <w:bookmarkStart w:id="157" w:name="_Sec839"/>
      <w:r>
        <w:t>4. Software Assurance</w:t>
      </w:r>
      <w:bookmarkEnd w:id="157"/>
    </w:p>
    <w:tbl>
      <w:tblPr>
        <w:tblStyle w:val="PURTable"/>
        <w:tblW w:w="0" w:type="dxa"/>
        <w:tblLook w:val="04A0" w:firstRow="1" w:lastRow="0" w:firstColumn="1" w:lastColumn="0" w:noHBand="0" w:noVBand="1"/>
      </w:tblPr>
      <w:tblGrid>
        <w:gridCol w:w="3611"/>
        <w:gridCol w:w="3606"/>
        <w:gridCol w:w="3573"/>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Direitos de Failover: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1">
              <w:r>
                <w:rPr>
                  <w:color w:val="00467F"/>
                  <w:u w:val="single"/>
                </w:rPr>
                <w:t>Lista de Produtos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Direitos de Roaming: N/D</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r>
    </w:tbl>
    <w:p w:rsidR="00281144" w:rsidRDefault="00281144">
      <w:pPr>
        <w:pStyle w:val="ProductList-Body"/>
      </w:pPr>
    </w:p>
    <w:p w:rsidR="00281144" w:rsidRDefault="00B02323">
      <w:pPr>
        <w:pStyle w:val="ProductList-ClauseHeading"/>
      </w:pPr>
      <w:r>
        <w:t>4.1 System Center Configuration Manager - Direitos de VDI</w:t>
      </w:r>
    </w:p>
    <w:p w:rsidR="00281144" w:rsidRDefault="00B02323">
      <w:pPr>
        <w:pStyle w:val="ProductList-Body"/>
      </w:pPr>
      <w:r>
        <w:t>Os Clientes com cobertura ativa do SA para CMLs do System Center Configuration Manager, CALs Principais</w:t>
      </w:r>
      <w:r>
        <w:fldChar w:fldCharType="begin"/>
      </w:r>
      <w:r>
        <w:instrText xml:space="preserve"> XE "CALs Principais" </w:instrText>
      </w:r>
      <w:r>
        <w:fldChar w:fldCharType="end"/>
      </w:r>
      <w:r>
        <w:t xml:space="preserve"> ou CALs Empresariais</w:t>
      </w:r>
      <w:r>
        <w:fldChar w:fldCharType="begin"/>
      </w:r>
      <w:r>
        <w:instrText xml:space="preserve"> XE "CALs Empresariais" </w:instrText>
      </w:r>
      <w:r>
        <w:fldChar w:fldCharType="end"/>
      </w:r>
      <w:r>
        <w:t xml:space="preserve"> (cada uma delas uma “licença qualificada VDI”) poderão usar o software para gerenciar, a qualquer momento,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nos quais estiver em execução o software usado remotamente a partir do dispositivo ou pelo usuário para o qual essa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qualificada VDI tenha sido cedida. Cada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pode ser executado em um host de infraestrutura de desktop virtual diferente.</w:t>
      </w:r>
    </w:p>
    <w:p w:rsidR="00281144" w:rsidRDefault="00281144">
      <w:pPr>
        <w:pStyle w:val="ProductList-Body"/>
      </w:pPr>
    </w:p>
    <w:p w:rsidR="00281144" w:rsidRDefault="00B02323">
      <w:pPr>
        <w:pStyle w:val="ProductList-ClauseHeading"/>
      </w:pPr>
      <w:r>
        <w:t>4.2 Direitos do System Center Configuration Manager (ramificação atual)</w:t>
      </w:r>
    </w:p>
    <w:p w:rsidR="00281144" w:rsidRDefault="00B02323">
      <w:pPr>
        <w:pStyle w:val="ProductList-Body"/>
      </w:pPr>
      <w:r>
        <w:t>A ramificação atual do System Center Configuration Manager (ramificação atual) só pode ser usada pelos Clientes com SA ativo do System Center Configuration Manager ou com direitos de assinatura equivalentes. Os Clientes que permitirem SA ou interrupções de assinatura deverão desinstalar o System Center Configuration Manager (ramificação atual). Os Clientes que possuem direitos perpétuos para o System Center Configuration Manager só poderão instalar a versão do System Center Configuration Manager atual no momento da interrupção.</w:t>
      </w:r>
    </w:p>
    <w:p w:rsidR="00281144" w:rsidRDefault="00281144">
      <w:pPr>
        <w:pStyle w:val="ProductList-Body"/>
        <w:jc w:val="right"/>
      </w:pPr>
    </w:p>
    <w:tbl>
      <w:tblPr>
        <w:tblStyle w:val="PURTable"/>
        <w:tblW w:w="0" w:type="dxa"/>
        <w:tblLook w:val="04A0" w:firstRow="1" w:lastRow="0" w:firstColumn="1" w:lastColumn="0" w:noHBand="0" w:noVBand="1"/>
      </w:tblPr>
      <w:tblGrid>
        <w:gridCol w:w="10800"/>
      </w:tblGrid>
      <w:tr w:rsidR="002811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1144" w:rsidRDefault="002F3028">
            <w:pPr>
              <w:pStyle w:val="ProductList-TableBody"/>
              <w:jc w:val="right"/>
            </w:pPr>
            <w:hyperlink w:anchor="_Sec842">
              <w:r w:rsidR="00B02323">
                <w:rPr>
                  <w:color w:val="00467F"/>
                  <w:sz w:val="14"/>
                  <w:u w:val="single"/>
                </w:rPr>
                <w:t>Sumário</w:t>
              </w:r>
            </w:hyperlink>
            <w:r w:rsidR="00B02323">
              <w:rPr>
                <w:sz w:val="14"/>
              </w:rPr>
              <w:t>/</w:t>
            </w:r>
            <w:hyperlink w:anchor="_Sec549">
              <w:r w:rsidR="00B02323">
                <w:rPr>
                  <w:color w:val="00467F"/>
                  <w:sz w:val="14"/>
                  <w:u w:val="single"/>
                </w:rPr>
                <w:t>Glossário</w:t>
              </w:r>
            </w:hyperlink>
            <w:r w:rsidR="00B02323">
              <w:rPr>
                <w:sz w:val="14"/>
              </w:rPr>
              <w:t>/</w:t>
            </w:r>
            <w:hyperlink w:anchor="_Sec844">
              <w:r w:rsidR="00B02323">
                <w:rPr>
                  <w:color w:val="00467F"/>
                  <w:sz w:val="14"/>
                  <w:u w:val="single"/>
                </w:rPr>
                <w:t>Índice</w:t>
              </w:r>
            </w:hyperlink>
          </w:p>
        </w:tc>
      </w:tr>
    </w:tbl>
    <w:p w:rsidR="00281144" w:rsidRDefault="00281144">
      <w:pPr>
        <w:pStyle w:val="ProductList-Body"/>
      </w:pPr>
    </w:p>
    <w:p w:rsidR="00281144" w:rsidRDefault="00B02323">
      <w:pPr>
        <w:pStyle w:val="ProductList-Offering2Heading"/>
      </w:pPr>
      <w:bookmarkStart w:id="158" w:name="_Sec645"/>
      <w:r>
        <w:t>System Center Data Protection Manager</w:t>
      </w:r>
      <w:bookmarkEnd w:id="158"/>
      <w:r>
        <w:fldChar w:fldCharType="begin"/>
      </w:r>
      <w:r>
        <w:instrText xml:space="preserve"> TC "</w:instrText>
      </w:r>
      <w:bookmarkStart w:id="159" w:name="_Toc436223615"/>
      <w:r>
        <w:instrText>System Center Data Protection Manager</w:instrText>
      </w:r>
      <w:bookmarkEnd w:id="159"/>
      <w:r>
        <w:instrText>" \l 3</w:instrText>
      </w:r>
      <w:r>
        <w:fldChar w:fldCharType="end"/>
      </w:r>
    </w:p>
    <w:p w:rsidR="00281144" w:rsidRDefault="00B02323">
      <w:pPr>
        <w:pStyle w:val="ProductList-Body"/>
      </w:pPr>
      <w:r>
        <w:t>Os clientes acadêmicos que estão procurando por informações sobre como licenciar e usar o System Center Data Protection Manager 2010</w:t>
      </w:r>
      <w:r>
        <w:fldChar w:fldCharType="begin"/>
      </w:r>
      <w:r>
        <w:instrText xml:space="preserve"> XE "System Center Data Protection Manager 2010" </w:instrText>
      </w:r>
      <w:r>
        <w:fldChar w:fldCharType="end"/>
      </w:r>
      <w:r>
        <w:t xml:space="preserve"> deverão consultar os Direitos de Uso de Produto de abril de 2015 </w:t>
      </w:r>
      <w:hyperlink r:id="rId62">
        <w:r>
          <w:rPr>
            <w:color w:val="00467F"/>
            <w:u w:val="single"/>
          </w:rPr>
          <w:t>http://go.microsoft.com/?linkid=9839206</w:t>
        </w:r>
      </w:hyperlink>
      <w:r>
        <w:t xml:space="preserve"> e a Lista de Produtos de junho de 2015 </w:t>
      </w:r>
      <w:hyperlink r:id="rId63">
        <w:r>
          <w:rPr>
            <w:color w:val="00467F"/>
            <w:u w:val="single"/>
          </w:rPr>
          <w:t>http://go.microsoft.com/?linkid=9839207</w:t>
        </w:r>
      </w:hyperlink>
      <w:r>
        <w:t>.</w:t>
      </w:r>
    </w:p>
    <w:p w:rsidR="00281144" w:rsidRDefault="00281144">
      <w:pPr>
        <w:pStyle w:val="ProductList-Body"/>
        <w:jc w:val="right"/>
      </w:pPr>
    </w:p>
    <w:tbl>
      <w:tblPr>
        <w:tblStyle w:val="PURTable"/>
        <w:tblW w:w="0" w:type="dxa"/>
        <w:tblLook w:val="04A0" w:firstRow="1" w:lastRow="0" w:firstColumn="1" w:lastColumn="0" w:noHBand="0" w:noVBand="1"/>
      </w:tblPr>
      <w:tblGrid>
        <w:gridCol w:w="10800"/>
      </w:tblGrid>
      <w:tr w:rsidR="002811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1144" w:rsidRDefault="002F3028">
            <w:pPr>
              <w:pStyle w:val="ProductList-TableBody"/>
              <w:jc w:val="right"/>
            </w:pPr>
            <w:hyperlink w:anchor="_Sec842">
              <w:r w:rsidR="00B02323">
                <w:rPr>
                  <w:color w:val="00467F"/>
                  <w:sz w:val="14"/>
                  <w:u w:val="single"/>
                </w:rPr>
                <w:t>Sumário</w:t>
              </w:r>
            </w:hyperlink>
            <w:r w:rsidR="00B02323">
              <w:rPr>
                <w:sz w:val="14"/>
              </w:rPr>
              <w:t>/</w:t>
            </w:r>
            <w:hyperlink w:anchor="_Sec549">
              <w:r w:rsidR="00B02323">
                <w:rPr>
                  <w:color w:val="00467F"/>
                  <w:sz w:val="14"/>
                  <w:u w:val="single"/>
                </w:rPr>
                <w:t>Glossário</w:t>
              </w:r>
            </w:hyperlink>
            <w:r w:rsidR="00B02323">
              <w:rPr>
                <w:sz w:val="14"/>
              </w:rPr>
              <w:t>/</w:t>
            </w:r>
            <w:hyperlink w:anchor="_Sec844">
              <w:r w:rsidR="00B02323">
                <w:rPr>
                  <w:color w:val="00467F"/>
                  <w:sz w:val="14"/>
                  <w:u w:val="single"/>
                </w:rPr>
                <w:t>Índice</w:t>
              </w:r>
            </w:hyperlink>
          </w:p>
        </w:tc>
      </w:tr>
    </w:tbl>
    <w:p w:rsidR="00281144" w:rsidRDefault="00281144">
      <w:pPr>
        <w:pStyle w:val="ProductList-Body"/>
      </w:pPr>
    </w:p>
    <w:p w:rsidR="00281144" w:rsidRDefault="00B02323">
      <w:pPr>
        <w:pStyle w:val="ProductList-Offering2Heading"/>
      </w:pPr>
      <w:bookmarkStart w:id="160" w:name="_Sec646"/>
      <w:r>
        <w:t>System Center Operation Manager</w:t>
      </w:r>
      <w:bookmarkEnd w:id="160"/>
      <w:r>
        <w:fldChar w:fldCharType="begin"/>
      </w:r>
      <w:r>
        <w:instrText xml:space="preserve"> TC "</w:instrText>
      </w:r>
      <w:bookmarkStart w:id="161" w:name="_Toc436223616"/>
      <w:r>
        <w:instrText>System Center Operation Manager</w:instrText>
      </w:r>
      <w:bookmarkEnd w:id="161"/>
      <w:r>
        <w:instrText>" \l 3</w:instrText>
      </w:r>
      <w:r>
        <w:fldChar w:fldCharType="end"/>
      </w:r>
    </w:p>
    <w:p w:rsidR="00281144" w:rsidRDefault="00B02323">
      <w:pPr>
        <w:pStyle w:val="ProductList-Body"/>
      </w:pPr>
      <w:r>
        <w:t>Os clientes acadêmicos que estão procurando por informações sobre como licenciar e usar o System Center Operation Manager 2007 R2</w:t>
      </w:r>
      <w:r>
        <w:fldChar w:fldCharType="begin"/>
      </w:r>
      <w:r>
        <w:instrText xml:space="preserve"> XE "System Center Operation Manager 2007 R2" </w:instrText>
      </w:r>
      <w:r>
        <w:fldChar w:fldCharType="end"/>
      </w:r>
      <w:r>
        <w:t xml:space="preserve"> deverão consultar os Direitos de Uso de Produto de abril de 2015 </w:t>
      </w:r>
      <w:hyperlink r:id="rId64">
        <w:r>
          <w:rPr>
            <w:color w:val="00467F"/>
            <w:u w:val="single"/>
          </w:rPr>
          <w:t>http://go.microsoft.com/?linkid=9839206</w:t>
        </w:r>
      </w:hyperlink>
      <w:r>
        <w:t xml:space="preserve"> e a Lista de Produtos de junho de 2015 </w:t>
      </w:r>
      <w:hyperlink r:id="rId65">
        <w:r>
          <w:rPr>
            <w:color w:val="00467F"/>
            <w:u w:val="single"/>
          </w:rPr>
          <w:t>http://go.microsoft.com/?linkid=9839207</w:t>
        </w:r>
      </w:hyperlink>
      <w:r>
        <w:t>.</w:t>
      </w:r>
    </w:p>
    <w:p w:rsidR="00281144" w:rsidRDefault="00281144">
      <w:pPr>
        <w:pStyle w:val="ProductList-Body"/>
        <w:jc w:val="right"/>
      </w:pPr>
    </w:p>
    <w:tbl>
      <w:tblPr>
        <w:tblStyle w:val="PURTable"/>
        <w:tblW w:w="0" w:type="dxa"/>
        <w:tblLook w:val="04A0" w:firstRow="1" w:lastRow="0" w:firstColumn="1" w:lastColumn="0" w:noHBand="0" w:noVBand="1"/>
      </w:tblPr>
      <w:tblGrid>
        <w:gridCol w:w="10800"/>
      </w:tblGrid>
      <w:tr w:rsidR="002811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1144" w:rsidRDefault="002F3028">
            <w:pPr>
              <w:pStyle w:val="ProductList-TableBody"/>
              <w:jc w:val="right"/>
            </w:pPr>
            <w:hyperlink w:anchor="_Sec842">
              <w:r w:rsidR="00B02323">
                <w:rPr>
                  <w:color w:val="00467F"/>
                  <w:sz w:val="14"/>
                  <w:u w:val="single"/>
                </w:rPr>
                <w:t>Sumário</w:t>
              </w:r>
            </w:hyperlink>
            <w:r w:rsidR="00B02323">
              <w:rPr>
                <w:sz w:val="14"/>
              </w:rPr>
              <w:t>/</w:t>
            </w:r>
            <w:hyperlink w:anchor="_Sec549">
              <w:r w:rsidR="00B02323">
                <w:rPr>
                  <w:color w:val="00467F"/>
                  <w:sz w:val="14"/>
                  <w:u w:val="single"/>
                </w:rPr>
                <w:t>Glossário</w:t>
              </w:r>
            </w:hyperlink>
            <w:r w:rsidR="00B02323">
              <w:rPr>
                <w:sz w:val="14"/>
              </w:rPr>
              <w:t>/</w:t>
            </w:r>
            <w:hyperlink w:anchor="_Sec844">
              <w:r w:rsidR="00B02323">
                <w:rPr>
                  <w:color w:val="00467F"/>
                  <w:sz w:val="14"/>
                  <w:u w:val="single"/>
                </w:rPr>
                <w:t>Índice</w:t>
              </w:r>
            </w:hyperlink>
          </w:p>
        </w:tc>
      </w:tr>
    </w:tbl>
    <w:p w:rsidR="00281144" w:rsidRDefault="00281144">
      <w:pPr>
        <w:pStyle w:val="ProductList-Body"/>
      </w:pPr>
    </w:p>
    <w:p w:rsidR="00281144" w:rsidRDefault="00B02323">
      <w:pPr>
        <w:pStyle w:val="ProductList-Offering2Heading"/>
      </w:pPr>
      <w:bookmarkStart w:id="162" w:name="_Sec647"/>
      <w:r>
        <w:t>System Center Server Management Suite</w:t>
      </w:r>
      <w:bookmarkEnd w:id="162"/>
      <w:r>
        <w:fldChar w:fldCharType="begin"/>
      </w:r>
      <w:r>
        <w:instrText xml:space="preserve"> TC "</w:instrText>
      </w:r>
      <w:bookmarkStart w:id="163" w:name="_Toc436223617"/>
      <w:r>
        <w:instrText>System Center Server Management Suite</w:instrText>
      </w:r>
      <w:bookmarkEnd w:id="163"/>
      <w:r>
        <w:instrText>" \l 3</w:instrText>
      </w:r>
      <w:r>
        <w:fldChar w:fldCharType="end"/>
      </w:r>
    </w:p>
    <w:p w:rsidR="00281144" w:rsidRDefault="00B02323">
      <w:pPr>
        <w:pStyle w:val="ProductList-Body"/>
      </w:pPr>
      <w:r>
        <w:t>Os clientes acadêmicos que estão procurando por informações sobre como licenciar e usar o System Center Server Management Suite</w:t>
      </w:r>
      <w:r>
        <w:fldChar w:fldCharType="begin"/>
      </w:r>
      <w:r>
        <w:instrText xml:space="preserve"> XE "System Center Server Management Suite" </w:instrText>
      </w:r>
      <w:r>
        <w:fldChar w:fldCharType="end"/>
      </w:r>
      <w:r>
        <w:t xml:space="preserve"> deverão consultar os Direitos de Uso de Produto de abril de 2015 </w:t>
      </w:r>
      <w:hyperlink r:id="rId66">
        <w:r>
          <w:rPr>
            <w:color w:val="00467F"/>
            <w:u w:val="single"/>
          </w:rPr>
          <w:t>http://go.microsoft.com/?linkid=9839206</w:t>
        </w:r>
      </w:hyperlink>
      <w:r>
        <w:t xml:space="preserve"> e a Lista de Produtos de junho de 2015 </w:t>
      </w:r>
      <w:hyperlink r:id="rId67">
        <w:r>
          <w:rPr>
            <w:color w:val="00467F"/>
            <w:u w:val="single"/>
          </w:rPr>
          <w:t>http://go.microsoft.com/?linkid=9839207</w:t>
        </w:r>
      </w:hyperlink>
      <w:r>
        <w:t>.</w:t>
      </w:r>
    </w:p>
    <w:p w:rsidR="00281144" w:rsidRDefault="00281144">
      <w:pPr>
        <w:pStyle w:val="ProductList-Body"/>
        <w:jc w:val="right"/>
      </w:pPr>
    </w:p>
    <w:tbl>
      <w:tblPr>
        <w:tblStyle w:val="PURTable"/>
        <w:tblW w:w="0" w:type="dxa"/>
        <w:tblLook w:val="04A0" w:firstRow="1" w:lastRow="0" w:firstColumn="1" w:lastColumn="0" w:noHBand="0" w:noVBand="1"/>
      </w:tblPr>
      <w:tblGrid>
        <w:gridCol w:w="10800"/>
      </w:tblGrid>
      <w:tr w:rsidR="002811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1144" w:rsidRDefault="002F3028">
            <w:pPr>
              <w:pStyle w:val="ProductList-TableBody"/>
              <w:jc w:val="right"/>
            </w:pPr>
            <w:hyperlink w:anchor="_Sec842">
              <w:r w:rsidR="00B02323">
                <w:rPr>
                  <w:color w:val="00467F"/>
                  <w:sz w:val="14"/>
                  <w:u w:val="single"/>
                </w:rPr>
                <w:t>Sumário</w:t>
              </w:r>
            </w:hyperlink>
            <w:r w:rsidR="00B02323">
              <w:rPr>
                <w:sz w:val="14"/>
              </w:rPr>
              <w:t>/</w:t>
            </w:r>
            <w:hyperlink w:anchor="_Sec549">
              <w:r w:rsidR="00B02323">
                <w:rPr>
                  <w:color w:val="00467F"/>
                  <w:sz w:val="14"/>
                  <w:u w:val="single"/>
                </w:rPr>
                <w:t>Glossário</w:t>
              </w:r>
            </w:hyperlink>
            <w:r w:rsidR="00B02323">
              <w:rPr>
                <w:sz w:val="14"/>
              </w:rPr>
              <w:t>/</w:t>
            </w:r>
            <w:hyperlink w:anchor="_Sec844">
              <w:r w:rsidR="00B02323">
                <w:rPr>
                  <w:color w:val="00467F"/>
                  <w:sz w:val="14"/>
                  <w:u w:val="single"/>
                </w:rPr>
                <w:t>Índice</w:t>
              </w:r>
            </w:hyperlink>
          </w:p>
        </w:tc>
      </w:tr>
    </w:tbl>
    <w:p w:rsidR="00281144" w:rsidRDefault="00281144">
      <w:pPr>
        <w:pStyle w:val="ProductList-Body"/>
      </w:pPr>
    </w:p>
    <w:p w:rsidR="00281144" w:rsidRDefault="00B02323">
      <w:pPr>
        <w:pStyle w:val="ProductList-Offering2Heading"/>
      </w:pPr>
      <w:bookmarkStart w:id="164" w:name="_Sec648"/>
      <w:r>
        <w:t>System Center Service Manager</w:t>
      </w:r>
      <w:bookmarkEnd w:id="164"/>
      <w:r>
        <w:fldChar w:fldCharType="begin"/>
      </w:r>
      <w:r>
        <w:instrText xml:space="preserve"> TC "</w:instrText>
      </w:r>
      <w:bookmarkStart w:id="165" w:name="_Toc436223618"/>
      <w:r>
        <w:instrText>System Center Service Manager</w:instrText>
      </w:r>
      <w:bookmarkEnd w:id="165"/>
      <w:r>
        <w:instrText>" \l 3</w:instrText>
      </w:r>
      <w:r>
        <w:fldChar w:fldCharType="end"/>
      </w:r>
    </w:p>
    <w:p w:rsidR="00281144" w:rsidRDefault="00B02323">
      <w:pPr>
        <w:pStyle w:val="ProductList-Body"/>
      </w:pPr>
      <w:r>
        <w:t>Os clientes acadêmicos que estão procurando por informações sobre como licenciar e usar o System Center Service Manager 2010</w:t>
      </w:r>
      <w:r>
        <w:fldChar w:fldCharType="begin"/>
      </w:r>
      <w:r>
        <w:instrText xml:space="preserve"> XE "System Center Service Manager 2010" </w:instrText>
      </w:r>
      <w:r>
        <w:fldChar w:fldCharType="end"/>
      </w:r>
      <w:r>
        <w:t xml:space="preserve"> deverão consultar os Direitos de Uso de Produto de abril de 2015 </w:t>
      </w:r>
      <w:hyperlink r:id="rId68">
        <w:r>
          <w:rPr>
            <w:color w:val="00467F"/>
            <w:u w:val="single"/>
          </w:rPr>
          <w:t>http://go.microsoft.com/?linkid=9839206</w:t>
        </w:r>
      </w:hyperlink>
      <w:r>
        <w:t xml:space="preserve"> e a Lista de Produtos de junho de 2015 </w:t>
      </w:r>
      <w:hyperlink r:id="rId69">
        <w:r>
          <w:rPr>
            <w:color w:val="00467F"/>
            <w:u w:val="single"/>
          </w:rPr>
          <w:t>http://go.microsoft.com/?linkid=9839207</w:t>
        </w:r>
      </w:hyperlink>
      <w:r>
        <w:t>.</w:t>
      </w:r>
    </w:p>
    <w:p w:rsidR="00281144" w:rsidRDefault="00281144">
      <w:pPr>
        <w:pStyle w:val="ProductList-Body"/>
        <w:jc w:val="right"/>
      </w:pPr>
    </w:p>
    <w:tbl>
      <w:tblPr>
        <w:tblStyle w:val="PURTable"/>
        <w:tblW w:w="0" w:type="dxa"/>
        <w:tblLook w:val="04A0" w:firstRow="1" w:lastRow="0" w:firstColumn="1" w:lastColumn="0" w:noHBand="0" w:noVBand="1"/>
      </w:tblPr>
      <w:tblGrid>
        <w:gridCol w:w="10800"/>
      </w:tblGrid>
      <w:tr w:rsidR="002811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1144" w:rsidRDefault="002F3028">
            <w:pPr>
              <w:pStyle w:val="ProductList-TableBody"/>
              <w:jc w:val="right"/>
            </w:pPr>
            <w:hyperlink w:anchor="_Sec842">
              <w:r w:rsidR="00B02323">
                <w:rPr>
                  <w:color w:val="00467F"/>
                  <w:sz w:val="14"/>
                  <w:u w:val="single"/>
                </w:rPr>
                <w:t>Sumário</w:t>
              </w:r>
            </w:hyperlink>
            <w:r w:rsidR="00B02323">
              <w:rPr>
                <w:sz w:val="14"/>
              </w:rPr>
              <w:t>/</w:t>
            </w:r>
            <w:hyperlink w:anchor="_Sec549">
              <w:r w:rsidR="00B02323">
                <w:rPr>
                  <w:color w:val="00467F"/>
                  <w:sz w:val="14"/>
                  <w:u w:val="single"/>
                </w:rPr>
                <w:t>Glossário</w:t>
              </w:r>
            </w:hyperlink>
            <w:r w:rsidR="00B02323">
              <w:rPr>
                <w:sz w:val="14"/>
              </w:rPr>
              <w:t>/</w:t>
            </w:r>
            <w:hyperlink w:anchor="_Sec844">
              <w:r w:rsidR="00B02323">
                <w:rPr>
                  <w:color w:val="00467F"/>
                  <w:sz w:val="14"/>
                  <w:u w:val="single"/>
                </w:rPr>
                <w:t>Índice</w:t>
              </w:r>
            </w:hyperlink>
          </w:p>
        </w:tc>
      </w:tr>
    </w:tbl>
    <w:p w:rsidR="00281144" w:rsidRDefault="00281144">
      <w:pPr>
        <w:pStyle w:val="ProductList-Body"/>
      </w:pPr>
    </w:p>
    <w:p w:rsidR="00281144" w:rsidRDefault="00B02323">
      <w:pPr>
        <w:pStyle w:val="ProductList-Offering1Heading"/>
      </w:pPr>
      <w:bookmarkStart w:id="166" w:name="_Sec616"/>
      <w:r>
        <w:t>Virtual Desktop Infrastructure (VDI) Suite</w:t>
      </w:r>
      <w:bookmarkEnd w:id="166"/>
      <w:r>
        <w:fldChar w:fldCharType="begin"/>
      </w:r>
      <w:r>
        <w:instrText xml:space="preserve"> TC "</w:instrText>
      </w:r>
      <w:bookmarkStart w:id="167" w:name="_Toc436223619"/>
      <w:r>
        <w:instrText>Virtual Desktop Infrastructure (VDI) Suite</w:instrText>
      </w:r>
      <w:bookmarkEnd w:id="167"/>
      <w:r>
        <w:instrText>" \l 2</w:instrText>
      </w:r>
      <w:r>
        <w:fldChar w:fldCharType="end"/>
      </w:r>
    </w:p>
    <w:p w:rsidR="00281144" w:rsidRDefault="00B02323">
      <w:pPr>
        <w:pStyle w:val="ProductList-Body"/>
      </w:pPr>
      <w:r>
        <w:t>Os clientes que estão procurando por informações sobre como licenciar e usar o VDI</w:t>
      </w:r>
      <w:r>
        <w:fldChar w:fldCharType="begin"/>
      </w:r>
      <w:r>
        <w:instrText xml:space="preserve"> XE "VDI" </w:instrText>
      </w:r>
      <w:r>
        <w:fldChar w:fldCharType="end"/>
      </w:r>
      <w:r>
        <w:t xml:space="preserve"> Suite deverão consultar os Direitos de Uso de Produto de abril de 2015 </w:t>
      </w:r>
      <w:hyperlink r:id="rId70">
        <w:r>
          <w:rPr>
            <w:color w:val="00467F"/>
            <w:u w:val="single"/>
          </w:rPr>
          <w:t>http://go.microsoft.com/?linkid=9839206</w:t>
        </w:r>
      </w:hyperlink>
      <w:r>
        <w:t xml:space="preserve"> e a Lista de Produtos de junho de 2015 </w:t>
      </w:r>
      <w:hyperlink r:id="rId71">
        <w:r>
          <w:rPr>
            <w:color w:val="00467F"/>
            <w:u w:val="single"/>
          </w:rPr>
          <w:t>http://go.microsoft.com/?linkid=9839207</w:t>
        </w:r>
      </w:hyperlink>
      <w:r>
        <w:t>.</w:t>
      </w:r>
    </w:p>
    <w:p w:rsidR="00281144" w:rsidRDefault="00281144">
      <w:pPr>
        <w:pStyle w:val="ProductList-Body"/>
        <w:jc w:val="right"/>
      </w:pPr>
    </w:p>
    <w:tbl>
      <w:tblPr>
        <w:tblStyle w:val="PURTable"/>
        <w:tblW w:w="0" w:type="dxa"/>
        <w:tblLook w:val="04A0" w:firstRow="1" w:lastRow="0" w:firstColumn="1" w:lastColumn="0" w:noHBand="0" w:noVBand="1"/>
      </w:tblPr>
      <w:tblGrid>
        <w:gridCol w:w="10800"/>
      </w:tblGrid>
      <w:tr w:rsidR="002811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1144" w:rsidRDefault="002F3028">
            <w:pPr>
              <w:pStyle w:val="ProductList-TableBody"/>
              <w:jc w:val="right"/>
            </w:pPr>
            <w:hyperlink w:anchor="_Sec842">
              <w:r w:rsidR="00B02323">
                <w:rPr>
                  <w:color w:val="00467F"/>
                  <w:sz w:val="14"/>
                  <w:u w:val="single"/>
                </w:rPr>
                <w:t>Sumário</w:t>
              </w:r>
            </w:hyperlink>
            <w:r w:rsidR="00B02323">
              <w:rPr>
                <w:sz w:val="14"/>
              </w:rPr>
              <w:t>/</w:t>
            </w:r>
            <w:hyperlink w:anchor="_Sec549">
              <w:r w:rsidR="00B02323">
                <w:rPr>
                  <w:color w:val="00467F"/>
                  <w:sz w:val="14"/>
                  <w:u w:val="single"/>
                </w:rPr>
                <w:t>Glossário</w:t>
              </w:r>
            </w:hyperlink>
            <w:r w:rsidR="00B02323">
              <w:rPr>
                <w:sz w:val="14"/>
              </w:rPr>
              <w:t>/</w:t>
            </w:r>
            <w:hyperlink w:anchor="_Sec844">
              <w:r w:rsidR="00B02323">
                <w:rPr>
                  <w:color w:val="00467F"/>
                  <w:sz w:val="14"/>
                  <w:u w:val="single"/>
                </w:rPr>
                <w:t>Índice</w:t>
              </w:r>
            </w:hyperlink>
          </w:p>
        </w:tc>
      </w:tr>
    </w:tbl>
    <w:p w:rsidR="00281144" w:rsidRDefault="00281144">
      <w:pPr>
        <w:pStyle w:val="ProductList-Body"/>
      </w:pPr>
    </w:p>
    <w:p w:rsidR="00281144" w:rsidRDefault="00B02323">
      <w:pPr>
        <w:pStyle w:val="ProductList-OfferingGroupHeading"/>
      </w:pPr>
      <w:bookmarkStart w:id="168" w:name="_Sec617"/>
      <w:r>
        <w:t>Visual Studio</w:t>
      </w:r>
      <w:bookmarkEnd w:id="168"/>
      <w:r>
        <w:fldChar w:fldCharType="begin"/>
      </w:r>
      <w:r>
        <w:instrText xml:space="preserve"> TC "</w:instrText>
      </w:r>
      <w:bookmarkStart w:id="169" w:name="_Toc436223620"/>
      <w:r>
        <w:instrText>Visual Studio</w:instrText>
      </w:r>
      <w:bookmarkEnd w:id="169"/>
      <w:r>
        <w:instrText>" \l 2</w:instrText>
      </w:r>
      <w:r>
        <w:fldChar w:fldCharType="end"/>
      </w:r>
    </w:p>
    <w:p w:rsidR="00281144" w:rsidRDefault="00B02323">
      <w:pPr>
        <w:pStyle w:val="ProductList-Offering2HeadingNoBorder"/>
      </w:pPr>
      <w:bookmarkStart w:id="170" w:name="_Sec649"/>
      <w:r>
        <w:t>Visual Studio</w:t>
      </w:r>
      <w:bookmarkEnd w:id="170"/>
      <w:r>
        <w:fldChar w:fldCharType="begin"/>
      </w:r>
      <w:r>
        <w:instrText xml:space="preserve"> TC "</w:instrText>
      </w:r>
      <w:bookmarkStart w:id="171" w:name="_Toc436223621"/>
      <w:r>
        <w:instrText>Visual Studio</w:instrText>
      </w:r>
      <w:bookmarkEnd w:id="171"/>
      <w:r>
        <w:instrText>" \l 3</w:instrText>
      </w:r>
      <w:r>
        <w:fldChar w:fldCharType="end"/>
      </w:r>
    </w:p>
    <w:p w:rsidR="00281144" w:rsidRDefault="00B02323">
      <w:pPr>
        <w:pStyle w:val="ProductList-Offering1SubSection"/>
      </w:pPr>
      <w:bookmarkStart w:id="172" w:name="_Sec697"/>
      <w:r>
        <w:t>1. Disponibilidade do Produto</w:t>
      </w:r>
      <w:bookmarkEnd w:id="17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2811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1144">
        <w:tc>
          <w:tcPr>
            <w:tcW w:w="4160" w:type="dxa"/>
            <w:tcBorders>
              <w:top w:val="single" w:sz="6" w:space="0" w:color="FFFFFF"/>
              <w:left w:val="none" w:sz="4" w:space="0" w:color="6E6E6E"/>
              <w:bottom w:val="dashed" w:sz="4" w:space="0" w:color="BFBFBF"/>
              <w:right w:val="none" w:sz="4" w:space="0" w:color="6E6E6E"/>
            </w:tcBorders>
          </w:tcPr>
          <w:p w:rsidR="00281144" w:rsidRDefault="00B02323">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81144" w:rsidRDefault="00B02323">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281144" w:rsidRDefault="00B023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281144" w:rsidRDefault="0028114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r w:rsidR="00281144">
        <w:tc>
          <w:tcPr>
            <w:tcW w:w="416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rPr>
                <w:color w:val="000000"/>
              </w:rPr>
              <w:t>Visual Studio Professional 2015 com MSDN</w:t>
            </w:r>
            <w:r>
              <w:fldChar w:fldCharType="begin"/>
            </w:r>
            <w:r>
              <w:instrText xml:space="preserve"> XE "Visual Studio Professional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"Licença Open e Open Value para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81144">
        <w:tc>
          <w:tcPr>
            <w:tcW w:w="416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rPr>
                <w:color w:val="000000"/>
              </w:rPr>
              <w:t>Visual Studio Enterprise 2015 com MSDN</w:t>
            </w:r>
            <w:r>
              <w:fldChar w:fldCharType="begin"/>
            </w:r>
            <w:r>
              <w:instrText xml:space="preserve"> XE "Visual Studio Enterprise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"Licença Open e Open Value para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81144">
        <w:tc>
          <w:tcPr>
            <w:tcW w:w="416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rPr>
                <w:color w:val="000000"/>
              </w:rPr>
              <w:t>Visual Studio Test Professional 2015 com MSDN</w:t>
            </w:r>
            <w:r>
              <w:fldChar w:fldCharType="begin"/>
            </w:r>
            <w:r>
              <w:instrText xml:space="preserve"> XE "Visual Studio Test Professional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"Licença Open e Open Value para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81144">
        <w:tc>
          <w:tcPr>
            <w:tcW w:w="4160" w:type="dxa"/>
            <w:tcBorders>
              <w:top w:val="dashed" w:sz="4" w:space="0" w:color="BFBFBF"/>
              <w:left w:val="none" w:sz="4" w:space="0" w:color="6E6E6E"/>
              <w:bottom w:val="none" w:sz="4" w:space="0" w:color="BFBFBF"/>
              <w:right w:val="none" w:sz="4" w:space="0" w:color="6E6E6E"/>
            </w:tcBorders>
          </w:tcPr>
          <w:p w:rsidR="00281144" w:rsidRDefault="00B02323">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81144" w:rsidRDefault="00B0232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281144" w:rsidRDefault="00B0232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81144" w:rsidRDefault="00B0232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281144" w:rsidRDefault="00B0232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"Licença Open e Open Value para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281144" w:rsidRDefault="00B02323">
      <w:pPr>
        <w:pStyle w:val="ProductList-Offering1SubSection"/>
      </w:pPr>
      <w:bookmarkStart w:id="173" w:name="_Sec752"/>
      <w:r>
        <w:t>2. Condições do Produto</w:t>
      </w:r>
      <w:bookmarkEnd w:id="173"/>
    </w:p>
    <w:tbl>
      <w:tblPr>
        <w:tblStyle w:val="PURTable"/>
        <w:tblW w:w="0" w:type="dxa"/>
        <w:tblLook w:val="04A0" w:firstRow="1" w:lastRow="0" w:firstColumn="1" w:lastColumn="0" w:noHBand="0" w:noVBand="1"/>
      </w:tblPr>
      <w:tblGrid>
        <w:gridCol w:w="3594"/>
        <w:gridCol w:w="3601"/>
        <w:gridCol w:w="3595"/>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Professional</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81144" w:rsidRDefault="00B02323">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Redução: N/D</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Adequação (“True-Up”):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r>
    </w:tbl>
    <w:p w:rsidR="00281144" w:rsidRDefault="00281144">
      <w:pPr>
        <w:pStyle w:val="ProductList-Body"/>
      </w:pPr>
    </w:p>
    <w:p w:rsidR="00281144" w:rsidRDefault="00B02323">
      <w:pPr>
        <w:pStyle w:val="ProductList-ClauseHeading"/>
      </w:pPr>
      <w:r>
        <w:t>2.1 Visual Studio Premium 2013 com MSDN e Visual Studio Ultimate 2013 com MSDN</w:t>
      </w:r>
    </w:p>
    <w:p w:rsidR="00281144" w:rsidRDefault="00B02323">
      <w:pPr>
        <w:pStyle w:val="ProductList-Body"/>
      </w:pPr>
      <w:r>
        <w:t>Visual Studio Enterprise 2015 com MSDN é a versão sucessora para Visual Studio Premium 2013 com MSDN e Visual Studio Ultimate 2013 com MSDN.</w:t>
      </w:r>
    </w:p>
    <w:p w:rsidR="00281144" w:rsidRDefault="00281144">
      <w:pPr>
        <w:pStyle w:val="ProductList-Body"/>
      </w:pPr>
    </w:p>
    <w:p w:rsidR="00281144" w:rsidRDefault="00B02323">
      <w:pPr>
        <w:pStyle w:val="ProductList-ClauseHeading"/>
      </w:pPr>
      <w:r>
        <w:t>2.2 Outorga de Licença para SQL Server Parallel Data Warehouse Developer</w:t>
      </w:r>
    </w:p>
    <w:p w:rsidR="00281144" w:rsidRDefault="00B02323">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do Visual Studio Professional com MSDN 2015, Visual Studio Enterprise 2015 com MSDN, Visual Studio Ultimate 2015 com MSDN e Visual Studio Test Professional 2015 com MSDN pode ter uma Licença para SQL Server 2012 Parallel Data Warehouse Developer.</w:t>
      </w:r>
    </w:p>
    <w:p w:rsidR="00281144" w:rsidRDefault="00281144">
      <w:pPr>
        <w:pStyle w:val="ProductList-Body"/>
      </w:pPr>
    </w:p>
    <w:p w:rsidR="00281144" w:rsidRDefault="00B02323">
      <w:pPr>
        <w:pStyle w:val="ProductList-ClauseHeading"/>
      </w:pPr>
      <w:r>
        <w:t>2.3 Outorga de Licença para Visual Studio Team Foundation Server 2015</w:t>
      </w:r>
    </w:p>
    <w:p w:rsidR="00281144" w:rsidRDefault="00B02323">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do Visual Studio Professional com MSDN, Visual Studio Premium 2015 com MSDN, Visual Studio Ultimate 2015 com MSDN, Visual Studio Test Professional 2015 com MSDN e Plataformas MSDN pode ter uma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Visual Studio Team Foundation Server 2015 e uma CAL de Usuário do Team Foundation Server.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é para uso exclusivo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rsidR="00281144" w:rsidRDefault="00281144">
      <w:pPr>
        <w:pStyle w:val="ProductList-Body"/>
      </w:pPr>
    </w:p>
    <w:p w:rsidR="00281144" w:rsidRDefault="00B02323">
      <w:pPr>
        <w:pStyle w:val="ProductList-ClauseHeading"/>
      </w:pPr>
      <w:r>
        <w:t>2.4 Serviços da Plataforma do Microsoft Azure</w:t>
      </w:r>
    </w:p>
    <w:p w:rsidR="00281144" w:rsidRDefault="00B02323">
      <w:pPr>
        <w:pStyle w:val="ProductList-Body"/>
      </w:pPr>
      <w:r>
        <w:t>Os benefícios do Microsoft Azure não podem ser combinados de várias assinaturas do MSDN em uma única conta do Microsoft Azure.</w:t>
      </w:r>
    </w:p>
    <w:p w:rsidR="00281144" w:rsidRDefault="00B02323">
      <w:pPr>
        <w:pStyle w:val="ProductList-Offering1SubSection"/>
      </w:pPr>
      <w:bookmarkStart w:id="174" w:name="_Sec810"/>
      <w:r>
        <w:t>3. Direitos de Uso</w:t>
      </w:r>
      <w:bookmarkEnd w:id="174"/>
    </w:p>
    <w:tbl>
      <w:tblPr>
        <w:tblStyle w:val="PURTable"/>
        <w:tblW w:w="0" w:type="dxa"/>
        <w:tblLook w:val="04A0" w:firstRow="1" w:lastRow="0" w:firstColumn="1" w:lastColumn="0" w:noHBand="0" w:noVBand="1"/>
      </w:tblPr>
      <w:tblGrid>
        <w:gridCol w:w="3626"/>
        <w:gridCol w:w="3567"/>
        <w:gridCol w:w="3597"/>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6">
              <w:r>
                <w:rPr>
                  <w:color w:val="00467F"/>
                  <w:u w:val="single"/>
                </w:rPr>
                <w:t>Ferramentas para Desenvolvedores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81144" w:rsidRDefault="00B02323">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Software Adicional: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 Todos, </w:t>
            </w:r>
            <w:hyperlink w:anchor="_Sec537">
              <w:r>
                <w:rPr>
                  <w:color w:val="00467F"/>
                  <w:u w:val="single"/>
                </w:rPr>
                <w:t>Bing Mapas</w:t>
              </w:r>
            </w:hyperlink>
            <w:r>
              <w:t xml:space="preserve"> – Todos (exceto Plataformas MSDN), </w:t>
            </w:r>
            <w:hyperlink w:anchor="_Sec537">
              <w:r>
                <w:rPr>
                  <w:color w:val="00467F"/>
                  <w:u w:val="single"/>
                </w:rPr>
                <w:t>H.264/MPEG-4 AVC e/ou VC-1</w:t>
              </w:r>
            </w:hyperlink>
            <w:r>
              <w:t xml:space="preserve"> – Todos (exceto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r>
    </w:tbl>
    <w:p w:rsidR="00281144" w:rsidRDefault="00281144">
      <w:pPr>
        <w:pStyle w:val="ProductList-Body"/>
      </w:pPr>
    </w:p>
    <w:p w:rsidR="00281144" w:rsidRDefault="00B02323">
      <w:pPr>
        <w:pStyle w:val="ProductList-ClauseHeading"/>
      </w:pPr>
      <w:r>
        <w:t>3.1 Arquivo BUILDSERVER.TXT</w:t>
      </w:r>
    </w:p>
    <w:p w:rsidR="00281144" w:rsidRDefault="00B02323">
      <w:pPr>
        <w:pStyle w:val="ProductList-Body"/>
      </w:pPr>
      <w:r>
        <w:t xml:space="preserve">O Cliente pode instalar cópias dos arquivos nas Listas BuildServer encontradas no site </w:t>
      </w:r>
      <w:hyperlink r:id="rId72">
        <w:r>
          <w:rPr>
            <w:color w:val="00467F"/>
            <w:u w:val="single"/>
          </w:rPr>
          <w:t>http://go.microsoft.com/fwlink/?LinkId=286955</w:t>
        </w:r>
      </w:hyperlink>
      <w:r>
        <w:t xml:space="preserve"> nestas máquinas de compilação unicamente para a finalidade de compilar, criar, verificar e arquivar seus programas ou para executar testes de qualidade ou desempenho em suas máquinas de compilação como parte do processo de compilação.</w:t>
      </w:r>
    </w:p>
    <w:p w:rsidR="00281144" w:rsidRDefault="00281144">
      <w:pPr>
        <w:pStyle w:val="ProductList-Body"/>
      </w:pPr>
    </w:p>
    <w:p w:rsidR="00281144" w:rsidRDefault="00B02323">
      <w:pPr>
        <w:pStyle w:val="ProductList-ClauseHeading"/>
      </w:pPr>
      <w:r>
        <w:t>3.2 Utilitários</w:t>
      </w:r>
    </w:p>
    <w:p w:rsidR="00281144" w:rsidRDefault="00B02323">
      <w:pPr>
        <w:pStyle w:val="ProductList-Body"/>
      </w:pPr>
      <w:r>
        <w:t xml:space="preserve">O Cliente pode copiar e instalar os Utilitários listados no site </w:t>
      </w:r>
      <w:hyperlink r:id="rId73">
        <w:r>
          <w:rPr>
            <w:color w:val="00467F"/>
            <w:u w:val="single"/>
          </w:rPr>
          <w:t>http://go.microsoft.com/fwlink/?LinkId=286955</w:t>
        </w:r>
      </w:hyperlink>
      <w:r>
        <w:t xml:space="preserve"> que o Cliente receber com o software em outras máquinas de terceiros do Cliente unicamente com a finalidade de depurar e implantar os programas e os bancos de dados do Cliente que o Cliente desenvolve com o software. O Cliente deverá excluir todos os Utilitários instalados em um dispositivo quando ele conclui a depuração do seu programa ou em 30 dias após os ter instalado no dispositivo, o que ocorrer primeiro. A Microsoft não é responsável pelo uso de ou acesso, por parte de nenhum terceiro, aos Utilitários que o Cliente instala em dispositivos.</w:t>
      </w:r>
    </w:p>
    <w:p w:rsidR="00281144" w:rsidRDefault="00281144">
      <w:pPr>
        <w:pStyle w:val="ProductList-Body"/>
      </w:pPr>
    </w:p>
    <w:p w:rsidR="00281144" w:rsidRDefault="00B02323">
      <w:pPr>
        <w:pStyle w:val="ProductList-ClauseHeading"/>
      </w:pPr>
      <w:r>
        <w:t>3.3 System Center – Virtual Machine Manager (SCVMM) – Visual Studio Enterprise com MSDN e Visual Studio Test Professional com MSDN</w:t>
      </w:r>
    </w:p>
    <w:p w:rsidR="00281144" w:rsidRDefault="00B02323">
      <w:pPr>
        <w:pStyle w:val="ProductList-Body"/>
      </w:pPr>
      <w:r>
        <w:t>Cada usuário licenciado do Visual Studio Enterprise com MSDN ou Visual Studio Test Professional com MSDN pode instalar e executar o SCVMM com o software Visual Studio para fins de criação, implantação e gerenciamento do(s) ambiente(s) de laboratório. O ambiente de laboratório é um ambiente de sistema operacional virtual usado exclusivamente com a finalidade de desenvolver e testar programas do Cliente. O Cliente não precisa ter licenças de gerenciamento.</w:t>
      </w:r>
    </w:p>
    <w:p w:rsidR="00281144" w:rsidRDefault="00281144">
      <w:pPr>
        <w:pStyle w:val="ProductList-Body"/>
      </w:pPr>
    </w:p>
    <w:p w:rsidR="00281144" w:rsidRDefault="00B02323">
      <w:pPr>
        <w:pStyle w:val="ProductList-ClauseHeading"/>
      </w:pPr>
      <w:r>
        <w:t>3.4 Office Professional Plus 2016 - Visual Studio Enterprise com MSDN</w:t>
      </w:r>
    </w:p>
    <w:p w:rsidR="00281144" w:rsidRDefault="00B02323">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do Visual Studio Enterprise com MSDN ou Visual Studio Ultimate com MSDN também poderá instalar e usar uma cópia do Office Professional Plus 2016</w:t>
      </w:r>
      <w:r>
        <w:fldChar w:fldCharType="begin"/>
      </w:r>
      <w:r>
        <w:instrText xml:space="preserve"> XE "Office Professional Plus 2016" </w:instrText>
      </w:r>
      <w:r>
        <w:fldChar w:fldCharType="end"/>
      </w:r>
      <w:r>
        <w:t xml:space="preserve"> em um único dispositivo para uso de produção. Exceto conforme definido aqui, o </w:t>
      </w:r>
      <w:hyperlink w:anchor="_Sec539">
        <w:r>
          <w:rPr>
            <w:color w:val="00467F"/>
            <w:u w:val="single"/>
          </w:rPr>
          <w:t>Modelo de Licença de Aplicativos Desktop</w:t>
        </w:r>
      </w:hyperlink>
      <w:r>
        <w:t xml:space="preserve"> na seção </w:t>
      </w:r>
      <w:hyperlink w:anchor="_Sec536">
        <w:r>
          <w:rPr>
            <w:color w:val="00467F"/>
            <w:u w:val="single"/>
          </w:rPr>
          <w:t>Termos de Licença</w:t>
        </w:r>
      </w:hyperlink>
      <w:r>
        <w:t xml:space="preserve"> se aplica ao uso desse software pelo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rsidR="00281144" w:rsidRDefault="00281144">
      <w:pPr>
        <w:pStyle w:val="ProductList-Body"/>
      </w:pPr>
    </w:p>
    <w:p w:rsidR="00281144" w:rsidRDefault="00B02323">
      <w:pPr>
        <w:pStyle w:val="ProductList-ClauseHeading"/>
      </w:pPr>
      <w:r>
        <w:t>3.5 Bibliotecas do GNU Lesser General Public License</w:t>
      </w:r>
    </w:p>
    <w:p w:rsidR="00281144" w:rsidRDefault="00B02323">
      <w:pPr>
        <w:pStyle w:val="ProductList-Body"/>
      </w:pPr>
      <w:r>
        <w:t xml:space="preserve">     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fazer engenharia reversa, descompilar ou desmontar o software Visual Studio ou de outra forma tentar derivar o código-fonte do software Visual Studio unicamente até a extensão exigida para depurar alterações em quaisquer bibliotecas licenciadas de acordo com a GNU Lesser General Public License que pode ser incluída no ou estar vinculada ao software.</w:t>
      </w:r>
    </w:p>
    <w:p w:rsidR="00281144" w:rsidRDefault="00B02323">
      <w:pPr>
        <w:pStyle w:val="ProductList-Offering1SubSection"/>
      </w:pPr>
      <w:bookmarkStart w:id="175" w:name="_Sec834"/>
      <w:r>
        <w:t>4. Software Assurance</w:t>
      </w:r>
      <w:bookmarkEnd w:id="175"/>
    </w:p>
    <w:tbl>
      <w:tblPr>
        <w:tblStyle w:val="PURTable"/>
        <w:tblW w:w="0" w:type="dxa"/>
        <w:tblLook w:val="04A0" w:firstRow="1" w:lastRow="0" w:firstColumn="1" w:lastColumn="0" w:noHBand="0" w:noVBand="1"/>
      </w:tblPr>
      <w:tblGrid>
        <w:gridCol w:w="3611"/>
        <w:gridCol w:w="3606"/>
        <w:gridCol w:w="3573"/>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Direitos de Failover: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74">
              <w:r>
                <w:rPr>
                  <w:color w:val="00467F"/>
                  <w:u w:val="single"/>
                </w:rPr>
                <w:t xml:space="preserve">Lista de Produtos - março de 2014 e Termos do Produto de setembro de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Direitos de Roaming: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r>
    </w:tbl>
    <w:p w:rsidR="00281144" w:rsidRDefault="00281144">
      <w:pPr>
        <w:pStyle w:val="ProductList-Body"/>
      </w:pPr>
    </w:p>
    <w:p w:rsidR="00281144" w:rsidRDefault="00B02323">
      <w:pPr>
        <w:pStyle w:val="ProductList-ClauseHeading"/>
      </w:pPr>
      <w:r>
        <w:t>4.1 Qualificação do Software Assurance</w:t>
      </w:r>
    </w:p>
    <w:p w:rsidR="00281144" w:rsidRDefault="00B02323">
      <w:pPr>
        <w:pStyle w:val="ProductList-Body"/>
      </w:pPr>
      <w:r>
        <w:t xml:space="preserve">Clientes com SA próximo à data de término em qualquer Licença do Visual Studio com MSDN ou uma assinatura de varejo ativo correspondendo às ofertas do Visual Studio nos Termos do Produto poderão renovar a cobertura de acordo com qualquer licença do Visual Studio com MSDN. Ao renovar para um nível de assinatura do MSDN diferente, os novos termos de uso substituirão os termos de uso anteriores, e qualquer software não incluído na nova assinatura do MSDN não poderão mais ser usados. A renovação da cobertura que corresponde a uma edição mais recente do Visual Studio é mais fácil por meio de Licenças Step-Up (consulte o </w:t>
      </w:r>
      <w:hyperlink w:anchor="_Sec564">
        <w:r>
          <w:rPr>
            <w:color w:val="00467F"/>
            <w:u w:val="single"/>
          </w:rPr>
          <w:t>Apêndice B - Software Assurance</w:t>
        </w:r>
      </w:hyperlink>
      <w:r>
        <w:t>).</w:t>
      </w:r>
    </w:p>
    <w:p w:rsidR="00281144" w:rsidRDefault="00281144">
      <w:pPr>
        <w:pStyle w:val="ProductList-Body"/>
      </w:pPr>
    </w:p>
    <w:p w:rsidR="00281144" w:rsidRDefault="00B02323">
      <w:pPr>
        <w:pStyle w:val="ProductList-ClauseHeading"/>
      </w:pPr>
      <w:r>
        <w:t>4.2 Direitos Perpétuos do MSDN</w:t>
      </w:r>
    </w:p>
    <w:p w:rsidR="00281144" w:rsidRDefault="00B02323">
      <w:pPr>
        <w:pStyle w:val="ProductList-Body"/>
      </w:pPr>
      <w:r>
        <w:t>Os direitos do Cliente de usar qualquer software licenciado por meio do MSDN se tornam perpétuos quando o direito do Cliente de usar o Visual Studio se torna perpétuo.</w:t>
      </w:r>
    </w:p>
    <w:p w:rsidR="00281144" w:rsidRDefault="00281144">
      <w:pPr>
        <w:pStyle w:val="ProductList-Body"/>
      </w:pPr>
    </w:p>
    <w:p w:rsidR="00281144" w:rsidRDefault="00B02323">
      <w:pPr>
        <w:pStyle w:val="ProductList-ClauseHeading"/>
      </w:pPr>
      <w:r>
        <w:t>4.3 Benefícios e direitos de Software Assurance para Licenças de Assinatura</w:t>
      </w:r>
    </w:p>
    <w:p w:rsidR="00281144" w:rsidRDefault="00B02323">
      <w:pPr>
        <w:pStyle w:val="ProductList-Body"/>
      </w:pPr>
      <w:r>
        <w:t>Qualquer Licença de Assinatura que o Cliente adquire segundo o Registro para Servidor e Nuvem concede os mesmos direitos e benefícios de SA das Licenças com cobertura de SA durante o prazo da assinatura.</w:t>
      </w:r>
    </w:p>
    <w:p w:rsidR="00281144" w:rsidRDefault="00281144">
      <w:pPr>
        <w:pStyle w:val="PURBreadcrumb"/>
      </w:pPr>
    </w:p>
    <w:tbl>
      <w:tblPr>
        <w:tblStyle w:val="PURTable"/>
        <w:tblW w:w="0" w:type="dxa"/>
        <w:tblLook w:val="04A0" w:firstRow="1" w:lastRow="0" w:firstColumn="1" w:lastColumn="0" w:noHBand="0" w:noVBand="1"/>
      </w:tblPr>
      <w:tblGrid>
        <w:gridCol w:w="10800"/>
      </w:tblGrid>
      <w:tr w:rsidR="002811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1144" w:rsidRDefault="002F3028">
            <w:pPr>
              <w:pStyle w:val="ProductList-TableBody"/>
              <w:jc w:val="right"/>
            </w:pPr>
            <w:hyperlink w:anchor="_Sec842">
              <w:r w:rsidR="00B02323">
                <w:rPr>
                  <w:color w:val="00467F"/>
                  <w:sz w:val="14"/>
                  <w:u w:val="single"/>
                </w:rPr>
                <w:t>Sumário</w:t>
              </w:r>
            </w:hyperlink>
            <w:r w:rsidR="00B02323">
              <w:rPr>
                <w:sz w:val="14"/>
              </w:rPr>
              <w:t>/</w:t>
            </w:r>
            <w:hyperlink w:anchor="_Sec549">
              <w:r w:rsidR="00B02323">
                <w:rPr>
                  <w:color w:val="00467F"/>
                  <w:sz w:val="14"/>
                  <w:u w:val="single"/>
                </w:rPr>
                <w:t>Glossário</w:t>
              </w:r>
            </w:hyperlink>
            <w:r w:rsidR="00B02323">
              <w:rPr>
                <w:sz w:val="14"/>
              </w:rPr>
              <w:t>/</w:t>
            </w:r>
            <w:hyperlink w:anchor="_Sec844">
              <w:r w:rsidR="00B02323">
                <w:rPr>
                  <w:color w:val="00467F"/>
                  <w:sz w:val="14"/>
                  <w:u w:val="single"/>
                </w:rPr>
                <w:t>Índice</w:t>
              </w:r>
            </w:hyperlink>
          </w:p>
        </w:tc>
      </w:tr>
    </w:tbl>
    <w:p w:rsidR="00281144" w:rsidRDefault="00281144">
      <w:pPr>
        <w:pStyle w:val="ProductList-Body"/>
      </w:pPr>
    </w:p>
    <w:p w:rsidR="00281144" w:rsidRDefault="00B02323">
      <w:pPr>
        <w:pStyle w:val="ProductList-Offering2HeadingNoBorder"/>
      </w:pPr>
      <w:bookmarkStart w:id="176" w:name="_Sec650"/>
      <w:r>
        <w:t>Visual Studio Team Foundation Server</w:t>
      </w:r>
      <w:bookmarkEnd w:id="176"/>
      <w:r>
        <w:fldChar w:fldCharType="begin"/>
      </w:r>
      <w:r>
        <w:instrText xml:space="preserve"> TC "</w:instrText>
      </w:r>
      <w:bookmarkStart w:id="177" w:name="_Toc436223622"/>
      <w:r>
        <w:instrText>Visual Studio Team Foundation Server</w:instrText>
      </w:r>
      <w:bookmarkEnd w:id="177"/>
      <w:r>
        <w:instrText>" \l 3</w:instrText>
      </w:r>
      <w:r>
        <w:fldChar w:fldCharType="end"/>
      </w:r>
    </w:p>
    <w:p w:rsidR="00281144" w:rsidRDefault="00B02323">
      <w:pPr>
        <w:pStyle w:val="ProductList-Offering1SubSection"/>
      </w:pPr>
      <w:bookmarkStart w:id="178" w:name="_Sec698"/>
      <w:r>
        <w:t>1. Disponibilidade do Produto</w:t>
      </w:r>
      <w:bookmarkEnd w:id="178"/>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2811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1144">
        <w:tc>
          <w:tcPr>
            <w:tcW w:w="4160" w:type="dxa"/>
            <w:tcBorders>
              <w:top w:val="single" w:sz="6" w:space="0" w:color="FFFFFF"/>
              <w:left w:val="none" w:sz="4" w:space="0" w:color="6E6E6E"/>
              <w:bottom w:val="dashed" w:sz="4" w:space="0" w:color="BFBFBF"/>
              <w:right w:val="none" w:sz="4" w:space="0" w:color="6E6E6E"/>
            </w:tcBorders>
          </w:tcPr>
          <w:p w:rsidR="00281144" w:rsidRDefault="00B02323">
            <w:pPr>
              <w:pStyle w:val="ProductList-TableBody"/>
            </w:pPr>
            <w:r>
              <w:rPr>
                <w:color w:val="000000"/>
              </w:rPr>
              <w:t>Visual Studio Team Foundation Server 2015 com Tecnologia SQL Server 2014</w:t>
            </w:r>
            <w:r>
              <w:fldChar w:fldCharType="begin"/>
            </w:r>
            <w:r>
              <w:instrText xml:space="preserve"> XE "Visual Studio Team Foundation Server 2015 com Tecnologia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81144" w:rsidRDefault="00B02323">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281144" w:rsidRDefault="0028114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81144" w:rsidRDefault="00B0232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81144">
        <w:tc>
          <w:tcPr>
            <w:tcW w:w="4160" w:type="dxa"/>
            <w:tcBorders>
              <w:top w:val="dashed" w:sz="4" w:space="0" w:color="BFBFBF"/>
              <w:left w:val="none" w:sz="4" w:space="0" w:color="6E6E6E"/>
              <w:bottom w:val="none" w:sz="4" w:space="0" w:color="BFBFBF"/>
              <w:right w:val="none" w:sz="4" w:space="0" w:color="6E6E6E"/>
            </w:tcBorders>
          </w:tcPr>
          <w:p w:rsidR="00281144" w:rsidRDefault="00B02323">
            <w:pPr>
              <w:pStyle w:val="ProductList-TableBody"/>
            </w:pPr>
            <w:r>
              <w:t>CAL do Visual Studio Team Foundation Server 2015</w:t>
            </w:r>
            <w:r>
              <w:fldChar w:fldCharType="begin"/>
            </w:r>
            <w:r>
              <w:instrText xml:space="preserve"> XE "CAL do Visual Studio Team Foundation Server 2015"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281144" w:rsidRDefault="00B02323">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281144" w:rsidRDefault="0028114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81144" w:rsidRDefault="00B0232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281144" w:rsidRDefault="00B0232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281144" w:rsidRDefault="00B02323">
      <w:pPr>
        <w:pStyle w:val="ProductList-Offering1SubSection"/>
      </w:pPr>
      <w:bookmarkStart w:id="179" w:name="_Sec753"/>
      <w:r>
        <w:t>2. Condições do Produto</w:t>
      </w:r>
      <w:bookmarkEnd w:id="179"/>
    </w:p>
    <w:tbl>
      <w:tblPr>
        <w:tblStyle w:val="PURTable"/>
        <w:tblW w:w="0" w:type="dxa"/>
        <w:tblLook w:val="04A0" w:firstRow="1" w:lastRow="0" w:firstColumn="1" w:lastColumn="0" w:noHBand="0" w:noVBand="1"/>
      </w:tblPr>
      <w:tblGrid>
        <w:gridCol w:w="3594"/>
        <w:gridCol w:w="3601"/>
        <w:gridCol w:w="3595"/>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Edições Anteriores: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Redução: N/D</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Adequação (“True-Up”):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r>
    </w:tbl>
    <w:p w:rsidR="00281144" w:rsidRDefault="00B02323">
      <w:pPr>
        <w:pStyle w:val="ProductList-Offering1SubSection"/>
      </w:pPr>
      <w:bookmarkStart w:id="180" w:name="_Sec811"/>
      <w:r>
        <w:t>3. Direitos de Uso</w:t>
      </w:r>
      <w:bookmarkEnd w:id="180"/>
    </w:p>
    <w:tbl>
      <w:tblPr>
        <w:tblStyle w:val="PURTable"/>
        <w:tblW w:w="0" w:type="dxa"/>
        <w:tblLook w:val="04A0" w:firstRow="1" w:lastRow="0" w:firstColumn="1" w:lastColumn="0" w:noHBand="0" w:noVBand="1"/>
      </w:tblPr>
      <w:tblGrid>
        <w:gridCol w:w="3600"/>
        <w:gridCol w:w="3581"/>
        <w:gridCol w:w="3609"/>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Todos</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do SQL Server, Componentes de Software do Windows, Microsoft SharePoint Foundation 2013</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r>
    </w:tbl>
    <w:p w:rsidR="00281144" w:rsidRDefault="00281144">
      <w:pPr>
        <w:pStyle w:val="ProductList-Body"/>
      </w:pPr>
    </w:p>
    <w:p w:rsidR="00281144" w:rsidRDefault="00B02323">
      <w:pPr>
        <w:pStyle w:val="ProductList-ClauseHeading"/>
      </w:pPr>
      <w:r>
        <w:t>3.1 Acesso ao Software para Servidores</w:t>
      </w:r>
    </w:p>
    <w:tbl>
      <w:tblPr>
        <w:tblStyle w:val="PURTable"/>
        <w:tblW w:w="0" w:type="dxa"/>
        <w:tblLook w:val="04A0" w:firstRow="1" w:lastRow="0" w:firstColumn="1" w:lastColumn="0" w:noHBand="0" w:noVBand="1"/>
      </w:tblPr>
      <w:tblGrid>
        <w:gridCol w:w="3589"/>
        <w:gridCol w:w="3615"/>
        <w:gridCol w:w="3586"/>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81144" w:rsidRDefault="00B02323">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281144" w:rsidRDefault="00B02323">
            <w:pPr>
              <w:pStyle w:val="ProductList-TableBody"/>
            </w:pPr>
            <w:r>
              <w:t>CAL do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281144" w:rsidRDefault="00B02323">
            <w:pPr>
              <w:pStyle w:val="ProductList-TableBody"/>
            </w:pPr>
            <w:r>
              <w:t>Usuário pago do Visual Studio Team Services</w:t>
            </w:r>
          </w:p>
        </w:tc>
      </w:tr>
    </w:tbl>
    <w:p w:rsidR="00281144" w:rsidRDefault="00281144">
      <w:pPr>
        <w:pStyle w:val="ProductList-Body"/>
      </w:pPr>
    </w:p>
    <w:p w:rsidR="00281144" w:rsidRDefault="00B02323">
      <w:pPr>
        <w:pStyle w:val="ProductList-SubClauseHeading"/>
      </w:pPr>
      <w:r>
        <w:t>3.1.1 Funcionalidade Adicional</w:t>
      </w:r>
    </w:p>
    <w:p w:rsidR="00281144" w:rsidRDefault="00B02323">
      <w:pPr>
        <w:pStyle w:val="ProductList-BodyIndented"/>
      </w:pPr>
      <w:r>
        <w:t>Release Management</w:t>
      </w:r>
    </w:p>
    <w:tbl>
      <w:tblPr>
        <w:tblStyle w:val="PURTable2"/>
        <w:tblW w:w="0" w:type="dxa"/>
        <w:tblLook w:val="04A0" w:firstRow="1" w:lastRow="0" w:firstColumn="1" w:lastColumn="0" w:noHBand="0" w:noVBand="1"/>
      </w:tblPr>
      <w:tblGrid>
        <w:gridCol w:w="3461"/>
        <w:gridCol w:w="3495"/>
        <w:gridCol w:w="3474"/>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81144" w:rsidRDefault="00B02323">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281144" w:rsidRDefault="00B02323">
            <w:pPr>
              <w:pStyle w:val="ProductList-TableBody"/>
            </w:pPr>
            <w:r>
              <w:t>Visual Studio Test Professional 2015 com MSDN</w:t>
            </w:r>
          </w:p>
        </w:tc>
        <w:tc>
          <w:tcPr>
            <w:tcW w:w="4040" w:type="dxa"/>
            <w:tcBorders>
              <w:top w:val="single" w:sz="18" w:space="0" w:color="0072C6"/>
              <w:left w:val="none" w:sz="4" w:space="0" w:color="000000"/>
              <w:bottom w:val="none" w:sz="4" w:space="0" w:color="000000"/>
              <w:right w:val="single" w:sz="4" w:space="0" w:color="000000"/>
            </w:tcBorders>
          </w:tcPr>
          <w:p w:rsidR="00281144" w:rsidRDefault="00B02323">
            <w:pPr>
              <w:pStyle w:val="ProductList-TableBody"/>
            </w:pPr>
            <w:r>
              <w:t>Visual Studio Enterprise 2015 com MSDN</w:t>
            </w:r>
          </w:p>
        </w:tc>
      </w:tr>
      <w:tr w:rsidR="0028114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81144" w:rsidRDefault="002811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81144" w:rsidRDefault="00B02323">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281144" w:rsidRDefault="00281144">
            <w:pPr>
              <w:pStyle w:val="ProductList-TableBody"/>
            </w:pPr>
          </w:p>
        </w:tc>
      </w:tr>
    </w:tbl>
    <w:p w:rsidR="00281144" w:rsidRDefault="00281144">
      <w:pPr>
        <w:pStyle w:val="ProductList-BodyIndented"/>
      </w:pPr>
    </w:p>
    <w:p w:rsidR="00281144" w:rsidRDefault="00B02323">
      <w:pPr>
        <w:pStyle w:val="ProductList-SubClauseHeading"/>
      </w:pPr>
      <w:r>
        <w:t>3.1.2 Funcionalidade Adicional</w:t>
      </w:r>
    </w:p>
    <w:p w:rsidR="00281144" w:rsidRDefault="00B02323">
      <w:pPr>
        <w:pStyle w:val="ProductList-BodyIndented"/>
      </w:pPr>
      <w:r>
        <w:t>Gerenciamento de Testes</w:t>
      </w:r>
    </w:p>
    <w:tbl>
      <w:tblPr>
        <w:tblStyle w:val="PURTable2"/>
        <w:tblW w:w="0" w:type="dxa"/>
        <w:tblLook w:val="04A0" w:firstRow="1" w:lastRow="0" w:firstColumn="1" w:lastColumn="0" w:noHBand="0" w:noVBand="1"/>
      </w:tblPr>
      <w:tblGrid>
        <w:gridCol w:w="3453"/>
        <w:gridCol w:w="3487"/>
        <w:gridCol w:w="3490"/>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81144" w:rsidRDefault="00B02323">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281144" w:rsidRDefault="00B02323">
            <w:pPr>
              <w:pStyle w:val="ProductList-TableBody"/>
            </w:pPr>
            <w:r>
              <w:t>Visual Studio Test Professional 2015 com MSDN</w:t>
            </w:r>
          </w:p>
        </w:tc>
        <w:tc>
          <w:tcPr>
            <w:tcW w:w="4040" w:type="dxa"/>
            <w:tcBorders>
              <w:top w:val="single" w:sz="18" w:space="0" w:color="0072C6"/>
              <w:left w:val="none" w:sz="4" w:space="0" w:color="000000"/>
              <w:bottom w:val="none" w:sz="4" w:space="0" w:color="000000"/>
              <w:right w:val="single" w:sz="4" w:space="0" w:color="000000"/>
            </w:tcBorders>
          </w:tcPr>
          <w:p w:rsidR="00281144" w:rsidRDefault="00B02323">
            <w:pPr>
              <w:pStyle w:val="ProductList-TableBody"/>
            </w:pPr>
            <w:r>
              <w:t>Visual Studio Enterprise 2015 com MSDN</w:t>
            </w:r>
          </w:p>
        </w:tc>
      </w:tr>
      <w:tr w:rsidR="0028114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81144" w:rsidRDefault="002811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81144" w:rsidRDefault="00B02323">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281144" w:rsidRDefault="00B02323">
            <w:pPr>
              <w:pStyle w:val="ProductList-TableBody"/>
            </w:pPr>
            <w:r>
              <w:t>Extensão do Gerenciador de Teste do Visual Studio Team Services</w:t>
            </w:r>
          </w:p>
        </w:tc>
      </w:tr>
    </w:tbl>
    <w:p w:rsidR="00281144" w:rsidRDefault="00281144">
      <w:pPr>
        <w:pStyle w:val="ProductList-BodyIndented"/>
      </w:pPr>
    </w:p>
    <w:p w:rsidR="00281144" w:rsidRDefault="00B02323">
      <w:pPr>
        <w:pStyle w:val="ProductList-ClauseHeading"/>
      </w:pPr>
      <w:r>
        <w:t>3.2 Uso Sem Exigir CALs</w:t>
      </w:r>
    </w:p>
    <w:p w:rsidR="00281144" w:rsidRDefault="00B02323">
      <w:pPr>
        <w:pStyle w:val="ProductList-Body"/>
      </w:pPr>
      <w:r>
        <w:t xml:space="preserve">Os usos a seguir não exigem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visualizar, editar ou inserir itens de trabalho; acessar o Team Foundation Server Reporting; acessar Visual Studio Online por meio de um Proxy do Team Foundation Server 2015; fornecer aprovações para estágios como parte do pipeline de Gerenciamento de Versões e acessar o Visual Studio Team Foundation Server por meio de uma conexão agrupada de outro aplicativo ou serviço integrado.</w:t>
      </w:r>
    </w:p>
    <w:p w:rsidR="00281144" w:rsidRDefault="00281144">
      <w:pPr>
        <w:pStyle w:val="ProductList-Body"/>
      </w:pPr>
    </w:p>
    <w:p w:rsidR="00281144" w:rsidRDefault="00B02323">
      <w:pPr>
        <w:pStyle w:val="ProductList-ClauseHeading"/>
      </w:pPr>
      <w:r>
        <w:t>3.3 Tecnologia SQL Server</w:t>
      </w:r>
    </w:p>
    <w:p w:rsidR="00281144" w:rsidRDefault="00B02323">
      <w:pPr>
        <w:pStyle w:val="ProductList-Body"/>
      </w:pPr>
      <w:r>
        <w:t xml:space="preserve">O Cliente pode executar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qualquer software de banco de dados do SQL Server</w:t>
      </w:r>
      <w:r>
        <w:fldChar w:fldCharType="begin"/>
      </w:r>
      <w:r>
        <w:instrText xml:space="preserve"> XE "SQL Server" </w:instrText>
      </w:r>
      <w:r>
        <w:fldChar w:fldCharType="end"/>
      </w:r>
      <w:r>
        <w:t xml:space="preserve"> incluído no Produto para a finalidade limitada de oferecer suporte ao Produto específico e a qualquer outro Produto que inclua o software de banco de dados SQL Server.</w:t>
      </w:r>
    </w:p>
    <w:p w:rsidR="00281144" w:rsidRDefault="00281144">
      <w:pPr>
        <w:pStyle w:val="ProductList-Body"/>
      </w:pPr>
    </w:p>
    <w:p w:rsidR="00281144" w:rsidRDefault="00B02323">
      <w:pPr>
        <w:pStyle w:val="ProductList-ClauseHeading"/>
      </w:pPr>
      <w:r>
        <w:t>3.4 Bibliotecas do GNU Lesser General Public License</w:t>
      </w:r>
    </w:p>
    <w:p w:rsidR="00281144" w:rsidRDefault="00B02323">
      <w:pPr>
        <w:pStyle w:val="ProductList-Body"/>
      </w:pPr>
      <w:r>
        <w:t xml:space="preserve">     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fazer engenharia reversa, descompilar ou desmontar o software Visual Studio Team Foundation Server ou de outra forma tentar derivar o código-fonte do software Visual Studio Team Foundation Server unicamente até a extensão exigida para depurar alterações em quaisquer bibliotecas licenciadas de acordo com a GNU Lesser General Public License que pode ser incluída no ou estar vinculada ao software.</w:t>
      </w:r>
    </w:p>
    <w:p w:rsidR="00281144" w:rsidRDefault="00281144">
      <w:pPr>
        <w:pStyle w:val="ProductList-Body"/>
      </w:pPr>
    </w:p>
    <w:p w:rsidR="00281144" w:rsidRDefault="00B02323">
      <w:pPr>
        <w:pStyle w:val="ProductList-ClauseHeading"/>
      </w:pPr>
      <w:r>
        <w:t>3.5 Visual Studio Team Foundation Server Build Services</w:t>
      </w:r>
    </w:p>
    <w:p w:rsidR="00281144" w:rsidRDefault="00B02323">
      <w:pPr>
        <w:pStyle w:val="ProductList-Body"/>
      </w:pPr>
      <w:r>
        <w:t xml:space="preserve">Se o Cliente tiver um ou mais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Visual Studio Enterprise com MSDN, Visual Studio Premium com MSDN ou Visual Studio Professional com MSDN, o Cliente também poderá instalar o software Visual Studio e permitir o acesso e uso dele como parte do Team Foundation Server 2015 Build Services por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e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xml:space="preserve"> do Team Foundation Server 2015 do Cliente.</w:t>
      </w:r>
    </w:p>
    <w:p w:rsidR="00281144" w:rsidRDefault="00281144">
      <w:pPr>
        <w:pStyle w:val="ProductList-Body"/>
      </w:pPr>
    </w:p>
    <w:p w:rsidR="00281144" w:rsidRDefault="00B02323">
      <w:pPr>
        <w:pStyle w:val="ProductList-ClauseHeading"/>
      </w:pPr>
      <w:r>
        <w:t>3.6 Software Adicional</w:t>
      </w:r>
    </w:p>
    <w:tbl>
      <w:tblPr>
        <w:tblStyle w:val="PURTable"/>
        <w:tblW w:w="0" w:type="dxa"/>
        <w:tblLook w:val="04A0" w:firstRow="1" w:lastRow="0" w:firstColumn="1" w:lastColumn="0" w:noHBand="0" w:noVBand="1"/>
      </w:tblPr>
      <w:tblGrid>
        <w:gridCol w:w="3596"/>
        <w:gridCol w:w="3597"/>
        <w:gridCol w:w="3597"/>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81144" w:rsidRDefault="00B02323">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281144" w:rsidRDefault="00B02323">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281144" w:rsidRDefault="00B02323">
            <w:pPr>
              <w:pStyle w:val="ProductList-TableBody"/>
            </w:pPr>
            <w:r>
              <w:t>Visual Studio Team Foundation Server SharePoint Extensions</w:t>
            </w:r>
          </w:p>
        </w:tc>
      </w:tr>
    </w:tbl>
    <w:p w:rsidR="00281144" w:rsidRDefault="00B02323">
      <w:pPr>
        <w:pStyle w:val="ProductList-Offering1SubSection"/>
      </w:pPr>
      <w:bookmarkStart w:id="181" w:name="_Sec837"/>
      <w:r>
        <w:t>4. Software Assurance</w:t>
      </w:r>
      <w:bookmarkEnd w:id="181"/>
    </w:p>
    <w:tbl>
      <w:tblPr>
        <w:tblStyle w:val="PURTable"/>
        <w:tblW w:w="0" w:type="dxa"/>
        <w:tblLook w:val="04A0" w:firstRow="1" w:lastRow="0" w:firstColumn="1" w:lastColumn="0" w:noHBand="0" w:noVBand="1"/>
      </w:tblPr>
      <w:tblGrid>
        <w:gridCol w:w="3659"/>
        <w:gridCol w:w="3603"/>
        <w:gridCol w:w="3438"/>
        <w:gridCol w:w="90"/>
      </w:tblGrid>
      <w:tr w:rsidR="00281144">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Direitos de Failover: N/D</w:t>
            </w:r>
          </w:p>
        </w:tc>
      </w:tr>
      <w:tr w:rsidR="0028114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Sim (somente licenças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Direitos de Roaming: N/D</w:t>
            </w:r>
          </w:p>
        </w:tc>
      </w:tr>
      <w:tr w:rsidR="0028114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r>
      <w:tr w:rsidR="00281144">
        <w:tc>
          <w:tcPr>
            <w:tcW w:w="12240" w:type="dxa"/>
            <w:gridSpan w:val="4"/>
            <w:tcBorders>
              <w:top w:val="none" w:sz="4" w:space="0" w:color="6E6E6E"/>
              <w:left w:val="none" w:sz="4" w:space="0" w:color="6E6E6E"/>
              <w:bottom w:val="none" w:sz="4" w:space="0" w:color="6E6E6E"/>
              <w:right w:val="none" w:sz="4" w:space="0" w:color="6E6E6E"/>
            </w:tcBorders>
          </w:tcPr>
          <w:p w:rsidR="00281144" w:rsidRDefault="00281144">
            <w:pPr>
              <w:pStyle w:val="PURBreadcrumb"/>
            </w:pPr>
          </w:p>
          <w:tbl>
            <w:tblPr>
              <w:tblW w:w="0" w:type="dxa"/>
              <w:tblLook w:val="04A0" w:firstRow="1" w:lastRow="0" w:firstColumn="1" w:lastColumn="0" w:noHBand="0" w:noVBand="1"/>
            </w:tblPr>
            <w:tblGrid>
              <w:gridCol w:w="10674"/>
            </w:tblGrid>
            <w:tr w:rsidR="00281144">
              <w:tc>
                <w:tcPr>
                  <w:tcW w:w="12240" w:type="dxa"/>
                  <w:tcBorders>
                    <w:top w:val="none" w:sz="4" w:space="0" w:color="6E6E6E"/>
                    <w:left w:val="none" w:sz="4" w:space="0" w:color="6E6E6E"/>
                    <w:bottom w:val="none" w:sz="4" w:space="0" w:color="6E6E6E"/>
                    <w:right w:val="none" w:sz="4" w:space="0" w:color="6E6E6E"/>
                  </w:tcBorders>
                  <w:shd w:val="clear" w:color="auto" w:fill="A6A6A6"/>
                </w:tcPr>
                <w:p w:rsidR="00281144" w:rsidRDefault="002F3028">
                  <w:pPr>
                    <w:pStyle w:val="ProductList-TableBody"/>
                    <w:jc w:val="right"/>
                  </w:pPr>
                  <w:hyperlink w:anchor="_Sec842">
                    <w:r w:rsidR="00B02323">
                      <w:rPr>
                        <w:color w:val="00467F"/>
                        <w:sz w:val="14"/>
                        <w:u w:val="single"/>
                      </w:rPr>
                      <w:t>Sumário</w:t>
                    </w:r>
                  </w:hyperlink>
                  <w:r w:rsidR="00B02323">
                    <w:rPr>
                      <w:sz w:val="14"/>
                    </w:rPr>
                    <w:t>/</w:t>
                  </w:r>
                  <w:hyperlink w:anchor="_Sec549">
                    <w:r w:rsidR="00B02323">
                      <w:rPr>
                        <w:color w:val="00467F"/>
                        <w:sz w:val="14"/>
                        <w:u w:val="single"/>
                      </w:rPr>
                      <w:t>Glossário</w:t>
                    </w:r>
                  </w:hyperlink>
                  <w:r w:rsidR="00B02323">
                    <w:rPr>
                      <w:sz w:val="14"/>
                    </w:rPr>
                    <w:t>/</w:t>
                  </w:r>
                  <w:hyperlink w:anchor="_Sec844">
                    <w:r w:rsidR="00B02323">
                      <w:rPr>
                        <w:color w:val="00467F"/>
                        <w:sz w:val="14"/>
                        <w:u w:val="single"/>
                      </w:rPr>
                      <w:t>Índice</w:t>
                    </w:r>
                  </w:hyperlink>
                </w:p>
              </w:tc>
            </w:tr>
          </w:tbl>
          <w:p w:rsidR="00281144" w:rsidRDefault="00281144">
            <w:pPr>
              <w:pStyle w:val="ProductList-TableBody"/>
            </w:pPr>
          </w:p>
        </w:tc>
      </w:tr>
    </w:tbl>
    <w:p w:rsidR="00281144" w:rsidRDefault="00281144">
      <w:pPr>
        <w:pStyle w:val="ProductList-Body"/>
      </w:pPr>
    </w:p>
    <w:p w:rsidR="00281144" w:rsidRDefault="00B02323">
      <w:pPr>
        <w:pStyle w:val="ProductList-OfferingGroupHeading"/>
      </w:pPr>
      <w:bookmarkStart w:id="182" w:name="_Sec618"/>
      <w:r>
        <w:t>Windows</w:t>
      </w:r>
      <w:bookmarkEnd w:id="182"/>
      <w:r>
        <w:fldChar w:fldCharType="begin"/>
      </w:r>
      <w:r>
        <w:instrText xml:space="preserve"> TC "</w:instrText>
      </w:r>
      <w:bookmarkStart w:id="183" w:name="_Toc436223623"/>
      <w:r>
        <w:instrText>Windows</w:instrText>
      </w:r>
      <w:bookmarkEnd w:id="183"/>
      <w:r>
        <w:instrText>" \l 2</w:instrText>
      </w:r>
      <w:r>
        <w:fldChar w:fldCharType="end"/>
      </w:r>
    </w:p>
    <w:p w:rsidR="00281144" w:rsidRDefault="00B02323">
      <w:pPr>
        <w:pStyle w:val="ProductList-Offering2HeadingNoBorder"/>
      </w:pPr>
      <w:bookmarkStart w:id="184" w:name="_Sec652"/>
      <w:r>
        <w:t>Sistema Operacional Windows Desktop</w:t>
      </w:r>
      <w:bookmarkEnd w:id="184"/>
      <w:r>
        <w:fldChar w:fldCharType="begin"/>
      </w:r>
      <w:r>
        <w:instrText xml:space="preserve"> TC "</w:instrText>
      </w:r>
      <w:bookmarkStart w:id="185" w:name="_Toc436223624"/>
      <w:r>
        <w:instrText>Sistema Operacional Windows Desktop</w:instrText>
      </w:r>
      <w:bookmarkEnd w:id="185"/>
      <w:r>
        <w:instrText>" \l 3</w:instrText>
      </w:r>
      <w:r>
        <w:fldChar w:fldCharType="end"/>
      </w:r>
    </w:p>
    <w:p w:rsidR="00281144" w:rsidRDefault="00B02323">
      <w:pPr>
        <w:pStyle w:val="ProductList-Offering1SubSection"/>
      </w:pPr>
      <w:bookmarkStart w:id="186" w:name="_Sec700"/>
      <w:r>
        <w:t>1. Disponibilidade do Produto</w:t>
      </w:r>
      <w:bookmarkEnd w:id="186"/>
    </w:p>
    <w:tbl>
      <w:tblPr>
        <w:tblStyle w:val="PURTable"/>
        <w:tblW w:w="0" w:type="dxa"/>
        <w:tblLook w:val="04A0" w:firstRow="1" w:lastRow="0" w:firstColumn="1" w:lastColumn="0" w:noHBand="0" w:noVBand="1"/>
      </w:tblPr>
      <w:tblGrid>
        <w:gridCol w:w="3979"/>
        <w:gridCol w:w="613"/>
        <w:gridCol w:w="606"/>
        <w:gridCol w:w="607"/>
        <w:gridCol w:w="601"/>
        <w:gridCol w:w="601"/>
        <w:gridCol w:w="607"/>
        <w:gridCol w:w="613"/>
        <w:gridCol w:w="634"/>
        <w:gridCol w:w="619"/>
        <w:gridCol w:w="609"/>
        <w:gridCol w:w="689"/>
      </w:tblGrid>
      <w:tr w:rsidR="002811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81144" w:rsidRDefault="00B02323">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1144" w:rsidRDefault="00B0232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1144" w:rsidRDefault="00B0232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1144" w:rsidRDefault="00B02323">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1144" w:rsidRDefault="00B023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1144" w:rsidRDefault="00B0232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1144" w:rsidRDefault="00B0232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1144" w:rsidRDefault="00B0232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1144" w:rsidRDefault="00B023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1144" w:rsidRDefault="00B0232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1144" w:rsidRDefault="00B0232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1144" w:rsidRDefault="00B023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1144">
        <w:tc>
          <w:tcPr>
            <w:tcW w:w="4160" w:type="dxa"/>
            <w:tcBorders>
              <w:top w:val="single" w:sz="9" w:space="0" w:color="FFFFFF"/>
              <w:left w:val="single" w:sz="9" w:space="0" w:color="FFFFFF"/>
              <w:bottom w:val="dashed" w:sz="4" w:space="0" w:color="BFBFBF"/>
              <w:right w:val="single" w:sz="9" w:space="0" w:color="FFFFFF"/>
            </w:tcBorders>
          </w:tcPr>
          <w:p w:rsidR="00281144" w:rsidRDefault="00B02323">
            <w:pPr>
              <w:pStyle w:val="ProductList-TableBody"/>
            </w:pPr>
            <w:r>
              <w:t>Atualização do Windows 10 Pro</w:t>
            </w:r>
            <w:r>
              <w:fldChar w:fldCharType="begin"/>
            </w:r>
            <w:r>
              <w:instrText xml:space="preserve"> XE "Atualização do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281144" w:rsidRDefault="00B0232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281144" w:rsidRDefault="00B0232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81144" w:rsidRDefault="0028114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1144" w:rsidRDefault="00281144">
            <w:pPr>
              <w:pStyle w:val="ProductList-TableBody"/>
              <w:jc w:val="center"/>
            </w:pPr>
          </w:p>
        </w:tc>
      </w:tr>
      <w:tr w:rsidR="00281144">
        <w:tc>
          <w:tcPr>
            <w:tcW w:w="4160" w:type="dxa"/>
            <w:tcBorders>
              <w:top w:val="dashed" w:sz="4" w:space="0" w:color="BFBFBF"/>
              <w:left w:val="single" w:sz="9" w:space="0" w:color="FFFFFF"/>
              <w:bottom w:val="dashed" w:sz="4" w:space="0" w:color="BFBFBF"/>
              <w:right w:val="single" w:sz="9" w:space="0" w:color="FFFFFF"/>
            </w:tcBorders>
          </w:tcPr>
          <w:p w:rsidR="00281144" w:rsidRDefault="00B02323">
            <w:pPr>
              <w:pStyle w:val="ProductList-TableBody"/>
            </w:pPr>
            <w:r>
              <w:rPr>
                <w:color w:val="000000"/>
              </w:rPr>
              <w:t>Atualização do Windows 10 Enterprise e Software Assurance Por Usuário (SL)</w:t>
            </w:r>
            <w:r>
              <w:fldChar w:fldCharType="begin"/>
            </w:r>
            <w:r>
              <w:instrText xml:space="preserve"> XE "Atualização do Windows 10 Enterprise e Software Assurance Por Usuário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81144" w:rsidRDefault="00B0232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81144" w:rsidRDefault="00B023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81144" w:rsidRDefault="002811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B02323">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1144" w:rsidRDefault="00281144">
            <w:pPr>
              <w:pStyle w:val="ProductList-TableBody"/>
              <w:jc w:val="center"/>
            </w:pPr>
          </w:p>
        </w:tc>
      </w:tr>
      <w:tr w:rsidR="00281144">
        <w:tc>
          <w:tcPr>
            <w:tcW w:w="4160" w:type="dxa"/>
            <w:tcBorders>
              <w:top w:val="dashed" w:sz="4" w:space="0" w:color="BFBFBF"/>
              <w:left w:val="single" w:sz="9" w:space="0" w:color="FFFFFF"/>
              <w:bottom w:val="dashed" w:sz="4" w:space="0" w:color="BFBFBF"/>
              <w:right w:val="single" w:sz="9" w:space="0" w:color="FFFFFF"/>
            </w:tcBorders>
          </w:tcPr>
          <w:p w:rsidR="00281144" w:rsidRDefault="00B02323">
            <w:pPr>
              <w:pStyle w:val="ProductList-TableBody"/>
            </w:pPr>
            <w:r>
              <w:t>Atualização do Windows 10 Enterprise e Software Assurance Por Usuário de SA</w:t>
            </w:r>
            <w:r>
              <w:fldChar w:fldCharType="begin"/>
            </w:r>
            <w:r>
              <w:instrText xml:space="preserve"> XE "Atualização do Windows 10 Enterprise e Software Assurance Por Usuário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81144" w:rsidRDefault="00B0232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81144" w:rsidRDefault="00B023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81144" w:rsidRDefault="002811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B02323">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1144" w:rsidRDefault="00281144">
            <w:pPr>
              <w:pStyle w:val="ProductList-TableBody"/>
              <w:jc w:val="center"/>
            </w:pPr>
          </w:p>
        </w:tc>
      </w:tr>
      <w:tr w:rsidR="00281144">
        <w:tc>
          <w:tcPr>
            <w:tcW w:w="4160" w:type="dxa"/>
            <w:tcBorders>
              <w:top w:val="dashed" w:sz="4" w:space="0" w:color="BFBFBF"/>
              <w:left w:val="single" w:sz="9" w:space="0" w:color="FFFFFF"/>
              <w:bottom w:val="dashed" w:sz="4" w:space="0" w:color="BFBFBF"/>
              <w:right w:val="single" w:sz="9" w:space="0" w:color="FFFFFF"/>
            </w:tcBorders>
          </w:tcPr>
          <w:p w:rsidR="00281144" w:rsidRDefault="00B02323">
            <w:pPr>
              <w:pStyle w:val="ProductList-TableBody"/>
            </w:pPr>
            <w:r>
              <w:t>Atualização do Windows 10 Enterprise LTSB</w:t>
            </w:r>
            <w:r>
              <w:fldChar w:fldCharType="begin"/>
            </w:r>
            <w:r>
              <w:instrText xml:space="preserve"> XE "Atualização do Windows 10 Enterprise LTSB"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281144" w:rsidRDefault="00B0232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81144" w:rsidRDefault="00B023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81144" w:rsidRDefault="00B0232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81144" w:rsidRDefault="00B0232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B02323">
            <w:pPr>
              <w:pStyle w:val="ProductList-TableBody"/>
              <w:jc w:val="center"/>
            </w:pPr>
            <w:r>
              <w:fldChar w:fldCharType="begin"/>
            </w:r>
            <w:r>
              <w:instrText xml:space="preserve"> AutoTextList   \s NoStyle \t "Plataforma Desktop Personalizado" </w:instrText>
            </w:r>
            <w:r>
              <w:fldChar w:fldCharType="separate"/>
            </w:r>
            <w:r>
              <w:rPr>
                <w:color w:val="000000"/>
              </w:rPr>
              <w:t>CP</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B02323">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1144" w:rsidRDefault="00281144">
            <w:pPr>
              <w:pStyle w:val="ProductList-TableBody"/>
              <w:jc w:val="center"/>
            </w:pPr>
          </w:p>
        </w:tc>
      </w:tr>
      <w:tr w:rsidR="00281144">
        <w:tc>
          <w:tcPr>
            <w:tcW w:w="4160" w:type="dxa"/>
            <w:tcBorders>
              <w:top w:val="dashed" w:sz="4" w:space="0" w:color="BFBFBF"/>
              <w:left w:val="single" w:sz="9" w:space="0" w:color="FFFFFF"/>
              <w:bottom w:val="dashed" w:sz="4" w:space="0" w:color="BFBFBF"/>
              <w:right w:val="single" w:sz="9" w:space="0" w:color="FFFFFF"/>
            </w:tcBorders>
          </w:tcPr>
          <w:p w:rsidR="00281144" w:rsidRDefault="00B02323">
            <w:pPr>
              <w:pStyle w:val="ProductList-TableBody"/>
            </w:pPr>
            <w:r>
              <w:t>Atualização do Windows 10 Education (Por Dispositivo)</w:t>
            </w:r>
            <w:r>
              <w:fldChar w:fldCharType="begin"/>
            </w:r>
            <w:r>
              <w:instrText xml:space="preserve"> XE "Atualização do Windows 10 Education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81144" w:rsidRDefault="00B0232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81144" w:rsidRDefault="002811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81144" w:rsidRDefault="00B0232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81144" w:rsidRDefault="00B0232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B02323">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B02323">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r>
              <w:t>,</w:t>
            </w: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81144">
        <w:tc>
          <w:tcPr>
            <w:tcW w:w="4160" w:type="dxa"/>
            <w:tcBorders>
              <w:top w:val="dashed" w:sz="4" w:space="0" w:color="BFBFBF"/>
              <w:left w:val="single" w:sz="9" w:space="0" w:color="FFFFFF"/>
              <w:bottom w:val="dashed" w:sz="4" w:space="0" w:color="BFBFBF"/>
              <w:right w:val="single" w:sz="9" w:space="0" w:color="FFFFFF"/>
            </w:tcBorders>
          </w:tcPr>
          <w:p w:rsidR="00281144" w:rsidRDefault="00B02323">
            <w:pPr>
              <w:pStyle w:val="ProductList-TableBody"/>
            </w:pPr>
            <w:r>
              <w:t>Windows 10 Mobile Enterprise (Por Dispositivo)</w:t>
            </w:r>
            <w:r>
              <w:fldChar w:fldCharType="begin"/>
            </w:r>
            <w:r>
              <w:instrText xml:space="preserve"> XE "Windows 10 Mobile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81144" w:rsidRDefault="00B02323">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281144" w:rsidRDefault="00B02323">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281144" w:rsidRDefault="002811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1144" w:rsidRDefault="00281144">
            <w:pPr>
              <w:pStyle w:val="ProductList-TableBody"/>
              <w:jc w:val="center"/>
            </w:pPr>
          </w:p>
        </w:tc>
      </w:tr>
      <w:tr w:rsidR="00281144">
        <w:tc>
          <w:tcPr>
            <w:tcW w:w="4160" w:type="dxa"/>
            <w:tcBorders>
              <w:top w:val="dashed" w:sz="4" w:space="0" w:color="BFBFBF"/>
              <w:left w:val="single" w:sz="9" w:space="0" w:color="FFFFFF"/>
              <w:bottom w:val="dashed" w:sz="4" w:space="0" w:color="BFBFBF"/>
              <w:right w:val="single" w:sz="9" w:space="0" w:color="FFFFFF"/>
            </w:tcBorders>
          </w:tcPr>
          <w:p w:rsidR="00281144" w:rsidRDefault="00B02323">
            <w:pPr>
              <w:pStyle w:val="ProductList-TableBody"/>
            </w:pPr>
            <w:r>
              <w:t>Windows 8.1 Enterprise Sideloading</w:t>
            </w:r>
            <w:r>
              <w:fldChar w:fldCharType="begin"/>
            </w:r>
            <w:r>
              <w:instrText xml:space="preserve"> XE "Windows 8.1 Enterprise Sideloading"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281144" w:rsidRDefault="00B0232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281144" w:rsidRDefault="00B0232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81144" w:rsidRDefault="002811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B02323">
            <w:pPr>
              <w:pStyle w:val="ProductList-TableBody"/>
              <w:jc w:val="center"/>
            </w:pPr>
            <w:r>
              <w:fldChar w:fldCharType="begin"/>
            </w:r>
            <w:r>
              <w:instrText xml:space="preserve"> AutoTextList   \s NoStyle \t "Licença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1144" w:rsidRDefault="00281144">
            <w:pPr>
              <w:pStyle w:val="ProductList-TableBody"/>
              <w:jc w:val="center"/>
            </w:pPr>
          </w:p>
        </w:tc>
      </w:tr>
      <w:tr w:rsidR="00281144">
        <w:tc>
          <w:tcPr>
            <w:tcW w:w="4160" w:type="dxa"/>
            <w:tcBorders>
              <w:top w:val="dashed" w:sz="4" w:space="0" w:color="BFBFBF"/>
              <w:left w:val="single" w:sz="9" w:space="0" w:color="FFFFFF"/>
              <w:bottom w:val="dashed" w:sz="4" w:space="0" w:color="BFBFBF"/>
              <w:right w:val="single" w:sz="9" w:space="0" w:color="FFFFFF"/>
            </w:tcBorders>
          </w:tcPr>
          <w:p w:rsidR="00281144" w:rsidRDefault="00B02323">
            <w:pPr>
              <w:pStyle w:val="ProductList-TableBody"/>
            </w:pPr>
            <w:r>
              <w:rPr>
                <w:color w:val="000000"/>
              </w:rPr>
              <w:t>Complemento do Windows SA Por Usuário (SL)</w:t>
            </w:r>
            <w:r>
              <w:fldChar w:fldCharType="begin"/>
            </w:r>
            <w:r>
              <w:instrText xml:space="preserve"> XE "Complemento do Windows SA Por Usuário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81144" w:rsidRDefault="00B0232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281144" w:rsidRDefault="00B023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81144" w:rsidRDefault="002811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B02323">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81144">
        <w:tc>
          <w:tcPr>
            <w:tcW w:w="4160" w:type="dxa"/>
            <w:tcBorders>
              <w:top w:val="dashed" w:sz="4" w:space="0" w:color="BFBFBF"/>
              <w:left w:val="single" w:sz="9" w:space="0" w:color="FFFFFF"/>
              <w:bottom w:val="dashed" w:sz="4" w:space="0" w:color="BFBFBF"/>
              <w:right w:val="single" w:sz="9" w:space="0" w:color="FFFFFF"/>
            </w:tcBorders>
          </w:tcPr>
          <w:p w:rsidR="00281144" w:rsidRDefault="00B02323">
            <w:pPr>
              <w:pStyle w:val="ProductList-TableBody"/>
            </w:pPr>
            <w:r>
              <w:t>Windows Virtual Desktop Access</w:t>
            </w:r>
            <w:r>
              <w:fldChar w:fldCharType="begin"/>
            </w:r>
            <w:r>
              <w:instrText xml:space="preserve"> XE "Windows Virtual Desktop Access" </w:instrText>
            </w:r>
            <w:r>
              <w:fldChar w:fldCharType="end"/>
            </w:r>
            <w:r>
              <w:t xml:space="preserve"> (Por SL de Dispositivo)</w:t>
            </w:r>
          </w:p>
        </w:tc>
        <w:tc>
          <w:tcPr>
            <w:tcW w:w="620" w:type="dxa"/>
            <w:tcBorders>
              <w:top w:val="dashed" w:sz="4" w:space="0" w:color="BFBFBF"/>
              <w:left w:val="single" w:sz="9" w:space="0" w:color="FFFFFF"/>
              <w:bottom w:val="dashed" w:sz="4" w:space="0" w:color="BFBFBF"/>
              <w:right w:val="single" w:sz="9" w:space="0" w:color="FFFFFF"/>
            </w:tcBorders>
          </w:tcPr>
          <w:p w:rsidR="00281144" w:rsidRDefault="00B0232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281144" w:rsidRDefault="00B0232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281144" w:rsidRDefault="002811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da Plataforma de Desktop Empresarial" </w:instrText>
            </w:r>
            <w:r>
              <w:fldChar w:fldCharType="separate"/>
            </w:r>
            <w:r>
              <w:rPr>
                <w:color w:val="000000"/>
              </w:rPr>
              <w:t>EP</w:t>
            </w:r>
            <w:r>
              <w:fldChar w:fldCharType="end"/>
            </w:r>
            <w:r>
              <w:t>,</w:t>
            </w:r>
            <w:r>
              <w:fldChar w:fldCharType="begin"/>
            </w:r>
            <w:r>
              <w:instrText xml:space="preserve"> AutoTextList   \s NoStyle \t "Produto da Plataforma de Desktop Profissional"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81144">
        <w:tc>
          <w:tcPr>
            <w:tcW w:w="4160" w:type="dxa"/>
            <w:tcBorders>
              <w:top w:val="dashed" w:sz="4" w:space="0" w:color="BFBFBF"/>
              <w:left w:val="single" w:sz="9" w:space="0" w:color="FFFFFF"/>
              <w:bottom w:val="dashed" w:sz="4" w:space="0" w:color="BFBFBF"/>
              <w:right w:val="single" w:sz="9" w:space="0" w:color="FFFFFF"/>
            </w:tcBorders>
          </w:tcPr>
          <w:p w:rsidR="00281144" w:rsidRDefault="00B02323">
            <w:pPr>
              <w:pStyle w:val="ProductList-TableBody"/>
            </w:pPr>
            <w:r>
              <w:t>Windows Virtual Desktop Access</w:t>
            </w:r>
            <w:r>
              <w:fldChar w:fldCharType="begin"/>
            </w:r>
            <w:r>
              <w:instrText xml:space="preserve"> XE "Windows Virtual Desktop Access" </w:instrText>
            </w:r>
            <w:r>
              <w:fldChar w:fldCharType="end"/>
            </w:r>
            <w:r>
              <w:t xml:space="preserve"> Por Usuário (SL)</w:t>
            </w:r>
          </w:p>
        </w:tc>
        <w:tc>
          <w:tcPr>
            <w:tcW w:w="620" w:type="dxa"/>
            <w:tcBorders>
              <w:top w:val="dashed" w:sz="4" w:space="0" w:color="BFBFBF"/>
              <w:left w:val="single" w:sz="9" w:space="0" w:color="FFFFFF"/>
              <w:bottom w:val="dashed" w:sz="4" w:space="0" w:color="BFBFBF"/>
              <w:right w:val="single" w:sz="9" w:space="0" w:color="FFFFFF"/>
            </w:tcBorders>
          </w:tcPr>
          <w:p w:rsidR="00281144" w:rsidRDefault="00B0232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281144" w:rsidRDefault="00B023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81144" w:rsidRDefault="002811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B02323">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1144" w:rsidRDefault="00281144">
            <w:pPr>
              <w:pStyle w:val="ProductList-TableBody"/>
              <w:jc w:val="center"/>
            </w:pPr>
          </w:p>
        </w:tc>
      </w:tr>
      <w:tr w:rsidR="00281144">
        <w:tc>
          <w:tcPr>
            <w:tcW w:w="4160" w:type="dxa"/>
            <w:tcBorders>
              <w:top w:val="dashed" w:sz="4" w:space="0" w:color="BFBFBF"/>
              <w:left w:val="single" w:sz="9" w:space="0" w:color="FFFFFF"/>
              <w:bottom w:val="none" w:sz="4" w:space="0" w:color="BFBFBF"/>
              <w:right w:val="single" w:sz="9" w:space="0" w:color="FFFFFF"/>
            </w:tcBorders>
          </w:tcPr>
          <w:p w:rsidR="00281144" w:rsidRDefault="00B02323">
            <w:pPr>
              <w:pStyle w:val="ProductList-TableBody"/>
            </w:pPr>
            <w:r>
              <w:rPr>
                <w:color w:val="000000"/>
              </w:rPr>
              <w:t>Windows Embedded 8 Standard Enterprise Kit (Pacote com 100)</w:t>
            </w:r>
            <w:r>
              <w:fldChar w:fldCharType="begin"/>
            </w:r>
            <w:r>
              <w:instrText xml:space="preserve"> XE "Windows Embedded 8 Standard Enterprise Kit (Pacote com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281144" w:rsidRDefault="00B02323">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281144" w:rsidRDefault="00B02323">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281144" w:rsidRDefault="0028114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B02323">
            <w:pPr>
              <w:pStyle w:val="ProductList-TableBody"/>
              <w:jc w:val="center"/>
            </w:pPr>
            <w:r>
              <w:fldChar w:fldCharType="begin"/>
            </w:r>
            <w:r>
              <w:instrText xml:space="preserve"> AutoTextList   \s NoStyle \t "Licença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1144" w:rsidRDefault="00281144">
            <w:pPr>
              <w:pStyle w:val="ProductList-TableBody"/>
              <w:jc w:val="center"/>
            </w:pPr>
          </w:p>
        </w:tc>
      </w:tr>
    </w:tbl>
    <w:p w:rsidR="00281144" w:rsidRDefault="00B02323">
      <w:pPr>
        <w:pStyle w:val="ProductList-Offering1SubSection"/>
      </w:pPr>
      <w:bookmarkStart w:id="187" w:name="_Sec755"/>
      <w:r>
        <w:t>2. Condições do Produto</w:t>
      </w:r>
      <w:bookmarkEnd w:id="187"/>
    </w:p>
    <w:tbl>
      <w:tblPr>
        <w:tblStyle w:val="PURTable"/>
        <w:tblW w:w="0" w:type="dxa"/>
        <w:tblLook w:val="04A0" w:firstRow="1" w:lastRow="0" w:firstColumn="1" w:lastColumn="0" w:noHBand="0" w:noVBand="1"/>
      </w:tblPr>
      <w:tblGrid>
        <w:gridCol w:w="3588"/>
        <w:gridCol w:w="3595"/>
        <w:gridCol w:w="3607"/>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r>
              <w:t xml:space="preserve">, </w:t>
            </w:r>
            <w:hyperlink w:anchor="_Sec841">
              <w:r>
                <w:rPr>
                  <w:color w:val="00467F"/>
                  <w:u w:val="single"/>
                </w:rPr>
                <w:t>Seção 4</w:t>
              </w:r>
            </w:hyperlink>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Complemento do Windows SA Por Usuário</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"Qualificados para Transição: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Adequação (“True-Up”): N/D</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 Desconto de Atualização (UTD): 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r>
    </w:tbl>
    <w:p w:rsidR="00281144" w:rsidRDefault="00281144">
      <w:pPr>
        <w:pStyle w:val="ProductList-Body"/>
      </w:pPr>
    </w:p>
    <w:p w:rsidR="00281144" w:rsidRDefault="00B02323">
      <w:pPr>
        <w:pStyle w:val="ProductList-ClauseHeading"/>
      </w:pPr>
      <w:r>
        <w:t>2.1 Sistemas Operacionais Qualificados (SO)</w:t>
      </w:r>
    </w:p>
    <w:p w:rsidR="00281144" w:rsidRDefault="00B02323">
      <w:pPr>
        <w:pStyle w:val="ProductList-Body"/>
      </w:pPr>
      <w:r>
        <w:t xml:space="preserve">Os Clientes podem comprar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atualização do sistema operacional de desktop para Windows 10 Pro e/ou Windows 10 Enterprise LTSB (“Windows 10 Enterprise”).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sistema operacional de desktop concedidas são apenas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atualização. Portanto, cada dispositivo para o qual um Cliente comprar e no qual ele executará a Atualização do Windows 10 Pro ou Atualização do Windows 10 Enterprise deverá estar licenciado para executar um dos Sistemas Operacionais qualificados identificados abaixo. Este requisito se aplicará se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atualização for comprada sozinha ou junto com SA. </w:t>
      </w:r>
    </w:p>
    <w:p w:rsidR="00281144" w:rsidRDefault="00281144">
      <w:pPr>
        <w:pStyle w:val="ProductList-Body"/>
      </w:pPr>
    </w:p>
    <w:p w:rsidR="00281144" w:rsidRDefault="00B02323">
      <w:pPr>
        <w:pStyle w:val="ProductList-SubClauseHeading"/>
      </w:pPr>
      <w:r>
        <w:t>2.1.1 Gráfico dos Sistemas Operacionais Qualificados (SO)</w:t>
      </w:r>
    </w:p>
    <w:p w:rsidR="00281144" w:rsidRDefault="00B02323">
      <w:pPr>
        <w:pStyle w:val="ProductList-BodyIndented"/>
      </w:pPr>
      <w:r>
        <w:t>Os SOs qualificados por tipo de programa são:</w:t>
      </w:r>
    </w:p>
    <w:tbl>
      <w:tblPr>
        <w:tblStyle w:val="PURTable2"/>
        <w:tblW w:w="0" w:type="dxa"/>
        <w:tblLook w:val="04A0" w:firstRow="1" w:lastRow="0" w:firstColumn="1" w:lastColumn="0" w:noHBand="0" w:noVBand="1"/>
      </w:tblPr>
      <w:tblGrid>
        <w:gridCol w:w="3897"/>
        <w:gridCol w:w="1623"/>
        <w:gridCol w:w="1623"/>
        <w:gridCol w:w="1674"/>
        <w:gridCol w:w="1613"/>
      </w:tblGrid>
      <w:tr w:rsidR="0028114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pPr>
            <w:r>
              <w:rPr>
                <w:color w:val="FFFFFF"/>
              </w:rPr>
              <w:t>Sistemas operacionais qualificados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jc w:val="center"/>
            </w:pPr>
            <w:r>
              <w:rPr>
                <w:color w:val="FFFFFF"/>
              </w:rPr>
              <w:t>Novo Contrato Enterprise (EA)/Open Value Para Toda a Empresa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jc w:val="center"/>
            </w:pPr>
            <w:r>
              <w:rPr>
                <w:color w:val="FFFFFF"/>
              </w:rPr>
              <w:t>Contrato Enterprise Existente (EA)/Open Value Para Toda a Empresa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jc w:val="center"/>
            </w:pPr>
            <w:r>
              <w:rPr>
                <w:color w:val="FFFFFF"/>
              </w:rPr>
              <w:t>Contrato de Produtos e Serviços da Microsoft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jc w:val="center"/>
            </w:pPr>
            <w:r>
              <w:rPr>
                <w:color w:val="FFFFFF"/>
              </w:rPr>
              <w:t>Academic e Charity</w:t>
            </w:r>
          </w:p>
        </w:tc>
      </w:tr>
      <w:tr w:rsidR="00281144">
        <w:tc>
          <w:tcPr>
            <w:tcW w:w="4660" w:type="dxa"/>
            <w:tcBorders>
              <w:top w:val="single" w:sz="4" w:space="0" w:color="000000"/>
              <w:left w:val="single" w:sz="4" w:space="0" w:color="000000"/>
              <w:bottom w:val="single" w:sz="4" w:space="0" w:color="000000"/>
              <w:right w:val="none" w:sz="4" w:space="0" w:color="000000"/>
            </w:tcBorders>
          </w:tcPr>
          <w:p w:rsidR="00281144" w:rsidRDefault="00B02323">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281144" w:rsidRDefault="0028114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81144" w:rsidRDefault="0028114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81144" w:rsidRDefault="0028114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81144" w:rsidRDefault="00281144">
            <w:pPr>
              <w:pStyle w:val="ProductList-TableBody"/>
              <w:jc w:val="center"/>
            </w:pPr>
          </w:p>
        </w:tc>
      </w:tr>
      <w:tr w:rsidR="00281144">
        <w:tc>
          <w:tcPr>
            <w:tcW w:w="46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r>
      <w:tr w:rsidR="00281144">
        <w:tc>
          <w:tcPr>
            <w:tcW w:w="46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r>
      <w:tr w:rsidR="00281144">
        <w:tc>
          <w:tcPr>
            <w:tcW w:w="4660" w:type="dxa"/>
            <w:tcBorders>
              <w:top w:val="single" w:sz="4" w:space="0" w:color="000000"/>
              <w:left w:val="single" w:sz="4" w:space="0" w:color="000000"/>
              <w:bottom w:val="single" w:sz="4" w:space="0" w:color="000000"/>
              <w:right w:val="none" w:sz="4" w:space="0" w:color="000000"/>
            </w:tcBorders>
          </w:tcPr>
          <w:p w:rsidR="00281144" w:rsidRDefault="00B02323">
            <w:pPr>
              <w:pStyle w:val="ProductList-TableBody"/>
            </w:pPr>
            <w:r>
              <w:rPr>
                <w:b/>
              </w:rPr>
              <w:t>Windows 8 e Windows 8.1</w:t>
            </w:r>
            <w:r>
              <w:t xml:space="preserve"> (32 ou 64 bits)</w:t>
            </w:r>
          </w:p>
        </w:tc>
        <w:tc>
          <w:tcPr>
            <w:tcW w:w="1840" w:type="dxa"/>
            <w:tcBorders>
              <w:top w:val="single" w:sz="4" w:space="0" w:color="000000"/>
              <w:left w:val="none" w:sz="4" w:space="0" w:color="000000"/>
              <w:bottom w:val="single" w:sz="4" w:space="0" w:color="000000"/>
              <w:right w:val="none" w:sz="4" w:space="0" w:color="000000"/>
            </w:tcBorders>
          </w:tcPr>
          <w:p w:rsidR="00281144" w:rsidRDefault="0028114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81144" w:rsidRDefault="0028114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81144" w:rsidRDefault="0028114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81144" w:rsidRDefault="00281144">
            <w:pPr>
              <w:pStyle w:val="ProductList-TableBody"/>
              <w:jc w:val="center"/>
            </w:pPr>
          </w:p>
        </w:tc>
      </w:tr>
      <w:tr w:rsidR="00281144">
        <w:tc>
          <w:tcPr>
            <w:tcW w:w="46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 xml:space="preserve">  Enterprise (N, K, KN), Pro (N, K, KN, sem disquete)</w:t>
            </w:r>
          </w:p>
        </w:tc>
        <w:tc>
          <w:tcPr>
            <w:tcW w:w="18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r>
      <w:tr w:rsidR="00281144">
        <w:tc>
          <w:tcPr>
            <w:tcW w:w="46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 xml:space="preserve">  Windows 8 e Windows 8.1 (incluindo Um Idioma)</w:t>
            </w:r>
          </w:p>
        </w:tc>
        <w:tc>
          <w:tcPr>
            <w:tcW w:w="184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r>
      <w:tr w:rsidR="00281144">
        <w:tc>
          <w:tcPr>
            <w:tcW w:w="4660" w:type="dxa"/>
            <w:tcBorders>
              <w:top w:val="single" w:sz="4" w:space="0" w:color="000000"/>
              <w:left w:val="single" w:sz="4" w:space="0" w:color="000000"/>
              <w:bottom w:val="single" w:sz="4" w:space="0" w:color="000000"/>
              <w:right w:val="none" w:sz="4" w:space="0" w:color="000000"/>
            </w:tcBorders>
          </w:tcPr>
          <w:p w:rsidR="00281144" w:rsidRDefault="00B02323">
            <w:pPr>
              <w:pStyle w:val="ProductList-TableBody"/>
            </w:pPr>
            <w:r>
              <w:rPr>
                <w:b/>
              </w:rPr>
              <w:t>Windows 7</w:t>
            </w:r>
            <w:r>
              <w:fldChar w:fldCharType="begin"/>
            </w:r>
            <w:r>
              <w:instrText xml:space="preserve"> XE "Windows 7" </w:instrText>
            </w:r>
            <w:r>
              <w:fldChar w:fldCharType="end"/>
            </w:r>
            <w:r>
              <w:t xml:space="preserve"> (32 ou 64 bits)</w:t>
            </w:r>
          </w:p>
        </w:tc>
        <w:tc>
          <w:tcPr>
            <w:tcW w:w="1840" w:type="dxa"/>
            <w:tcBorders>
              <w:top w:val="single" w:sz="4" w:space="0" w:color="000000"/>
              <w:left w:val="none" w:sz="4" w:space="0" w:color="000000"/>
              <w:bottom w:val="single" w:sz="4" w:space="0" w:color="000000"/>
              <w:right w:val="none" w:sz="4" w:space="0" w:color="000000"/>
            </w:tcBorders>
          </w:tcPr>
          <w:p w:rsidR="00281144" w:rsidRDefault="0028114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81144" w:rsidRDefault="0028114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81144" w:rsidRDefault="0028114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81144" w:rsidRDefault="00281144">
            <w:pPr>
              <w:pStyle w:val="ProductList-TableBody"/>
              <w:jc w:val="center"/>
            </w:pPr>
          </w:p>
        </w:tc>
      </w:tr>
      <w:tr w:rsidR="00281144">
        <w:tc>
          <w:tcPr>
            <w:tcW w:w="46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 xml:space="preserve">  Enterprise (N, K, KN), Professional (N, K, KN, sem disquete, Ultimate)</w:t>
            </w:r>
          </w:p>
        </w:tc>
        <w:tc>
          <w:tcPr>
            <w:tcW w:w="18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r>
      <w:tr w:rsidR="00281144">
        <w:tc>
          <w:tcPr>
            <w:tcW w:w="46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 xml:space="preserve">  Edição Home Premium, Home Basic ou Starter</w:t>
            </w:r>
          </w:p>
        </w:tc>
        <w:tc>
          <w:tcPr>
            <w:tcW w:w="184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r>
      <w:tr w:rsidR="00281144">
        <w:tc>
          <w:tcPr>
            <w:tcW w:w="4660" w:type="dxa"/>
            <w:tcBorders>
              <w:top w:val="single" w:sz="4" w:space="0" w:color="000000"/>
              <w:left w:val="single" w:sz="4" w:space="0" w:color="000000"/>
              <w:bottom w:val="single" w:sz="4" w:space="0" w:color="000000"/>
              <w:right w:val="none" w:sz="4" w:space="0" w:color="000000"/>
            </w:tcBorders>
          </w:tcPr>
          <w:p w:rsidR="00281144" w:rsidRDefault="00B02323">
            <w:pPr>
              <w:pStyle w:val="ProductList-TableBody"/>
            </w:pPr>
            <w:r>
              <w:rPr>
                <w:b/>
              </w:rPr>
              <w:t>Windows Vista</w:t>
            </w:r>
            <w:r>
              <w:fldChar w:fldCharType="begin"/>
            </w:r>
            <w:r>
              <w:instrText xml:space="preserve"> XE "Windows Vista" </w:instrText>
            </w:r>
            <w:r>
              <w:fldChar w:fldCharType="end"/>
            </w:r>
            <w:r>
              <w:t xml:space="preserve"> (32 ou 64 bits)</w:t>
            </w:r>
          </w:p>
        </w:tc>
        <w:tc>
          <w:tcPr>
            <w:tcW w:w="1840" w:type="dxa"/>
            <w:tcBorders>
              <w:top w:val="single" w:sz="4" w:space="0" w:color="000000"/>
              <w:left w:val="none" w:sz="4" w:space="0" w:color="000000"/>
              <w:bottom w:val="single" w:sz="4" w:space="0" w:color="000000"/>
              <w:right w:val="none" w:sz="4" w:space="0" w:color="000000"/>
            </w:tcBorders>
          </w:tcPr>
          <w:p w:rsidR="00281144" w:rsidRDefault="0028114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81144" w:rsidRDefault="0028114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81144" w:rsidRDefault="0028114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81144" w:rsidRDefault="00281144">
            <w:pPr>
              <w:pStyle w:val="ProductList-TableBody"/>
              <w:jc w:val="center"/>
            </w:pPr>
          </w:p>
        </w:tc>
      </w:tr>
      <w:tr w:rsidR="00281144">
        <w:tc>
          <w:tcPr>
            <w:tcW w:w="46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r>
      <w:tr w:rsidR="00281144">
        <w:tc>
          <w:tcPr>
            <w:tcW w:w="46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 xml:space="preserve">  Edição Home Premium, Home Basic ou Starter</w:t>
            </w:r>
          </w:p>
        </w:tc>
        <w:tc>
          <w:tcPr>
            <w:tcW w:w="184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r>
      <w:tr w:rsidR="00281144">
        <w:tc>
          <w:tcPr>
            <w:tcW w:w="4660" w:type="dxa"/>
            <w:tcBorders>
              <w:top w:val="single" w:sz="4" w:space="0" w:color="000000"/>
              <w:left w:val="single" w:sz="4" w:space="0" w:color="000000"/>
              <w:bottom w:val="single" w:sz="4" w:space="0" w:color="000000"/>
              <w:right w:val="none" w:sz="4" w:space="0" w:color="000000"/>
            </w:tcBorders>
          </w:tcPr>
          <w:p w:rsidR="00281144" w:rsidRDefault="00B02323">
            <w:pPr>
              <w:pStyle w:val="ProductList-TableBody"/>
            </w:pPr>
            <w:r>
              <w:rPr>
                <w:b/>
              </w:rPr>
              <w:t>Windows XP</w:t>
            </w:r>
            <w:r>
              <w:fldChar w:fldCharType="begin"/>
            </w:r>
            <w:r>
              <w:instrText xml:space="preserve"> XE "Windows XP" </w:instrText>
            </w:r>
            <w:r>
              <w:fldChar w:fldCharType="end"/>
            </w:r>
            <w:r>
              <w:t xml:space="preserve"> (32 ou 64 bits)</w:t>
            </w:r>
          </w:p>
        </w:tc>
        <w:tc>
          <w:tcPr>
            <w:tcW w:w="1840" w:type="dxa"/>
            <w:tcBorders>
              <w:top w:val="single" w:sz="4" w:space="0" w:color="000000"/>
              <w:left w:val="none" w:sz="4" w:space="0" w:color="000000"/>
              <w:bottom w:val="single" w:sz="4" w:space="0" w:color="000000"/>
              <w:right w:val="none" w:sz="4" w:space="0" w:color="000000"/>
            </w:tcBorders>
          </w:tcPr>
          <w:p w:rsidR="00281144" w:rsidRDefault="0028114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81144" w:rsidRDefault="0028114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81144" w:rsidRDefault="0028114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81144" w:rsidRDefault="00281144">
            <w:pPr>
              <w:pStyle w:val="ProductList-TableBody"/>
              <w:jc w:val="center"/>
            </w:pPr>
          </w:p>
        </w:tc>
      </w:tr>
      <w:tr w:rsidR="00281144">
        <w:tc>
          <w:tcPr>
            <w:tcW w:w="46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r>
      <w:tr w:rsidR="00281144">
        <w:tc>
          <w:tcPr>
            <w:tcW w:w="46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 xml:space="preserve">  Home e Starter Edition</w:t>
            </w:r>
          </w:p>
        </w:tc>
        <w:tc>
          <w:tcPr>
            <w:tcW w:w="184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r>
      <w:tr w:rsidR="00281144">
        <w:tc>
          <w:tcPr>
            <w:tcW w:w="4660" w:type="dxa"/>
            <w:tcBorders>
              <w:top w:val="single" w:sz="4" w:space="0" w:color="000000"/>
              <w:left w:val="single" w:sz="4" w:space="0" w:color="000000"/>
              <w:bottom w:val="single" w:sz="4" w:space="0" w:color="000000"/>
              <w:right w:val="none" w:sz="4" w:space="0" w:color="000000"/>
            </w:tcBorders>
          </w:tcPr>
          <w:p w:rsidR="00281144" w:rsidRDefault="00B02323">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281144" w:rsidRDefault="0028114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81144" w:rsidRDefault="0028114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81144" w:rsidRDefault="0028114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81144" w:rsidRDefault="00281144">
            <w:pPr>
              <w:pStyle w:val="ProductList-TableBody"/>
              <w:jc w:val="center"/>
            </w:pPr>
          </w:p>
        </w:tc>
      </w:tr>
      <w:tr w:rsidR="00281144">
        <w:tc>
          <w:tcPr>
            <w:tcW w:w="46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r>
      <w:tr w:rsidR="00281144">
        <w:tc>
          <w:tcPr>
            <w:tcW w:w="4660" w:type="dxa"/>
            <w:tcBorders>
              <w:top w:val="single" w:sz="4" w:space="0" w:color="000000"/>
              <w:left w:val="single" w:sz="4" w:space="0" w:color="000000"/>
              <w:bottom w:val="single" w:sz="4" w:space="0" w:color="000000"/>
              <w:right w:val="none" w:sz="4" w:space="0" w:color="000000"/>
            </w:tcBorders>
          </w:tcPr>
          <w:p w:rsidR="00281144" w:rsidRDefault="00B02323">
            <w:pPr>
              <w:pStyle w:val="ProductList-TableBody"/>
            </w:pPr>
            <w:r>
              <w:rPr>
                <w:b/>
              </w:rPr>
              <w:t>Sistemas Operacionais Windows Embedded</w:t>
            </w:r>
          </w:p>
        </w:tc>
        <w:tc>
          <w:tcPr>
            <w:tcW w:w="1840" w:type="dxa"/>
            <w:tcBorders>
              <w:top w:val="single" w:sz="4" w:space="0" w:color="000000"/>
              <w:left w:val="none" w:sz="4" w:space="0" w:color="000000"/>
              <w:bottom w:val="single" w:sz="4" w:space="0" w:color="000000"/>
              <w:right w:val="none" w:sz="4" w:space="0" w:color="000000"/>
            </w:tcBorders>
          </w:tcPr>
          <w:p w:rsidR="00281144" w:rsidRDefault="0028114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81144" w:rsidRDefault="0028114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81144" w:rsidRDefault="0028114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81144" w:rsidRDefault="00281144">
            <w:pPr>
              <w:pStyle w:val="ProductList-TableBody"/>
              <w:jc w:val="center"/>
            </w:pPr>
          </w:p>
        </w:tc>
      </w:tr>
      <w:tr w:rsidR="00281144">
        <w:tc>
          <w:tcPr>
            <w:tcW w:w="46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 xml:space="preserve">  Windows 10 IoT Enterprise</w:t>
            </w:r>
            <w:r>
              <w:fldChar w:fldCharType="begin"/>
            </w:r>
            <w:r>
              <w:instrText xml:space="preserve"> XE "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r>
      <w:tr w:rsidR="00281144">
        <w:tc>
          <w:tcPr>
            <w:tcW w:w="46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 xml:space="preserve">  Windows 2000 Professional para Sistemas Incorporados</w:t>
            </w:r>
            <w:r>
              <w:fldChar w:fldCharType="begin"/>
            </w:r>
            <w:r>
              <w:instrText xml:space="preserve"> XE "  Windows 2000 Professional para Sistemas Incorporados"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r>
      <w:tr w:rsidR="00281144">
        <w:tc>
          <w:tcPr>
            <w:tcW w:w="46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 xml:space="preserve">  Windows XP Professional para Sistemas Incorporados </w:t>
            </w:r>
            <w:r>
              <w:fldChar w:fldCharType="begin"/>
            </w:r>
            <w:r>
              <w:instrText xml:space="preserve"> XE "  Windows XP Professional para Sistemas Incorporados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r>
      <w:tr w:rsidR="00281144">
        <w:tc>
          <w:tcPr>
            <w:tcW w:w="46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Windows Vista Business para Sistemas Incorporados</w:t>
            </w:r>
            <w:r>
              <w:fldChar w:fldCharType="begin"/>
            </w:r>
            <w:r>
              <w:instrText xml:space="preserve"> XE "Windows Vista Business para Sistemas Incorporados"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r>
      <w:tr w:rsidR="00281144">
        <w:tc>
          <w:tcPr>
            <w:tcW w:w="46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Windows Vista Ultimate para Sistemas Incorporados</w:t>
            </w:r>
            <w:r>
              <w:fldChar w:fldCharType="begin"/>
            </w:r>
            <w:r>
              <w:instrText xml:space="preserve"> XE "Windows Vista Ultimate para Sistemas Incorporados"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r>
      <w:tr w:rsidR="00281144">
        <w:tc>
          <w:tcPr>
            <w:tcW w:w="46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Windows 7 Professional para Sistemas Incorporados</w:t>
            </w:r>
            <w:r>
              <w:fldChar w:fldCharType="begin"/>
            </w:r>
            <w:r>
              <w:instrText xml:space="preserve"> XE "Windows 7 Professional para Sistemas Incorporados"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r>
      <w:tr w:rsidR="00281144">
        <w:tc>
          <w:tcPr>
            <w:tcW w:w="46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Windows 7 Ultimate para Sistemas Incorporados</w:t>
            </w:r>
            <w:r>
              <w:fldChar w:fldCharType="begin"/>
            </w:r>
            <w:r>
              <w:instrText xml:space="preserve"> XE "Windows 7 Ultimate para Sistemas Incorporados"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r>
      <w:tr w:rsidR="00281144">
        <w:tc>
          <w:tcPr>
            <w:tcW w:w="46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r>
      <w:tr w:rsidR="00281144">
        <w:tc>
          <w:tcPr>
            <w:tcW w:w="46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r>
    </w:tbl>
    <w:p w:rsidR="00281144" w:rsidRDefault="00B02323">
      <w:pPr>
        <w:pStyle w:val="ProductList-BodyIndented"/>
      </w:pPr>
      <w:r>
        <w:rPr>
          <w:i/>
          <w:vertAlign w:val="superscript"/>
        </w:rPr>
        <w:t>1</w:t>
      </w:r>
      <w:r>
        <w:rPr>
          <w:i/>
        </w:rPr>
        <w:t xml:space="preserve">Inclui os sistemas operacionais de 32 e 64 bits. </w:t>
      </w:r>
    </w:p>
    <w:p w:rsidR="00281144" w:rsidRDefault="00B02323">
      <w:pPr>
        <w:pStyle w:val="ProductList-BodyIndented"/>
      </w:pPr>
      <w:r>
        <w:rPr>
          <w:i/>
          <w:vertAlign w:val="superscript"/>
        </w:rPr>
        <w:t>2</w:t>
      </w:r>
      <w:r>
        <w:rPr>
          <w:i/>
        </w:rPr>
        <w:t xml:space="preserve">Também aplicável a Dispositivos Qualificados adquiridos por meio de fusão ou aquisição </w:t>
      </w:r>
    </w:p>
    <w:p w:rsidR="00281144" w:rsidRDefault="00B02323">
      <w:pPr>
        <w:pStyle w:val="ProductList-BodyIndented"/>
      </w:pPr>
      <w:r>
        <w:rPr>
          <w:i/>
          <w:vertAlign w:val="superscript"/>
        </w:rPr>
        <w:t>3</w:t>
      </w:r>
      <w:r>
        <w:rPr>
          <w:i/>
        </w:rPr>
        <w:t>A coluna também é usada para denotar o SO qualificado aceitável para um dispositivo principal do usuário quando um usuário é licenciado com o Windows SA por Usuário.</w:t>
      </w:r>
    </w:p>
    <w:p w:rsidR="00281144" w:rsidRDefault="00B02323">
      <w:pPr>
        <w:pStyle w:val="ProductList-BodyIndented"/>
      </w:pPr>
      <w:r>
        <w:rPr>
          <w:i/>
          <w:vertAlign w:val="superscript"/>
        </w:rPr>
        <w:t>4</w:t>
      </w:r>
      <w:r>
        <w:rPr>
          <w:i/>
        </w:rPr>
        <w:t>Não se aplica a Academic, Charity e OV-CW.</w:t>
      </w:r>
    </w:p>
    <w:p w:rsidR="00281144" w:rsidRDefault="00B02323">
      <w:pPr>
        <w:pStyle w:val="ProductList-BodyIndented"/>
      </w:pPr>
      <w:r>
        <w:rPr>
          <w:i/>
          <w:vertAlign w:val="superscript"/>
        </w:rPr>
        <w:t>5</w:t>
      </w:r>
      <w:r>
        <w:rPr>
          <w:i/>
        </w:rPr>
        <w:t>N, K e KN são edições especializadas disponíveis em determinados mercados.</w:t>
      </w:r>
    </w:p>
    <w:p w:rsidR="00281144" w:rsidRDefault="00281144">
      <w:pPr>
        <w:pStyle w:val="ProductList-BodyIndented"/>
      </w:pPr>
    </w:p>
    <w:p w:rsidR="00281144" w:rsidRDefault="00B02323">
      <w:pPr>
        <w:pStyle w:val="ProductList-SubClauseHeading"/>
      </w:pPr>
      <w:r>
        <w:t>2.1.2 Uso Restrito do Gráfico dos Sistemas Operacionais Qualificados (SO)</w:t>
      </w:r>
    </w:p>
    <w:p w:rsidR="00281144" w:rsidRDefault="00B02323">
      <w:pPr>
        <w:pStyle w:val="ProductList-BodyIndented"/>
      </w:pPr>
      <w:r>
        <w:t>Se o software de atualização estiver instalado em dispositivos executando qualquer um dos Sistemas Operacionais qualificados (os “Sistemas Operacionais Qualificados Condicionais”), restrições de uso se aplicarão e estarão detalhadas abaixo na tabela na seção Direitos de Uso. As restrições de uso persistem em dispositivos licenciados com o Software Assurance do Windows ou Windows VDA não obstante qualquer idioma neste documento.</w:t>
      </w:r>
    </w:p>
    <w:tbl>
      <w:tblPr>
        <w:tblStyle w:val="PURTable2"/>
        <w:tblW w:w="0" w:type="dxa"/>
        <w:tblLook w:val="04A0" w:firstRow="1" w:lastRow="0" w:firstColumn="1" w:lastColumn="0" w:noHBand="0" w:noVBand="1"/>
      </w:tblPr>
      <w:tblGrid>
        <w:gridCol w:w="3893"/>
        <w:gridCol w:w="1624"/>
        <w:gridCol w:w="1624"/>
        <w:gridCol w:w="1675"/>
        <w:gridCol w:w="1614"/>
      </w:tblGrid>
      <w:tr w:rsidR="0028114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pPr>
            <w:r>
              <w:rPr>
                <w:color w:val="FFFFFF"/>
              </w:rPr>
              <w:t>Sistemas operacionais qualificados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jc w:val="center"/>
            </w:pPr>
            <w:r>
              <w:rPr>
                <w:color w:val="FFFFFF"/>
              </w:rPr>
              <w:t>Novo Contrato Enterprise (EA)/Open Value Para Toda a Empresa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jc w:val="center"/>
            </w:pPr>
            <w:r>
              <w:rPr>
                <w:color w:val="FFFFFF"/>
              </w:rPr>
              <w:t>Contrato Enterprise Existente (EA)/Open Value Para Toda a 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jc w:val="center"/>
            </w:pPr>
            <w:r>
              <w:rPr>
                <w:color w:val="FFFFFF"/>
              </w:rPr>
              <w:t>Contrato de Produtos e Serviços da Microsoft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jc w:val="center"/>
            </w:pPr>
            <w:r>
              <w:rPr>
                <w:color w:val="FFFFFF"/>
              </w:rPr>
              <w:t>Academic e Charity</w:t>
            </w:r>
          </w:p>
        </w:tc>
      </w:tr>
      <w:tr w:rsidR="00281144">
        <w:tc>
          <w:tcPr>
            <w:tcW w:w="46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Windows 10 IoT Enterprise para Varejo ou Thin Clients</w:t>
            </w:r>
          </w:p>
        </w:tc>
        <w:tc>
          <w:tcPr>
            <w:tcW w:w="18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r>
      <w:tr w:rsidR="00281144">
        <w:tc>
          <w:tcPr>
            <w:tcW w:w="46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r>
      <w:tr w:rsidR="00281144">
        <w:tc>
          <w:tcPr>
            <w:tcW w:w="46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r>
      <w:tr w:rsidR="00281144">
        <w:tc>
          <w:tcPr>
            <w:tcW w:w="46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Windows Embedded para Point of Service</w:t>
            </w:r>
            <w:r>
              <w:fldChar w:fldCharType="begin"/>
            </w:r>
            <w:r>
              <w:instrText xml:space="preserve"> XE "Windows Embedded para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r>
      <w:tr w:rsidR="00281144">
        <w:tc>
          <w:tcPr>
            <w:tcW w:w="46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r>
      <w:tr w:rsidR="00281144">
        <w:tc>
          <w:tcPr>
            <w:tcW w:w="46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r>
      <w:tr w:rsidR="00281144">
        <w:tc>
          <w:tcPr>
            <w:tcW w:w="46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r>
      <w:tr w:rsidR="00281144">
        <w:tc>
          <w:tcPr>
            <w:tcW w:w="46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r>
      <w:tr w:rsidR="00281144">
        <w:tc>
          <w:tcPr>
            <w:tcW w:w="46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r>
      <w:tr w:rsidR="00281144">
        <w:tc>
          <w:tcPr>
            <w:tcW w:w="46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r>
    </w:tbl>
    <w:p w:rsidR="00281144" w:rsidRDefault="00B02323">
      <w:pPr>
        <w:pStyle w:val="ProductList-BodyIndented"/>
      </w:pPr>
      <w:r>
        <w:rPr>
          <w:i/>
          <w:vertAlign w:val="superscript"/>
        </w:rPr>
        <w:t>1</w:t>
      </w:r>
      <w:r>
        <w:rPr>
          <w:i/>
        </w:rPr>
        <w:t xml:space="preserve">Inclui os sistemas operacionais de 32 e 64 bits. </w:t>
      </w:r>
    </w:p>
    <w:p w:rsidR="00281144" w:rsidRDefault="00B02323">
      <w:pPr>
        <w:pStyle w:val="ProductList-BodyIndented"/>
      </w:pPr>
      <w:r>
        <w:rPr>
          <w:i/>
          <w:vertAlign w:val="superscript"/>
        </w:rPr>
        <w:t>2</w:t>
      </w:r>
      <w:r>
        <w:rPr>
          <w:i/>
        </w:rPr>
        <w:t xml:space="preserve">Também aplicável a Dispositivos Qualificados adquiridos por meio de fusão ou aquisição </w:t>
      </w:r>
    </w:p>
    <w:p w:rsidR="00281144" w:rsidRDefault="00B02323">
      <w:pPr>
        <w:pStyle w:val="ProductList-BodyIndented"/>
      </w:pPr>
      <w:r>
        <w:rPr>
          <w:i/>
          <w:vertAlign w:val="superscript"/>
        </w:rPr>
        <w:t>3</w:t>
      </w:r>
      <w:r>
        <w:rPr>
          <w:i/>
        </w:rPr>
        <w:t>Não se aplica a Academic, Charity e OV-CW.</w:t>
      </w:r>
    </w:p>
    <w:p w:rsidR="00281144" w:rsidRDefault="00281144">
      <w:pPr>
        <w:pStyle w:val="ProductList-BodyIndented"/>
      </w:pPr>
    </w:p>
    <w:p w:rsidR="00281144" w:rsidRDefault="00B02323">
      <w:pPr>
        <w:pStyle w:val="ProductList-BodyIndented"/>
      </w:pPr>
      <w:r>
        <w:rPr>
          <w:b/>
        </w:rPr>
        <w:t>2.1.2.1 Restrições de uso para Sistemas Operacionais Qualificados Windows Embedded</w:t>
      </w:r>
    </w:p>
    <w:p w:rsidR="00281144" w:rsidRDefault="00B02323" w:rsidP="00B02323">
      <w:pPr>
        <w:pStyle w:val="ProductList-Bullet"/>
        <w:numPr>
          <w:ilvl w:val="1"/>
          <w:numId w:val="23"/>
        </w:numPr>
      </w:pPr>
      <w:r>
        <w:t>Se o software de atualização estiver instalado em dispositivos licenciados para e que estavam executando quaisquer edições compatíveis dos Sistemas Operacionais Qualificados Condicionais, as seguintes condições se aplicarão:</w:t>
      </w:r>
    </w:p>
    <w:p w:rsidR="00281144" w:rsidRDefault="00B02323" w:rsidP="00B02323">
      <w:pPr>
        <w:pStyle w:val="ProductList-Bullet"/>
        <w:numPr>
          <w:ilvl w:val="2"/>
          <w:numId w:val="23"/>
        </w:numPr>
      </w:pPr>
      <w:r>
        <w:t>Uso Específico.  O Dispositivo Licenciado do Cliente foi projetado para um uso específico. O Cliente só poderá usar o software para esse uso específico.</w:t>
      </w:r>
    </w:p>
    <w:p w:rsidR="00281144" w:rsidRDefault="00B02323" w:rsidP="00B02323">
      <w:pPr>
        <w:pStyle w:val="ProductList-Bullet"/>
        <w:numPr>
          <w:ilvl w:val="2"/>
          <w:numId w:val="23"/>
        </w:numPr>
      </w:pPr>
      <w:r>
        <w:t>Outros Softwares.  O Cliente pode usar outros programas com o software desde que os outros programas sejam diretamente compatíveis com o uso específico do fabricante para aquele dispositivo ou forneçam utilitários do sistema, gestão de recursos, antivírus ou proteção semelhante. Se o seu sistema industrial do Cliente executar funções de desktop, o Cliente deverá garantir que: (i) só sejam usadas para oferecer suporte à funcionalidade da indústria e (ii) operem somente quando tecnicamente integradas ao Programa Industrial ou empregar diretivas ou arquiteturas impostas tecnicamente para funcionar apenas quando usadas com a funcionalidade do Programa Industrial. As “Funções de desktop”, conforme usadas aqui, incluem: email, processamento de texto, planilhas, banco de dados, agendamento ou software de finanças pessoais. “Programa industrial”, conforme usado aqui, significa um dispositivo que só empresa um programa de software específico para a tarefa ou indústria.  O dispositivo pode usar protocolos de serviços de terminal para acessar tal software executando em um servidor.  O sistema industrial do Cliente não pode ser usado em sua configuração implantada como um computador de fins gerais como um substituto comercial viável para tal sistema.</w:t>
      </w:r>
    </w:p>
    <w:p w:rsidR="00281144" w:rsidRDefault="00B02323" w:rsidP="00B02323">
      <w:pPr>
        <w:pStyle w:val="ProductList-Bullet"/>
        <w:numPr>
          <w:ilvl w:val="1"/>
          <w:numId w:val="23"/>
        </w:numPr>
      </w:pPr>
      <w:r>
        <w:t>Além disso, o Cliente pode usar o software localmente apenas em dispositivos atualizados para o Windows 10 IoT Enterprise para Varejo/Thin Clients:</w:t>
      </w:r>
    </w:p>
    <w:p w:rsidR="00281144" w:rsidRDefault="00B02323" w:rsidP="00B02323">
      <w:pPr>
        <w:pStyle w:val="ProductList-Bullet"/>
        <w:numPr>
          <w:ilvl w:val="2"/>
          <w:numId w:val="23"/>
        </w:numPr>
      </w:pPr>
      <w:r>
        <w:t>O Cliente deve usar o software como um aplicativo de ponto de serviço “POS” ao atualizar a partir do Windows Embedded 8.1 Industry Pro Retail (ou qualquer versão anterior). Aplicativo POS é um software que fornece uma das seguintes funções: processar transações de vendas e serviços, digitalizar e acompanhar estoque, registrar ou transmitir informações do cliente, executar funções de gerenciamento relacionadas e fornecer informações direta e indiretamente a clientes sobre produtos e serviços disponíveis.</w:t>
      </w:r>
    </w:p>
    <w:p w:rsidR="00281144" w:rsidRDefault="00281144">
      <w:pPr>
        <w:pStyle w:val="ProductList-BodyIndented"/>
      </w:pPr>
    </w:p>
    <w:p w:rsidR="00281144" w:rsidRDefault="00B02323">
      <w:pPr>
        <w:pStyle w:val="ProductList-SubClauseHeading"/>
      </w:pPr>
      <w:r>
        <w:t>2.1.3 Regras do Sistema Operacional Qualificado para Licenças de Atualização do Windows VL</w:t>
      </w:r>
    </w:p>
    <w:p w:rsidR="00281144" w:rsidRDefault="00B02323" w:rsidP="00B02323">
      <w:pPr>
        <w:pStyle w:val="ProductList-Bullet"/>
        <w:numPr>
          <w:ilvl w:val="1"/>
          <w:numId w:val="24"/>
        </w:numPr>
      </w:pPr>
      <w:r>
        <w:t>O SO qualificado deverá estar instalado no dispositivo ao qual a Licença de Atualização de VL será cedida.</w:t>
      </w:r>
    </w:p>
    <w:p w:rsidR="00281144" w:rsidRDefault="00B02323" w:rsidP="00B02323">
      <w:pPr>
        <w:pStyle w:val="ProductList-Bullet"/>
        <w:numPr>
          <w:ilvl w:val="1"/>
          <w:numId w:val="24"/>
        </w:numPr>
      </w:pPr>
      <w:r>
        <w:t>Apple Macintosh só será um sistema operacional qualificado se ele for pré-instalado pelo fabricante autorizado antes da venda inicial do dispositivo.</w:t>
      </w:r>
    </w:p>
    <w:p w:rsidR="00281144" w:rsidRDefault="00B02323" w:rsidP="00B02323">
      <w:pPr>
        <w:pStyle w:val="ProductList-Bullet"/>
        <w:numPr>
          <w:ilvl w:val="1"/>
          <w:numId w:val="24"/>
        </w:numPr>
      </w:pPr>
      <w:r>
        <w:t xml:space="preserve">Os clientes devem remover o SO qualificado do dispositivo para implantar a licença de Atualização de VL, a menos que eles também tenham SA na licença de Atualização de VL. </w:t>
      </w:r>
    </w:p>
    <w:p w:rsidR="00281144" w:rsidRDefault="00B02323" w:rsidP="00B02323">
      <w:pPr>
        <w:pStyle w:val="ProductList-Bullet"/>
        <w:numPr>
          <w:ilvl w:val="1"/>
          <w:numId w:val="24"/>
        </w:numPr>
      </w:pPr>
      <w:r>
        <w:t>Os clientes Academic Select, Academic Open, CASA e Open Value Subscription – clientes de Soluções Educacionais que adquirem a Licença de atualização usando o Windows XP Starter Edition, o Windows Vista Starter Edition ou o Windows 7 Starter Edition como SO qualificado renunciam a qualquer direito de transferir a referida Licença para fora do país de compra.</w:t>
      </w:r>
    </w:p>
    <w:p w:rsidR="00281144" w:rsidRDefault="00281144">
      <w:pPr>
        <w:pStyle w:val="ProductList-BodyIndented"/>
      </w:pPr>
    </w:p>
    <w:p w:rsidR="00281144" w:rsidRDefault="00B02323">
      <w:pPr>
        <w:pStyle w:val="ProductList-ClauseHeading"/>
      </w:pPr>
      <w:r>
        <w:t>2.2 Transições</w:t>
      </w:r>
    </w:p>
    <w:p w:rsidR="00281144" w:rsidRDefault="00B02323">
      <w:pPr>
        <w:pStyle w:val="ProductList-Body"/>
      </w:pPr>
      <w:r>
        <w:t>A seguir, as opções de transação para cada Cliente qualificado para migrar por Usuário conforme descrição em seu contrato de licenciamento por volume.</w:t>
      </w:r>
    </w:p>
    <w:tbl>
      <w:tblPr>
        <w:tblStyle w:val="PURTable"/>
        <w:tblW w:w="0" w:type="dxa"/>
        <w:tblLook w:val="04A0" w:firstRow="1" w:lastRow="0" w:firstColumn="1" w:lastColumn="0" w:noHBand="0" w:noVBand="1"/>
      </w:tblPr>
      <w:tblGrid>
        <w:gridCol w:w="5395"/>
        <w:gridCol w:w="5395"/>
      </w:tblGrid>
      <w:tr w:rsidR="0028114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pPr>
            <w:r>
              <w:rPr>
                <w:color w:val="FFFFFF"/>
              </w:rPr>
              <w:t>Produtos em Transição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pPr>
            <w:r>
              <w:rPr>
                <w:color w:val="FFFFFF"/>
              </w:rPr>
              <w:t>Opções de Transições Válidas</w:t>
            </w:r>
          </w:p>
        </w:tc>
      </w:tr>
      <w:tr w:rsidR="00281144">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Windows 8.1 Enterprise SA por Dispositivo</w:t>
            </w:r>
          </w:p>
        </w:tc>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SA do Windows Enterprise por Usuário</w:t>
            </w:r>
          </w:p>
          <w:p w:rsidR="00281144" w:rsidRDefault="00B02323">
            <w:pPr>
              <w:pStyle w:val="ProductList-TableBody"/>
            </w:pPr>
            <w:r>
              <w:t>Windows Virtual Desktop Access por Dispositivo</w:t>
            </w:r>
          </w:p>
          <w:p w:rsidR="00281144" w:rsidRDefault="00B02323">
            <w:pPr>
              <w:pStyle w:val="ProductList-TableBody"/>
            </w:pPr>
            <w:r>
              <w:t>Windows Virtual Desktop Access por Usuário</w:t>
            </w:r>
          </w:p>
        </w:tc>
      </w:tr>
      <w:tr w:rsidR="00281144">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Windows Virtual Desktop Access por Dispositivo</w:t>
            </w:r>
          </w:p>
        </w:tc>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Windows Virtual Desktop Access por Usuário</w:t>
            </w:r>
          </w:p>
        </w:tc>
      </w:tr>
    </w:tbl>
    <w:p w:rsidR="00281144" w:rsidRDefault="00281144">
      <w:pPr>
        <w:pStyle w:val="ProductList-Body"/>
      </w:pPr>
    </w:p>
    <w:p w:rsidR="00281144" w:rsidRDefault="00B02323">
      <w:pPr>
        <w:pStyle w:val="ProductList-ClauseHeading"/>
      </w:pPr>
      <w:r>
        <w:t>2.3 Atualização do Windows Enterprise (independente de versão) e Atualização do Windows Professional (independentemente de versão)</w:t>
      </w:r>
    </w:p>
    <w:p w:rsidR="00281144" w:rsidRDefault="00B02323">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independentes de versão para Atualização do Windows Enterprise e Atualização do Windows Professional só estão disponíveis na República Popular da China de acordo com os programas de Licença Select Plus, Select e Open (dois pontos).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são específicas para a edição, portanto o Cliente deverá usar uma versão da edição do software adquirido. Os Sistemas Operacionais Qualificados para as edições Enterprise e Pro do Windows 10 se aplicam, respectivamente, 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independentes de versão para Atualização do Windows Enterprise e Atualização do Windows Professional.</w:t>
      </w:r>
    </w:p>
    <w:p w:rsidR="00281144" w:rsidRDefault="00281144">
      <w:pPr>
        <w:pStyle w:val="ProductList-Body"/>
      </w:pPr>
    </w:p>
    <w:p w:rsidR="00281144" w:rsidRDefault="00B02323">
      <w:pPr>
        <w:pStyle w:val="ProductList-ClauseHeading"/>
      </w:pPr>
      <w:r>
        <w:t>2.4 Restauração ao Estado Anterior com Windows 10</w:t>
      </w:r>
    </w:p>
    <w:p w:rsidR="00281144" w:rsidRDefault="00B02323">
      <w:pPr>
        <w:pStyle w:val="ProductList-Body"/>
      </w:pPr>
      <w:r>
        <w:t xml:space="preserve">Se um terceiro pretender restaurar ao estado anterior o Windows nos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xml:space="preserve"> separadamente do Cliente, ele deverá primeiro fornecer ao terceiro uma documentação impressa provando que ele possui as licenças para o software que o terceiro instalará.</w:t>
      </w:r>
    </w:p>
    <w:p w:rsidR="00281144" w:rsidRDefault="00281144">
      <w:pPr>
        <w:pStyle w:val="ProductList-Body"/>
      </w:pPr>
    </w:p>
    <w:p w:rsidR="00281144" w:rsidRDefault="00B02323">
      <w:pPr>
        <w:pStyle w:val="ProductList-ClauseHeading"/>
      </w:pPr>
      <w:r>
        <w:t>2.5 Opções de Fornecimento Regional</w:t>
      </w:r>
    </w:p>
    <w:p w:rsidR="00281144" w:rsidRDefault="00B02323">
      <w:pPr>
        <w:pStyle w:val="ProductList-SubClauseHeading"/>
      </w:pPr>
      <w:r>
        <w:t>2.5.1 Versões N (Não com Windows Media Player) do Microsoft Windows XP Professional, Vista Business e 7 Professional</w:t>
      </w:r>
    </w:p>
    <w:p w:rsidR="00281144" w:rsidRDefault="00B02323">
      <w:pPr>
        <w:pStyle w:val="ProductList-BodyIndented"/>
      </w:pPr>
      <w:r>
        <w:t xml:space="preserve">Os clientes localizados em um dos países estabelecidos na União Europeia (UE) ou na Associação Europeia de Livre Comércio (EFTA) podem estar qualificados para comprar mídia ou baixar as versões N do Windows XP Professional, Windows Vista Business e Windows 7 Professional. Consulte a Lista de Produtos de março de 2014 para obter detalhes sobre os critérios de elegibilidade e o cumprimento deles em </w:t>
      </w:r>
      <w:hyperlink r:id="rId75">
        <w:r>
          <w:rPr>
            <w:color w:val="00467F"/>
            <w:u w:val="single"/>
          </w:rPr>
          <w:t>http://go.microsoft.com/?linkid=9839207</w:t>
        </w:r>
      </w:hyperlink>
      <w:r>
        <w:t>.</w:t>
      </w:r>
    </w:p>
    <w:p w:rsidR="00281144" w:rsidRDefault="00281144">
      <w:pPr>
        <w:pStyle w:val="ProductList-BodyIndented"/>
      </w:pPr>
    </w:p>
    <w:p w:rsidR="00281144" w:rsidRDefault="00B02323">
      <w:pPr>
        <w:pStyle w:val="ProductList-SubClauseHeading"/>
      </w:pPr>
      <w:r>
        <w:t>2.5.2 Versões K e KN do Microsoft Windows XP Professional, Vista Business e 7 Professional</w:t>
      </w:r>
    </w:p>
    <w:p w:rsidR="00281144" w:rsidRDefault="00B02323">
      <w:pPr>
        <w:pStyle w:val="ProductList-BodyIndented"/>
      </w:pPr>
      <w:r>
        <w:t xml:space="preserve">Os Clientes e suas afiliadas possuem opções de download e mídia específicos da Coreia para uso do Windows XP Professional, Vista Business e 7 Professional na Coreia. Consulte a Lista de Produtos de março de 2014 para consultar os requisitos em </w:t>
      </w:r>
      <w:hyperlink r:id="rId76">
        <w:r>
          <w:rPr>
            <w:color w:val="00467F"/>
            <w:u w:val="single"/>
          </w:rPr>
          <w:t>http://go.microsoft.com/?linkid=9839207</w:t>
        </w:r>
      </w:hyperlink>
      <w:r>
        <w:t>.</w:t>
      </w:r>
    </w:p>
    <w:p w:rsidR="00281144" w:rsidRDefault="00281144">
      <w:pPr>
        <w:pStyle w:val="ProductList-BodyIndented"/>
      </w:pPr>
    </w:p>
    <w:p w:rsidR="00281144" w:rsidRDefault="00B02323">
      <w:pPr>
        <w:pStyle w:val="ProductList-SubClauseHeading"/>
      </w:pPr>
      <w:r>
        <w:t>2.5.3 Windows 8/8.1 Pro KN e Windows 10 Pro KN</w:t>
      </w:r>
    </w:p>
    <w:p w:rsidR="00281144" w:rsidRDefault="00B02323">
      <w:pPr>
        <w:pStyle w:val="ProductList-BodyIndented"/>
      </w:pPr>
      <w:r>
        <w:t>Os Clientes situados na Coreia que tiverem um contrato ou registro do licenciamento por volume ativo com a Microsoft Operations Pte Ltd estarão qualificados para comprar a mídia do Windows 8/8.1 Pro KN e Windows 10 Pro KN para implantação e uso na Coreia. Nenhum outro uso é permitido.</w:t>
      </w:r>
    </w:p>
    <w:p w:rsidR="00281144" w:rsidRDefault="00281144">
      <w:pPr>
        <w:pStyle w:val="ProductList-BodyIndented"/>
      </w:pPr>
    </w:p>
    <w:p w:rsidR="00281144" w:rsidRDefault="00B02323">
      <w:pPr>
        <w:pStyle w:val="ProductList-SubClauseHeading"/>
      </w:pPr>
      <w:r>
        <w:t>2.5.4 Windows 8/8.1 Pro N e Windows 10 Pro N (Sem Windows Media Player)</w:t>
      </w:r>
    </w:p>
    <w:p w:rsidR="00281144" w:rsidRDefault="00B02323">
      <w:pPr>
        <w:pStyle w:val="ProductList-BodyIndented"/>
      </w:pPr>
      <w:r>
        <w:t>Os Clientes com contratos ativos com a Microsoft Ireland Operations Ltd estarão qualificados para comprar a mídia do Microsoft Windows 8/8.1 Pro N e Windows 10 Pro N somente para implantação e uso nos países da União Europeia (UE) ou da Associação Europeia de Livre Comércio (EFTA). (Para os fins da Licença Open, um “contrato ativo” é aquele associado a um Número de Autorização de Licença Open ativo.)</w:t>
      </w:r>
    </w:p>
    <w:p w:rsidR="00281144" w:rsidRDefault="00281144">
      <w:pPr>
        <w:pStyle w:val="ProductList-BodyIndented"/>
      </w:pPr>
    </w:p>
    <w:p w:rsidR="00281144" w:rsidRDefault="00B02323">
      <w:pPr>
        <w:pStyle w:val="ProductList-ClauseHeading"/>
      </w:pPr>
      <w:r>
        <w:t>2.6 Windows Embedded 8 Standard Enterprise Kit</w:t>
      </w:r>
    </w:p>
    <w:p w:rsidR="00281144" w:rsidRDefault="00B02323">
      <w:pPr>
        <w:pStyle w:val="ProductList-Body"/>
      </w:pPr>
      <w:r>
        <w:t>O uso dos recursos do software habilitados pelo Kit do Windows Embedded 8 Standard Enterprise está sujeito aos termos de licença para o software Windows Embedded 8 Standard subjacente. O direito de usar os recursos do software expira quando o direito de usar o software subjacente expirar. A Licença do Windows Embedded 8 Standard Enterprise Kit deve ser cedida permanentemente a um único dispositivo e não pode ser transferida para nenhum outro dispositivo.</w:t>
      </w:r>
    </w:p>
    <w:p w:rsidR="00281144" w:rsidRDefault="00B02323">
      <w:pPr>
        <w:pStyle w:val="ProductList-Offering1SubSection"/>
      </w:pPr>
      <w:bookmarkStart w:id="188" w:name="_Sec813"/>
      <w:r>
        <w:t>3. Direitos de Uso</w:t>
      </w:r>
      <w:bookmarkEnd w:id="188"/>
    </w:p>
    <w:tbl>
      <w:tblPr>
        <w:tblStyle w:val="PURTable"/>
        <w:tblW w:w="0" w:type="dxa"/>
        <w:tblLook w:val="04A0" w:firstRow="1" w:lastRow="0" w:firstColumn="1" w:lastColumn="0" w:noHBand="0" w:noVBand="1"/>
      </w:tblPr>
      <w:tblGrid>
        <w:gridCol w:w="3611"/>
        <w:gridCol w:w="3586"/>
        <w:gridCol w:w="3593"/>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Operacionais Desktop</w:t>
              </w:r>
            </w:hyperlink>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Software Adicional: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Tecnologias Incluídas: N/D</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r>
    </w:tbl>
    <w:p w:rsidR="00281144" w:rsidRDefault="00281144">
      <w:pPr>
        <w:pStyle w:val="ProductList-Body"/>
      </w:pPr>
    </w:p>
    <w:p w:rsidR="00281144" w:rsidRDefault="00B02323">
      <w:pPr>
        <w:pStyle w:val="ProductList-ClauseHeading"/>
      </w:pPr>
      <w:r>
        <w:t>3.1 Cessão da Licença</w:t>
      </w:r>
    </w:p>
    <w:p w:rsidR="00281144" w:rsidRDefault="00B02323">
      <w:pPr>
        <w:pStyle w:val="ProductList-Body"/>
      </w:pPr>
      <w:r>
        <w:t xml:space="preserve">A cessão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para o sistema operacional de desktop (excluindo o Windows VDA) é permanente, exceto se for indicado de outra forma na seção Software Assurance abaixo. Consulte a Seção 4. Software Assurance para direitos de reconsignação de Licença para Windows SA e Windows VDA.</w:t>
      </w:r>
    </w:p>
    <w:p w:rsidR="00281144" w:rsidRDefault="00281144">
      <w:pPr>
        <w:pStyle w:val="ProductList-Body"/>
      </w:pPr>
    </w:p>
    <w:p w:rsidR="00281144" w:rsidRDefault="00B02323">
      <w:pPr>
        <w:pStyle w:val="ProductList-ClauseHeading"/>
      </w:pPr>
      <w:r>
        <w:t>3.2 Aplicativos do Windows</w:t>
      </w:r>
    </w:p>
    <w:p w:rsidR="00281144" w:rsidRDefault="00B02323">
      <w:pPr>
        <w:pStyle w:val="ProductList-Body"/>
      </w:pPr>
      <w:r>
        <w:t xml:space="preserve">A menos que outros termos sejam exibidos ao Cliente ou apresentados nas configurações do aplicativo, o Cliente concorda que os serviços que ele acessa a partir dos aplicativos do Windows serão regidos pelo Contrato de Serviços da Microsoft publicado no site </w:t>
      </w:r>
      <w:hyperlink r:id="rId77">
        <w:r>
          <w:rPr>
            <w:color w:val="00467F"/>
            <w:u w:val="single"/>
          </w:rPr>
          <w:t>http://go.microsoft.com/fwlink/?linkid=246338</w:t>
        </w:r>
      </w:hyperlink>
      <w:r>
        <w:t xml:space="preserve"> ou, para os aplicativos do Windows que acessam os serviços do Xbox, os termos de uso do Xbox.com em </w:t>
      </w:r>
      <w:hyperlink r:id="rId78">
        <w:r>
          <w:rPr>
            <w:color w:val="00467F"/>
            <w:u w:val="single"/>
          </w:rPr>
          <w:t>http://xbox.com/legal/livetou</w:t>
        </w:r>
      </w:hyperlink>
      <w:r>
        <w:t>.</w:t>
      </w:r>
    </w:p>
    <w:p w:rsidR="00281144" w:rsidRDefault="00B02323">
      <w:pPr>
        <w:pStyle w:val="ProductList-Offering1SubSection"/>
      </w:pPr>
      <w:bookmarkStart w:id="189" w:name="_Sec841"/>
      <w:r>
        <w:t>4. Software Assurance</w:t>
      </w:r>
      <w:bookmarkEnd w:id="189"/>
    </w:p>
    <w:tbl>
      <w:tblPr>
        <w:tblStyle w:val="PURTable"/>
        <w:tblW w:w="0" w:type="dxa"/>
        <w:tblLook w:val="04A0" w:firstRow="1" w:lastRow="0" w:firstColumn="1" w:lastColumn="0" w:noHBand="0" w:noVBand="1"/>
      </w:tblPr>
      <w:tblGrid>
        <w:gridCol w:w="3608"/>
        <w:gridCol w:w="3603"/>
        <w:gridCol w:w="3579"/>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Direitos de Failover: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79">
              <w:r>
                <w:rPr>
                  <w:color w:val="00467F"/>
                  <w:u w:val="single"/>
                </w:rPr>
                <w:t xml:space="preserve">Junho de 2015 - Lista de Produtos </w:t>
              </w:r>
            </w:hyperlink>
            <w:r>
              <w:t>(Assinatura do Windows Companion</w:t>
            </w:r>
            <w:r>
              <w:fldChar w:fldCharType="begin"/>
            </w:r>
            <w:r>
              <w:instrText xml:space="preserve"> XE "Assinatura do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Edição Enterprise e VDA</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r>
    </w:tbl>
    <w:p w:rsidR="00281144" w:rsidRDefault="00281144">
      <w:pPr>
        <w:pStyle w:val="ProductList-Body"/>
      </w:pPr>
    </w:p>
    <w:p w:rsidR="00281144" w:rsidRDefault="00B02323">
      <w:pPr>
        <w:pStyle w:val="ProductList-ClauseHeading"/>
      </w:pPr>
      <w:r>
        <w:t>4.1 Direitos de uso adicionais do Software Assurance do Windows (Por Usuário e Por Dispositivo) e Windows Virtual Desktop Access (VDA) (Por Usuário e Por Dispositivo) concedidos por meio do SA</w:t>
      </w:r>
    </w:p>
    <w:p w:rsidR="00281144" w:rsidRDefault="00B02323">
      <w:pPr>
        <w:pStyle w:val="ProductList-Body"/>
      </w:pPr>
      <w:r>
        <w:t>“</w:t>
      </w:r>
      <w:r>
        <w:rPr>
          <w:b/>
          <w:color w:val="00188F"/>
        </w:rPr>
        <w:t>Software</w:t>
      </w:r>
      <w:r>
        <w:t xml:space="preserve">”, conforme usado aqui, se refere à Ramificação Atual do Windows 10 Enterprise ou Windows Enterprise LTSB. </w:t>
      </w:r>
    </w:p>
    <w:p w:rsidR="00281144" w:rsidRDefault="00B02323">
      <w:pPr>
        <w:pStyle w:val="ProductList-Body"/>
      </w:pPr>
      <w:r>
        <w:t>“</w:t>
      </w:r>
      <w:r>
        <w:rPr>
          <w:b/>
          <w:color w:val="00188F"/>
        </w:rPr>
        <w:t>Dispositivo Licenciado</w:t>
      </w:r>
      <w:r>
        <w:t>”, conforme usado aqui, se refere ao dispositivo ao qual o Cliente cede uma cobertura ativa.</w:t>
      </w:r>
    </w:p>
    <w:p w:rsidR="00281144" w:rsidRDefault="00B02323">
      <w:pPr>
        <w:pStyle w:val="ProductList-Body"/>
      </w:pPr>
      <w:r>
        <w:t>“</w:t>
      </w:r>
      <w:r>
        <w:rPr>
          <w:b/>
          <w:color w:val="00188F"/>
        </w:rPr>
        <w:t>Usuário Licenciado</w:t>
      </w:r>
      <w:r>
        <w:t>”, conforme usado aqui, se refere ao usuário a quem o Cliente cede uma cobertura ativa. Se a Licença de usuário básica for transferida de uma pessoa para outra, o usuário original da Licença não será mais licenciado.</w:t>
      </w:r>
    </w:p>
    <w:p w:rsidR="00281144" w:rsidRDefault="00B02323" w:rsidP="00B02323">
      <w:pPr>
        <w:pStyle w:val="ProductList-Bullet"/>
        <w:numPr>
          <w:ilvl w:val="0"/>
          <w:numId w:val="25"/>
        </w:numPr>
      </w:pPr>
      <w:r>
        <w:t>Qualquer usuário de um Dispositivo Licenciado ou qualquer dispositivo usado por um Usuário Licenciado pode acessar remotamente até quatro Instâncias do Software em Execução em OSEs Virtuais ou uma Instância do Software em Execução em um OSE Físico em dispositivos dedicados ao uso do Cliente.</w:t>
      </w:r>
    </w:p>
    <w:p w:rsidR="00281144" w:rsidRDefault="00B02323" w:rsidP="00B02323">
      <w:pPr>
        <w:pStyle w:val="ProductList-Bullet"/>
        <w:numPr>
          <w:ilvl w:val="0"/>
          <w:numId w:val="25"/>
        </w:numPr>
      </w:pPr>
      <w:r>
        <w:t>O Cliente pode criar e armazenar uma Instância do Software em uma ou duas unidades USB por meio do Windows to Go e usá-las nos Dispositivos Licenciados se elas estiverem licenciadas por dispositivo ou em qualquer dispositivo se estiverem licenciadas por usuário.</w:t>
      </w:r>
    </w:p>
    <w:p w:rsidR="00281144" w:rsidRDefault="00B02323" w:rsidP="00B02323">
      <w:pPr>
        <w:pStyle w:val="ProductList-Bullet"/>
        <w:numPr>
          <w:ilvl w:val="0"/>
          <w:numId w:val="25"/>
        </w:numPr>
      </w:pPr>
      <w:r>
        <w:t>O Cliente poderá executar o Windows 10 Pro ou qualquer versão anterior do Software no lugar de qualquer Instância permitida nesta seção.</w:t>
      </w:r>
    </w:p>
    <w:p w:rsidR="00281144" w:rsidRDefault="00B02323" w:rsidP="00B02323">
      <w:pPr>
        <w:pStyle w:val="ProductList-Bullet"/>
        <w:numPr>
          <w:ilvl w:val="0"/>
          <w:numId w:val="25"/>
        </w:numPr>
      </w:pPr>
      <w:r>
        <w:t>O Cliente não precisará de uma Licença para acessar suas Instâncias permitidas apenas para administrar o Software.</w:t>
      </w:r>
    </w:p>
    <w:p w:rsidR="00281144" w:rsidRDefault="00281144">
      <w:pPr>
        <w:pStyle w:val="ProductList-Body"/>
      </w:pPr>
    </w:p>
    <w:p w:rsidR="00281144" w:rsidRDefault="00B02323">
      <w:pPr>
        <w:pStyle w:val="ProductList-Body"/>
      </w:pPr>
      <w:r>
        <w:t>Os direitos na primeira coluna da tabela se aplicam às licenças identificadas nas colunas à direita se houver uma verificação na célula associada às licenças.</w:t>
      </w:r>
    </w:p>
    <w:tbl>
      <w:tblPr>
        <w:tblStyle w:val="PURTable"/>
        <w:tblW w:w="0" w:type="dxa"/>
        <w:tblLook w:val="04A0" w:firstRow="1" w:lastRow="0" w:firstColumn="1" w:lastColumn="0" w:noHBand="0" w:noVBand="1"/>
      </w:tblPr>
      <w:tblGrid>
        <w:gridCol w:w="7026"/>
        <w:gridCol w:w="956"/>
        <w:gridCol w:w="926"/>
        <w:gridCol w:w="956"/>
        <w:gridCol w:w="926"/>
      </w:tblGrid>
      <w:tr w:rsidR="00281144">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281144" w:rsidRDefault="00281144">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81144" w:rsidRDefault="00B02323">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81144" w:rsidRDefault="00B02323">
            <w:pPr>
              <w:pStyle w:val="ProductList-TableBody"/>
              <w:jc w:val="center"/>
            </w:pPr>
            <w:r>
              <w:rPr>
                <w:color w:val="FFFFFF"/>
              </w:rPr>
              <w:t>Windows VDA</w:t>
            </w:r>
          </w:p>
        </w:tc>
      </w:tr>
      <w:tr w:rsidR="00281144">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281144" w:rsidRDefault="00281144">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jc w:val="center"/>
            </w:pPr>
            <w:r>
              <w:rPr>
                <w:color w:val="FFFFFF"/>
              </w:rPr>
              <w:t>Usuário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jc w:val="center"/>
            </w:pPr>
            <w:r>
              <w:rPr>
                <w:color w:val="FFFFFF"/>
              </w:rPr>
              <w:t>Usuário</w:t>
            </w:r>
          </w:p>
        </w:tc>
      </w:tr>
      <w:tr w:rsidR="00281144">
        <w:tc>
          <w:tcPr>
            <w:tcW w:w="808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 xml:space="preserve">O Cliente pode executar até quatro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localmente no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Windows VDA (Por Dispositivo), este direito de uso se aplicará somente se 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estiver licenciado para Windows 10/8.1 Pro ou Enterprise ou Windows 7 Professional ou Enterprise. Se forem usadas todas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que podem ser executadas localmente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 Cliente poderá usar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r>
      <w:tr w:rsidR="00281144">
        <w:tc>
          <w:tcPr>
            <w:tcW w:w="808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 xml:space="preserve">O Cliente pode executar até quatro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localmente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em dispositivos licenciados para Windows 10/8.1 Pro ou Enterprise, Windows 7 Professional ou Enterprise. Se forem usadas todas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que podem ser executadas localmente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 Cliente poderá usar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r>
      <w:tr w:rsidR="00281144">
        <w:tc>
          <w:tcPr>
            <w:tcW w:w="808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O Cliente poderá instalar o Software em dispositivos licenciados do Windows com telas integradas de 10.1” na diagonal ou menos.</w:t>
            </w:r>
          </w:p>
        </w:tc>
        <w:tc>
          <w:tcPr>
            <w:tcW w:w="98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r>
    </w:tbl>
    <w:p w:rsidR="00281144" w:rsidRDefault="00281144">
      <w:pPr>
        <w:pStyle w:val="ProductList-Body"/>
      </w:pPr>
    </w:p>
    <w:p w:rsidR="00281144" w:rsidRDefault="00B02323">
      <w:pPr>
        <w:pStyle w:val="ProductList-SubClauseHeading"/>
      </w:pPr>
      <w:r>
        <w:t>4.1.1 Direitos da Ramificação Atual do Windows 10 Enterprise</w:t>
      </w:r>
    </w:p>
    <w:p w:rsidR="00281144" w:rsidRDefault="00B02323">
      <w:pPr>
        <w:pStyle w:val="ProductList-BodyIndented"/>
      </w:pPr>
      <w:r>
        <w:t>A Ramificação Atual do Windows 10 Enterprise só pode ser usada por Clientes com licenças ativas do Windows SA ou VDA. Os Clientes que permitirem SA ou interrupções deverão desinstalar a Ramificação Atual do Windows 10 Enterprise. Os Clientes que possuem direitos perpétuos para o Windows Enterprise só poderão instalar a versão do Windows Enterprise LTSB atual no momento da interrupção.</w:t>
      </w:r>
    </w:p>
    <w:p w:rsidR="00281144" w:rsidRDefault="00281144">
      <w:pPr>
        <w:pStyle w:val="ProductList-BodyIndented"/>
      </w:pPr>
    </w:p>
    <w:p w:rsidR="00281144" w:rsidRDefault="00B02323">
      <w:pPr>
        <w:pStyle w:val="ProductList-ClauseHeading"/>
      </w:pPr>
      <w:r>
        <w:t>4.2 Sistemas Operacionais Qualificados (SO)</w:t>
      </w:r>
    </w:p>
    <w:p w:rsidR="00281144" w:rsidRDefault="00B02323">
      <w:pPr>
        <w:pStyle w:val="ProductList-Body"/>
      </w:pPr>
      <w:r>
        <w:t>Cada dispositivo para o qual um Cliente comprar SA e no qual ele executará a Atualização do Windows 10 Enterprise deverá estar licenciado para executar um dos Sistemas Operacionais qualificados pelo tipo de programa na tabela Sistema Operacional Qualificado na seção Condições do Produto acima.</w:t>
      </w:r>
    </w:p>
    <w:p w:rsidR="00281144" w:rsidRDefault="00B02323" w:rsidP="00B02323">
      <w:pPr>
        <w:pStyle w:val="ProductList-Bullet"/>
        <w:numPr>
          <w:ilvl w:val="0"/>
          <w:numId w:val="26"/>
        </w:numPr>
      </w:pPr>
      <w:r>
        <w:t>Os Clientes que compraram SA anteriormente para Windows Pro podem renovar o SA em seus dispositivos cobertos sem a necessidade de comprar uma licença de Atualização do Windows Enterprise.</w:t>
      </w:r>
    </w:p>
    <w:p w:rsidR="00281144" w:rsidRDefault="00B02323" w:rsidP="00B02323">
      <w:pPr>
        <w:pStyle w:val="ProductList-Bullet"/>
        <w:numPr>
          <w:ilvl w:val="0"/>
          <w:numId w:val="26"/>
        </w:numPr>
      </w:pPr>
      <w:r>
        <w:t>Os Clientes que tenham comprado anteriormente a Atualização do Windows Pro + SA podem continuar comprando a Atualização do Pro + SA até o final do seu registro ou contrato.</w:t>
      </w:r>
    </w:p>
    <w:p w:rsidR="00281144" w:rsidRDefault="00281144">
      <w:pPr>
        <w:pStyle w:val="ProductList-Body"/>
      </w:pPr>
    </w:p>
    <w:p w:rsidR="00281144" w:rsidRDefault="00B02323">
      <w:pPr>
        <w:pStyle w:val="ProductList-ClauseHeading"/>
      </w:pPr>
      <w:r>
        <w:t>4.3 Software Assurance do Windows por Reconsignação de Dispositivo</w:t>
      </w:r>
    </w:p>
    <w:p w:rsidR="00281144" w:rsidRDefault="00B02323">
      <w:pPr>
        <w:pStyle w:val="ProductList-Body"/>
      </w:pPr>
      <w:r>
        <w:t xml:space="preserve">Não obstante as regras de Cessão de Licença indicadas acima, o Cliente pode transferir a cobertura do Windows SA por dispositivo com a licença de Atualização do Windows Enterprise associada do dispositivo original para um dispositivo substituto, mas não a curto prazo (ou seja, em 90 dias da última alocação), desde que (1) o Cliente tenha licenciado e instalado no desktop substituto a versão mais recente de um Sistema Operacional Qualificado, e o Cliente cede a licença básica do Windows Enterprise para o mesmo dispositivo de substituição e (2) o Cliente tenha removido quaisquer atualizações de sistema operacional de desktop do dispositivo original. A reconsignação das licenças de Atualização do Windows Enterprise só pode ser feita junto com a reconsignação da cobertura do Software Assurance do Windows Ativo por Dispositivo. O Cliente pode ceder as licenças do Windows VDA por Dispositivo para outro dispositivo de acordo com os termos e as condições geralmente aplicáveis a SLs de dispositivo em “Cessão e Reconsignação de Licenças” nos </w:t>
      </w:r>
      <w:hyperlink w:anchor="_Sec537">
        <w:r>
          <w:rPr>
            <w:color w:val="00467F"/>
            <w:u w:val="single"/>
          </w:rPr>
          <w:t>Termos Universais da Licença</w:t>
        </w:r>
      </w:hyperlink>
      <w:r>
        <w:t xml:space="preserve">. </w:t>
      </w:r>
    </w:p>
    <w:p w:rsidR="00281144" w:rsidRDefault="00281144">
      <w:pPr>
        <w:pStyle w:val="ProductList-Body"/>
      </w:pPr>
    </w:p>
    <w:p w:rsidR="00281144" w:rsidRDefault="00B02323">
      <w:pPr>
        <w:pStyle w:val="ProductList-ClauseHeading"/>
      </w:pPr>
      <w:r>
        <w:t>4.4 Software Assurance do Windows Por Regras de Atribuição de Licença do Usuário</w:t>
      </w:r>
    </w:p>
    <w:p w:rsidR="00281144" w:rsidRDefault="00B02323">
      <w:pPr>
        <w:pStyle w:val="ProductList-SubClauseHeading"/>
      </w:pPr>
      <w:r>
        <w:t>4.4 SA do Windows Enterprise por SL de Usuário</w:t>
      </w:r>
    </w:p>
    <w:p w:rsidR="00281144" w:rsidRDefault="00B02323">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pelo menos um dispositivo licenciado para Windows 10 Pro ou Enterprise, Windows 8.1 Pro ou Enterprise ou Windows 7 Professional ou Enterprise. Este dispositivo único também deve ser o dispositivo de trabalho principal do Usuário Principal.</w:t>
      </w:r>
    </w:p>
    <w:p w:rsidR="00281144" w:rsidRDefault="00281144">
      <w:pPr>
        <w:pStyle w:val="ProductList-BodyIndented"/>
      </w:pPr>
    </w:p>
    <w:p w:rsidR="00281144" w:rsidRDefault="00B02323">
      <w:pPr>
        <w:pStyle w:val="ProductList-SubClauseHeading"/>
      </w:pPr>
      <w:r>
        <w:t>4.4.2 Complemento do SA do Windows Enterprise Por Usuário</w:t>
      </w:r>
    </w:p>
    <w:p w:rsidR="00281144" w:rsidRDefault="00B02323">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deverá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dispositivo com cobertura ativa de SA do Sistema Operacional Windows Desktop ou com a cobertura do Windows VDA.</w:t>
      </w:r>
    </w:p>
    <w:p w:rsidR="00281144" w:rsidRDefault="00281144">
      <w:pPr>
        <w:pStyle w:val="ProductList-BodyIndented"/>
      </w:pPr>
    </w:p>
    <w:p w:rsidR="00281144" w:rsidRDefault="00B02323">
      <w:pPr>
        <w:pStyle w:val="ProductList-ClauseHeading"/>
      </w:pPr>
      <w:r>
        <w:t>4.5 Complemento do Software Assurance do Sistema Operacional Windows Desktop Por Usuário</w:t>
      </w:r>
    </w:p>
    <w:p w:rsidR="00281144" w:rsidRDefault="00B02323">
      <w:pPr>
        <w:pStyle w:val="ProductList-Body"/>
      </w:pPr>
      <w:r>
        <w:t xml:space="preserve">Complemento de SA do Sistema Operacional Windows Desktop por Usuário é uma Licença de Assinatura que </w:t>
      </w:r>
    </w:p>
    <w:p w:rsidR="00281144" w:rsidRDefault="00B02323" w:rsidP="00B02323">
      <w:pPr>
        <w:pStyle w:val="ProductList-Bullet"/>
        <w:numPr>
          <w:ilvl w:val="0"/>
          <w:numId w:val="27"/>
        </w:numPr>
      </w:pPr>
      <w:r>
        <w:t xml:space="preserve">é comprada além de (e associada a um dispositivo licenciado para) o Sistema Operacional Windows Desktop com cobertura de SA (“Cobertura Qualificada”) ou VDA (“Licença Qualificada”), </w:t>
      </w:r>
    </w:p>
    <w:p w:rsidR="00281144" w:rsidRDefault="00B02323" w:rsidP="00B02323">
      <w:pPr>
        <w:pStyle w:val="ProductList-Bullet"/>
        <w:numPr>
          <w:ilvl w:val="0"/>
          <w:numId w:val="27"/>
        </w:numPr>
      </w:pPr>
      <w:r>
        <w:t xml:space="preserve">é atribuída ao Usuário Principal daquele dispositivo e (cujo dispositivo também é o dispositivo de trabalho principal do Usuário Principal), </w:t>
      </w:r>
    </w:p>
    <w:p w:rsidR="00281144" w:rsidRDefault="00B02323" w:rsidP="00B02323">
      <w:pPr>
        <w:pStyle w:val="ProductList-Bullet"/>
        <w:numPr>
          <w:ilvl w:val="0"/>
          <w:numId w:val="27"/>
        </w:numPr>
      </w:pPr>
      <w:r>
        <w:t xml:space="preserve">permite o uso do software Windows Enterprise sujeito aos Termos de Licença do Windows Enterprise por Usuário ou os Termos de Licença do VDA por Usuário, associados à Cobertura Qualificada ou Licença Qualificada, respectivamente, e </w:t>
      </w:r>
    </w:p>
    <w:p w:rsidR="00281144" w:rsidRDefault="00B02323" w:rsidP="00B02323">
      <w:pPr>
        <w:pStyle w:val="ProductList-Bullet"/>
        <w:numPr>
          <w:ilvl w:val="0"/>
          <w:numId w:val="27"/>
        </w:numPr>
      </w:pPr>
      <w:r>
        <w:t xml:space="preserve">expira mediante o término da Cobertura Qualificada ou Licença Qualificada. </w:t>
      </w:r>
    </w:p>
    <w:p w:rsidR="00281144" w:rsidRDefault="00B02323">
      <w:pPr>
        <w:pStyle w:val="ProductList-Body"/>
      </w:pPr>
      <w:r>
        <w:t>Apesar dos direitos gerais de transferência de Licença, essas licenças Complementares poderão ser transferidas somente a Usuários Principais de outros dispositivos com Cobertura Qualificada ou Licenças Qualificadas. O Complemento de SA do Sistema Operacional Windows Desktop Por Usuário pode ser comprado em qualquer quantidade até o número total de dispositivos licenciados para VDA e/ou SA.</w:t>
      </w:r>
    </w:p>
    <w:p w:rsidR="00281144" w:rsidRDefault="00281144">
      <w:pPr>
        <w:pStyle w:val="ProductList-Body"/>
      </w:pPr>
    </w:p>
    <w:p w:rsidR="00281144" w:rsidRDefault="00B02323">
      <w:pPr>
        <w:pStyle w:val="ProductList-ClauseHeading"/>
      </w:pPr>
      <w:r>
        <w:t>4.6 Registros Enterprise com uma combinação de cobertura de Windows SA ou VDA Por Usuário e Por Dispositivo</w:t>
      </w:r>
    </w:p>
    <w:p w:rsidR="00281144" w:rsidRDefault="00B02323">
      <w:pPr>
        <w:pStyle w:val="ProductList-Body"/>
      </w:pPr>
      <w:r>
        <w:t>Os clientes que querem misturar as licenças do Windows SA por Dispositivo e por Usuário podem fazê-lo desde que:</w:t>
      </w:r>
    </w:p>
    <w:p w:rsidR="00281144" w:rsidRDefault="00B02323" w:rsidP="00B02323">
      <w:pPr>
        <w:pStyle w:val="ProductList-Bullet"/>
        <w:numPr>
          <w:ilvl w:val="0"/>
          <w:numId w:val="28"/>
        </w:numPr>
      </w:pPr>
      <w:r>
        <w:t>Todos os usuários que usam os Dispositivos Qualificados não licenciados estejam licenciados com Windows SA por Usuário (SL de Usuário ou SL de Usuário Complementar) e</w:t>
      </w:r>
    </w:p>
    <w:p w:rsidR="00281144" w:rsidRDefault="00B02323" w:rsidP="00B02323">
      <w:pPr>
        <w:pStyle w:val="ProductList-Bullet"/>
        <w:numPr>
          <w:ilvl w:val="0"/>
          <w:numId w:val="28"/>
        </w:numPr>
      </w:pPr>
      <w:r>
        <w:t>Todos os Dispositivos Qualificados usados por usuários não licenciados são licenciados com Windows SA por Dispositivo</w:t>
      </w:r>
    </w:p>
    <w:p w:rsidR="00281144" w:rsidRDefault="00281144">
      <w:pPr>
        <w:pStyle w:val="ProductList-Body"/>
      </w:pPr>
    </w:p>
    <w:p w:rsidR="00281144" w:rsidRDefault="00B02323">
      <w:pPr>
        <w:pStyle w:val="ProductList-ClauseHeading"/>
      </w:pPr>
      <w:r>
        <w:t>4.7 Qualificação para Compra do Software Assurance do Sistema Operacional Windows Desktop (Por Usuário) de SLs de Usuário do SA</w:t>
      </w:r>
    </w:p>
    <w:p w:rsidR="00281144" w:rsidRDefault="00B02323">
      <w:pPr>
        <w:pStyle w:val="ProductList-SubClauseHeading"/>
      </w:pPr>
      <w:r>
        <w:t>4.7.1 Contratos Enterprise</w:t>
      </w:r>
    </w:p>
    <w:p w:rsidR="00281144" w:rsidRDefault="00B02323">
      <w:pPr>
        <w:pStyle w:val="ProductList-BodyIndented"/>
      </w:pPr>
      <w:r>
        <w:t>SLs de Usuário de SA podem ser compradas para Licenças perpétuas totalmente pagas de transição com SA ativo para os Produtos Qualificados na tabela abaixo.</w:t>
      </w:r>
    </w:p>
    <w:tbl>
      <w:tblPr>
        <w:tblStyle w:val="PURTable2"/>
        <w:tblW w:w="0" w:type="dxa"/>
        <w:tblLook w:val="04A0" w:firstRow="1" w:lastRow="0" w:firstColumn="1" w:lastColumn="0" w:noHBand="0" w:noVBand="1"/>
      </w:tblPr>
      <w:tblGrid>
        <w:gridCol w:w="5192"/>
        <w:gridCol w:w="5238"/>
      </w:tblGrid>
      <w:tr w:rsidR="0028114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pPr>
            <w:r>
              <w:rPr>
                <w:color w:val="FFFFFF"/>
              </w:rPr>
              <w:t>Produtos Qualificados para Transição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pPr>
            <w:r>
              <w:rPr>
                <w:color w:val="FFFFFF"/>
              </w:rPr>
              <w:t>SL de Usuário de SA Correspondente</w:t>
            </w:r>
          </w:p>
        </w:tc>
      </w:tr>
      <w:tr w:rsidR="00281144">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SA para o Sistema Operacional Windows desktop</w:t>
            </w:r>
          </w:p>
        </w:tc>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Sistema Operacional Windows Desktop (Por Usuário) da SL de Usuário do USL</w:t>
            </w:r>
            <w:r>
              <w:rPr>
                <w:vertAlign w:val="superscript"/>
              </w:rPr>
              <w:t>1</w:t>
            </w:r>
          </w:p>
        </w:tc>
      </w:tr>
    </w:tbl>
    <w:p w:rsidR="00281144" w:rsidRDefault="00B02323">
      <w:pPr>
        <w:pStyle w:val="ProductList-BodyIndented"/>
      </w:pPr>
      <w:r>
        <w:rPr>
          <w:i/>
          <w:vertAlign w:val="superscript"/>
        </w:rPr>
        <w:t>1</w:t>
      </w:r>
      <w:r>
        <w:rPr>
          <w:i/>
        </w:rPr>
        <w:t>Disponível para compra no aniversário do registro ou no início de um novo prazo do registro somente.</w:t>
      </w:r>
    </w:p>
    <w:p w:rsidR="00281144" w:rsidRDefault="00281144">
      <w:pPr>
        <w:pStyle w:val="ProductList-BodyIndented"/>
      </w:pPr>
    </w:p>
    <w:p w:rsidR="00281144" w:rsidRDefault="00B02323">
      <w:pPr>
        <w:pStyle w:val="ProductList-SubClauseHeading"/>
      </w:pPr>
      <w:r>
        <w:t>4.7.2 Contratos Enterprise Subscription</w:t>
      </w:r>
    </w:p>
    <w:p w:rsidR="00281144" w:rsidRDefault="00B02323">
      <w:pPr>
        <w:pStyle w:val="ProductList-BodyIndented"/>
      </w:pPr>
      <w:r>
        <w:t>Poderá ser feita a transição das Licenças de Assinatura para Software Assurance para o Sistema Operacional Windows Desktop no aniversário do registro do Cliente ou no início de um novo prazo de registro com uma SL de Usuário do ECS de SA. A Licença de Assinatura deve ter sido comprada pelo menos três anos antes da compra da SL de Usuário de SA.</w:t>
      </w:r>
    </w:p>
    <w:p w:rsidR="00281144" w:rsidRDefault="00281144">
      <w:pPr>
        <w:pStyle w:val="ProductList-BodyIndented"/>
      </w:pPr>
    </w:p>
    <w:p w:rsidR="00281144" w:rsidRDefault="00B02323">
      <w:pPr>
        <w:pStyle w:val="ProductList-ClauseHeading"/>
      </w:pPr>
      <w:r>
        <w:t>4.8 Microsoft Desktop Optimization Pack (MDOP)</w:t>
      </w:r>
    </w:p>
    <w:p w:rsidR="00281144" w:rsidRDefault="00B02323">
      <w:pPr>
        <w:pStyle w:val="ProductList-Body"/>
      </w:pPr>
      <w:r>
        <w:t>O Cliente poderá instalar e usar a funcionalidade de gerenciamento no MDOP em outros dispositivos dedicados do Cliente para seu uso para gerenciar software no Dispositivo Licenciado ou nos Dispositivos do Usuário Licenciado. O Cliente também poderá usar o AGPM, DaRT e UE-V para gerenciar softwares em servidores em seu domínio, desde que as áreas de trabalho desse domínio estejam licenciadas para uso do MDOP.</w:t>
      </w:r>
    </w:p>
    <w:p w:rsidR="00281144" w:rsidRDefault="00281144">
      <w:pPr>
        <w:pStyle w:val="ProductList-Body"/>
      </w:pPr>
    </w:p>
    <w:p w:rsidR="00281144" w:rsidRDefault="00B02323">
      <w:pPr>
        <w:pStyle w:val="ProductList-SubClauseHeading"/>
      </w:pPr>
      <w:r>
        <w:t>4.8.1 Qualificação de MDOP</w:t>
      </w:r>
    </w:p>
    <w:p w:rsidR="00281144" w:rsidRDefault="00B02323">
      <w:pPr>
        <w:pStyle w:val="ProductList-BodyIndented"/>
      </w:pPr>
      <w:r>
        <w:t>Os seguintes Clientes possuem direitos de uso de MDOP incluídos com o Software Assurance do Windows e Windows VDA e não precisam comprar o MDOP separadamente.</w:t>
      </w:r>
    </w:p>
    <w:p w:rsidR="00281144" w:rsidRDefault="00B02323" w:rsidP="00B02323">
      <w:pPr>
        <w:pStyle w:val="ProductList-Bullet"/>
        <w:numPr>
          <w:ilvl w:val="1"/>
          <w:numId w:val="29"/>
        </w:numPr>
      </w:pPr>
      <w:r>
        <w:t>Todos os Clientes com SL de Usuário do Software Assurance do Windows ativo por Usuário ou SL de Usuário do VDA por Usuário.</w:t>
      </w:r>
    </w:p>
    <w:p w:rsidR="00281144" w:rsidRDefault="00B02323" w:rsidP="00B02323">
      <w:pPr>
        <w:pStyle w:val="ProductList-Bullet"/>
        <w:numPr>
          <w:ilvl w:val="1"/>
          <w:numId w:val="29"/>
        </w:numPr>
      </w:pPr>
      <w:r>
        <w:t>Clientes com contratos com datas de início de vigência em ou após 1º de agosto de 2015 que possuem Software Assurance do Windows ativo por Dispositivo e/ou VDA por Dispositivo.</w:t>
      </w:r>
    </w:p>
    <w:p w:rsidR="00281144" w:rsidRDefault="00281144">
      <w:pPr>
        <w:pStyle w:val="ProductList-BodyIndented"/>
      </w:pPr>
    </w:p>
    <w:p w:rsidR="00281144" w:rsidRDefault="00B02323">
      <w:pPr>
        <w:pStyle w:val="ProductList-ClauseHeading"/>
      </w:pPr>
      <w:r>
        <w:t>4.9 Programas Acadêmicos</w:t>
      </w:r>
    </w:p>
    <w:p w:rsidR="00281144" w:rsidRDefault="00B02323">
      <w:pPr>
        <w:pStyle w:val="ProductList-Body"/>
      </w:pPr>
      <w:r>
        <w:t>O seguinte se aplica a clientes em todos os Programas Acadêmicos de Licenciamento por Volume:</w:t>
      </w:r>
    </w:p>
    <w:p w:rsidR="00281144" w:rsidRDefault="00B02323">
      <w:pPr>
        <w:pStyle w:val="ProductList-SubClauseHeading"/>
      </w:pPr>
      <w:r>
        <w:t>4.9.1 Direitos do Windows Enterprise LTSB</w:t>
      </w:r>
    </w:p>
    <w:p w:rsidR="00281144" w:rsidRDefault="00B02323">
      <w:pPr>
        <w:pStyle w:val="ProductList-BodyIndented"/>
      </w:pPr>
      <w:r>
        <w:t>Instituições Acadêmicas com SA do Windows Enterprise ou SA do Windows Education podem instalar o Windows 10 Enterprise LTSB em vez de qualquer instância perpétua permitida.</w:t>
      </w:r>
    </w:p>
    <w:p w:rsidR="00281144" w:rsidRDefault="00281144">
      <w:pPr>
        <w:pStyle w:val="ProductList-BodyIndented"/>
      </w:pPr>
    </w:p>
    <w:p w:rsidR="00281144" w:rsidRDefault="00B02323">
      <w:pPr>
        <w:pStyle w:val="ProductList-SubClauseHeading"/>
      </w:pPr>
      <w:r>
        <w:t>4.9.2 Direitos para Windows 10 Enterprise ou Windows 10 Education LTSB</w:t>
      </w:r>
    </w:p>
    <w:p w:rsidR="00281144" w:rsidRDefault="00B02323">
      <w:pPr>
        <w:pStyle w:val="ProductList-BodyIndented"/>
      </w:pPr>
      <w:r>
        <w:t>Instituições Acadêmicas com Software Assurance para Windows Enterprise ou Windows Education têm o direito de instalar e usar o Windows 10 Enterprise ou Windows 10 Education.</w:t>
      </w:r>
    </w:p>
    <w:p w:rsidR="00281144" w:rsidRDefault="00281144">
      <w:pPr>
        <w:pStyle w:val="ProductList-BodyIndented"/>
      </w:pPr>
    </w:p>
    <w:p w:rsidR="00281144" w:rsidRDefault="00B02323">
      <w:pPr>
        <w:pStyle w:val="ProductList-SubClauseHeading"/>
      </w:pPr>
      <w:r>
        <w:t>4.9.3 Direitos de Downgrade</w:t>
      </w:r>
    </w:p>
    <w:p w:rsidR="00281144" w:rsidRDefault="00B02323">
      <w:pPr>
        <w:pStyle w:val="ProductList-BodyIndented"/>
      </w:pPr>
      <w:r>
        <w:t>Instituições Acadêmicas com Software Assurance para Windows Education possuem direitos de downgrade para o Windows 8.1 Enterprise/Pro e versões anteriores do Windows 8.1 Enterprise/Pro, bem como Windows Embedded 8.1 Industry e versões anteriores do Windows Embedded 8.1 Industry.</w:t>
      </w:r>
    </w:p>
    <w:p w:rsidR="00281144" w:rsidRDefault="00281144">
      <w:pPr>
        <w:pStyle w:val="ProductList-BodyIndented"/>
      </w:pPr>
    </w:p>
    <w:p w:rsidR="00281144" w:rsidRDefault="00B02323">
      <w:pPr>
        <w:pStyle w:val="ProductList-SubClauseHeading"/>
      </w:pPr>
      <w:r>
        <w:t>4.9.4 Qualificação de MDOP</w:t>
      </w:r>
    </w:p>
    <w:p w:rsidR="00281144" w:rsidRDefault="00B02323">
      <w:pPr>
        <w:pStyle w:val="ProductList-BodyIndented"/>
      </w:pPr>
      <w:r>
        <w:t>Instituições Acadêmicas com Software Assurance para Windows Enterprise ou Windows Education têm o direito de instalar e usar o MDOP.</w:t>
      </w:r>
    </w:p>
    <w:p w:rsidR="00281144" w:rsidRDefault="00281144">
      <w:pPr>
        <w:pStyle w:val="ProductList-BodyIndented"/>
      </w:pPr>
    </w:p>
    <w:p w:rsidR="00281144" w:rsidRDefault="00B02323">
      <w:pPr>
        <w:pStyle w:val="ProductList-SubClauseHeading"/>
      </w:pPr>
      <w:r>
        <w:t>4.9.5 Opção Student do Windows To Go</w:t>
      </w:r>
    </w:p>
    <w:p w:rsidR="00281144" w:rsidRDefault="00B02323">
      <w:pPr>
        <w:pStyle w:val="ProductList-BodyIndented"/>
      </w:pPr>
      <w:r>
        <w:t>As Instituições Acadêmicas que escolherem a opção Student poderão ter, no máximo, uma Instância do Windows To Go por dispositivo de estudante licenciado enquanto o aluno estiver registrado na instituição.</w:t>
      </w:r>
    </w:p>
    <w:p w:rsidR="00281144" w:rsidRDefault="00281144">
      <w:pPr>
        <w:pStyle w:val="ProductList-BodyIndented"/>
      </w:pPr>
    </w:p>
    <w:p w:rsidR="00281144" w:rsidRDefault="00B02323">
      <w:pPr>
        <w:pStyle w:val="ProductList-ClauseHeading"/>
      </w:pPr>
      <w:r>
        <w:t>4.10 Windows 10 Mobile Enterprise</w:t>
      </w:r>
    </w:p>
    <w:p w:rsidR="00281144" w:rsidRDefault="00B02323">
      <w:pPr>
        <w:pStyle w:val="ProductList-Body"/>
      </w:pPr>
      <w:r>
        <w:t>Os Clientes com Windows SA ativo por SL de Usuário ou Complemento por Usuário poderão instalar e usar o Windows 10 Mobile Enterprise em dispositivos secundários do usuário licenciado.</w:t>
      </w:r>
    </w:p>
    <w:p w:rsidR="00281144" w:rsidRDefault="00281144">
      <w:pPr>
        <w:pStyle w:val="ProductList-Body"/>
      </w:pPr>
    </w:p>
    <w:p w:rsidR="00281144" w:rsidRDefault="00B02323">
      <w:pPr>
        <w:pStyle w:val="ProductList-ClauseHeading"/>
      </w:pPr>
      <w:r>
        <w:t>4.11 Sistema Operacional de Desktop Windows - Direitos de executar “Aplicativos HPC Agrupados”</w:t>
      </w:r>
    </w:p>
    <w:p w:rsidR="00281144" w:rsidRDefault="00281144">
      <w:pPr>
        <w:pStyle w:val="ProductList-Body"/>
      </w:pPr>
    </w:p>
    <w:p w:rsidR="00281144" w:rsidRDefault="00B02323">
      <w:pPr>
        <w:pStyle w:val="ProductList-Body"/>
      </w:pPr>
      <w:r>
        <w:t xml:space="preserve">O Cliente pode permitir o uso simultâneo do software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usado como um </w:t>
      </w:r>
      <w:r>
        <w:fldChar w:fldCharType="begin"/>
      </w:r>
      <w:r>
        <w:instrText xml:space="preserve"> AutoTextList   \s NoStyle \t "Nó do Cycle Harvesting significa um dispositivo que não é dedicado a executar Aplicativos HPC Agrupados ou serviços de agendamento de tarefas para Aplicativos HPC Agrupados." </w:instrText>
      </w:r>
      <w:r>
        <w:fldChar w:fldCharType="separate"/>
      </w:r>
      <w:r>
        <w:rPr>
          <w:color w:val="0563C1"/>
        </w:rPr>
        <w:t>Nó do Cycle Harvesting</w:t>
      </w:r>
      <w:r>
        <w:fldChar w:fldCharType="end"/>
      </w:r>
      <w:r>
        <w:t xml:space="preserve"> para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desde que 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não seja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banco de dados,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Web,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impressão,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arquivos para outras finalidades de acesso de vários usuários ou para qualquer outra finalidade de compartilhamento de recursos semelhante.</w:t>
      </w:r>
    </w:p>
    <w:p w:rsidR="00281144" w:rsidRDefault="00281144">
      <w:pPr>
        <w:pStyle w:val="ProductList-Body"/>
      </w:pPr>
    </w:p>
    <w:p w:rsidR="00281144" w:rsidRDefault="00B02323">
      <w:pPr>
        <w:pStyle w:val="ProductList-ClauseHeading"/>
      </w:pPr>
      <w:r>
        <w:t>4.12 Sistema Operacional Windows Desktop - Windows Thin PC</w:t>
      </w:r>
    </w:p>
    <w:p w:rsidR="00281144" w:rsidRDefault="00B02323">
      <w:pPr>
        <w:pStyle w:val="ProductList-Body"/>
      </w:pPr>
      <w:r>
        <w:t>O Cliente pode usar o software Windows Thin PC no lugar do software Sistema Operacional Windows Desktop, mas somente para executar os tipos de aplicativos listados abaixo.</w:t>
      </w:r>
    </w:p>
    <w:p w:rsidR="00281144" w:rsidRDefault="00B02323" w:rsidP="00B02323">
      <w:pPr>
        <w:pStyle w:val="ProductList-Bullet"/>
        <w:numPr>
          <w:ilvl w:val="0"/>
          <w:numId w:val="30"/>
        </w:numPr>
      </w:pPr>
      <w:r>
        <w:t xml:space="preserve">segurança </w:t>
      </w:r>
    </w:p>
    <w:p w:rsidR="00281144" w:rsidRDefault="00B02323" w:rsidP="00B02323">
      <w:pPr>
        <w:pStyle w:val="ProductList-Bullet"/>
        <w:numPr>
          <w:ilvl w:val="0"/>
          <w:numId w:val="30"/>
        </w:numPr>
      </w:pPr>
      <w:r>
        <w:t xml:space="preserve">gerenciamento </w:t>
      </w:r>
    </w:p>
    <w:p w:rsidR="00281144" w:rsidRDefault="00B02323" w:rsidP="00B02323">
      <w:pPr>
        <w:pStyle w:val="ProductList-Bullet"/>
        <w:numPr>
          <w:ilvl w:val="0"/>
          <w:numId w:val="30"/>
        </w:numPr>
      </w:pPr>
      <w:r>
        <w:t xml:space="preserve">emulação de terminal </w:t>
      </w:r>
    </w:p>
    <w:p w:rsidR="00281144" w:rsidRDefault="00B02323" w:rsidP="00B02323">
      <w:pPr>
        <w:pStyle w:val="ProductList-Bullet"/>
        <w:numPr>
          <w:ilvl w:val="0"/>
          <w:numId w:val="30"/>
        </w:numPr>
      </w:pPr>
      <w:r>
        <w:t xml:space="preserve">Área de Trabalho Remota e tecnologias semelhantes </w:t>
      </w:r>
    </w:p>
    <w:p w:rsidR="00281144" w:rsidRDefault="00B02323" w:rsidP="00B02323">
      <w:pPr>
        <w:pStyle w:val="ProductList-Bullet"/>
        <w:numPr>
          <w:ilvl w:val="0"/>
          <w:numId w:val="30"/>
        </w:numPr>
      </w:pPr>
      <w:r>
        <w:t xml:space="preserve">navegador da Web </w:t>
      </w:r>
    </w:p>
    <w:p w:rsidR="00281144" w:rsidRDefault="00B02323" w:rsidP="00B02323">
      <w:pPr>
        <w:pStyle w:val="ProductList-Bullet"/>
        <w:numPr>
          <w:ilvl w:val="0"/>
          <w:numId w:val="30"/>
        </w:numPr>
      </w:pPr>
      <w:r>
        <w:t xml:space="preserve">reprodutor de mídia </w:t>
      </w:r>
    </w:p>
    <w:p w:rsidR="00281144" w:rsidRDefault="00B02323" w:rsidP="00B02323">
      <w:pPr>
        <w:pStyle w:val="ProductList-Bullet"/>
        <w:numPr>
          <w:ilvl w:val="0"/>
          <w:numId w:val="30"/>
        </w:numPr>
      </w:pPr>
      <w:r>
        <w:t xml:space="preserve">cliente de mensagens instantâneas </w:t>
      </w:r>
    </w:p>
    <w:p w:rsidR="00281144" w:rsidRDefault="00B02323" w:rsidP="00B02323">
      <w:pPr>
        <w:pStyle w:val="ProductList-Bullet"/>
        <w:numPr>
          <w:ilvl w:val="0"/>
          <w:numId w:val="30"/>
        </w:numPr>
      </w:pPr>
      <w:r>
        <w:t xml:space="preserve">visualizadores de documentos </w:t>
      </w:r>
    </w:p>
    <w:p w:rsidR="00281144" w:rsidRDefault="00B02323" w:rsidP="00B02323">
      <w:pPr>
        <w:pStyle w:val="ProductList-Bullet"/>
        <w:numPr>
          <w:ilvl w:val="0"/>
          <w:numId w:val="30"/>
        </w:numPr>
      </w:pPr>
      <w:r>
        <w:t>NET Framework e Java Virtual Machine</w:t>
      </w:r>
    </w:p>
    <w:p w:rsidR="00281144" w:rsidRDefault="00B02323">
      <w:pPr>
        <w:pStyle w:val="ProductList-Body"/>
      </w:pPr>
      <w:r>
        <w:t>O Cliente poderá usar o software em um dispositivo diferente daquele no qual ele foi instalado pela primeira vez se ele transferir a cobertura de Software Assurance correspondente para esse outro dispositivo.</w:t>
      </w:r>
    </w:p>
    <w:p w:rsidR="00281144" w:rsidRDefault="00281144">
      <w:pPr>
        <w:pStyle w:val="ProductList-Body"/>
      </w:pPr>
    </w:p>
    <w:p w:rsidR="00281144" w:rsidRDefault="00B02323">
      <w:pPr>
        <w:pStyle w:val="ProductList-ClauseHeading"/>
      </w:pPr>
      <w:r>
        <w:t>4.13 Software Assurance para Windows Embedded Industry Enterprise</w:t>
      </w:r>
    </w:p>
    <w:p w:rsidR="00281144" w:rsidRDefault="00B02323">
      <w:pPr>
        <w:pStyle w:val="ProductList-Body"/>
      </w:pPr>
      <w:r>
        <w:t xml:space="preserve">Clientes com Software Assurance para Windows Embedded Industry Enterprise possuem os mesmos direitos e restrições do Software Assurance do Windows. </w:t>
      </w:r>
    </w:p>
    <w:p w:rsidR="00281144" w:rsidRDefault="00281144">
      <w:pPr>
        <w:pStyle w:val="PURBreadcrumb"/>
      </w:pPr>
    </w:p>
    <w:tbl>
      <w:tblPr>
        <w:tblStyle w:val="PURTable"/>
        <w:tblW w:w="0" w:type="dxa"/>
        <w:tblLook w:val="04A0" w:firstRow="1" w:lastRow="0" w:firstColumn="1" w:lastColumn="0" w:noHBand="0" w:noVBand="1"/>
      </w:tblPr>
      <w:tblGrid>
        <w:gridCol w:w="10800"/>
      </w:tblGrid>
      <w:tr w:rsidR="002811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1144" w:rsidRDefault="002F3028">
            <w:pPr>
              <w:pStyle w:val="ProductList-TableBody"/>
              <w:jc w:val="right"/>
            </w:pPr>
            <w:hyperlink w:anchor="_Sec842">
              <w:r w:rsidR="00B02323">
                <w:rPr>
                  <w:color w:val="00467F"/>
                  <w:sz w:val="14"/>
                  <w:u w:val="single"/>
                </w:rPr>
                <w:t>Sumário</w:t>
              </w:r>
            </w:hyperlink>
            <w:r w:rsidR="00B02323">
              <w:rPr>
                <w:sz w:val="14"/>
              </w:rPr>
              <w:t>/</w:t>
            </w:r>
            <w:hyperlink w:anchor="_Sec549">
              <w:r w:rsidR="00B02323">
                <w:rPr>
                  <w:color w:val="00467F"/>
                  <w:sz w:val="14"/>
                  <w:u w:val="single"/>
                </w:rPr>
                <w:t>Glossário</w:t>
              </w:r>
            </w:hyperlink>
            <w:r w:rsidR="00B02323">
              <w:rPr>
                <w:sz w:val="14"/>
              </w:rPr>
              <w:t>/</w:t>
            </w:r>
            <w:hyperlink w:anchor="_Sec844">
              <w:r w:rsidR="00B02323">
                <w:rPr>
                  <w:color w:val="00467F"/>
                  <w:sz w:val="14"/>
                  <w:u w:val="single"/>
                </w:rPr>
                <w:t>Índice</w:t>
              </w:r>
            </w:hyperlink>
          </w:p>
        </w:tc>
      </w:tr>
    </w:tbl>
    <w:p w:rsidR="00281144" w:rsidRDefault="00281144">
      <w:pPr>
        <w:pStyle w:val="ProductList-Body"/>
      </w:pPr>
    </w:p>
    <w:p w:rsidR="00281144" w:rsidRDefault="00B02323">
      <w:pPr>
        <w:pStyle w:val="ProductList-OfferingGroupHeading"/>
      </w:pPr>
      <w:bookmarkStart w:id="190" w:name="_Sec619"/>
      <w:r>
        <w:t>Windows Server</w:t>
      </w:r>
      <w:bookmarkEnd w:id="190"/>
      <w:r>
        <w:fldChar w:fldCharType="begin"/>
      </w:r>
      <w:r>
        <w:instrText xml:space="preserve"> TC "</w:instrText>
      </w:r>
      <w:bookmarkStart w:id="191" w:name="_Toc436223625"/>
      <w:r>
        <w:instrText>Windows Server</w:instrText>
      </w:r>
      <w:bookmarkEnd w:id="191"/>
      <w:r>
        <w:instrText>" \l 2</w:instrText>
      </w:r>
      <w:r>
        <w:fldChar w:fldCharType="end"/>
      </w:r>
    </w:p>
    <w:p w:rsidR="00281144" w:rsidRDefault="00B02323">
      <w:pPr>
        <w:pStyle w:val="ProductList-Offering2HeadingNoBorder"/>
      </w:pPr>
      <w:bookmarkStart w:id="192" w:name="_Sec654"/>
      <w:r>
        <w:t>Windows MultiPoint Server</w:t>
      </w:r>
      <w:bookmarkEnd w:id="192"/>
      <w:r>
        <w:fldChar w:fldCharType="begin"/>
      </w:r>
      <w:r>
        <w:instrText xml:space="preserve"> TC "</w:instrText>
      </w:r>
      <w:bookmarkStart w:id="193" w:name="_Toc436223626"/>
      <w:r>
        <w:instrText>Windows MultiPoint Server</w:instrText>
      </w:r>
      <w:bookmarkEnd w:id="193"/>
      <w:r>
        <w:instrText xml:space="preserve"> " \l 3</w:instrText>
      </w:r>
      <w:r>
        <w:fldChar w:fldCharType="end"/>
      </w:r>
    </w:p>
    <w:p w:rsidR="00281144" w:rsidRDefault="00B02323">
      <w:pPr>
        <w:pStyle w:val="ProductList-Offering1SubSection"/>
      </w:pPr>
      <w:bookmarkStart w:id="194" w:name="_Sec702"/>
      <w:r>
        <w:t>1. Disponibilidade do Produto</w:t>
      </w:r>
      <w:bookmarkEnd w:id="194"/>
    </w:p>
    <w:tbl>
      <w:tblPr>
        <w:tblStyle w:val="PURTable"/>
        <w:tblW w:w="0" w:type="dxa"/>
        <w:tblLook w:val="04A0" w:firstRow="1" w:lastRow="0" w:firstColumn="1" w:lastColumn="0" w:noHBand="0" w:noVBand="1"/>
      </w:tblPr>
      <w:tblGrid>
        <w:gridCol w:w="4017"/>
        <w:gridCol w:w="615"/>
        <w:gridCol w:w="605"/>
        <w:gridCol w:w="611"/>
        <w:gridCol w:w="605"/>
        <w:gridCol w:w="606"/>
        <w:gridCol w:w="610"/>
        <w:gridCol w:w="615"/>
        <w:gridCol w:w="634"/>
        <w:gridCol w:w="618"/>
        <w:gridCol w:w="612"/>
        <w:gridCol w:w="630"/>
      </w:tblGrid>
      <w:tr w:rsidR="002811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81144" w:rsidRDefault="00B02323">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1144" w:rsidRDefault="00B0232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1144" w:rsidRDefault="00B0232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1144" w:rsidRDefault="00B02323">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1144" w:rsidRDefault="00B023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1144" w:rsidRDefault="00B0232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1144" w:rsidRDefault="00B0232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1144" w:rsidRDefault="00B0232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1144" w:rsidRDefault="00B023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1144" w:rsidRDefault="00B0232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1144" w:rsidRDefault="00B0232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1144" w:rsidRDefault="00B023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1144">
        <w:tc>
          <w:tcPr>
            <w:tcW w:w="4160" w:type="dxa"/>
            <w:tcBorders>
              <w:top w:val="single" w:sz="9" w:space="0" w:color="FFFFFF"/>
              <w:left w:val="single" w:sz="9" w:space="0" w:color="FFFFFF"/>
              <w:bottom w:val="dashed" w:sz="4" w:space="0" w:color="BFBFBF"/>
              <w:right w:val="single" w:sz="9" w:space="0" w:color="FFFFFF"/>
            </w:tcBorders>
          </w:tcPr>
          <w:p w:rsidR="00281144" w:rsidRDefault="00B02323">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281144" w:rsidRDefault="00B02323">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281144" w:rsidRDefault="00B02323">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281144" w:rsidRDefault="00B02323">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281144" w:rsidRDefault="00B02323">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81144">
        <w:tc>
          <w:tcPr>
            <w:tcW w:w="4160" w:type="dxa"/>
            <w:tcBorders>
              <w:top w:val="dashed" w:sz="4" w:space="0" w:color="BFBFBF"/>
              <w:left w:val="single" w:sz="9" w:space="0" w:color="FFFFFF"/>
              <w:bottom w:val="dashed" w:sz="4" w:space="0" w:color="BFBFBF"/>
              <w:right w:val="single" w:sz="9" w:space="0" w:color="FFFFFF"/>
            </w:tcBorders>
          </w:tcPr>
          <w:p w:rsidR="00281144" w:rsidRDefault="00B02323">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81144" w:rsidRDefault="00B02323">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281144" w:rsidRDefault="00B0232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81144" w:rsidRDefault="00B02323">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281144" w:rsidRDefault="00B0232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81144">
        <w:tc>
          <w:tcPr>
            <w:tcW w:w="4160" w:type="dxa"/>
            <w:tcBorders>
              <w:top w:val="dashed" w:sz="4" w:space="0" w:color="BFBFBF"/>
              <w:left w:val="single" w:sz="9" w:space="0" w:color="FFFFFF"/>
              <w:bottom w:val="dashed" w:sz="4" w:space="0" w:color="BFBFBF"/>
              <w:right w:val="single" w:sz="9" w:space="0" w:color="FFFFFF"/>
            </w:tcBorders>
          </w:tcPr>
          <w:p w:rsidR="00281144" w:rsidRDefault="00B02323">
            <w:pPr>
              <w:pStyle w:val="ProductList-TableBody"/>
            </w:pPr>
            <w:r>
              <w:t>Windows MultiPoint Server 2012 Premium com CAL do Windows MultiPoint Server 2012 (cinco clientes)</w:t>
            </w:r>
            <w:r>
              <w:fldChar w:fldCharType="begin"/>
            </w:r>
            <w:r>
              <w:instrText xml:space="preserve"> XE "Windows MultiPoint Server 2012 Premium com CAL do Windows MultiPoint Server 2012 (cinco clientes)"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rsidR="00281144" w:rsidRDefault="00B02323">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281144" w:rsidRDefault="00B0232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281144" w:rsidRDefault="00B02323">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281144" w:rsidRDefault="00B0232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B02323">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81144">
        <w:tc>
          <w:tcPr>
            <w:tcW w:w="4160" w:type="dxa"/>
            <w:tcBorders>
              <w:top w:val="dashed" w:sz="4" w:space="0" w:color="BFBFBF"/>
              <w:left w:val="single" w:sz="9" w:space="0" w:color="FFFFFF"/>
              <w:bottom w:val="dashed" w:sz="4" w:space="0" w:color="BFBFBF"/>
              <w:right w:val="single" w:sz="9" w:space="0" w:color="FFFFFF"/>
            </w:tcBorders>
          </w:tcPr>
          <w:p w:rsidR="00281144" w:rsidRDefault="00B02323">
            <w:pPr>
              <w:pStyle w:val="ProductList-TableBody"/>
            </w:pPr>
            <w:r>
              <w:t>Windows MultiPoint Server 2012 Premium com CAL do Windows MultiPoint Server 2012 (cinco clientes) com CAL do Windows Server 2012 (cinco clientes)</w:t>
            </w:r>
            <w:r>
              <w:fldChar w:fldCharType="begin"/>
            </w:r>
            <w:r>
              <w:instrText xml:space="preserve"> XE "Windows MultiPoint Server 2012 Premium com CAL do Windows MultiPoint Server 2012 (cinco clientes) com CAL do Windows Server 2012 (cinco clientes)"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rsidR="00281144" w:rsidRDefault="00B02323">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281144" w:rsidRDefault="00B0232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281144" w:rsidRDefault="00B02323">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281144" w:rsidRDefault="00B0232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B02323">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81144">
        <w:tc>
          <w:tcPr>
            <w:tcW w:w="4160" w:type="dxa"/>
            <w:tcBorders>
              <w:top w:val="dashed" w:sz="4" w:space="0" w:color="BFBFBF"/>
              <w:left w:val="single" w:sz="9" w:space="0" w:color="FFFFFF"/>
              <w:bottom w:val="dashed" w:sz="4" w:space="0" w:color="BFBFBF"/>
              <w:right w:val="single" w:sz="9" w:space="0" w:color="FFFFFF"/>
            </w:tcBorders>
          </w:tcPr>
          <w:p w:rsidR="00281144" w:rsidRDefault="00B02323">
            <w:pPr>
              <w:pStyle w:val="ProductList-TableBody"/>
            </w:pPr>
            <w:r>
              <w:t>CAL do Windows MultiPoint Server 2012</w:t>
            </w:r>
            <w:r>
              <w:fldChar w:fldCharType="begin"/>
            </w:r>
            <w:r>
              <w:instrText xml:space="preserve"> XE "CAL do Windows MultiPoint Server 2012"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rsidR="00281144" w:rsidRDefault="00B02323">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281144" w:rsidRDefault="00B0232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81144" w:rsidRDefault="00B023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81144" w:rsidRDefault="00B0232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Para Toda a Organização" </w:instrText>
            </w:r>
            <w:r>
              <w:fldChar w:fldCharType="separate"/>
            </w:r>
            <w:r>
              <w:rPr>
                <w:color w:val="000000"/>
              </w:rPr>
              <w:t>AO</w:t>
            </w:r>
            <w:r>
              <w:fldChar w:fldCharType="end"/>
            </w:r>
          </w:p>
        </w:tc>
      </w:tr>
      <w:tr w:rsidR="00281144">
        <w:tc>
          <w:tcPr>
            <w:tcW w:w="4160" w:type="dxa"/>
            <w:tcBorders>
              <w:top w:val="dashed" w:sz="4" w:space="0" w:color="BFBFBF"/>
              <w:left w:val="single" w:sz="9" w:space="0" w:color="FFFFFF"/>
              <w:bottom w:val="none" w:sz="4" w:space="0" w:color="000000"/>
              <w:right w:val="single" w:sz="9" w:space="0" w:color="FFFFFF"/>
            </w:tcBorders>
          </w:tcPr>
          <w:p w:rsidR="00281144" w:rsidRDefault="00B02323">
            <w:pPr>
              <w:pStyle w:val="ProductList-TableBody"/>
            </w:pPr>
            <w:r>
              <w:t>CAL do Windows MultiPoint Server 2012 com CAL do Windows Server 2012</w:t>
            </w:r>
            <w:r>
              <w:fldChar w:fldCharType="begin"/>
            </w:r>
            <w:r>
              <w:instrText xml:space="preserve"> XE "CAL do Windows MultiPoint Server 2012 com CAL do Windows Server 2012" </w:instrText>
            </w:r>
            <w:r>
              <w:fldChar w:fldCharType="end"/>
            </w:r>
            <w:r>
              <w:t xml:space="preserve"> (Dispositivo e Usuário)</w:t>
            </w:r>
          </w:p>
        </w:tc>
        <w:tc>
          <w:tcPr>
            <w:tcW w:w="620" w:type="dxa"/>
            <w:tcBorders>
              <w:top w:val="dashed" w:sz="4" w:space="0" w:color="BFBFBF"/>
              <w:left w:val="single" w:sz="9" w:space="0" w:color="FFFFFF"/>
              <w:bottom w:val="none" w:sz="4" w:space="0" w:color="000000"/>
              <w:right w:val="single" w:sz="9" w:space="0" w:color="FFFFFF"/>
            </w:tcBorders>
          </w:tcPr>
          <w:p w:rsidR="00281144" w:rsidRDefault="00B02323">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281144" w:rsidRDefault="00B02323">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281144" w:rsidRDefault="00B02323">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281144" w:rsidRDefault="00B0232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281144" w:rsidRDefault="00B02323">
      <w:pPr>
        <w:pStyle w:val="ProductList-Offering1SubSection"/>
      </w:pPr>
      <w:bookmarkStart w:id="195" w:name="_Sec757"/>
      <w:r>
        <w:t>2. Condições do Produto</w:t>
      </w:r>
      <w:bookmarkEnd w:id="195"/>
    </w:p>
    <w:tbl>
      <w:tblPr>
        <w:tblStyle w:val="PURTable"/>
        <w:tblW w:w="0" w:type="dxa"/>
        <w:tblLook w:val="04A0" w:firstRow="1" w:lastRow="0" w:firstColumn="1" w:lastColumn="0" w:noHBand="0" w:noVBand="1"/>
      </w:tblPr>
      <w:tblGrid>
        <w:gridCol w:w="3594"/>
        <w:gridCol w:w="3601"/>
        <w:gridCol w:w="3595"/>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Edições Anteriores: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Pré-requisitos (SA):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Redução: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Adequação (“True-Up”):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r>
    </w:tbl>
    <w:p w:rsidR="00281144" w:rsidRDefault="00B02323">
      <w:pPr>
        <w:pStyle w:val="ProductList-Offering1SubSection"/>
      </w:pPr>
      <w:bookmarkStart w:id="196" w:name="_Sec800"/>
      <w:r>
        <w:t>3. Direitos de Uso</w:t>
      </w:r>
      <w:bookmarkEnd w:id="196"/>
    </w:p>
    <w:tbl>
      <w:tblPr>
        <w:tblStyle w:val="PURTable"/>
        <w:tblW w:w="0" w:type="dxa"/>
        <w:tblLook w:val="04A0" w:firstRow="1" w:lastRow="0" w:firstColumn="1" w:lastColumn="0" w:noHBand="0" w:noVBand="1"/>
      </w:tblPr>
      <w:tblGrid>
        <w:gridCol w:w="3611"/>
        <w:gridCol w:w="3586"/>
        <w:gridCol w:w="3593"/>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"Software Adicional: Software identificado nos Direitos de Uso para produtos de servidor que o Cliente tem permissão para usar junto com o software para servidores." </w:instrText>
            </w:r>
            <w:r>
              <w:fldChar w:fldCharType="separate"/>
            </w:r>
            <w:r>
              <w:rPr>
                <w:color w:val="0563C1"/>
              </w:rPr>
              <w:t>Software Adicional</w:t>
            </w:r>
            <w:r>
              <w:fldChar w:fldCharType="end"/>
            </w:r>
            <w:r>
              <w:t>: Todas as edições</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Tecnologias Incluídas: N/D</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r>
    </w:tbl>
    <w:p w:rsidR="00281144" w:rsidRDefault="00281144">
      <w:pPr>
        <w:pStyle w:val="ProductList-Body"/>
      </w:pPr>
    </w:p>
    <w:p w:rsidR="00281144" w:rsidRDefault="00B02323">
      <w:pPr>
        <w:pStyle w:val="ProductList-ClauseHeading"/>
      </w:pPr>
      <w:r>
        <w:t>3.1 Acesso ao Software para Servidores</w:t>
      </w:r>
    </w:p>
    <w:tbl>
      <w:tblPr>
        <w:tblStyle w:val="PURTable"/>
        <w:tblW w:w="0" w:type="dxa"/>
        <w:tblLook w:val="04A0" w:firstRow="1" w:lastRow="0" w:firstColumn="1" w:lastColumn="0" w:noHBand="0" w:noVBand="1"/>
      </w:tblPr>
      <w:tblGrid>
        <w:gridCol w:w="3580"/>
        <w:gridCol w:w="3600"/>
        <w:gridCol w:w="3610"/>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81144" w:rsidRDefault="00B02323">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281144" w:rsidRDefault="00B02323">
            <w:pPr>
              <w:pStyle w:val="ProductList-TableBody"/>
            </w:pPr>
            <w:r>
              <w:t>CAL do Windows MultiPoint Server 2012 e CAL do Windows Server 2012</w:t>
            </w:r>
            <w:r>
              <w:fldChar w:fldCharType="begin"/>
            </w:r>
            <w:r>
              <w:instrText xml:space="preserve"> XE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81144" w:rsidRDefault="00B02323">
            <w:pPr>
              <w:pStyle w:val="ProductList-TableBody"/>
            </w:pPr>
            <w:r>
              <w:t xml:space="preserve">CAL do Windows MultiPoint Server 2012 e </w:t>
            </w:r>
          </w:p>
          <w:p w:rsidR="00281144" w:rsidRDefault="00B02323">
            <w:pPr>
              <w:pStyle w:val="ProductList-TableBody"/>
            </w:pPr>
            <w:r>
              <w:t xml:space="preserve">Licença Equivalente à CAL (consulte o </w:t>
            </w:r>
            <w:hyperlink w:anchor="_Sec591">
              <w:r>
                <w:rPr>
                  <w:color w:val="00467F"/>
                  <w:u w:val="single"/>
                </w:rPr>
                <w:t>Apêndice A</w:t>
              </w:r>
            </w:hyperlink>
            <w:r>
              <w:t>)</w:t>
            </w:r>
          </w:p>
        </w:tc>
      </w:tr>
    </w:tbl>
    <w:p w:rsidR="00281144" w:rsidRDefault="00281144">
      <w:pPr>
        <w:pStyle w:val="ProductList-Body"/>
      </w:pPr>
    </w:p>
    <w:p w:rsidR="00281144" w:rsidRDefault="00B02323">
      <w:pPr>
        <w:pStyle w:val="ProductList-SubClauseHeading"/>
      </w:pPr>
      <w:r>
        <w:t>3.1.1 Funcionalidade Adicional Associada à CAL dos Serviços de Gerenciamento de Direitos do Active Directory do Windows Server 2012</w:t>
      </w:r>
    </w:p>
    <w:p w:rsidR="00281144" w:rsidRDefault="00B02323">
      <w:pPr>
        <w:pStyle w:val="ProductList-BodyIndented"/>
      </w:pPr>
      <w:r>
        <w:t>Serviços de Gerenciamento de Direitos do Windows Server 2012</w:t>
      </w:r>
    </w:p>
    <w:tbl>
      <w:tblPr>
        <w:tblStyle w:val="PURTable2"/>
        <w:tblW w:w="0" w:type="dxa"/>
        <w:tblLook w:val="04A0" w:firstRow="1" w:lastRow="0" w:firstColumn="1" w:lastColumn="0" w:noHBand="0" w:noVBand="1"/>
      </w:tblPr>
      <w:tblGrid>
        <w:gridCol w:w="3442"/>
        <w:gridCol w:w="3516"/>
        <w:gridCol w:w="3472"/>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81144" w:rsidRDefault="00B02323">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281144" w:rsidRDefault="00B02323">
            <w:pPr>
              <w:pStyle w:val="ProductList-TableBody"/>
            </w:pPr>
            <w:r>
              <w:t>CAL dos Serviços de Gerenciamento de Direitos do Active Directory do Windows Server 2012</w:t>
            </w:r>
            <w:r>
              <w:fldChar w:fldCharType="begin"/>
            </w:r>
            <w:r>
              <w:instrText xml:space="preserve"> XE "CAL dos Serviços de Gerenciamento de Direitos do Active Directory do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81144" w:rsidRDefault="00B02323">
            <w:pPr>
              <w:pStyle w:val="ProductList-TableBody"/>
            </w:pPr>
            <w:r>
              <w:t xml:space="preserve">Licença Equivalente à CAL (consulte o </w:t>
            </w:r>
            <w:hyperlink w:anchor="_Sec591">
              <w:r>
                <w:rPr>
                  <w:color w:val="00467F"/>
                  <w:u w:val="single"/>
                </w:rPr>
                <w:t>Apêndice A</w:t>
              </w:r>
            </w:hyperlink>
            <w:r>
              <w:t>)</w:t>
            </w:r>
          </w:p>
        </w:tc>
      </w:tr>
    </w:tbl>
    <w:p w:rsidR="00281144" w:rsidRDefault="00281144">
      <w:pPr>
        <w:pStyle w:val="ProductList-BodyIndented"/>
      </w:pPr>
    </w:p>
    <w:p w:rsidR="00281144" w:rsidRDefault="00B02323">
      <w:pPr>
        <w:pStyle w:val="ProductList-ClauseHeading"/>
      </w:pPr>
      <w:r>
        <w:t>3.2 Execução de Instâncias do Software</w:t>
      </w:r>
    </w:p>
    <w:p w:rsidR="00281144" w:rsidRDefault="00B02323">
      <w:pPr>
        <w:pStyle w:val="ProductList-Body"/>
      </w:pPr>
      <w:r>
        <w:t xml:space="preserve">O Cliente poderá executar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 qualquer momento,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Se o Cliente usar o software para servidores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 software para servidores usado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usado apenas para hospedar e gerenciar 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281144" w:rsidRDefault="00281144">
      <w:pPr>
        <w:pStyle w:val="ProductList-Body"/>
      </w:pPr>
    </w:p>
    <w:p w:rsidR="00281144" w:rsidRDefault="00B02323">
      <w:pPr>
        <w:pStyle w:val="ProductList-ClauseHeading"/>
      </w:pPr>
      <w:r>
        <w:t>3.3 Licenças de Acesso</w:t>
      </w:r>
    </w:p>
    <w:p w:rsidR="00281144" w:rsidRDefault="00B02323">
      <w:pPr>
        <w:pStyle w:val="ProductList-Body"/>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seja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281144" w:rsidRDefault="00281144">
      <w:pPr>
        <w:pStyle w:val="ProductList-Body"/>
      </w:pPr>
    </w:p>
    <w:p w:rsidR="00281144" w:rsidRDefault="00B02323">
      <w:pPr>
        <w:pStyle w:val="ProductList-ClauseHeading"/>
      </w:pPr>
      <w:r>
        <w:t>3.4 Windows MultiPoint Server 2012 Connector</w:t>
      </w:r>
    </w:p>
    <w:p w:rsidR="00281144" w:rsidRDefault="00B02323">
      <w:pPr>
        <w:pStyle w:val="ProductList-Body"/>
      </w:pPr>
      <w:r>
        <w:t>O Cliente poderá instalar e usar o software Windows Server 2012 MultiPoint Connector em qualquer dispositivo que esteja licenciado para acessar o Windows Server 2012</w:t>
      </w:r>
      <w:r>
        <w:fldChar w:fldCharType="begin"/>
      </w:r>
      <w:r>
        <w:instrText xml:space="preserve"> XE "Windows Server 2012" </w:instrText>
      </w:r>
      <w:r>
        <w:fldChar w:fldCharType="end"/>
      </w:r>
      <w:r>
        <w:t>. Ele poderá usar este software somente para acessar o software MultiPoint Server. Se ele acessar o software para servidores a partir desse dispositivo unicamente para usar o MultiPoint Dashboard, ele não precisará de uma CAL do MultiPoint Server.</w:t>
      </w:r>
    </w:p>
    <w:p w:rsidR="00281144" w:rsidRDefault="00281144">
      <w:pPr>
        <w:pStyle w:val="ProductList-Body"/>
      </w:pPr>
    </w:p>
    <w:p w:rsidR="00281144" w:rsidRDefault="00B02323">
      <w:pPr>
        <w:pStyle w:val="ProductList-ClauseHeading"/>
      </w:pPr>
      <w:r>
        <w:t>3.5 Software Adicional</w:t>
      </w:r>
    </w:p>
    <w:p w:rsidR="00281144" w:rsidRDefault="00B02323">
      <w:pPr>
        <w:pStyle w:val="ProductList-Body"/>
      </w:pPr>
      <w:r>
        <w:t xml:space="preserve">Para obter uma lista de Softwares Adicionais, consulte o site </w:t>
      </w:r>
      <w:hyperlink r:id="rId80">
        <w:r>
          <w:rPr>
            <w:color w:val="00467F"/>
            <w:u w:val="single"/>
          </w:rPr>
          <w:t>http://go.microsoft.com/fwlink/?LinkId=245856</w:t>
        </w:r>
      </w:hyperlink>
      <w:r>
        <w:t>.</w:t>
      </w:r>
    </w:p>
    <w:p w:rsidR="00281144" w:rsidRDefault="00B02323">
      <w:pPr>
        <w:pStyle w:val="ProductList-Offering1SubSection"/>
      </w:pPr>
      <w:bookmarkStart w:id="197" w:name="_Sec832"/>
      <w:r>
        <w:t>4. Software Assurance</w:t>
      </w:r>
      <w:bookmarkEnd w:id="197"/>
    </w:p>
    <w:tbl>
      <w:tblPr>
        <w:tblStyle w:val="PURTable"/>
        <w:tblW w:w="0" w:type="dxa"/>
        <w:tblLook w:val="04A0" w:firstRow="1" w:lastRow="0" w:firstColumn="1" w:lastColumn="0" w:noHBand="0" w:noVBand="1"/>
      </w:tblPr>
      <w:tblGrid>
        <w:gridCol w:w="3611"/>
        <w:gridCol w:w="3606"/>
        <w:gridCol w:w="3573"/>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Direitos de Failover: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Direitos de Roaming: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r>
    </w:tbl>
    <w:p w:rsidR="00281144" w:rsidRDefault="00281144">
      <w:pPr>
        <w:pStyle w:val="ProductList-Body"/>
        <w:jc w:val="right"/>
      </w:pPr>
    </w:p>
    <w:tbl>
      <w:tblPr>
        <w:tblStyle w:val="PURTable"/>
        <w:tblW w:w="0" w:type="dxa"/>
        <w:tblLook w:val="04A0" w:firstRow="1" w:lastRow="0" w:firstColumn="1" w:lastColumn="0" w:noHBand="0" w:noVBand="1"/>
      </w:tblPr>
      <w:tblGrid>
        <w:gridCol w:w="10800"/>
      </w:tblGrid>
      <w:tr w:rsidR="002811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1144" w:rsidRDefault="002F3028">
            <w:pPr>
              <w:pStyle w:val="ProductList-TableBody"/>
              <w:jc w:val="right"/>
            </w:pPr>
            <w:hyperlink w:anchor="_Sec842">
              <w:r w:rsidR="00B02323">
                <w:rPr>
                  <w:color w:val="00467F"/>
                  <w:sz w:val="14"/>
                  <w:u w:val="single"/>
                </w:rPr>
                <w:t>Sumário</w:t>
              </w:r>
            </w:hyperlink>
            <w:r w:rsidR="00B02323">
              <w:rPr>
                <w:sz w:val="14"/>
              </w:rPr>
              <w:t>/</w:t>
            </w:r>
            <w:hyperlink w:anchor="_Sec549">
              <w:r w:rsidR="00B02323">
                <w:rPr>
                  <w:color w:val="00467F"/>
                  <w:sz w:val="14"/>
                  <w:u w:val="single"/>
                </w:rPr>
                <w:t>Glossário</w:t>
              </w:r>
            </w:hyperlink>
            <w:r w:rsidR="00B02323">
              <w:rPr>
                <w:sz w:val="14"/>
              </w:rPr>
              <w:t>/</w:t>
            </w:r>
            <w:hyperlink w:anchor="_Sec844">
              <w:r w:rsidR="00B02323">
                <w:rPr>
                  <w:color w:val="00467F"/>
                  <w:sz w:val="14"/>
                  <w:u w:val="single"/>
                </w:rPr>
                <w:t>Índice</w:t>
              </w:r>
            </w:hyperlink>
          </w:p>
        </w:tc>
      </w:tr>
    </w:tbl>
    <w:p w:rsidR="00281144" w:rsidRDefault="00281144">
      <w:pPr>
        <w:pStyle w:val="ProductList-Body"/>
      </w:pPr>
    </w:p>
    <w:p w:rsidR="00281144" w:rsidRDefault="00B02323">
      <w:pPr>
        <w:pStyle w:val="ProductList-Offering2HeadingNoBorder"/>
      </w:pPr>
      <w:bookmarkStart w:id="198" w:name="_Sec655"/>
      <w:r>
        <w:t>Windows Server</w:t>
      </w:r>
      <w:bookmarkEnd w:id="198"/>
      <w:r>
        <w:fldChar w:fldCharType="begin"/>
      </w:r>
      <w:r>
        <w:instrText xml:space="preserve"> TC "</w:instrText>
      </w:r>
      <w:bookmarkStart w:id="199" w:name="_Toc436223627"/>
      <w:r>
        <w:instrText>Windows Server</w:instrText>
      </w:r>
      <w:bookmarkEnd w:id="199"/>
      <w:r>
        <w:instrText>" \l 3</w:instrText>
      </w:r>
      <w:r>
        <w:fldChar w:fldCharType="end"/>
      </w:r>
    </w:p>
    <w:p w:rsidR="00281144" w:rsidRDefault="00B02323">
      <w:pPr>
        <w:pStyle w:val="ProductList-Offering1SubSection"/>
      </w:pPr>
      <w:bookmarkStart w:id="200" w:name="_Sec703"/>
      <w:r>
        <w:t>1. Disponibilidade do Produto</w:t>
      </w:r>
      <w:bookmarkEnd w:id="200"/>
    </w:p>
    <w:tbl>
      <w:tblPr>
        <w:tblStyle w:val="PURTable"/>
        <w:tblW w:w="0" w:type="dxa"/>
        <w:tblLook w:val="04A0" w:firstRow="1" w:lastRow="0" w:firstColumn="1" w:lastColumn="0" w:noHBand="0" w:noVBand="1"/>
      </w:tblPr>
      <w:tblGrid>
        <w:gridCol w:w="4028"/>
        <w:gridCol w:w="615"/>
        <w:gridCol w:w="609"/>
        <w:gridCol w:w="611"/>
        <w:gridCol w:w="605"/>
        <w:gridCol w:w="606"/>
        <w:gridCol w:w="610"/>
        <w:gridCol w:w="615"/>
        <w:gridCol w:w="634"/>
        <w:gridCol w:w="618"/>
        <w:gridCol w:w="612"/>
        <w:gridCol w:w="615"/>
      </w:tblGrid>
      <w:tr w:rsidR="002811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81144" w:rsidRDefault="00B02323">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1144" w:rsidRDefault="00B0232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1144" w:rsidRDefault="00B0232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1144" w:rsidRDefault="00B02323">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1144" w:rsidRDefault="00B023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1144" w:rsidRDefault="00B0232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1144" w:rsidRDefault="00B0232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1144" w:rsidRDefault="00B0232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1144" w:rsidRDefault="00B023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1144" w:rsidRDefault="00B0232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1144" w:rsidRDefault="00B0232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1144" w:rsidRDefault="00B023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1144">
        <w:tc>
          <w:tcPr>
            <w:tcW w:w="4160" w:type="dxa"/>
            <w:tcBorders>
              <w:top w:val="single" w:sz="9" w:space="0" w:color="FFFFFF"/>
              <w:left w:val="single" w:sz="9" w:space="0" w:color="FFFFFF"/>
              <w:bottom w:val="dashed" w:sz="4" w:space="0" w:color="BFBFBF"/>
              <w:right w:val="single" w:sz="9" w:space="0" w:color="FFFFFF"/>
            </w:tcBorders>
          </w:tcPr>
          <w:p w:rsidR="00281144" w:rsidRDefault="00B02323">
            <w:pPr>
              <w:pStyle w:val="ProductList-TableBody"/>
            </w:pPr>
            <w:r>
              <w:rPr>
                <w:color w:val="000000"/>
              </w:rPr>
              <w:t>CAL dos Serviços de Gerenciamento de Direitos do Active Directory do Windows Server 2012</w:t>
            </w:r>
            <w:r>
              <w:fldChar w:fldCharType="begin"/>
            </w:r>
            <w:r>
              <w:instrText xml:space="preserve"> XE "CAL dos Serviços de Gerenciamento de Direitos do Active Directory do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281144" w:rsidRDefault="00B02323">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281144" w:rsidRDefault="00B0232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281144" w:rsidRDefault="00B0232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81144" w:rsidRDefault="00B0232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81144">
        <w:tc>
          <w:tcPr>
            <w:tcW w:w="4160" w:type="dxa"/>
            <w:tcBorders>
              <w:top w:val="dashed" w:sz="4" w:space="0" w:color="BFBFBF"/>
              <w:left w:val="single" w:sz="9" w:space="0" w:color="FFFFFF"/>
              <w:bottom w:val="dashed" w:sz="4" w:space="0" w:color="BFBFBF"/>
              <w:right w:val="single" w:sz="9" w:space="0" w:color="FFFFFF"/>
            </w:tcBorders>
          </w:tcPr>
          <w:p w:rsidR="00281144" w:rsidRDefault="00B02323">
            <w:pPr>
              <w:pStyle w:val="ProductList-TableBody"/>
            </w:pPr>
            <w:r>
              <w:rPr>
                <w:color w:val="000000"/>
              </w:rPr>
              <w:t>CAL do Windows Server 2012</w:t>
            </w:r>
            <w:r>
              <w:fldChar w:fldCharType="begin"/>
            </w:r>
            <w:r>
              <w:instrText xml:space="preserve"> XE "CAL do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81144" w:rsidRDefault="00B02323">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281144" w:rsidRDefault="00B0232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81144" w:rsidRDefault="00B023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81144" w:rsidRDefault="00B0232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B02323">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81144">
        <w:tc>
          <w:tcPr>
            <w:tcW w:w="4160" w:type="dxa"/>
            <w:tcBorders>
              <w:top w:val="dashed" w:sz="4" w:space="0" w:color="BFBFBF"/>
              <w:left w:val="single" w:sz="9" w:space="0" w:color="FFFFFF"/>
              <w:bottom w:val="dashed" w:sz="4" w:space="0" w:color="BFBFBF"/>
              <w:right w:val="single" w:sz="9" w:space="0" w:color="FFFFFF"/>
            </w:tcBorders>
          </w:tcPr>
          <w:p w:rsidR="00281144" w:rsidRDefault="00B02323">
            <w:pPr>
              <w:pStyle w:val="ProductList-TableBody"/>
            </w:pPr>
            <w:r>
              <w:t>CAL dos Serviços de Área de Trabalho Remota do Windows Server 2012</w:t>
            </w:r>
            <w:r>
              <w:fldChar w:fldCharType="begin"/>
            </w:r>
            <w:r>
              <w:instrText xml:space="preserve"> XE "CAL dos Serviços de Área de Trabalho Remota do Windows Server 2012"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rsidR="00281144" w:rsidRDefault="00B02323">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281144" w:rsidRDefault="00B0232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81144" w:rsidRDefault="00B023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81144" w:rsidRDefault="00B0232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81144">
        <w:tc>
          <w:tcPr>
            <w:tcW w:w="4160" w:type="dxa"/>
            <w:tcBorders>
              <w:top w:val="dashed" w:sz="4" w:space="0" w:color="BFBFBF"/>
              <w:left w:val="single" w:sz="9" w:space="0" w:color="FFFFFF"/>
              <w:bottom w:val="dashed" w:sz="4" w:space="0" w:color="BFBFBF"/>
              <w:right w:val="single" w:sz="9" w:space="0" w:color="FFFFFF"/>
            </w:tcBorders>
          </w:tcPr>
          <w:p w:rsidR="00281144" w:rsidRDefault="00B02323">
            <w:pPr>
              <w:pStyle w:val="ProductList-TableBody"/>
            </w:pPr>
            <w:r>
              <w:rPr>
                <w:color w:val="000000"/>
              </w:rPr>
              <w:t>Conector Externo para Serviços de Área de Trabalho Remota do Windows Server 2012</w:t>
            </w:r>
            <w:r>
              <w:fldChar w:fldCharType="begin"/>
            </w:r>
            <w:r>
              <w:instrText xml:space="preserve"> XE "Conector Externo para Serviços de Área de Trabalho Remota do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81144" w:rsidRDefault="00B02323">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281144" w:rsidRDefault="00B0232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281144" w:rsidRDefault="00B0232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281144" w:rsidRDefault="00B0232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B02323">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81144">
        <w:tc>
          <w:tcPr>
            <w:tcW w:w="4160" w:type="dxa"/>
            <w:tcBorders>
              <w:top w:val="dashed" w:sz="4" w:space="0" w:color="BFBFBF"/>
              <w:left w:val="single" w:sz="9" w:space="0" w:color="FFFFFF"/>
              <w:bottom w:val="dashed" w:sz="4" w:space="0" w:color="BFBFBF"/>
              <w:right w:val="single" w:sz="9" w:space="0" w:color="FFFFFF"/>
            </w:tcBorders>
          </w:tcPr>
          <w:p w:rsidR="00281144" w:rsidRDefault="00B02323">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81144" w:rsidRDefault="00B02323">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281144" w:rsidRDefault="00B0232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281144" w:rsidRDefault="00B0232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281144" w:rsidRDefault="00B0232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B02323">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81144">
        <w:tc>
          <w:tcPr>
            <w:tcW w:w="4160" w:type="dxa"/>
            <w:tcBorders>
              <w:top w:val="dashed" w:sz="4" w:space="0" w:color="BFBFBF"/>
              <w:left w:val="single" w:sz="9" w:space="0" w:color="FFFFFF"/>
              <w:bottom w:val="dashed" w:sz="4" w:space="0" w:color="BFBFBF"/>
              <w:right w:val="single" w:sz="9" w:space="0" w:color="FFFFFF"/>
            </w:tcBorders>
          </w:tcPr>
          <w:p w:rsidR="00281144" w:rsidRDefault="00B02323">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81144" w:rsidRDefault="00B02323">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281144" w:rsidRDefault="00B0232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281144" w:rsidRDefault="00B0232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81144" w:rsidRDefault="00B0232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81144">
        <w:tc>
          <w:tcPr>
            <w:tcW w:w="4160" w:type="dxa"/>
            <w:tcBorders>
              <w:top w:val="dashed" w:sz="4" w:space="0" w:color="BFBFBF"/>
              <w:left w:val="single" w:sz="9" w:space="0" w:color="FFFFFF"/>
              <w:bottom w:val="dashed" w:sz="4" w:space="0" w:color="BFBFBF"/>
              <w:right w:val="single" w:sz="9" w:space="0" w:color="FFFFFF"/>
            </w:tcBorders>
          </w:tcPr>
          <w:p w:rsidR="00281144" w:rsidRDefault="00B02323">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81144" w:rsidRDefault="00B02323">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281144" w:rsidRDefault="00B02323">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281144" w:rsidRDefault="00B02323">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281144" w:rsidRDefault="00B02323">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81144">
        <w:tc>
          <w:tcPr>
            <w:tcW w:w="4160" w:type="dxa"/>
            <w:tcBorders>
              <w:top w:val="dashed" w:sz="4" w:space="0" w:color="BFBFBF"/>
              <w:left w:val="single" w:sz="9" w:space="0" w:color="FFFFFF"/>
              <w:bottom w:val="dashed" w:sz="4" w:space="0" w:color="BFBFBF"/>
              <w:right w:val="single" w:sz="9" w:space="0" w:color="FFFFFF"/>
            </w:tcBorders>
          </w:tcPr>
          <w:p w:rsidR="00281144" w:rsidRDefault="00B02323">
            <w:pPr>
              <w:pStyle w:val="ProductList-TableBody"/>
            </w:pPr>
            <w:r>
              <w:rPr>
                <w:color w:val="000000"/>
              </w:rPr>
              <w:t>External Connectors dos Serviços de Gerenciamento de Direitos do Active Directory do Windows Server 2012</w:t>
            </w:r>
            <w:r>
              <w:fldChar w:fldCharType="begin"/>
            </w:r>
            <w:r>
              <w:instrText xml:space="preserve"> XE "External Connectors dos Serviços de Gerenciamento de Direitos do Active Directory do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81144" w:rsidRDefault="00B02323">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281144" w:rsidRDefault="00B0232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281144" w:rsidRDefault="00B0232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281144" w:rsidRDefault="00B0232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B02323">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81144">
        <w:tc>
          <w:tcPr>
            <w:tcW w:w="4160" w:type="dxa"/>
            <w:tcBorders>
              <w:top w:val="dashed" w:sz="4" w:space="0" w:color="BFBFBF"/>
              <w:left w:val="single" w:sz="9" w:space="0" w:color="FFFFFF"/>
              <w:bottom w:val="none" w:sz="4" w:space="0" w:color="000000"/>
              <w:right w:val="single" w:sz="9" w:space="0" w:color="FFFFFF"/>
            </w:tcBorders>
          </w:tcPr>
          <w:p w:rsidR="00281144" w:rsidRDefault="00B02323">
            <w:pPr>
              <w:pStyle w:val="ProductList-TableBody"/>
            </w:pPr>
            <w:r>
              <w:rPr>
                <w:color w:val="000000"/>
              </w:rPr>
              <w:t>Conector Externo para Windows Server 2012</w:t>
            </w:r>
            <w:r>
              <w:fldChar w:fldCharType="begin"/>
            </w:r>
            <w:r>
              <w:instrText xml:space="preserve"> XE "Conector Externo para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281144" w:rsidRDefault="00B02323">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281144" w:rsidRDefault="00B02323">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281144" w:rsidRDefault="00B02323">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281144" w:rsidRDefault="00B0232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B02323">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281144" w:rsidRDefault="00B02323">
      <w:pPr>
        <w:pStyle w:val="ProductList-Offering1SubSection"/>
      </w:pPr>
      <w:bookmarkStart w:id="201" w:name="_Sec758"/>
      <w:r>
        <w:t>2. Condições do Produto</w:t>
      </w:r>
      <w:bookmarkEnd w:id="201"/>
    </w:p>
    <w:tbl>
      <w:tblPr>
        <w:tblStyle w:val="PURTable"/>
        <w:tblW w:w="0" w:type="dxa"/>
        <w:tblLook w:val="04A0" w:firstRow="1" w:lastRow="0" w:firstColumn="1" w:lastColumn="0" w:noHBand="0" w:noVBand="1"/>
      </w:tblPr>
      <w:tblGrid>
        <w:gridCol w:w="3594"/>
        <w:gridCol w:w="3601"/>
        <w:gridCol w:w="3595"/>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para CALs e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Datacenter ou Standard para Windows Server 2008 R2 Enterprise, Standard, Essentials, Web e HPC Editions ou Essentials 2012 ou 2012 R2</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Pré-requisitos (SA):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Conectores Externos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Redução: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Adequação (“True-Up”):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r>
    </w:tbl>
    <w:p w:rsidR="00281144" w:rsidRDefault="00B02323">
      <w:pPr>
        <w:pStyle w:val="ProductList-Offering1SubSection"/>
      </w:pPr>
      <w:bookmarkStart w:id="202" w:name="_Sec807"/>
      <w:r>
        <w:t>3. Direitos de Uso</w:t>
      </w:r>
      <w:bookmarkEnd w:id="202"/>
    </w:p>
    <w:tbl>
      <w:tblPr>
        <w:tblStyle w:val="PURTable"/>
        <w:tblW w:w="0" w:type="dxa"/>
        <w:tblLook w:val="04A0" w:firstRow="1" w:lastRow="0" w:firstColumn="1" w:lastColumn="0" w:noHBand="0" w:noVBand="1"/>
      </w:tblPr>
      <w:tblGrid>
        <w:gridCol w:w="3632"/>
        <w:gridCol w:w="3575"/>
        <w:gridCol w:w="3583"/>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Processador/CAL</w:t>
              </w:r>
            </w:hyperlink>
            <w:r>
              <w:t xml:space="preserve"> – Todas as edições (exceto Essentials), </w:t>
            </w:r>
            <w:hyperlink w:anchor="_Sec545">
              <w:r>
                <w:rPr>
                  <w:color w:val="00467F"/>
                  <w:u w:val="single"/>
                </w:rPr>
                <w:t>Servidores Especiais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"Software Adicional: Software identificado nos Direitos de Uso para produtos de servidor que o Cliente tem permissão para usar junto com o software para servidores." </w:instrText>
            </w:r>
            <w:r>
              <w:fldChar w:fldCharType="separate"/>
            </w:r>
            <w:r>
              <w:rPr>
                <w:color w:val="0563C1"/>
              </w:rPr>
              <w:t>Software Adicional</w:t>
            </w:r>
            <w:r>
              <w:fldChar w:fldCharType="end"/>
            </w:r>
            <w:r>
              <w:t>: Todas as edições</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Tecnologias Incluídas: N/D</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r>
    </w:tbl>
    <w:p w:rsidR="00281144" w:rsidRDefault="00281144">
      <w:pPr>
        <w:pStyle w:val="ProductList-Body"/>
      </w:pPr>
    </w:p>
    <w:p w:rsidR="00281144" w:rsidRDefault="00B02323">
      <w:pPr>
        <w:pStyle w:val="ProductList-ClauseHeading"/>
      </w:pPr>
      <w:r>
        <w:t>3.1 Acesso ao Software para Servidores</w:t>
      </w:r>
    </w:p>
    <w:tbl>
      <w:tblPr>
        <w:tblStyle w:val="PURTable"/>
        <w:tblW w:w="0" w:type="dxa"/>
        <w:tblLook w:val="04A0" w:firstRow="1" w:lastRow="0" w:firstColumn="1" w:lastColumn="0" w:noHBand="0" w:noVBand="1"/>
      </w:tblPr>
      <w:tblGrid>
        <w:gridCol w:w="3585"/>
        <w:gridCol w:w="3592"/>
        <w:gridCol w:w="3613"/>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81144" w:rsidRDefault="00B02323">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281144" w:rsidRDefault="00B02323">
            <w:pPr>
              <w:pStyle w:val="ProductList-TableBody"/>
            </w:pPr>
            <w:r>
              <w:t>CAL do Windows Server 2012</w:t>
            </w:r>
          </w:p>
        </w:tc>
        <w:tc>
          <w:tcPr>
            <w:tcW w:w="4040" w:type="dxa"/>
            <w:tcBorders>
              <w:top w:val="single" w:sz="18" w:space="0" w:color="0072C6"/>
              <w:left w:val="none" w:sz="4" w:space="0" w:color="000000"/>
              <w:bottom w:val="single" w:sz="4" w:space="0" w:color="000000"/>
              <w:right w:val="single" w:sz="4" w:space="0" w:color="000000"/>
            </w:tcBorders>
          </w:tcPr>
          <w:p w:rsidR="00281144" w:rsidRDefault="00B02323">
            <w:pPr>
              <w:pStyle w:val="ProductList-TableBody"/>
            </w:pPr>
            <w:r>
              <w:t xml:space="preserve">Licença Equivalente à CAL (consulte o </w:t>
            </w:r>
            <w:hyperlink r:id="rId81">
              <w:r>
                <w:rPr>
                  <w:color w:val="00467F"/>
                  <w:u w:val="single"/>
                </w:rPr>
                <w:t>Apêndice A</w:t>
              </w:r>
            </w:hyperlink>
            <w:r>
              <w:t>)</w:t>
            </w:r>
          </w:p>
        </w:tc>
      </w:tr>
    </w:tbl>
    <w:p w:rsidR="00281144" w:rsidRDefault="00281144">
      <w:pPr>
        <w:pStyle w:val="ProductList-Body"/>
      </w:pPr>
    </w:p>
    <w:p w:rsidR="00281144" w:rsidRDefault="00B02323">
      <w:pPr>
        <w:pStyle w:val="ProductList-SubClauseHeading"/>
      </w:pPr>
      <w:r>
        <w:t>3.1.1 Funcionalidade Adicional Associada à CAL dos Serviços de Desktop Remoto do Windows Server 2012</w:t>
      </w:r>
    </w:p>
    <w:p w:rsidR="00281144" w:rsidRDefault="00B02323">
      <w:pPr>
        <w:pStyle w:val="ProductList-BodyIndented"/>
      </w:pPr>
      <w:r>
        <w:t>Microsoft Application Virtualization para Serviços de Área de Trabalho Remota e recurso Serviços de Área de Trabalho Remota do Windows Server 2012 R2</w:t>
      </w:r>
    </w:p>
    <w:tbl>
      <w:tblPr>
        <w:tblStyle w:val="PURTable2"/>
        <w:tblW w:w="0" w:type="dxa"/>
        <w:tblLook w:val="04A0" w:firstRow="1" w:lastRow="0" w:firstColumn="1" w:lastColumn="0" w:noHBand="0" w:noVBand="1"/>
      </w:tblPr>
      <w:tblGrid>
        <w:gridCol w:w="3476"/>
        <w:gridCol w:w="3477"/>
        <w:gridCol w:w="3477"/>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81144" w:rsidRDefault="00B02323">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281144" w:rsidRDefault="00B02323">
            <w:pPr>
              <w:pStyle w:val="ProductList-TableBody"/>
            </w:pPr>
            <w:r>
              <w:t>CAL dos Serviços de Área de Trabalho Remota do Windows Server 2012</w:t>
            </w:r>
          </w:p>
        </w:tc>
        <w:tc>
          <w:tcPr>
            <w:tcW w:w="4040" w:type="dxa"/>
            <w:tcBorders>
              <w:top w:val="single" w:sz="18" w:space="0" w:color="0072C6"/>
              <w:left w:val="none" w:sz="4" w:space="0" w:color="000000"/>
              <w:bottom w:val="single" w:sz="4" w:space="0" w:color="000000"/>
              <w:right w:val="single" w:sz="4" w:space="0" w:color="000000"/>
            </w:tcBorders>
          </w:tcPr>
          <w:p w:rsidR="00281144" w:rsidRDefault="00B02323">
            <w:pPr>
              <w:pStyle w:val="ProductList-TableBody"/>
            </w:pPr>
            <w:r>
              <w:t>USL dos Serviços de Área de Trabalho Remota do Windows Server 2012</w:t>
            </w:r>
          </w:p>
        </w:tc>
      </w:tr>
    </w:tbl>
    <w:p w:rsidR="00281144" w:rsidRDefault="00B02323">
      <w:pPr>
        <w:pStyle w:val="ProductList-BodyIndented"/>
      </w:pPr>
      <w:r>
        <w:t>*Também requer o uso do Windows Server para hospedar uma interface gráfica do usuário (usando o recurso Serviços de Área de Trabalho Remota do Windows Server 2012 R2 ou outra tecnologia).</w:t>
      </w:r>
    </w:p>
    <w:p w:rsidR="00281144" w:rsidRDefault="00281144">
      <w:pPr>
        <w:pStyle w:val="ProductList-BodyIndented"/>
      </w:pPr>
    </w:p>
    <w:p w:rsidR="00281144" w:rsidRDefault="00B02323">
      <w:pPr>
        <w:pStyle w:val="ProductList-SubClauseHeading"/>
      </w:pPr>
      <w:r>
        <w:t>3.1.2 Funcionalidade Adicional Associada à CAL dos Serviços de Gerenciamento de Direitos do Windows Server 2012</w:t>
      </w:r>
    </w:p>
    <w:p w:rsidR="00281144" w:rsidRDefault="00B02323">
      <w:pPr>
        <w:pStyle w:val="ProductList-BodyIndented"/>
      </w:pPr>
      <w:r>
        <w:t xml:space="preserve">Serviços de Gerenciamento de Direitos do Windows Server 2012 R2 </w:t>
      </w:r>
    </w:p>
    <w:tbl>
      <w:tblPr>
        <w:tblStyle w:val="PURTable2"/>
        <w:tblW w:w="0" w:type="dxa"/>
        <w:tblLook w:val="04A0" w:firstRow="1" w:lastRow="0" w:firstColumn="1" w:lastColumn="0" w:noHBand="0" w:noVBand="1"/>
      </w:tblPr>
      <w:tblGrid>
        <w:gridCol w:w="3435"/>
        <w:gridCol w:w="3510"/>
        <w:gridCol w:w="3485"/>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81144" w:rsidRDefault="00B02323">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281144" w:rsidRDefault="00B02323">
            <w:pPr>
              <w:pStyle w:val="ProductList-TableBody"/>
            </w:pPr>
            <w:r>
              <w:t>CAL dos Serviços de Gerenciamento de Direitos do Active Directory do Windows Server 2012</w:t>
            </w:r>
          </w:p>
        </w:tc>
        <w:tc>
          <w:tcPr>
            <w:tcW w:w="4040" w:type="dxa"/>
            <w:tcBorders>
              <w:top w:val="single" w:sz="18" w:space="0" w:color="0072C6"/>
              <w:left w:val="none" w:sz="4" w:space="0" w:color="000000"/>
              <w:bottom w:val="none" w:sz="4" w:space="0" w:color="000000"/>
              <w:right w:val="single" w:sz="4" w:space="0" w:color="000000"/>
            </w:tcBorders>
          </w:tcPr>
          <w:p w:rsidR="00281144" w:rsidRDefault="00B02323">
            <w:pPr>
              <w:pStyle w:val="ProductList-TableBody"/>
            </w:pPr>
            <w:r>
              <w:t>SL de Usuário do Azure Rights Management</w:t>
            </w:r>
          </w:p>
        </w:tc>
      </w:tr>
      <w:tr w:rsidR="0028114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81144" w:rsidRDefault="002811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81144" w:rsidRDefault="00B02323">
            <w:pPr>
              <w:pStyle w:val="ProductList-TableBody"/>
            </w:pPr>
            <w:r>
              <w:t>SL de Usuário do Azure Rights Management A</w:t>
            </w:r>
          </w:p>
        </w:tc>
        <w:tc>
          <w:tcPr>
            <w:tcW w:w="4040" w:type="dxa"/>
            <w:tcBorders>
              <w:top w:val="none" w:sz="4" w:space="0" w:color="000000"/>
              <w:left w:val="none" w:sz="4" w:space="0" w:color="000000"/>
              <w:bottom w:val="single" w:sz="4" w:space="0" w:color="000000"/>
              <w:right w:val="single" w:sz="4" w:space="0" w:color="000000"/>
            </w:tcBorders>
          </w:tcPr>
          <w:p w:rsidR="00281144" w:rsidRDefault="00B02323">
            <w:pPr>
              <w:pStyle w:val="ProductList-TableBody"/>
            </w:pPr>
            <w:r>
              <w:t xml:space="preserve">Licença Equivalente à CAL (consulte o </w:t>
            </w:r>
            <w:hyperlink r:id="rId82">
              <w:r>
                <w:rPr>
                  <w:color w:val="00467F"/>
                  <w:u w:val="single"/>
                </w:rPr>
                <w:t>Apêndice A</w:t>
              </w:r>
            </w:hyperlink>
            <w:r>
              <w:t>)</w:t>
            </w:r>
          </w:p>
        </w:tc>
      </w:tr>
    </w:tbl>
    <w:p w:rsidR="00281144" w:rsidRDefault="00281144">
      <w:pPr>
        <w:pStyle w:val="ProductList-BodyIndented"/>
      </w:pPr>
    </w:p>
    <w:p w:rsidR="00281144" w:rsidRDefault="00B02323">
      <w:pPr>
        <w:pStyle w:val="ProductList-SubClauseHeading"/>
      </w:pPr>
      <w:r>
        <w:t>3.1.3 Funcionalidade Adicional Associada à CAL de Usuário do Microsoft Identity Manager</w:t>
      </w:r>
    </w:p>
    <w:p w:rsidR="00281144" w:rsidRDefault="00B02323">
      <w:pPr>
        <w:pStyle w:val="ProductList-BodyIndented"/>
      </w:pPr>
      <w:r>
        <w:t xml:space="preserve">Funcionalidade Microsoft Identity Manager 2016 </w:t>
      </w:r>
    </w:p>
    <w:tbl>
      <w:tblPr>
        <w:tblStyle w:val="PURTable2"/>
        <w:tblW w:w="0" w:type="dxa"/>
        <w:tblLook w:val="04A0" w:firstRow="1" w:lastRow="0" w:firstColumn="1" w:lastColumn="0" w:noHBand="0" w:noVBand="1"/>
      </w:tblPr>
      <w:tblGrid>
        <w:gridCol w:w="3465"/>
        <w:gridCol w:w="3494"/>
        <w:gridCol w:w="3471"/>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81144" w:rsidRDefault="00B02323">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281144" w:rsidRDefault="00B02323">
            <w:pPr>
              <w:pStyle w:val="ProductList-TableBody"/>
            </w:pPr>
            <w:r>
              <w:t>CAL do Usuário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281144" w:rsidRDefault="00B02323">
            <w:pPr>
              <w:pStyle w:val="ProductList-TableBody"/>
            </w:pPr>
            <w:r>
              <w:t>Active Directory Premium do Microsoft Azure</w:t>
            </w:r>
          </w:p>
        </w:tc>
      </w:tr>
      <w:tr w:rsidR="0028114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81144" w:rsidRDefault="002811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81144" w:rsidRDefault="00B02323">
            <w:pPr>
              <w:pStyle w:val="ProductList-TableBody"/>
            </w:pPr>
            <w:r>
              <w:t xml:space="preserve">Licença Equivalente à CAL (consulte o </w:t>
            </w:r>
            <w:hyperlink r:id="rId83">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281144" w:rsidRDefault="00281144">
            <w:pPr>
              <w:pStyle w:val="ProductList-TableBody"/>
            </w:pPr>
          </w:p>
        </w:tc>
      </w:tr>
    </w:tbl>
    <w:p w:rsidR="00281144" w:rsidRDefault="00B02323">
      <w:pPr>
        <w:pStyle w:val="ProductList-BodyIndented"/>
      </w:pPr>
      <w:r>
        <w:t xml:space="preserve">*Também é necessária pra qualquer pessoa para a qual o software emite ou gerencia informações de identidade. </w:t>
      </w:r>
    </w:p>
    <w:p w:rsidR="00281144" w:rsidRDefault="00281144">
      <w:pPr>
        <w:pStyle w:val="ProductList-BodyIndented"/>
      </w:pPr>
    </w:p>
    <w:p w:rsidR="00281144" w:rsidRDefault="00B02323">
      <w:pPr>
        <w:pStyle w:val="ProductList-SubClauseHeading"/>
      </w:pPr>
      <w:r>
        <w:t>3.1.4 Serviço de Sincronização</w:t>
      </w:r>
    </w:p>
    <w:p w:rsidR="00281144" w:rsidRDefault="00B02323">
      <w:pPr>
        <w:pStyle w:val="ProductList-BodyIndented"/>
      </w:pPr>
      <w:r>
        <w:t>As CALs do Microsoft Identity Manager 2016 não são exigidas para os usuários que só estão usando o serviço de sincronização do Microsoft Identity Manager.</w:t>
      </w:r>
    </w:p>
    <w:p w:rsidR="00281144" w:rsidRDefault="00281144">
      <w:pPr>
        <w:pStyle w:val="ProductList-BodyIndented"/>
      </w:pPr>
    </w:p>
    <w:p w:rsidR="00281144" w:rsidRDefault="00B02323">
      <w:pPr>
        <w:pStyle w:val="ProductList-ClauseHeading"/>
      </w:pPr>
      <w:r>
        <w:t>3.2 Acesso do Usuário Externo do Servidor</w:t>
      </w:r>
    </w:p>
    <w:tbl>
      <w:tblPr>
        <w:tblStyle w:val="PURTable"/>
        <w:tblW w:w="0" w:type="dxa"/>
        <w:tblLook w:val="04A0" w:firstRow="1" w:lastRow="0" w:firstColumn="1" w:lastColumn="0" w:noHBand="0" w:noVBand="1"/>
      </w:tblPr>
      <w:tblGrid>
        <w:gridCol w:w="3616"/>
        <w:gridCol w:w="3624"/>
        <w:gridCol w:w="3550"/>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81144" w:rsidRDefault="00B02323">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281144" w:rsidRDefault="00B02323">
            <w:pPr>
              <w:pStyle w:val="ProductList-TableBody"/>
            </w:pPr>
            <w:r>
              <w:t>Conector Externo para Windows Server 2012</w:t>
            </w:r>
          </w:p>
        </w:tc>
        <w:tc>
          <w:tcPr>
            <w:tcW w:w="4040" w:type="dxa"/>
            <w:tcBorders>
              <w:top w:val="single" w:sz="18" w:space="0" w:color="0072C6"/>
              <w:left w:val="none" w:sz="4" w:space="0" w:color="000000"/>
              <w:bottom w:val="single" w:sz="4" w:space="0" w:color="000000"/>
              <w:right w:val="single" w:sz="4" w:space="0" w:color="000000"/>
            </w:tcBorders>
          </w:tcPr>
          <w:p w:rsidR="00281144" w:rsidRDefault="00281144">
            <w:pPr>
              <w:pStyle w:val="ProductList-TableBody"/>
            </w:pPr>
          </w:p>
        </w:tc>
      </w:tr>
    </w:tbl>
    <w:p w:rsidR="00281144" w:rsidRDefault="00281144">
      <w:pPr>
        <w:pStyle w:val="ProductList-Body"/>
      </w:pPr>
    </w:p>
    <w:p w:rsidR="00281144" w:rsidRDefault="00B02323">
      <w:pPr>
        <w:pStyle w:val="ProductList-SubClauseHeading"/>
      </w:pPr>
      <w:r>
        <w:t>3.2.1 Funcionalidade Adicional Associada à External Connector License dos Serviços de Desktop Remoto do Windows Server 2012</w:t>
      </w:r>
    </w:p>
    <w:p w:rsidR="00281144" w:rsidRDefault="00B02323">
      <w:pPr>
        <w:pStyle w:val="ProductList-BodyIndented"/>
      </w:pPr>
      <w:r>
        <w:t>Microsoft Application Virtualization para Serviços de Área de Trabalho Remota e recurso Serviços de Área de Trabalho Remota do Windows Server 2012 R2</w:t>
      </w:r>
    </w:p>
    <w:tbl>
      <w:tblPr>
        <w:tblStyle w:val="PURTable2"/>
        <w:tblW w:w="0" w:type="dxa"/>
        <w:tblLook w:val="04A0" w:firstRow="1" w:lastRow="0" w:firstColumn="1" w:lastColumn="0" w:noHBand="0" w:noVBand="1"/>
      </w:tblPr>
      <w:tblGrid>
        <w:gridCol w:w="3507"/>
        <w:gridCol w:w="3509"/>
        <w:gridCol w:w="3414"/>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81144" w:rsidRDefault="00B02323">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281144" w:rsidRDefault="00B02323">
            <w:pPr>
              <w:pStyle w:val="ProductList-TableBody"/>
            </w:pPr>
            <w:r>
              <w:t>Conector Externo para Serviços de Área de Trabalho Remota do Windows Server 2012</w:t>
            </w:r>
          </w:p>
        </w:tc>
        <w:tc>
          <w:tcPr>
            <w:tcW w:w="4040" w:type="dxa"/>
            <w:tcBorders>
              <w:top w:val="single" w:sz="18" w:space="0" w:color="0072C6"/>
              <w:left w:val="none" w:sz="4" w:space="0" w:color="000000"/>
              <w:bottom w:val="single" w:sz="4" w:space="0" w:color="000000"/>
              <w:right w:val="single" w:sz="4" w:space="0" w:color="000000"/>
            </w:tcBorders>
          </w:tcPr>
          <w:p w:rsidR="00281144" w:rsidRDefault="00281144">
            <w:pPr>
              <w:pStyle w:val="ProductList-TableBody"/>
            </w:pPr>
          </w:p>
        </w:tc>
      </w:tr>
    </w:tbl>
    <w:p w:rsidR="00281144" w:rsidRDefault="00B02323">
      <w:pPr>
        <w:pStyle w:val="ProductList-BodyIndented"/>
      </w:pPr>
      <w:r>
        <w:rPr>
          <w:i/>
        </w:rPr>
        <w:t>*Também requer o uso do Windows Server para hospedar uma interface gráfica do usuário (usando o recurso Serviços de Área de Trabalho Remota do Windows Server 2012 R2 ou outra tecnologia).</w:t>
      </w:r>
    </w:p>
    <w:p w:rsidR="00281144" w:rsidRDefault="00281144">
      <w:pPr>
        <w:pStyle w:val="ProductList-BodyIndented"/>
      </w:pPr>
    </w:p>
    <w:p w:rsidR="00281144" w:rsidRDefault="00B02323">
      <w:pPr>
        <w:pStyle w:val="ProductList-SubClauseHeading"/>
      </w:pPr>
      <w:r>
        <w:t>3.2.2 Funcionalidade Adicional Associada à External Connector License dos Serviços de Gerenciamento de Direitos do Windows Server 2012</w:t>
      </w:r>
    </w:p>
    <w:p w:rsidR="00281144" w:rsidRDefault="00B02323">
      <w:pPr>
        <w:pStyle w:val="ProductList-BodyIndented"/>
      </w:pPr>
      <w:r>
        <w:t xml:space="preserve">Serviços de Gerenciamento de Direitos do Windows Server 2012 R2 </w:t>
      </w:r>
    </w:p>
    <w:tbl>
      <w:tblPr>
        <w:tblStyle w:val="PURTable2"/>
        <w:tblW w:w="0" w:type="dxa"/>
        <w:tblLook w:val="04A0" w:firstRow="1" w:lastRow="0" w:firstColumn="1" w:lastColumn="0" w:noHBand="0" w:noVBand="1"/>
      </w:tblPr>
      <w:tblGrid>
        <w:gridCol w:w="3486"/>
        <w:gridCol w:w="3555"/>
        <w:gridCol w:w="3389"/>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81144" w:rsidRDefault="00B02323">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281144" w:rsidRDefault="00B02323">
            <w:pPr>
              <w:pStyle w:val="ProductList-TableBody"/>
            </w:pPr>
            <w:r>
              <w:t>Conector Externo dos Serviços de Gerenciamento de Direitos do Active Directory do Windows Server 2012</w:t>
            </w:r>
          </w:p>
        </w:tc>
        <w:tc>
          <w:tcPr>
            <w:tcW w:w="4040" w:type="dxa"/>
            <w:tcBorders>
              <w:top w:val="single" w:sz="18" w:space="0" w:color="0072C6"/>
              <w:left w:val="none" w:sz="4" w:space="0" w:color="000000"/>
              <w:bottom w:val="single" w:sz="4" w:space="0" w:color="000000"/>
              <w:right w:val="single" w:sz="4" w:space="0" w:color="000000"/>
            </w:tcBorders>
          </w:tcPr>
          <w:p w:rsidR="00281144" w:rsidRDefault="00281144">
            <w:pPr>
              <w:pStyle w:val="ProductList-TableBody"/>
            </w:pPr>
          </w:p>
        </w:tc>
      </w:tr>
    </w:tbl>
    <w:p w:rsidR="00281144" w:rsidRDefault="00281144">
      <w:pPr>
        <w:pStyle w:val="ProductList-BodyIndented"/>
      </w:pPr>
    </w:p>
    <w:p w:rsidR="00281144" w:rsidRDefault="00B02323">
      <w:pPr>
        <w:pStyle w:val="ProductList-SubClauseHeading"/>
      </w:pPr>
      <w:r>
        <w:t>3.2.3 Funcionalidade Adicional Associada à External Connector License do Microsoft Identity Manager</w:t>
      </w:r>
    </w:p>
    <w:p w:rsidR="00281144" w:rsidRDefault="00B02323">
      <w:pPr>
        <w:pStyle w:val="ProductList-BodyIndented"/>
      </w:pPr>
      <w:r>
        <w:t xml:space="preserve">Funcionalidade Microsoft Identity Manager 2016 </w:t>
      </w:r>
    </w:p>
    <w:tbl>
      <w:tblPr>
        <w:tblStyle w:val="PURTable2"/>
        <w:tblW w:w="0" w:type="dxa"/>
        <w:tblLook w:val="04A0" w:firstRow="1" w:lastRow="0" w:firstColumn="1" w:lastColumn="0" w:noHBand="0" w:noVBand="1"/>
      </w:tblPr>
      <w:tblGrid>
        <w:gridCol w:w="3503"/>
        <w:gridCol w:w="3517"/>
        <w:gridCol w:w="3410"/>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81144" w:rsidRDefault="00B02323">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281144" w:rsidRDefault="00B02323">
            <w:pPr>
              <w:pStyle w:val="ProductList-TableBody"/>
            </w:pPr>
            <w:r>
              <w:t>External Connector do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281144" w:rsidRDefault="00281144">
            <w:pPr>
              <w:pStyle w:val="ProductList-TableBody"/>
            </w:pPr>
          </w:p>
        </w:tc>
      </w:tr>
    </w:tbl>
    <w:p w:rsidR="00281144" w:rsidRDefault="00B02323">
      <w:pPr>
        <w:pStyle w:val="ProductList-BodyIndented"/>
      </w:pPr>
      <w:r>
        <w:rPr>
          <w:i/>
        </w:rPr>
        <w:t>*Também é necessária para o Usuário Externo ao quem o software emite ou gerencia informações de identidade (na ausência de CALs do Microsoft Identity Manager 2016).</w:t>
      </w:r>
    </w:p>
    <w:p w:rsidR="00281144" w:rsidRDefault="00281144">
      <w:pPr>
        <w:pStyle w:val="ProductList-BodyIndented"/>
      </w:pPr>
    </w:p>
    <w:p w:rsidR="00281144" w:rsidRDefault="00B02323">
      <w:pPr>
        <w:pStyle w:val="ProductList-ClauseHeading"/>
      </w:pPr>
      <w:r>
        <w:t>3.3 Termos Adicionais do Windows Services 2012 R2 Essentials</w:t>
      </w:r>
    </w:p>
    <w:p w:rsidR="00281144" w:rsidRDefault="00B02323">
      <w:pPr>
        <w:pStyle w:val="ProductList-SubClauseHeading"/>
      </w:pPr>
      <w:r>
        <w:t>3.3.1 Limitações de Uso</w:t>
      </w:r>
    </w:p>
    <w:p w:rsidR="00281144" w:rsidRDefault="00B02323" w:rsidP="00B02323">
      <w:pPr>
        <w:pStyle w:val="ProductList-Bullet"/>
        <w:numPr>
          <w:ilvl w:val="1"/>
          <w:numId w:val="31"/>
        </w:numPr>
      </w:pPr>
      <w:r>
        <w:t xml:space="preserve">A qualquer momento, o Cliente poderá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281144" w:rsidRDefault="00B02323" w:rsidP="00B02323">
      <w:pPr>
        <w:pStyle w:val="ProductList-Bullet"/>
        <w:numPr>
          <w:ilvl w:val="1"/>
          <w:numId w:val="31"/>
        </w:numPr>
      </w:pPr>
      <w:r>
        <w:t xml:space="preserve">O Cliente deverá executar o software para servidores em um domínio no qual o Active Directory do Servidor é configurado como (i) o controlador de domínio (um único servidor que contém todas as funções FSMO (operações de mestre único flexíveis), (ii) a raiz da floresta de domínios, (iii) não sendo um domínio filho e (iv) não tendo nenhuma relação de confiança com quaisquer outros domínios. Se o software para servidores for usado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usada somente para executar o software de virtualização do hardware, fornecer serviços de virtualização de hardware ou executar software para gerenciar e fazer a manutenção do </w:t>
      </w:r>
      <w:r>
        <w:fldChar w:fldCharType="begin"/>
      </w:r>
      <w:r>
        <w:instrText xml:space="preserve"> AutoTextList   \s NoStyle \t "Ambiente do Sistema Operacional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Ambiente de Sistema Operacional</w:t>
      </w:r>
      <w:r>
        <w:fldChar w:fldCharType="end"/>
      </w:r>
      <w:r>
        <w:t xml:space="preserve"> no servidor licenciado. Essa Instância não precisa atender aos requisitos dos itens (I) a (iv) acima.</w:t>
      </w:r>
    </w:p>
    <w:p w:rsidR="00281144" w:rsidRDefault="00281144">
      <w:pPr>
        <w:pStyle w:val="ProductList-BodyIndented"/>
      </w:pPr>
    </w:p>
    <w:p w:rsidR="00281144" w:rsidRDefault="00B02323">
      <w:pPr>
        <w:pStyle w:val="ProductList-SubClauseHeading"/>
      </w:pPr>
      <w:r>
        <w:t>3.3.2 Usando o Software para Servidores</w:t>
      </w:r>
    </w:p>
    <w:p w:rsidR="00281144" w:rsidRDefault="00B02323">
      <w:pPr>
        <w:pStyle w:val="ProductList-BodyIndented"/>
      </w:pPr>
      <w:r>
        <w:t>Uma Conta de Usuário é um nome de usuário exclusivo com sua senha associada criada por meio do Windows Server 2012 R2 Essentials Console. O Cliente poderá usar até 25 contas de usuário. Cada conta de usuário permite que um usuário nomeado acesse e use o software para servidores naquele servidor. Ele poderá transferir uma conta de usuário de um usuário para outro desde que a reatribuição não ocorra no período de 90 dias desde a última atribuição.</w:t>
      </w:r>
    </w:p>
    <w:p w:rsidR="00281144" w:rsidRDefault="00281144">
      <w:pPr>
        <w:pStyle w:val="ProductList-BodyIndented"/>
      </w:pPr>
    </w:p>
    <w:p w:rsidR="00281144" w:rsidRDefault="00B02323">
      <w:pPr>
        <w:pStyle w:val="ProductList-SubClauseHeading"/>
      </w:pPr>
      <w:r>
        <w:t>3.3.3 Windows Server 2012 R2 Essentials Connector</w:t>
      </w:r>
    </w:p>
    <w:p w:rsidR="00281144" w:rsidRDefault="00B02323">
      <w:pPr>
        <w:pStyle w:val="ProductList-BodyIndented"/>
      </w:pPr>
      <w:r>
        <w:t>O Cliente poderá instalar e usar o software Windows Server 2012 R2 Essentials Connector em até 50 dispositivos a qualquer momento. Ele poderá usar este software somente com o software para servidores.</w:t>
      </w:r>
    </w:p>
    <w:p w:rsidR="00281144" w:rsidRDefault="00281144">
      <w:pPr>
        <w:pStyle w:val="ProductList-BodyIndented"/>
      </w:pPr>
    </w:p>
    <w:p w:rsidR="00281144" w:rsidRDefault="00B02323">
      <w:pPr>
        <w:pStyle w:val="ProductList-SubClauseHeading"/>
      </w:pPr>
      <w:r>
        <w:t>3.3.4 Acesso de Serviços de Gerenciamento de Direitos do Active Directory do Windows Server 2012 R2</w:t>
      </w:r>
    </w:p>
    <w:p w:rsidR="00281144" w:rsidRDefault="00B02323">
      <w:pPr>
        <w:pStyle w:val="ProductList-BodyIndented"/>
      </w:pPr>
      <w:r>
        <w:t>O Cliente deverá adquirir a CAL dos Serviços de Gerenciamento de Direitos do Active Directory do Windows Server 2012 R2 para cada Conta de Usuário por meio da qual um usuário que, direta ou indiretamente, acesse o recurso de Serviços de Gerenciamento de Direitos do Active Directory do Windows Server 2012 R2.</w:t>
      </w:r>
    </w:p>
    <w:p w:rsidR="00281144" w:rsidRDefault="00281144">
      <w:pPr>
        <w:pStyle w:val="ProductList-BodyIndented"/>
      </w:pPr>
    </w:p>
    <w:p w:rsidR="00281144" w:rsidRDefault="00B02323">
      <w:pPr>
        <w:pStyle w:val="ProductList-ClauseHeading"/>
      </w:pPr>
      <w:r>
        <w:t>3.4 Software Adicional do Windows Services 2012</w:t>
      </w:r>
    </w:p>
    <w:p w:rsidR="00281144" w:rsidRDefault="00B02323">
      <w:pPr>
        <w:pStyle w:val="ProductList-Body"/>
      </w:pPr>
      <w:r>
        <w:t xml:space="preserve">Para obter uma lista de Softwares Adicionais, consulte o site </w:t>
      </w:r>
      <w:hyperlink r:id="rId84">
        <w:r>
          <w:rPr>
            <w:color w:val="00467F"/>
            <w:u w:val="single"/>
          </w:rPr>
          <w:t>http://go.microsoft.com/fwlink/?LinkId=245856</w:t>
        </w:r>
      </w:hyperlink>
      <w:r>
        <w:t>.</w:t>
      </w:r>
    </w:p>
    <w:p w:rsidR="00281144" w:rsidRDefault="00B02323">
      <w:pPr>
        <w:pStyle w:val="ProductList-Offering1SubSection"/>
      </w:pPr>
      <w:bookmarkStart w:id="203" w:name="_Sec833"/>
      <w:r>
        <w:t>4. Software Assurance</w:t>
      </w:r>
      <w:bookmarkEnd w:id="203"/>
    </w:p>
    <w:tbl>
      <w:tblPr>
        <w:tblStyle w:val="PURTable"/>
        <w:tblW w:w="0" w:type="dxa"/>
        <w:tblLook w:val="04A0" w:firstRow="1" w:lastRow="0" w:firstColumn="1" w:lastColumn="0" w:noHBand="0" w:noVBand="1"/>
      </w:tblPr>
      <w:tblGrid>
        <w:gridCol w:w="3611"/>
        <w:gridCol w:w="3606"/>
        <w:gridCol w:w="3573"/>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281144" w:rsidRDefault="00B02323">
            <w:pPr>
              <w:pStyle w:val="ProductList-TableBody"/>
            </w:pPr>
            <w:r>
              <w:rPr>
                <w:color w:val="404040"/>
              </w:rPr>
              <w:t>Direitos de Failover: N/D</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External Connector</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Consulte as </w:t>
            </w:r>
            <w:hyperlink r:id="rId85">
              <w:r>
                <w:rPr>
                  <w:color w:val="00467F"/>
                  <w:u w:val="single"/>
                </w:rPr>
                <w:t>Listas de Produtos de outubro de 2013 e março de 2014</w:t>
              </w:r>
            </w:hyperlink>
            <w:r>
              <w:t xml:space="preserve"> (versões anteriores bem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6">
              <w:r>
                <w:rPr>
                  <w:color w:val="00467F"/>
                  <w:u w:val="single"/>
                </w:rPr>
                <w:t>junho de 2015 – Lista de Produtos</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81144" w:rsidRDefault="00B02323">
            <w:pPr>
              <w:pStyle w:val="ProductList-TableBody"/>
            </w:pPr>
            <w:r>
              <w:rPr>
                <w:color w:val="404040"/>
              </w:rPr>
              <w:t>Direitos de Roaming: N/D</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81144" w:rsidRDefault="002811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81144" w:rsidRDefault="00281144">
            <w:pPr>
              <w:pStyle w:val="ProductList-TableBody"/>
            </w:pPr>
          </w:p>
        </w:tc>
      </w:tr>
    </w:tbl>
    <w:p w:rsidR="00281144" w:rsidRDefault="00B02323">
      <w:pPr>
        <w:pStyle w:val="ProductList-ClauseHeading"/>
      </w:pPr>
      <w:r>
        <w:t>4.1 CAL de Usuário dos Serviços de Área de Trabalho Remota (“RDS”) - Direitos Estendidos</w:t>
      </w:r>
    </w:p>
    <w:p w:rsidR="00281144" w:rsidRDefault="00B02323">
      <w:pPr>
        <w:pStyle w:val="ProductList-Body"/>
      </w:pPr>
      <w:r>
        <w:t xml:space="preserve">O Cliente poderá usar suas CALs de Usuário do RDS com o software Windows Server executando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dedicados a seu uso interno nos Serviços da Plataforma Microsoft Azure ou nos servidores compartilhados de uma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do Software Assurance</w:t>
      </w:r>
      <w:r>
        <w:fldChar w:fldCharType="end"/>
      </w:r>
      <w:r>
        <w:t xml:space="preserve"> para o qual ele tenha preenchido e enviado o formulário de Validação de Mobilidade de Licenças. Nenhuma outra parte poderá acessar os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 menos que seja um acesso administrativo feito pela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do Cliente por meio do Parceiro do Software Assurance</w:t>
      </w:r>
      <w:r>
        <w:fldChar w:fldCharType="end"/>
      </w:r>
      <w:r>
        <w:t xml:space="preserve">. Para qualquer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que o Cliente use desta maneira, ele poderá transferir posteriormente para os Serviços da Plataforma do Microsoft Azure ou para uma nova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mas não antes de 90 dias após ter iniciado o uso no ambiente do qual ele está saindo.</w:t>
      </w:r>
    </w:p>
    <w:p w:rsidR="00281144" w:rsidRDefault="00281144">
      <w:pPr>
        <w:pStyle w:val="PURBreadcrumb"/>
      </w:pPr>
    </w:p>
    <w:tbl>
      <w:tblPr>
        <w:tblStyle w:val="PURTable"/>
        <w:tblW w:w="0" w:type="dxa"/>
        <w:tblLook w:val="04A0" w:firstRow="1" w:lastRow="0" w:firstColumn="1" w:lastColumn="0" w:noHBand="0" w:noVBand="1"/>
      </w:tblPr>
      <w:tblGrid>
        <w:gridCol w:w="10800"/>
      </w:tblGrid>
      <w:tr w:rsidR="002811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1144" w:rsidRDefault="002F3028">
            <w:pPr>
              <w:pStyle w:val="ProductList-TableBody"/>
              <w:jc w:val="right"/>
            </w:pPr>
            <w:hyperlink w:anchor="_Sec842">
              <w:r w:rsidR="00B02323">
                <w:rPr>
                  <w:color w:val="00467F"/>
                  <w:sz w:val="14"/>
                  <w:u w:val="single"/>
                </w:rPr>
                <w:t>Sumário</w:t>
              </w:r>
            </w:hyperlink>
            <w:r w:rsidR="00B02323">
              <w:rPr>
                <w:sz w:val="14"/>
              </w:rPr>
              <w:t>/</w:t>
            </w:r>
            <w:hyperlink w:anchor="_Sec549">
              <w:r w:rsidR="00B02323">
                <w:rPr>
                  <w:color w:val="00467F"/>
                  <w:sz w:val="14"/>
                  <w:u w:val="single"/>
                </w:rPr>
                <w:t>Glossário</w:t>
              </w:r>
            </w:hyperlink>
            <w:r w:rsidR="00B02323">
              <w:rPr>
                <w:sz w:val="14"/>
              </w:rPr>
              <w:t>/</w:t>
            </w:r>
            <w:hyperlink w:anchor="_Sec844">
              <w:r w:rsidR="00B02323">
                <w:rPr>
                  <w:color w:val="00467F"/>
                  <w:sz w:val="14"/>
                  <w:u w:val="single"/>
                </w:rPr>
                <w:t>Índice</w:t>
              </w:r>
            </w:hyperlink>
          </w:p>
        </w:tc>
      </w:tr>
    </w:tbl>
    <w:p w:rsidR="00281144" w:rsidRDefault="00281144">
      <w:pPr>
        <w:pStyle w:val="ProductList-Body"/>
      </w:pPr>
    </w:p>
    <w:p w:rsidR="00281144" w:rsidRDefault="00B02323">
      <w:pPr>
        <w:pStyle w:val="ProductList-Offering2HeadingNoBorder"/>
      </w:pPr>
      <w:bookmarkStart w:id="204" w:name="_Sec656"/>
      <w:r>
        <w:t>Windows Small Business Server</w:t>
      </w:r>
      <w:bookmarkEnd w:id="204"/>
      <w:r>
        <w:fldChar w:fldCharType="begin"/>
      </w:r>
      <w:r>
        <w:instrText xml:space="preserve"> TC "</w:instrText>
      </w:r>
      <w:bookmarkStart w:id="205" w:name="_Toc436223628"/>
      <w:r>
        <w:instrText>Windows Small Business Server</w:instrText>
      </w:r>
      <w:bookmarkEnd w:id="205"/>
      <w:r>
        <w:instrText>" \l 3</w:instrText>
      </w:r>
      <w:r>
        <w:fldChar w:fldCharType="end"/>
      </w:r>
    </w:p>
    <w:p w:rsidR="00281144" w:rsidRDefault="00B02323">
      <w:pPr>
        <w:pStyle w:val="ProductList-Offering1SubSection"/>
      </w:pPr>
      <w:bookmarkStart w:id="206" w:name="_Sec704"/>
      <w:r>
        <w:t>1. Disponibilidade do Produto</w:t>
      </w:r>
      <w:bookmarkEnd w:id="206"/>
    </w:p>
    <w:tbl>
      <w:tblPr>
        <w:tblStyle w:val="PURTable"/>
        <w:tblW w:w="0" w:type="dxa"/>
        <w:tblLook w:val="04A0" w:firstRow="1" w:lastRow="0" w:firstColumn="1" w:lastColumn="0" w:noHBand="0" w:noVBand="1"/>
      </w:tblPr>
      <w:tblGrid>
        <w:gridCol w:w="3977"/>
        <w:gridCol w:w="608"/>
        <w:gridCol w:w="600"/>
        <w:gridCol w:w="607"/>
        <w:gridCol w:w="600"/>
        <w:gridCol w:w="601"/>
        <w:gridCol w:w="607"/>
        <w:gridCol w:w="613"/>
        <w:gridCol w:w="734"/>
        <w:gridCol w:w="618"/>
        <w:gridCol w:w="609"/>
        <w:gridCol w:w="604"/>
      </w:tblGrid>
      <w:tr w:rsidR="002811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281144" w:rsidRDefault="00B02323">
            <w:pPr>
              <w:pStyle w:val="ProductList-TableBody"/>
            </w:pPr>
            <w:r>
              <w:rPr>
                <w:color w:val="FFFFFF"/>
              </w:rPr>
              <w:t>Produtos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81144" w:rsidRDefault="00B0232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81144" w:rsidRDefault="00B0232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81144" w:rsidRDefault="00B02323">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81144" w:rsidRDefault="00B023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1144" w:rsidRDefault="00B0232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1144" w:rsidRDefault="00B0232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1144" w:rsidRDefault="00B0232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281144" w:rsidRDefault="00B023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1144" w:rsidRDefault="00B0232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1144" w:rsidRDefault="00B0232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1144" w:rsidRDefault="00B023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1144">
        <w:tc>
          <w:tcPr>
            <w:tcW w:w="4160" w:type="dxa"/>
            <w:tcBorders>
              <w:top w:val="none" w:sz="4" w:space="0" w:color="FFFFFF"/>
              <w:left w:val="none" w:sz="4" w:space="0" w:color="FFFFFF"/>
              <w:bottom w:val="dashed" w:sz="4" w:space="0" w:color="BFBFBF"/>
              <w:right w:val="none" w:sz="4" w:space="0" w:color="FFFFFF"/>
            </w:tcBorders>
          </w:tcPr>
          <w:p w:rsidR="00281144" w:rsidRDefault="00B02323">
            <w:pPr>
              <w:pStyle w:val="ProductList-TableBody"/>
            </w:pPr>
            <w:r>
              <w:t xml:space="preserve">Pacote de CALs do Windows Small Business Server 2011 </w:t>
            </w:r>
            <w:r>
              <w:fldChar w:fldCharType="begin"/>
            </w:r>
            <w:r>
              <w:instrText xml:space="preserve"> XE "Pacote de CALs do Windows Small Business Server 2011 " </w:instrText>
            </w:r>
            <w:r>
              <w:fldChar w:fldCharType="end"/>
            </w:r>
            <w:r>
              <w:t>(um cliente) (Dispositivo e Usuário)</w:t>
            </w:r>
          </w:p>
        </w:tc>
        <w:tc>
          <w:tcPr>
            <w:tcW w:w="620" w:type="dxa"/>
            <w:tcBorders>
              <w:top w:val="none" w:sz="4" w:space="0" w:color="FFFFFF"/>
              <w:left w:val="none" w:sz="4" w:space="0" w:color="FFFFFF"/>
              <w:bottom w:val="dashed" w:sz="4" w:space="0" w:color="BFBFBF"/>
              <w:right w:val="none" w:sz="4" w:space="0" w:color="FFFFFF"/>
            </w:tcBorders>
          </w:tcPr>
          <w:p w:rsidR="00281144" w:rsidRDefault="00B02323">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281144" w:rsidRDefault="00B02323">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281144" w:rsidRDefault="00281144">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281144" w:rsidRDefault="0028114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1144" w:rsidRDefault="0028114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1144" w:rsidRDefault="00281144">
            <w:pPr>
              <w:pStyle w:val="ProductList-TableBody"/>
              <w:jc w:val="center"/>
            </w:pPr>
          </w:p>
        </w:tc>
      </w:tr>
      <w:tr w:rsidR="00281144">
        <w:tc>
          <w:tcPr>
            <w:tcW w:w="4160" w:type="dxa"/>
            <w:tcBorders>
              <w:top w:val="dashed" w:sz="4" w:space="0" w:color="BFBFBF"/>
              <w:left w:val="none" w:sz="4" w:space="0" w:color="FFFFFF"/>
              <w:bottom w:val="dashed" w:sz="4" w:space="0" w:color="BFBFBF"/>
              <w:right w:val="none" w:sz="4" w:space="0" w:color="FFFFFF"/>
            </w:tcBorders>
          </w:tcPr>
          <w:p w:rsidR="00281144" w:rsidRDefault="00B02323">
            <w:pPr>
              <w:pStyle w:val="ProductList-TableBody"/>
            </w:pPr>
            <w:r>
              <w:rPr>
                <w:color w:val="000000"/>
              </w:rPr>
              <w:t>Pacote de CALs do Windows Small Business Server 2011 (cinco clientes) (Dispositivo e Usuário)</w:t>
            </w:r>
          </w:p>
        </w:tc>
        <w:tc>
          <w:tcPr>
            <w:tcW w:w="620" w:type="dxa"/>
            <w:tcBorders>
              <w:top w:val="dashed" w:sz="4" w:space="0" w:color="BFBFBF"/>
              <w:left w:val="none" w:sz="4" w:space="0" w:color="FFFFFF"/>
              <w:bottom w:val="dashed" w:sz="4" w:space="0" w:color="BFBFBF"/>
              <w:right w:val="none" w:sz="4" w:space="0" w:color="FFFFFF"/>
            </w:tcBorders>
          </w:tcPr>
          <w:p w:rsidR="00281144" w:rsidRDefault="00B02323">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281144" w:rsidRDefault="00B02323">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281144" w:rsidRDefault="00281144">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81144" w:rsidRDefault="0028114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81144" w:rsidRDefault="00B02323">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1144" w:rsidRDefault="0028114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1144" w:rsidRDefault="00281144">
            <w:pPr>
              <w:pStyle w:val="ProductList-TableBody"/>
              <w:jc w:val="center"/>
            </w:pPr>
          </w:p>
        </w:tc>
      </w:tr>
      <w:tr w:rsidR="00281144">
        <w:tc>
          <w:tcPr>
            <w:tcW w:w="4160" w:type="dxa"/>
            <w:tcBorders>
              <w:top w:val="dashed" w:sz="4" w:space="0" w:color="BFBFBF"/>
              <w:left w:val="none" w:sz="4" w:space="0" w:color="FFFFFF"/>
              <w:bottom w:val="dashed" w:sz="4" w:space="0" w:color="BFBFBF"/>
              <w:right w:val="none" w:sz="4" w:space="0" w:color="FFFFFF"/>
            </w:tcBorders>
          </w:tcPr>
          <w:p w:rsidR="00281144" w:rsidRDefault="00B02323">
            <w:pPr>
              <w:pStyle w:val="ProductList-TableBody"/>
            </w:pPr>
            <w:r>
              <w:rPr>
                <w:color w:val="000000"/>
              </w:rPr>
              <w:t>Pacote de CALs do Windows Small Business Server 2011 (20 clientes) (Dispositivo e Usuário)</w:t>
            </w:r>
          </w:p>
        </w:tc>
        <w:tc>
          <w:tcPr>
            <w:tcW w:w="620" w:type="dxa"/>
            <w:tcBorders>
              <w:top w:val="dashed" w:sz="4" w:space="0" w:color="BFBFBF"/>
              <w:left w:val="none" w:sz="4" w:space="0" w:color="FFFFFF"/>
              <w:bottom w:val="dashed" w:sz="4" w:space="0" w:color="BFBFBF"/>
              <w:right w:val="none" w:sz="4" w:space="0" w:color="FFFFFF"/>
            </w:tcBorders>
          </w:tcPr>
          <w:p w:rsidR="00281144" w:rsidRDefault="00B02323">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281144" w:rsidRDefault="00B02323">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281144" w:rsidRDefault="00281144">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81144" w:rsidRDefault="0028114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81144" w:rsidRDefault="00B02323">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1144" w:rsidRDefault="0028114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1144" w:rsidRDefault="00281144">
            <w:pPr>
              <w:pStyle w:val="ProductList-TableBody"/>
              <w:jc w:val="center"/>
            </w:pPr>
          </w:p>
        </w:tc>
      </w:tr>
      <w:tr w:rsidR="00281144">
        <w:tc>
          <w:tcPr>
            <w:tcW w:w="4160" w:type="dxa"/>
            <w:tcBorders>
              <w:top w:val="dashed" w:sz="4" w:space="0" w:color="BFBFBF"/>
              <w:left w:val="none" w:sz="4" w:space="0" w:color="FFFFFF"/>
              <w:bottom w:val="dashed" w:sz="4" w:space="0" w:color="BFBFBF"/>
              <w:right w:val="none" w:sz="4" w:space="0" w:color="FFFFFF"/>
            </w:tcBorders>
          </w:tcPr>
          <w:p w:rsidR="00281144" w:rsidRDefault="00B02323">
            <w:pPr>
              <w:pStyle w:val="ProductList-TableBody"/>
            </w:pPr>
            <w:r>
              <w:t>Pacote de CALs do Complemento do Windows Small Business Server 2011</w:t>
            </w:r>
            <w:r>
              <w:fldChar w:fldCharType="begin"/>
            </w:r>
            <w:r>
              <w:instrText xml:space="preserve"> XE "Pacote de CALs do Complemento do Windows Small Business Server 2011" </w:instrText>
            </w:r>
            <w:r>
              <w:fldChar w:fldCharType="end"/>
            </w:r>
            <w:r>
              <w:t xml:space="preserve"> (um cliente) (Dispositivo e Usuário)</w:t>
            </w:r>
          </w:p>
        </w:tc>
        <w:tc>
          <w:tcPr>
            <w:tcW w:w="620" w:type="dxa"/>
            <w:tcBorders>
              <w:top w:val="dashed" w:sz="4" w:space="0" w:color="BFBFBF"/>
              <w:left w:val="none" w:sz="4" w:space="0" w:color="FFFFFF"/>
              <w:bottom w:val="dashed" w:sz="4" w:space="0" w:color="BFBFBF"/>
              <w:right w:val="none" w:sz="4" w:space="0" w:color="FFFFFF"/>
            </w:tcBorders>
          </w:tcPr>
          <w:p w:rsidR="00281144" w:rsidRDefault="00B02323">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281144" w:rsidRDefault="00B02323">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281144" w:rsidRDefault="00281144">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81144" w:rsidRDefault="0028114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1144" w:rsidRDefault="0028114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1144" w:rsidRDefault="00281144">
            <w:pPr>
              <w:pStyle w:val="ProductList-TableBody"/>
              <w:jc w:val="center"/>
            </w:pPr>
          </w:p>
        </w:tc>
      </w:tr>
      <w:tr w:rsidR="00281144">
        <w:tc>
          <w:tcPr>
            <w:tcW w:w="4160" w:type="dxa"/>
            <w:tcBorders>
              <w:top w:val="dashed" w:sz="4" w:space="0" w:color="BFBFBF"/>
              <w:left w:val="none" w:sz="4" w:space="0" w:color="FFFFFF"/>
              <w:bottom w:val="dashed" w:sz="4" w:space="0" w:color="BFBFBF"/>
              <w:right w:val="none" w:sz="4" w:space="0" w:color="FFFFFF"/>
            </w:tcBorders>
          </w:tcPr>
          <w:p w:rsidR="00281144" w:rsidRDefault="00B02323">
            <w:pPr>
              <w:pStyle w:val="ProductList-TableBody"/>
            </w:pPr>
            <w:r>
              <w:rPr>
                <w:color w:val="000000"/>
              </w:rPr>
              <w:t>Pacote de CALs do Complemento do Windows Small Business Server 2011 (cinco clientes) (Dispositivo e Usuário)</w:t>
            </w:r>
          </w:p>
        </w:tc>
        <w:tc>
          <w:tcPr>
            <w:tcW w:w="620" w:type="dxa"/>
            <w:tcBorders>
              <w:top w:val="dashed" w:sz="4" w:space="0" w:color="BFBFBF"/>
              <w:left w:val="none" w:sz="4" w:space="0" w:color="FFFFFF"/>
              <w:bottom w:val="dashed" w:sz="4" w:space="0" w:color="BFBFBF"/>
              <w:right w:val="none" w:sz="4" w:space="0" w:color="FFFFFF"/>
            </w:tcBorders>
          </w:tcPr>
          <w:p w:rsidR="00281144" w:rsidRDefault="00B02323">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281144" w:rsidRDefault="00B02323">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281144" w:rsidRDefault="00281144">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81144" w:rsidRDefault="0028114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81144" w:rsidRDefault="00B02323">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1144" w:rsidRDefault="0028114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1144" w:rsidRDefault="00281144">
            <w:pPr>
              <w:pStyle w:val="ProductList-TableBody"/>
              <w:jc w:val="center"/>
            </w:pPr>
          </w:p>
        </w:tc>
      </w:tr>
      <w:tr w:rsidR="00281144">
        <w:tc>
          <w:tcPr>
            <w:tcW w:w="4160" w:type="dxa"/>
            <w:tcBorders>
              <w:top w:val="dashed" w:sz="4" w:space="0" w:color="BFBFBF"/>
              <w:left w:val="none" w:sz="4" w:space="0" w:color="FFFFFF"/>
              <w:bottom w:val="none" w:sz="4" w:space="0" w:color="000000"/>
              <w:right w:val="none" w:sz="4" w:space="0" w:color="FFFFFF"/>
            </w:tcBorders>
          </w:tcPr>
          <w:p w:rsidR="00281144" w:rsidRDefault="00B02323">
            <w:pPr>
              <w:pStyle w:val="ProductList-TableBody"/>
            </w:pPr>
            <w:r>
              <w:rPr>
                <w:color w:val="000000"/>
              </w:rPr>
              <w:t>Pacote de CALs do Complemento do Windows Small Business Server 2011 (20 clientes) (Dispositivo e Usuário)</w:t>
            </w:r>
          </w:p>
        </w:tc>
        <w:tc>
          <w:tcPr>
            <w:tcW w:w="620" w:type="dxa"/>
            <w:tcBorders>
              <w:top w:val="dashed" w:sz="4" w:space="0" w:color="BFBFBF"/>
              <w:left w:val="none" w:sz="4" w:space="0" w:color="FFFFFF"/>
              <w:bottom w:val="none" w:sz="4" w:space="0" w:color="000000"/>
              <w:right w:val="none" w:sz="4" w:space="0" w:color="FFFFFF"/>
            </w:tcBorders>
          </w:tcPr>
          <w:p w:rsidR="00281144" w:rsidRDefault="00B02323">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281144" w:rsidRDefault="00B02323">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281144" w:rsidRDefault="00281144">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281144" w:rsidRDefault="0028114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81144" w:rsidRDefault="00B02323">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1144" w:rsidRDefault="0028114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1144" w:rsidRDefault="002811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1144" w:rsidRDefault="00281144">
            <w:pPr>
              <w:pStyle w:val="ProductList-TableBody"/>
              <w:jc w:val="center"/>
            </w:pPr>
          </w:p>
        </w:tc>
      </w:tr>
    </w:tbl>
    <w:p w:rsidR="00281144" w:rsidRDefault="00B02323">
      <w:pPr>
        <w:pStyle w:val="ProductList-Offering1SubSection"/>
      </w:pPr>
      <w:bookmarkStart w:id="207" w:name="_Sec759"/>
      <w:r>
        <w:t>2. Condições do Produto</w:t>
      </w:r>
      <w:bookmarkEnd w:id="207"/>
    </w:p>
    <w:tbl>
      <w:tblPr>
        <w:tblStyle w:val="PURTable"/>
        <w:tblW w:w="0" w:type="dxa"/>
        <w:tblLook w:val="04A0" w:firstRow="1" w:lastRow="0" w:firstColumn="1" w:lastColumn="0" w:noHBand="0" w:noVBand="1"/>
      </w:tblPr>
      <w:tblGrid>
        <w:gridCol w:w="3594"/>
        <w:gridCol w:w="3601"/>
        <w:gridCol w:w="3595"/>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Edições Anteriores: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Pré-requisitos (SA):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Redução: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Adequação (“True-Up”):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r>
    </w:tbl>
    <w:p w:rsidR="00281144" w:rsidRDefault="00B02323">
      <w:pPr>
        <w:pStyle w:val="ProductList-Offering1SubSection"/>
      </w:pPr>
      <w:bookmarkStart w:id="208" w:name="_Sec808"/>
      <w:r>
        <w:t>3. Direitos de Uso</w:t>
      </w:r>
      <w:bookmarkEnd w:id="208"/>
    </w:p>
    <w:tbl>
      <w:tblPr>
        <w:tblStyle w:val="PURTable"/>
        <w:tblW w:w="0" w:type="dxa"/>
        <w:tblLook w:val="04A0" w:firstRow="1" w:lastRow="0" w:firstColumn="1" w:lastColumn="0" w:noHBand="0" w:noVBand="1"/>
      </w:tblPr>
      <w:tblGrid>
        <w:gridCol w:w="3606"/>
        <w:gridCol w:w="3588"/>
        <w:gridCol w:w="3596"/>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Software Adicional: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Tecnologias Incluídas: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r>
    </w:tbl>
    <w:p w:rsidR="00281144" w:rsidRDefault="00B02323">
      <w:pPr>
        <w:pStyle w:val="ProductList-Offering1SubSection"/>
      </w:pPr>
      <w:bookmarkStart w:id="209" w:name="_Sec835"/>
      <w:r>
        <w:t>4. Software Assurance</w:t>
      </w:r>
      <w:bookmarkEnd w:id="209"/>
    </w:p>
    <w:tbl>
      <w:tblPr>
        <w:tblStyle w:val="PURTable"/>
        <w:tblW w:w="0" w:type="dxa"/>
        <w:tblLook w:val="04A0" w:firstRow="1" w:lastRow="0" w:firstColumn="1" w:lastColumn="0" w:noHBand="0" w:noVBand="1"/>
      </w:tblPr>
      <w:tblGrid>
        <w:gridCol w:w="3611"/>
        <w:gridCol w:w="3606"/>
        <w:gridCol w:w="3573"/>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Direitos de Failover: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87">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Direitos de Roaming: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281144">
            <w:pPr>
              <w:pStyle w:val="ProductList-TableBody"/>
            </w:pPr>
          </w:p>
        </w:tc>
      </w:tr>
    </w:tbl>
    <w:p w:rsidR="00281144" w:rsidRDefault="00281144">
      <w:pPr>
        <w:pStyle w:val="ProductList-Body"/>
        <w:jc w:val="right"/>
      </w:pPr>
    </w:p>
    <w:tbl>
      <w:tblPr>
        <w:tblStyle w:val="PURTable"/>
        <w:tblW w:w="0" w:type="dxa"/>
        <w:tblLook w:val="04A0" w:firstRow="1" w:lastRow="0" w:firstColumn="1" w:lastColumn="0" w:noHBand="0" w:noVBand="1"/>
      </w:tblPr>
      <w:tblGrid>
        <w:gridCol w:w="10800"/>
      </w:tblGrid>
      <w:tr w:rsidR="002811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1144" w:rsidRDefault="002F3028">
            <w:pPr>
              <w:pStyle w:val="ProductList-TableBody"/>
              <w:jc w:val="right"/>
            </w:pPr>
            <w:hyperlink w:anchor="_Sec842">
              <w:r w:rsidR="00B02323">
                <w:rPr>
                  <w:color w:val="00467F"/>
                  <w:sz w:val="14"/>
                  <w:u w:val="single"/>
                </w:rPr>
                <w:t>Sumário</w:t>
              </w:r>
            </w:hyperlink>
            <w:r w:rsidR="00B02323">
              <w:rPr>
                <w:sz w:val="14"/>
              </w:rPr>
              <w:t>/</w:t>
            </w:r>
            <w:hyperlink w:anchor="_Sec549">
              <w:r w:rsidR="00B02323">
                <w:rPr>
                  <w:color w:val="00467F"/>
                  <w:sz w:val="14"/>
                  <w:u w:val="single"/>
                </w:rPr>
                <w:t>Glossário</w:t>
              </w:r>
            </w:hyperlink>
            <w:r w:rsidR="00B02323">
              <w:rPr>
                <w:sz w:val="14"/>
              </w:rPr>
              <w:t>/</w:t>
            </w:r>
            <w:hyperlink w:anchor="_Sec844">
              <w:r w:rsidR="00B02323">
                <w:rPr>
                  <w:color w:val="00467F"/>
                  <w:sz w:val="14"/>
                  <w:u w:val="single"/>
                </w:rPr>
                <w:t>Índice</w:t>
              </w:r>
            </w:hyperlink>
          </w:p>
        </w:tc>
      </w:tr>
    </w:tbl>
    <w:p w:rsidR="00281144" w:rsidRDefault="00281144">
      <w:pPr>
        <w:pStyle w:val="ProductList-Body"/>
      </w:pPr>
    </w:p>
    <w:p w:rsidR="00281144" w:rsidRDefault="00281144">
      <w:pPr>
        <w:sectPr w:rsidR="00281144">
          <w:headerReference w:type="default" r:id="rId88"/>
          <w:footerReference w:type="default" r:id="rId89"/>
          <w:type w:val="continuous"/>
          <w:pgSz w:w="12240" w:h="15840" w:code="1"/>
          <w:pgMar w:top="1170" w:right="720" w:bottom="720" w:left="720" w:header="432" w:footer="288" w:gutter="0"/>
          <w:cols w:space="360"/>
        </w:sectPr>
      </w:pPr>
    </w:p>
    <w:p w:rsidR="00281144" w:rsidRDefault="00B02323">
      <w:pPr>
        <w:pStyle w:val="ProductList-SectionHeading"/>
        <w:pageBreakBefore/>
      </w:pPr>
      <w:bookmarkStart w:id="210" w:name="_Sec548"/>
      <w:bookmarkEnd w:id="34"/>
      <w:r>
        <w:t>Serviços Online</w:t>
      </w:r>
      <w:r>
        <w:fldChar w:fldCharType="begin"/>
      </w:r>
      <w:r>
        <w:instrText xml:space="preserve"> TC "</w:instrText>
      </w:r>
      <w:bookmarkStart w:id="211" w:name="_Toc436223629"/>
      <w:r>
        <w:instrText>Serviços Online</w:instrText>
      </w:r>
      <w:bookmarkEnd w:id="211"/>
      <w:r>
        <w:instrText>" \l 1</w:instrText>
      </w:r>
      <w:r>
        <w:fldChar w:fldCharType="end"/>
      </w:r>
    </w:p>
    <w:p w:rsidR="00281144" w:rsidRDefault="00B02323">
      <w:pPr>
        <w:pStyle w:val="ProductList-Body"/>
      </w:pPr>
      <w:r>
        <w:t xml:space="preserve">A compra e o uso dos Serviços Online da Microsoft pelo Cliente são regidos por estes Termos do Produto e pelos Termos dos Serviços Online (OST) da Microsoft localizados no site </w:t>
      </w:r>
      <w:hyperlink r:id="rId90">
        <w:r>
          <w:rPr>
            <w:color w:val="00467F"/>
            <w:u w:val="single"/>
          </w:rPr>
          <w:t>http://go.microsoft.com/?linkid=9840733</w:t>
        </w:r>
      </w:hyperlink>
      <w:r>
        <w:t xml:space="preserve"> e são incorporados neste documento por referência.</w:t>
      </w:r>
    </w:p>
    <w:p w:rsidR="00281144" w:rsidRDefault="00B02323">
      <w:pPr>
        <w:pStyle w:val="ProductList-Offering1Heading"/>
      </w:pPr>
      <w:bookmarkStart w:id="212" w:name="_Sec620"/>
      <w:r>
        <w:t>Disponibilidade Regional dos Serviços Online</w:t>
      </w:r>
      <w:bookmarkEnd w:id="212"/>
      <w:r>
        <w:fldChar w:fldCharType="begin"/>
      </w:r>
      <w:r>
        <w:instrText xml:space="preserve"> TC "</w:instrText>
      </w:r>
      <w:bookmarkStart w:id="213" w:name="_Toc436223630"/>
      <w:r>
        <w:instrText>Disponibilidade Regional dos Serviços Online</w:instrText>
      </w:r>
      <w:bookmarkEnd w:id="213"/>
      <w:r>
        <w:instrText>" \l 2</w:instrText>
      </w:r>
      <w:r>
        <w:fldChar w:fldCharType="end"/>
      </w:r>
    </w:p>
    <w:p w:rsidR="00281144" w:rsidRDefault="00B02323">
      <w:pPr>
        <w:pStyle w:val="ProductList-Body"/>
      </w:pPr>
      <w:r>
        <w:t xml:space="preserve">Visite o site </w:t>
      </w:r>
      <w:hyperlink r:id="rId91" w:anchor="international">
        <w:r>
          <w:rPr>
            <w:color w:val="00467F"/>
            <w:u w:val="single"/>
          </w:rPr>
          <w:t>http://www.microsoft.com/online/faq.aspx#international</w:t>
        </w:r>
      </w:hyperlink>
      <w:r>
        <w:t xml:space="preserve"> para obter uma lista de países e regiões nos quais os Serviços Online estão disponíveis.</w:t>
      </w:r>
    </w:p>
    <w:p w:rsidR="00281144" w:rsidRDefault="00B02323">
      <w:pPr>
        <w:pStyle w:val="ProductList-Offering1Heading"/>
      </w:pPr>
      <w:bookmarkStart w:id="214" w:name="_Sec621"/>
      <w:r>
        <w:t>Regras de Compra de Serviços Online</w:t>
      </w:r>
      <w:bookmarkEnd w:id="214"/>
      <w:r>
        <w:fldChar w:fldCharType="begin"/>
      </w:r>
      <w:r>
        <w:instrText xml:space="preserve"> TC "</w:instrText>
      </w:r>
      <w:bookmarkStart w:id="215" w:name="_Toc436223631"/>
      <w:r>
        <w:instrText>Regras de Compra de Serviços Online</w:instrText>
      </w:r>
      <w:bookmarkEnd w:id="215"/>
      <w:r>
        <w:instrText>" \l 2</w:instrText>
      </w:r>
      <w:r>
        <w:fldChar w:fldCharType="end"/>
      </w:r>
    </w:p>
    <w:p w:rsidR="00281144" w:rsidRDefault="00B02323">
      <w:pPr>
        <w:pStyle w:val="ProductList-Body"/>
      </w:pPr>
      <w:r>
        <w:t>As seguintes regras de compra se aplicam à compra dos Serviços Online:</w:t>
      </w:r>
    </w:p>
    <w:p w:rsidR="00281144" w:rsidRDefault="00B02323" w:rsidP="00B02323">
      <w:pPr>
        <w:pStyle w:val="ProductList-Bullet"/>
        <w:numPr>
          <w:ilvl w:val="0"/>
          <w:numId w:val="32"/>
        </w:numPr>
      </w:pPr>
      <w:r>
        <w:t xml:space="preserve">Os termos da assinatura variam dependendo do programa de compra. De acordo com o programa do Contrato Enterprise, os termos da assinatura para Serviços Online que não sejam o Microsoft Azure devem ser coextensivos, terminando na data de término do Registro do Cliente. </w:t>
      </w:r>
    </w:p>
    <w:p w:rsidR="00281144" w:rsidRDefault="00B02323" w:rsidP="00B02323">
      <w:pPr>
        <w:pStyle w:val="ProductList-Bullet"/>
        <w:numPr>
          <w:ilvl w:val="0"/>
          <w:numId w:val="32"/>
        </w:numPr>
      </w:pPr>
      <w:r>
        <w:t xml:space="preserve">Se o Cliente fizer compras adicionais de um Serviço Online, o término do prazo da assinatura da compra adicional deverá estar alinhado com o prazo da assinatura existente do Cliente para o mesmo Serviço Online. </w:t>
      </w:r>
    </w:p>
    <w:p w:rsidR="00281144" w:rsidRDefault="00B02323" w:rsidP="00B02323">
      <w:pPr>
        <w:pStyle w:val="ProductList-Bullet"/>
        <w:numPr>
          <w:ilvl w:val="0"/>
          <w:numId w:val="32"/>
        </w:numPr>
      </w:pPr>
      <w:r>
        <w:t xml:space="preserve">O Cliente não pode reduzir o número de usuários nem de dispositivos cobertos por sua assinatura de Serviços Online durante o prazo da sua assinatura de Serviços Online, exceto conforme permitido no contrato de licenciamento por volume do Cliente. </w:t>
      </w:r>
    </w:p>
    <w:p w:rsidR="00281144" w:rsidRDefault="00B02323" w:rsidP="00B02323">
      <w:pPr>
        <w:pStyle w:val="ProductList-Bullet"/>
        <w:numPr>
          <w:ilvl w:val="0"/>
          <w:numId w:val="32"/>
        </w:numPr>
      </w:pPr>
      <w:r>
        <w:t>Os termos do Microsoft Azure são fornecidos na Entrada do Produto do Microsoft Azure.</w:t>
      </w:r>
    </w:p>
    <w:p w:rsidR="00281144" w:rsidRDefault="00B02323">
      <w:pPr>
        <w:pStyle w:val="ProductList-Offering1Heading"/>
      </w:pPr>
      <w:bookmarkStart w:id="216" w:name="_Sec622"/>
      <w:r>
        <w:t>Licença de Assinatura de Usuário (SL) Complementar</w:t>
      </w:r>
      <w:bookmarkEnd w:id="216"/>
      <w:r>
        <w:fldChar w:fldCharType="begin"/>
      </w:r>
      <w:r>
        <w:instrText xml:space="preserve"> TC "</w:instrText>
      </w:r>
      <w:bookmarkStart w:id="217" w:name="_Toc436223632"/>
      <w:r>
        <w:instrText>Licença de Assinatura de Usuário (SL) Complementar</w:instrText>
      </w:r>
      <w:bookmarkEnd w:id="217"/>
      <w:r>
        <w:instrText>" \l 2</w:instrText>
      </w:r>
      <w:r>
        <w:fldChar w:fldCharType="end"/>
      </w:r>
    </w:p>
    <w:p w:rsidR="00281144" w:rsidRDefault="00B02323">
      <w:pPr>
        <w:pStyle w:val="ProductList-Body"/>
      </w:pPr>
      <w:r>
        <w:t>Uma SL de Usuário Complementar é uma SL que (i) é comprada além de (e associada a) uma Licença</w:t>
      </w:r>
      <w:r>
        <w:rPr>
          <w:i/>
          <w:vertAlign w:val="superscript"/>
        </w:rPr>
        <w:t>1</w:t>
      </w:r>
      <w:r>
        <w:t xml:space="preserve"> Qualificada adquirida anteriormente (ou conjunto de Licenças Qualificadas), (ii) é cedida a um único Usuário Qualificado (conforme definido no Registro do Cliente), (iii) está sujeita aos Termos de Licença aplicáveis nos Termos de Serviço dos Serviços Online (OST) e (iv) expira no momento do término da cobertura do SA para as Licenças Qualificadas ou no final do prazo da assinatura, o que ocorrer primeiro. Para qualquer SL de Usuário Complementar que não apareça individualmente nos OST, serão aplicados os termos de serviço aplicáveis à SL de Usuário completa para o mesmo serviço. Apesar dos direitos gerais de transferência de Licença, as SLs de Usuário Complementares só poderão ser transferidas a outros Usuários Qualificados.</w:t>
      </w:r>
    </w:p>
    <w:p w:rsidR="00281144" w:rsidRDefault="00281144">
      <w:pPr>
        <w:pStyle w:val="ProductList-Body"/>
      </w:pPr>
    </w:p>
    <w:p w:rsidR="00281144" w:rsidRDefault="00B02323">
      <w:pPr>
        <w:pStyle w:val="ProductList-Body"/>
      </w:pPr>
      <w:r>
        <w:rPr>
          <w:i/>
          <w:vertAlign w:val="superscript"/>
        </w:rPr>
        <w:t>1</w:t>
      </w:r>
      <w:r>
        <w:rPr>
          <w:i/>
        </w:rPr>
        <w:t>Licenças Qualificadas para SLs de Usuário Complementares são identificadas na seção específica do produto para os produtos aos quais elas pertencem.</w:t>
      </w:r>
    </w:p>
    <w:p w:rsidR="00281144" w:rsidRDefault="00B02323">
      <w:pPr>
        <w:pStyle w:val="ProductList-Offering1Heading"/>
      </w:pPr>
      <w:bookmarkStart w:id="218" w:name="_Sec623"/>
      <w:r>
        <w:t>Renovação dos Serviços Online</w:t>
      </w:r>
      <w:bookmarkEnd w:id="218"/>
      <w:r>
        <w:fldChar w:fldCharType="begin"/>
      </w:r>
      <w:r>
        <w:instrText xml:space="preserve"> TC "</w:instrText>
      </w:r>
      <w:bookmarkStart w:id="219" w:name="_Toc436223633"/>
      <w:r>
        <w:instrText>Renovação dos Serviços Online</w:instrText>
      </w:r>
      <w:bookmarkEnd w:id="219"/>
      <w:r>
        <w:instrText>" \l 2</w:instrText>
      </w:r>
      <w:r>
        <w:fldChar w:fldCharType="end"/>
      </w:r>
    </w:p>
    <w:p w:rsidR="00281144" w:rsidRDefault="00B02323">
      <w:pPr>
        <w:pStyle w:val="ProductList-Body"/>
      </w:pPr>
      <w:r>
        <w:t xml:space="preserve">Os Serviços Online com Renovação Automática renovará automaticamente no dia após o término do seu prazo de assinatura, a menos que o Cliente opte por não fazer a renovação automática no mínimo 30 dias antes de a assinatura expirar, fazendo um pedido com seu revendedor ou usando um formulário disponível em </w:t>
      </w:r>
      <w:hyperlink r:id="rId92">
        <w:r>
          <w:rPr>
            <w:color w:val="00467F"/>
            <w:u w:val="single"/>
          </w:rPr>
          <w:t>http://microsoft.com/licensing/contracts</w:t>
        </w:r>
      </w:hyperlink>
      <w:r>
        <w:t>. As assinaturas dos serviços online com contratos Government e Academic só serão renovadas automaticamente se o Cliente escolher a opção de renovação automática.</w:t>
      </w:r>
    </w:p>
    <w:p w:rsidR="00281144" w:rsidRDefault="00281144">
      <w:pPr>
        <w:pStyle w:val="ProductList-Body"/>
        <w:jc w:val="right"/>
      </w:pPr>
    </w:p>
    <w:tbl>
      <w:tblPr>
        <w:tblStyle w:val="PURTable"/>
        <w:tblW w:w="0" w:type="dxa"/>
        <w:tblLook w:val="04A0" w:firstRow="1" w:lastRow="0" w:firstColumn="1" w:lastColumn="0" w:noHBand="0" w:noVBand="1"/>
      </w:tblPr>
      <w:tblGrid>
        <w:gridCol w:w="10800"/>
      </w:tblGrid>
      <w:tr w:rsidR="002811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1144" w:rsidRDefault="002F3028">
            <w:pPr>
              <w:pStyle w:val="ProductList-TableBody"/>
              <w:jc w:val="right"/>
            </w:pPr>
            <w:hyperlink w:anchor="_Sec842">
              <w:r w:rsidR="00B02323">
                <w:rPr>
                  <w:color w:val="00467F"/>
                  <w:sz w:val="14"/>
                  <w:u w:val="single"/>
                </w:rPr>
                <w:t>Sumário</w:t>
              </w:r>
            </w:hyperlink>
            <w:r w:rsidR="00B02323">
              <w:rPr>
                <w:sz w:val="14"/>
              </w:rPr>
              <w:t>/</w:t>
            </w:r>
            <w:hyperlink w:anchor="_Sec549">
              <w:r w:rsidR="00B02323">
                <w:rPr>
                  <w:color w:val="00467F"/>
                  <w:sz w:val="14"/>
                  <w:u w:val="single"/>
                </w:rPr>
                <w:t>Glossário</w:t>
              </w:r>
            </w:hyperlink>
            <w:r w:rsidR="00B02323">
              <w:rPr>
                <w:sz w:val="14"/>
              </w:rPr>
              <w:t>/</w:t>
            </w:r>
            <w:hyperlink w:anchor="_Sec844">
              <w:r w:rsidR="00B02323">
                <w:rPr>
                  <w:color w:val="00467F"/>
                  <w:sz w:val="14"/>
                  <w:u w:val="single"/>
                </w:rPr>
                <w:t>Índice</w:t>
              </w:r>
            </w:hyperlink>
          </w:p>
        </w:tc>
      </w:tr>
    </w:tbl>
    <w:p w:rsidR="00281144" w:rsidRDefault="00281144">
      <w:pPr>
        <w:pStyle w:val="ProductList-Body"/>
      </w:pPr>
    </w:p>
    <w:p w:rsidR="00281144" w:rsidRDefault="00B02323">
      <w:pPr>
        <w:pStyle w:val="ProductList-OfferingGroupHeading"/>
      </w:pPr>
      <w:bookmarkStart w:id="220" w:name="_Sec624"/>
      <w:r>
        <w:t>Serviços do Microsoft Azure</w:t>
      </w:r>
      <w:bookmarkEnd w:id="220"/>
      <w:r>
        <w:fldChar w:fldCharType="begin"/>
      </w:r>
      <w:r>
        <w:instrText xml:space="preserve"> TC "</w:instrText>
      </w:r>
      <w:bookmarkStart w:id="221" w:name="_Toc436223634"/>
      <w:r>
        <w:instrText>Serviços do Microsoft Azure</w:instrText>
      </w:r>
      <w:bookmarkEnd w:id="221"/>
      <w:r>
        <w:instrText>" \l 2</w:instrText>
      </w:r>
      <w:r>
        <w:fldChar w:fldCharType="end"/>
      </w:r>
    </w:p>
    <w:p w:rsidR="00281144" w:rsidRDefault="00B02323">
      <w:pPr>
        <w:pStyle w:val="ProductList-ClauseHeading"/>
      </w:pPr>
      <w:r>
        <w:t>1. Definições</w:t>
      </w:r>
    </w:p>
    <w:p w:rsidR="00281144" w:rsidRDefault="00B02323">
      <w:pPr>
        <w:pStyle w:val="ProductList-Body"/>
      </w:pPr>
      <w:r>
        <w:rPr>
          <w:b/>
          <w:color w:val="00188F"/>
        </w:rPr>
        <w:t>Compromisso Anual Alocado</w:t>
      </w:r>
      <w:r>
        <w:t xml:space="preserve"> significa a parte do Compromisso Monetário alocada anualmente pelo prazo do Registro.</w:t>
      </w:r>
    </w:p>
    <w:p w:rsidR="00281144" w:rsidRDefault="00281144">
      <w:pPr>
        <w:pStyle w:val="ProductList-Body"/>
      </w:pPr>
    </w:p>
    <w:p w:rsidR="00281144" w:rsidRDefault="00B02323">
      <w:pPr>
        <w:pStyle w:val="ProductList-Body"/>
      </w:pPr>
      <w:r>
        <w:rPr>
          <w:b/>
          <w:color w:val="00188F"/>
        </w:rPr>
        <w:t>Taxas de Compromissos</w:t>
      </w:r>
      <w:r>
        <w:t xml:space="preserve"> significa os preços estabelecidos para todo o uso dos Serviços do Microsoft Azure, exceto os Planos de Serviço do Microsoft Azure, até o Compromisso Anual Alocado.</w:t>
      </w:r>
    </w:p>
    <w:p w:rsidR="00281144" w:rsidRDefault="00281144">
      <w:pPr>
        <w:pStyle w:val="ProductList-Body"/>
      </w:pPr>
    </w:p>
    <w:p w:rsidR="00281144" w:rsidRDefault="00B02323">
      <w:pPr>
        <w:pStyle w:val="ProductList-Body"/>
      </w:pPr>
      <w:r>
        <w:t xml:space="preserve">     O </w:t>
      </w:r>
      <w:r>
        <w:rPr>
          <w:b/>
          <w:color w:val="00188F"/>
        </w:rPr>
        <w:t>Benefício do Consumo</w:t>
      </w:r>
      <w:r>
        <w:t xml:space="preserve"> é igual a 50% do Compromisso Anual Alocado. Por exemplo, para um Compromisso Anual Alocado de US$ 100.000, o Benefício do Consumo para o ano em questão será igual a US$ 50.000.</w:t>
      </w:r>
    </w:p>
    <w:p w:rsidR="00281144" w:rsidRDefault="00281144">
      <w:pPr>
        <w:pStyle w:val="ProductList-Body"/>
      </w:pPr>
    </w:p>
    <w:p w:rsidR="00281144" w:rsidRDefault="00B02323">
      <w:pPr>
        <w:pStyle w:val="ProductList-Body"/>
      </w:pPr>
      <w:r>
        <w:rPr>
          <w:b/>
          <w:color w:val="00188F"/>
        </w:rPr>
        <w:t xml:space="preserve">Taxas de Consumo </w:t>
      </w:r>
      <w:r>
        <w:t>significa o preço estabelecido para os Serviços do Microsoft Azure que excederem o Compromisso Anual Alocado ou, para determinados Planos de Serviços do Microsoft Azure, o uso feito além de uma quantidade especificada. As Taxas de Consumo também podem ser denominadas “Taxas Excedentes” ou “Excedente” em outros documentos da Microsoft ou do Microsoft Azure. Taxas de Compromisso são iguais às Taxas de Consumo.</w:t>
      </w:r>
    </w:p>
    <w:p w:rsidR="00281144" w:rsidRDefault="00281144">
      <w:pPr>
        <w:pStyle w:val="ProductList-Body"/>
      </w:pPr>
    </w:p>
    <w:p w:rsidR="00281144" w:rsidRDefault="00B02323">
      <w:pPr>
        <w:pStyle w:val="ProductList-Body"/>
      </w:pPr>
      <w:r>
        <w:rPr>
          <w:b/>
          <w:color w:val="00188F"/>
        </w:rPr>
        <w:t>Plano de Serviços do Microsoft Azure</w:t>
      </w:r>
      <w:r>
        <w:t xml:space="preserve"> significa uma assinatura de um dos Serviços do Microsoft Azure individuais identificado a seguir como um Plano de Serviços do Microsoft Azure.  Serviços comprados como um Plano de Serviços do Microsoft Azure não são qualificados para a Exceção de Hospedagem nem para a Exceção do Serviço Gerenciado nos Termos de Serviços Online.</w:t>
      </w:r>
    </w:p>
    <w:p w:rsidR="00281144" w:rsidRDefault="00281144">
      <w:pPr>
        <w:pStyle w:val="ProductList-Body"/>
      </w:pPr>
    </w:p>
    <w:p w:rsidR="00281144" w:rsidRDefault="00B02323">
      <w:pPr>
        <w:pStyle w:val="ProductList-Body"/>
      </w:pPr>
      <w:r>
        <w:rPr>
          <w:b/>
          <w:color w:val="00188F"/>
        </w:rPr>
        <w:t>Compromisso Monetário</w:t>
      </w:r>
      <w:r>
        <w:t xml:space="preserve"> significa o valor monetário total que um cliente se compromete a pagar pelo período da assinatura para o uso qualificado dos Serviços do Microsoft Azure.</w:t>
      </w:r>
    </w:p>
    <w:p w:rsidR="00281144" w:rsidRDefault="00281144">
      <w:pPr>
        <w:pStyle w:val="ProductList-Body"/>
      </w:pPr>
    </w:p>
    <w:p w:rsidR="00281144" w:rsidRDefault="00281144">
      <w:pPr>
        <w:pStyle w:val="ProductList-Body"/>
      </w:pPr>
    </w:p>
    <w:p w:rsidR="00281144" w:rsidRDefault="00B02323">
      <w:pPr>
        <w:pStyle w:val="ProductList-ClauseHeading"/>
      </w:pPr>
      <w:r>
        <w:t>2. Prazo da Assinatura</w:t>
      </w:r>
    </w:p>
    <w:p w:rsidR="00281144" w:rsidRDefault="00B02323">
      <w:pPr>
        <w:pStyle w:val="ProductList-Body"/>
      </w:pPr>
      <w:r>
        <w:t>Os clientes só poderão assinar Serviços do Microsoft Azure (incluindo Planos de Serviços do Microsoft Azure) por um prazo de assinatura que termine na data de término do Registro do Cliente (“coextensiva”). Os clientes deverão ter, pelo menos, dois meses restantes em seu prazo de Registro para assinar os Serviços do Microsoft Azure.</w:t>
      </w:r>
    </w:p>
    <w:p w:rsidR="00281144" w:rsidRDefault="00281144">
      <w:pPr>
        <w:pStyle w:val="ProductList-Body"/>
      </w:pPr>
    </w:p>
    <w:p w:rsidR="00281144" w:rsidRDefault="00B02323">
      <w:pPr>
        <w:pStyle w:val="ProductList-ClauseHeading"/>
      </w:pPr>
      <w:r>
        <w:t>3. Comprando Serviços</w:t>
      </w:r>
    </w:p>
    <w:p w:rsidR="00281144" w:rsidRDefault="00B02323">
      <w:pPr>
        <w:pStyle w:val="ProductList-Body"/>
      </w:pPr>
      <w:r>
        <w:t>É possível comprar os Serviços do Microsoft Azure de uma das formas a seguir ou de uma combinação delas:</w:t>
      </w:r>
    </w:p>
    <w:p w:rsidR="00281144" w:rsidRDefault="00B02323" w:rsidP="00B02323">
      <w:pPr>
        <w:pStyle w:val="ProductList-Bullet"/>
        <w:numPr>
          <w:ilvl w:val="0"/>
          <w:numId w:val="33"/>
        </w:numPr>
      </w:pPr>
      <w:r>
        <w:rPr>
          <w:b/>
          <w:color w:val="00188F"/>
        </w:rPr>
        <w:t>Compromisso</w:t>
      </w:r>
      <w:r>
        <w:t xml:space="preserve">: Os Compromissos Monetários serão alocados proporcionalmente pelo prazo de Registro. Os clientes podem aumentar seu Compromisso Monetário a qualquer momento, fazendo pedidos adicionais. Quando é realizado um pedido adicional, o Compromisso Anual Alocado é aumentado para o ano em questão de acordo com o valor do pedido. Para cada ano subsequente restante no prazo de Registro, os Compromissos Anuais Alocados serão incrementados pelo valor do pedido adicional multiplicado por 12, dividido pelo número de meses inteiros entre a data em que o pedido adicional foi feito e a data de aniversário após o pedido original. </w:t>
      </w:r>
    </w:p>
    <w:p w:rsidR="00281144" w:rsidRDefault="00B02323" w:rsidP="00B02323">
      <w:pPr>
        <w:pStyle w:val="ProductList-Bullet"/>
        <w:numPr>
          <w:ilvl w:val="1"/>
          <w:numId w:val="33"/>
        </w:numPr>
      </w:pPr>
      <w:r>
        <w:t>Os clientes podem reduzir seu Compromisso Monetário em qualquer aniversário futuro do Registro notificando seu revendedor que deve processar a redução com a Microsoft antes da data de aniversário do Registro.</w:t>
      </w:r>
    </w:p>
    <w:p w:rsidR="00281144" w:rsidRDefault="00B02323" w:rsidP="00B02323">
      <w:pPr>
        <w:pStyle w:val="ProductList-Bullet"/>
        <w:numPr>
          <w:ilvl w:val="1"/>
          <w:numId w:val="33"/>
        </w:numPr>
      </w:pPr>
      <w:r>
        <w:t>Os clientes deverão consumir seu Compromisso Anual Alocado até o último dia do mês que precede o aniversário de Registro todos os anos. Após essa data, a parte não usada do Compromisso Anual Alocado será perdida. Os clientes poderão usar seu Benefício do Consumo anual até o último dia do mês que precede o aniversário de Registro todos os anos. Após essa data, a parte não usada do Benefício do Consumo será perdida.</w:t>
      </w:r>
    </w:p>
    <w:p w:rsidR="00281144" w:rsidRDefault="00B02323" w:rsidP="00B02323">
      <w:pPr>
        <w:pStyle w:val="ProductList-Bullet"/>
        <w:numPr>
          <w:ilvl w:val="0"/>
          <w:numId w:val="33"/>
        </w:numPr>
      </w:pPr>
      <w:r>
        <w:rPr>
          <w:b/>
          <w:color w:val="00188F"/>
        </w:rPr>
        <w:t>Consumo</w:t>
      </w:r>
      <w:r>
        <w:t>:  os clientes efetuarão o pagamento com base no valor dos Serviços do Microsoft Azure consumidos durante um período de cobrança.  Determinados recursos dos Serviços do Microsoft Azure só estarão disponíveis para compra com base no consumo.</w:t>
      </w:r>
    </w:p>
    <w:p w:rsidR="00281144" w:rsidRDefault="00B02323" w:rsidP="00B02323">
      <w:pPr>
        <w:pStyle w:val="ProductList-Bullet"/>
        <w:numPr>
          <w:ilvl w:val="0"/>
          <w:numId w:val="33"/>
        </w:numPr>
      </w:pPr>
      <w:r>
        <w:rPr>
          <w:b/>
          <w:color w:val="00188F"/>
        </w:rPr>
        <w:t>Plano de Serviços do Microsoft Azure</w:t>
      </w:r>
      <w:r>
        <w:t xml:space="preserve">:  os clientes só poderão assinar um Serviço do Microsoft Azure como um Plano de Serviços do Microsoft Azure. </w:t>
      </w:r>
    </w:p>
    <w:p w:rsidR="00281144" w:rsidRDefault="00B02323" w:rsidP="00B02323">
      <w:pPr>
        <w:pStyle w:val="ProductList-Bullet"/>
        <w:numPr>
          <w:ilvl w:val="0"/>
          <w:numId w:val="33"/>
        </w:numPr>
      </w:pPr>
      <w:r>
        <w:rPr>
          <w:b/>
          <w:color w:val="00188F"/>
        </w:rPr>
        <w:t>Provisionamento Automático</w:t>
      </w:r>
      <w:r>
        <w:t>: como parte do Registro de Servidor e Nuvem, os Clientes que não solicitaram os Serviços do Microsoft Azure como parte de seu Registro poderão receber um email de ativação da Microsoft convidando-os a fornecer os Serviços do Microsoft Azure de acordo com o Registro sem Compromisso Monetário.</w:t>
      </w:r>
    </w:p>
    <w:p w:rsidR="00281144" w:rsidRDefault="00281144">
      <w:pPr>
        <w:pStyle w:val="ProductList-Body"/>
      </w:pPr>
    </w:p>
    <w:p w:rsidR="00281144" w:rsidRDefault="00B02323">
      <w:pPr>
        <w:pStyle w:val="ProductList-ClauseHeading"/>
      </w:pPr>
      <w:r>
        <w:t>4. Preços</w:t>
      </w:r>
    </w:p>
    <w:p w:rsidR="00281144" w:rsidRDefault="00B02323">
      <w:pPr>
        <w:pStyle w:val="ProductList-Body"/>
      </w:pPr>
      <w:r>
        <w:t>Se o Cliente não tiver um Registro Enterprise, Registro Enterprise Subscription, Contrato Select, Contrato Select Plus ou Registro para Servidor e Nuvem, a categoria de preços A será aplicada.</w:t>
      </w:r>
    </w:p>
    <w:p w:rsidR="00281144" w:rsidRDefault="00281144">
      <w:pPr>
        <w:pStyle w:val="ProductList-Body"/>
      </w:pPr>
    </w:p>
    <w:p w:rsidR="00281144" w:rsidRDefault="00B02323">
      <w:pPr>
        <w:pStyle w:val="ProductList-Body"/>
      </w:pPr>
      <w:r>
        <w:t>A Microsoft poderá oferecer preços mais baixos para o Cliente ou o revendedor do Cliente para os Serviços do Microsoft Azure individuais durante o prazo do Registro do Cliente em uma base permanente ou temporária (promocional).</w:t>
      </w:r>
    </w:p>
    <w:p w:rsidR="00281144" w:rsidRDefault="00281144">
      <w:pPr>
        <w:pStyle w:val="ProductList-Body"/>
      </w:pPr>
    </w:p>
    <w:p w:rsidR="00281144" w:rsidRDefault="00B02323">
      <w:pPr>
        <w:pStyle w:val="ProductList-ClauseHeading"/>
      </w:pPr>
      <w:r>
        <w:t>5. Pagamento e Taxas</w:t>
      </w:r>
    </w:p>
    <w:p w:rsidR="00281144" w:rsidRDefault="00B02323">
      <w:pPr>
        <w:pStyle w:val="ProductList-Body"/>
      </w:pPr>
      <w:r>
        <w:t>Os clientes que fornecem os Serviços do Microsoft Azure sem Compromisso Monetário serão faturados trimestralmente de acordo com as Taxas de Consumo.</w:t>
      </w:r>
    </w:p>
    <w:p w:rsidR="00281144" w:rsidRDefault="00281144">
      <w:pPr>
        <w:pStyle w:val="ProductList-Body"/>
      </w:pPr>
    </w:p>
    <w:p w:rsidR="00281144" w:rsidRDefault="00B02323">
      <w:pPr>
        <w:pStyle w:val="ProductList-Body"/>
      </w:pPr>
      <w:r>
        <w:t>No caso de Clientes com um Compromisso Monetário, o primeiro Compromisso Anual Alocado será faturado imediatamente e os Compromissos Anuais Alocados futuros serão faturados no aniversário da data de início de vigência do Registro. Opcionalmente, os Clientes poderão optar por pagar seu Compromisso Monetário inteiro no pedido inicial.</w:t>
      </w:r>
    </w:p>
    <w:p w:rsidR="00281144" w:rsidRDefault="00281144">
      <w:pPr>
        <w:pStyle w:val="ProductList-Body"/>
      </w:pPr>
    </w:p>
    <w:p w:rsidR="00281144" w:rsidRDefault="00B02323">
      <w:pPr>
        <w:pStyle w:val="ProductList-Body"/>
      </w:pPr>
      <w:r>
        <w:t xml:space="preserve">A cada mês, a Microsoft deduzirá do Compromisso Anual Alocado o valor monetário do uso feito por parte do Cliente dos Serviços do Microsoft Azure qualificados. Uma vez terminado o saldo do Compromisso Anual Alocado do Cliente, qualquer uso adicional será faturado às Taxas de Consumo. </w:t>
      </w:r>
    </w:p>
    <w:p w:rsidR="00281144" w:rsidRDefault="00281144">
      <w:pPr>
        <w:pStyle w:val="ProductList-Body"/>
      </w:pPr>
    </w:p>
    <w:p w:rsidR="00281144" w:rsidRDefault="00B02323">
      <w:pPr>
        <w:pStyle w:val="ProductList-Body"/>
      </w:pPr>
      <w:r>
        <w:t>Se o uso do Cliente do Registro Enterprise direto for menor do que o Compromisso Anual Alocado mais o Benefício do Consumo, todo o uso que exceder o Compromisso Anual Alocado será faturado às Taxas de Consumo ao Cliente ou seu revendedor no aniversário da data de início de vigência do Registro para os Anos 1 e 2 e no final do prazo de assinatura no Ano 3.</w:t>
      </w:r>
    </w:p>
    <w:p w:rsidR="00281144" w:rsidRDefault="00281144">
      <w:pPr>
        <w:pStyle w:val="ProductList-Body"/>
      </w:pPr>
    </w:p>
    <w:p w:rsidR="00281144" w:rsidRDefault="00B02323">
      <w:pPr>
        <w:pStyle w:val="ProductList-Body"/>
      </w:pPr>
      <w:r>
        <w:t>Se o uso feito pelo Cliente do Registro Enterprise direto for maior do que o Compromisso Anual Alocado mais o Benefício do Consumo, todo o uso que exceder o Compromisso Anual Alocado será faturado às Taxas de Consumo ao Cliente ou seu revendedor no final de cada trimestre do Registro.</w:t>
      </w:r>
    </w:p>
    <w:p w:rsidR="00281144" w:rsidRDefault="00281144">
      <w:pPr>
        <w:pStyle w:val="ProductList-Body"/>
      </w:pPr>
    </w:p>
    <w:p w:rsidR="00281144" w:rsidRDefault="00B02323">
      <w:pPr>
        <w:pStyle w:val="ProductList-Body"/>
      </w:pPr>
      <w:r>
        <w:t>Todo o uso dos Serviços do Microsoft Azure após o término ou a rescisão do prazo de assinatura de um Cliente será faturado para o cliente ou seu revendedor às Taxas de Consumo atualizadas trimestralmente.</w:t>
      </w:r>
    </w:p>
    <w:p w:rsidR="00281144" w:rsidRDefault="00281144">
      <w:pPr>
        <w:pStyle w:val="ProductList-Body"/>
      </w:pPr>
    </w:p>
    <w:p w:rsidR="00281144" w:rsidRDefault="00B02323">
      <w:pPr>
        <w:pStyle w:val="ProductList-Body"/>
      </w:pPr>
      <w:r>
        <w:t>A compra de um Plano de Serviços do Microsoft Azure será faturada para o Cliente ou seu revendedor de acordo com os termos do contrato de licenciamento por volume do Cliente que geralmente rege os termos de pagamento do pedido de Serviços Online. O Compromisso Monetário não pode ser aplicado à compra de um Plano do Microsoft Azure; desde que, no entanto, se um Plano de Serviços do Microsoft Azure incluir a compra de uma quantidade inicial de um serviço (“Quantidade Inicial”), o uso feito pelo Cliente que exceder a Quantidade Inicial seja cobrado às Taxas de Consumo, e o Compromisso Anual Alocado do Cliente possa ser aplicado a esse uso.</w:t>
      </w:r>
    </w:p>
    <w:p w:rsidR="00281144" w:rsidRDefault="00281144">
      <w:pPr>
        <w:pStyle w:val="ProductList-Body"/>
      </w:pPr>
    </w:p>
    <w:p w:rsidR="00281144" w:rsidRDefault="00B02323">
      <w:pPr>
        <w:pStyle w:val="ProductList-ClauseHeading"/>
      </w:pPr>
      <w:r>
        <w:t>6. Programas Licença Open, Open Value e Open Value Subscription</w:t>
      </w:r>
    </w:p>
    <w:p w:rsidR="00281144" w:rsidRDefault="00B02323">
      <w:pPr>
        <w:pStyle w:val="ProductList-SubClauseHeading"/>
      </w:pPr>
      <w:r>
        <w:t>6.1 Definições</w:t>
      </w:r>
    </w:p>
    <w:p w:rsidR="00281144" w:rsidRDefault="00B02323">
      <w:pPr>
        <w:pStyle w:val="ProductList-BodyIndented"/>
      </w:pPr>
      <w:r>
        <w:rPr>
          <w:b/>
          <w:color w:val="00188F"/>
        </w:rPr>
        <w:t>Taxas de Consumo</w:t>
      </w:r>
      <w:r>
        <w:t xml:space="preserve"> significa, para as finalidades dos contratos de Licença Open, Open Value e Open Value Subscription, os preços de todos os Serviços do Microsoft Azure.</w:t>
      </w:r>
    </w:p>
    <w:p w:rsidR="00281144" w:rsidRDefault="00B02323">
      <w:pPr>
        <w:pStyle w:val="ProductList-BodyIndented"/>
      </w:pPr>
      <w:r>
        <w:rPr>
          <w:b/>
          <w:color w:val="00188F"/>
        </w:rPr>
        <w:t>Portal</w:t>
      </w:r>
      <w:r>
        <w:t xml:space="preserve"> significa o portal online por meio do qual o Cliente administra sua Assinatura.</w:t>
      </w:r>
    </w:p>
    <w:p w:rsidR="00281144" w:rsidRDefault="00B02323">
      <w:pPr>
        <w:pStyle w:val="ProductList-BodyIndented"/>
      </w:pPr>
      <w:r>
        <w:rPr>
          <w:b/>
          <w:color w:val="00188F"/>
        </w:rPr>
        <w:t>Assinatura</w:t>
      </w:r>
      <w:r>
        <w:t xml:space="preserve"> significa uma assinatura por um período de tempo definido do pedido que pode ser resgatado para uma quantidade de Serviços do Microsoft Azure.</w:t>
      </w:r>
    </w:p>
    <w:p w:rsidR="00281144" w:rsidRDefault="00281144">
      <w:pPr>
        <w:pStyle w:val="ProductList-BodyIndented"/>
      </w:pPr>
    </w:p>
    <w:p w:rsidR="00281144" w:rsidRDefault="00B02323">
      <w:pPr>
        <w:pStyle w:val="ProductList-SubClauseHeading"/>
      </w:pPr>
      <w:r>
        <w:t>6.2 Prazo da Assinatura</w:t>
      </w:r>
    </w:p>
    <w:p w:rsidR="00281144" w:rsidRDefault="00B02323">
      <w:pPr>
        <w:pStyle w:val="ProductList-BodyIndented"/>
      </w:pPr>
      <w:r>
        <w:t>O período de Assinatura começa no momento do resgate da chave do produto e não na hora do pedido.  Assim que a chave do produto for resgatada, a Microsoft não aceitará solicitações de devolução enviadas por parceiros da Microsoft. As assinaturas são válidas por 12 meses ou até que o valor seja consumido, o que acontecer primeiro.  As assinaturas não podem ser combinadas. Um Cliente pode ter várias Assinaturas ativas. Novas Assinaturas podem ser compradas a qualquer momento.</w:t>
      </w:r>
    </w:p>
    <w:p w:rsidR="00281144" w:rsidRDefault="00B02323">
      <w:pPr>
        <w:pStyle w:val="ProductList-Offering2HeadingNoBorder"/>
      </w:pPr>
      <w:bookmarkStart w:id="222" w:name="_Sec625"/>
      <w:r>
        <w:t>Serviços do Microsoft Azure</w:t>
      </w:r>
      <w:bookmarkEnd w:id="222"/>
      <w:r>
        <w:fldChar w:fldCharType="begin"/>
      </w:r>
      <w:r>
        <w:instrText xml:space="preserve"> TC "</w:instrText>
      </w:r>
      <w:bookmarkStart w:id="223" w:name="_Toc436223635"/>
      <w:r>
        <w:instrText>Serviços do Microsoft Azure</w:instrText>
      </w:r>
      <w:bookmarkEnd w:id="223"/>
      <w:r>
        <w:instrText>" \l 3</w:instrText>
      </w:r>
      <w:r>
        <w:fldChar w:fldCharType="end"/>
      </w:r>
    </w:p>
    <w:p w:rsidR="00281144" w:rsidRDefault="00B02323">
      <w:pPr>
        <w:pStyle w:val="ProductList-Offering1SubSection"/>
      </w:pPr>
      <w:bookmarkStart w:id="224" w:name="_Sec705"/>
      <w:r>
        <w:t>1. Disponibilidade do Produto</w:t>
      </w:r>
      <w:bookmarkEnd w:id="224"/>
    </w:p>
    <w:tbl>
      <w:tblPr>
        <w:tblStyle w:val="PURTable"/>
        <w:tblW w:w="0" w:type="dxa"/>
        <w:tblLook w:val="04A0" w:firstRow="1" w:lastRow="0" w:firstColumn="1" w:lastColumn="0" w:noHBand="0" w:noVBand="1"/>
      </w:tblPr>
      <w:tblGrid>
        <w:gridCol w:w="4381"/>
        <w:gridCol w:w="806"/>
        <w:gridCol w:w="776"/>
        <w:gridCol w:w="791"/>
        <w:gridCol w:w="806"/>
        <w:gridCol w:w="826"/>
        <w:gridCol w:w="819"/>
        <w:gridCol w:w="796"/>
        <w:gridCol w:w="783"/>
      </w:tblGrid>
      <w:tr w:rsidR="002811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1144">
        <w:tc>
          <w:tcPr>
            <w:tcW w:w="5020" w:type="dxa"/>
            <w:tcBorders>
              <w:top w:val="single" w:sz="6" w:space="0" w:color="FFFFFF"/>
              <w:left w:val="none" w:sz="4" w:space="0" w:color="6E6E6E"/>
              <w:bottom w:val="none" w:sz="4" w:space="0" w:color="BFBFBF"/>
              <w:right w:val="none" w:sz="4" w:space="0" w:color="6E6E6E"/>
            </w:tcBorders>
          </w:tcPr>
          <w:p w:rsidR="00281144" w:rsidRDefault="00B02323">
            <w:pPr>
              <w:pStyle w:val="ProductList-TableBody"/>
            </w:pPr>
            <w:r>
              <w:rPr>
                <w:color w:val="000000"/>
              </w:rPr>
              <w:t>Serviços do Microsoft Azure</w:t>
            </w:r>
            <w:r>
              <w:fldChar w:fldCharType="begin"/>
            </w:r>
            <w:r>
              <w:instrText xml:space="preserve"> XE "Serviços do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81144" w:rsidRDefault="00B023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281144" w:rsidRDefault="00B02323">
      <w:pPr>
        <w:pStyle w:val="ProductList-Offering1SubSection"/>
      </w:pPr>
      <w:bookmarkStart w:id="225" w:name="_Sec760"/>
      <w:r>
        <w:t>2. Condições do Produto</w:t>
      </w:r>
      <w:bookmarkEnd w:id="225"/>
    </w:p>
    <w:tbl>
      <w:tblPr>
        <w:tblStyle w:val="PURTable"/>
        <w:tblW w:w="0" w:type="dxa"/>
        <w:tblLook w:val="04A0" w:firstRow="1" w:lastRow="0" w:firstColumn="1" w:lastColumn="0" w:noHBand="0" w:noVBand="1"/>
      </w:tblPr>
      <w:tblGrid>
        <w:gridCol w:w="3592"/>
        <w:gridCol w:w="3599"/>
        <w:gridCol w:w="3599"/>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Promoções: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Compromisso Anual Alocado</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Compromisso Anual Alocado</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Benefício de Uso do Aluno: N/D</w:t>
            </w:r>
          </w:p>
        </w:tc>
      </w:tr>
    </w:tbl>
    <w:p w:rsidR="00281144" w:rsidRDefault="00281144">
      <w:pPr>
        <w:pStyle w:val="ProductList-Body"/>
      </w:pPr>
    </w:p>
    <w:p w:rsidR="00281144" w:rsidRDefault="00B02323">
      <w:pPr>
        <w:pStyle w:val="ProductList-ClauseHeading"/>
      </w:pPr>
      <w:r>
        <w:t>2.1 Planos de Serviços do Microsoft Azure</w:t>
      </w:r>
    </w:p>
    <w:p w:rsidR="00281144" w:rsidRDefault="00B02323">
      <w:pPr>
        <w:pStyle w:val="ProductList-Body"/>
      </w:pPr>
      <w:r>
        <w:t>Se assinado pelo Cliente como um Plano de Serviços do Microsoft Azure, os Serviços individuais do Microsoft Azure poderão ter disponibilidade do programa diferente ou estar sujeitos a outros termos.  Consulte as entradas Específicas do Plano de Serviços do Microsoft Azure a seguir para obter mais detalhes.</w:t>
      </w:r>
    </w:p>
    <w:tbl>
      <w:tblPr>
        <w:tblStyle w:val="PURTable"/>
        <w:tblW w:w="0" w:type="dxa"/>
        <w:tblLook w:val="04A0" w:firstRow="1" w:lastRow="0" w:firstColumn="1" w:lastColumn="0" w:noHBand="0" w:noVBand="1"/>
      </w:tblPr>
      <w:tblGrid>
        <w:gridCol w:w="10800"/>
      </w:tblGrid>
      <w:tr w:rsidR="002811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81144" w:rsidRDefault="00281144">
            <w:pPr>
              <w:pStyle w:val="PURBreadcrumb"/>
            </w:pPr>
          </w:p>
          <w:tbl>
            <w:tblPr>
              <w:tblW w:w="0" w:type="dxa"/>
              <w:tblLook w:val="04A0" w:firstRow="1" w:lastRow="0" w:firstColumn="1" w:lastColumn="0" w:noHBand="0" w:noVBand="1"/>
            </w:tblPr>
            <w:tblGrid>
              <w:gridCol w:w="10684"/>
            </w:tblGrid>
            <w:tr w:rsidR="00281144">
              <w:tc>
                <w:tcPr>
                  <w:tcW w:w="12240" w:type="dxa"/>
                  <w:tcBorders>
                    <w:top w:val="none" w:sz="4" w:space="0" w:color="6E6E6E"/>
                    <w:left w:val="none" w:sz="4" w:space="0" w:color="6E6E6E"/>
                    <w:bottom w:val="none" w:sz="4" w:space="0" w:color="6E6E6E"/>
                    <w:right w:val="none" w:sz="4" w:space="0" w:color="6E6E6E"/>
                  </w:tcBorders>
                  <w:shd w:val="clear" w:color="auto" w:fill="A6A6A6"/>
                </w:tcPr>
                <w:p w:rsidR="00281144" w:rsidRDefault="002F3028">
                  <w:pPr>
                    <w:pStyle w:val="ProductList-TableBody"/>
                    <w:jc w:val="right"/>
                  </w:pPr>
                  <w:hyperlink w:anchor="_Sec842">
                    <w:r w:rsidR="00B02323">
                      <w:rPr>
                        <w:color w:val="00467F"/>
                        <w:sz w:val="14"/>
                        <w:u w:val="single"/>
                      </w:rPr>
                      <w:t>Sumário</w:t>
                    </w:r>
                  </w:hyperlink>
                  <w:r w:rsidR="00B02323">
                    <w:rPr>
                      <w:sz w:val="14"/>
                    </w:rPr>
                    <w:t>/</w:t>
                  </w:r>
                  <w:hyperlink w:anchor="_Sec549">
                    <w:r w:rsidR="00B02323">
                      <w:rPr>
                        <w:color w:val="00467F"/>
                        <w:sz w:val="14"/>
                        <w:u w:val="single"/>
                      </w:rPr>
                      <w:t>Glossário</w:t>
                    </w:r>
                  </w:hyperlink>
                  <w:r w:rsidR="00B02323">
                    <w:rPr>
                      <w:sz w:val="14"/>
                    </w:rPr>
                    <w:t>/</w:t>
                  </w:r>
                  <w:hyperlink w:anchor="_Sec844">
                    <w:r w:rsidR="00B02323">
                      <w:rPr>
                        <w:color w:val="00467F"/>
                        <w:sz w:val="14"/>
                        <w:u w:val="single"/>
                      </w:rPr>
                      <w:t>Índice</w:t>
                    </w:r>
                  </w:hyperlink>
                </w:p>
              </w:tc>
            </w:tr>
          </w:tbl>
          <w:p w:rsidR="00281144" w:rsidRDefault="00281144">
            <w:pPr>
              <w:pStyle w:val="ProductList-TableBody"/>
            </w:pPr>
          </w:p>
        </w:tc>
      </w:tr>
    </w:tbl>
    <w:p w:rsidR="00281144" w:rsidRDefault="00B02323">
      <w:pPr>
        <w:pStyle w:val="ProductList-Offering2HeadingNoBorder"/>
      </w:pPr>
      <w:bookmarkStart w:id="226" w:name="_Sec626"/>
      <w:r>
        <w:t>Suporte para Microsoft Azure (Plano)</w:t>
      </w:r>
      <w:bookmarkEnd w:id="226"/>
      <w:r>
        <w:fldChar w:fldCharType="begin"/>
      </w:r>
      <w:r>
        <w:instrText xml:space="preserve"> TC "</w:instrText>
      </w:r>
      <w:bookmarkStart w:id="227" w:name="_Toc436223636"/>
      <w:r>
        <w:instrText>Suporte para Microsoft Azure (Plano)</w:instrText>
      </w:r>
      <w:bookmarkEnd w:id="227"/>
      <w:r>
        <w:instrText>" \l 3</w:instrText>
      </w:r>
      <w:r>
        <w:fldChar w:fldCharType="end"/>
      </w:r>
    </w:p>
    <w:p w:rsidR="00281144" w:rsidRDefault="00B02323">
      <w:pPr>
        <w:pStyle w:val="ProductList-Offering1SubSection"/>
      </w:pPr>
      <w:bookmarkStart w:id="228" w:name="_Sec706"/>
      <w:r>
        <w:t>1. Disponibilidade do Produto</w:t>
      </w:r>
      <w:bookmarkEnd w:id="228"/>
    </w:p>
    <w:tbl>
      <w:tblPr>
        <w:tblStyle w:val="PURTable"/>
        <w:tblW w:w="0" w:type="dxa"/>
        <w:tblLook w:val="04A0" w:firstRow="1" w:lastRow="0" w:firstColumn="1" w:lastColumn="0" w:noHBand="0" w:noVBand="1"/>
      </w:tblPr>
      <w:tblGrid>
        <w:gridCol w:w="4390"/>
        <w:gridCol w:w="805"/>
        <w:gridCol w:w="773"/>
        <w:gridCol w:w="790"/>
        <w:gridCol w:w="805"/>
        <w:gridCol w:w="826"/>
        <w:gridCol w:w="818"/>
        <w:gridCol w:w="795"/>
        <w:gridCol w:w="782"/>
      </w:tblGrid>
      <w:tr w:rsidR="002811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1144">
        <w:tc>
          <w:tcPr>
            <w:tcW w:w="5020" w:type="dxa"/>
            <w:tcBorders>
              <w:top w:val="single" w:sz="6" w:space="0" w:color="FFFFFF"/>
              <w:left w:val="none" w:sz="4" w:space="0" w:color="6E6E6E"/>
              <w:bottom w:val="dashed" w:sz="4" w:space="0" w:color="BFBFBF"/>
              <w:right w:val="none" w:sz="4" w:space="0" w:color="6E6E6E"/>
            </w:tcBorders>
          </w:tcPr>
          <w:p w:rsidR="00281144" w:rsidRDefault="00B02323">
            <w:pPr>
              <w:pStyle w:val="ProductList-TableBody"/>
            </w:pPr>
            <w:r>
              <w:rPr>
                <w:color w:val="000000"/>
              </w:rPr>
              <w:t>Suporte Padrão Ativo para Azure</w:t>
            </w:r>
            <w:r>
              <w:fldChar w:fldCharType="begin"/>
            </w:r>
            <w:r>
              <w:instrText xml:space="preserve"> XE "Suporte Padrão Ativo para 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81144">
        <w:tc>
          <w:tcPr>
            <w:tcW w:w="5020" w:type="dxa"/>
            <w:tcBorders>
              <w:top w:val="dashed" w:sz="4" w:space="0" w:color="BFBFBF"/>
              <w:left w:val="none" w:sz="4" w:space="0" w:color="6E6E6E"/>
              <w:bottom w:val="none" w:sz="4" w:space="0" w:color="BFBFBF"/>
              <w:right w:val="none" w:sz="4" w:space="0" w:color="6E6E6E"/>
            </w:tcBorders>
          </w:tcPr>
          <w:p w:rsidR="00281144" w:rsidRDefault="00B02323">
            <w:pPr>
              <w:pStyle w:val="ProductList-TableBody"/>
            </w:pPr>
            <w:r>
              <w:rPr>
                <w:color w:val="000000"/>
              </w:rPr>
              <w:t>Suporte Profissional Direto Ativo para Azure</w:t>
            </w:r>
            <w:r>
              <w:fldChar w:fldCharType="begin"/>
            </w:r>
            <w:r>
              <w:instrText xml:space="preserve"> XE "Suporte Profissional Direto Ativo para Azure"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281144" w:rsidRDefault="00B02323">
      <w:pPr>
        <w:pStyle w:val="ProductList-Offering1SubSection"/>
      </w:pPr>
      <w:bookmarkStart w:id="229" w:name="_Sec761"/>
      <w:r>
        <w:t>2. Condições do Produto</w:t>
      </w:r>
      <w:bookmarkEnd w:id="229"/>
    </w:p>
    <w:tbl>
      <w:tblPr>
        <w:tblStyle w:val="PURTable"/>
        <w:tblW w:w="0" w:type="dxa"/>
        <w:tblLook w:val="04A0" w:firstRow="1" w:lastRow="0" w:firstColumn="1" w:lastColumn="0" w:noHBand="0" w:noVBand="1"/>
      </w:tblPr>
      <w:tblGrid>
        <w:gridCol w:w="3600"/>
        <w:gridCol w:w="3595"/>
        <w:gridCol w:w="3595"/>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Promoções: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 xml:space="preserve">Qualificados para Redução: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Redução (SCE):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Benefício de Uso do Aluno: N/D</w:t>
            </w:r>
          </w:p>
        </w:tc>
      </w:tr>
    </w:tbl>
    <w:p w:rsidR="00281144" w:rsidRDefault="00281144">
      <w:pPr>
        <w:pStyle w:val="ProductList-Body"/>
      </w:pPr>
    </w:p>
    <w:p w:rsidR="00281144" w:rsidRDefault="00B02323">
      <w:pPr>
        <w:pStyle w:val="ProductList-ClauseHeading"/>
      </w:pPr>
      <w:r>
        <w:t>2.1 Ofertas de Suporte do Microsoft Azure</w:t>
      </w:r>
    </w:p>
    <w:p w:rsidR="00281144" w:rsidRDefault="00B02323">
      <w:pPr>
        <w:pStyle w:val="ProductList-Body"/>
      </w:pPr>
      <w:r>
        <w:t xml:space="preserve">Os detalhes sobre as ofertas de suporte para o Microsoft Azure estão disponíveis no site </w:t>
      </w:r>
      <w:hyperlink r:id="rId95">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2811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81144" w:rsidRDefault="00281144">
            <w:pPr>
              <w:pStyle w:val="PURBreadcrumb"/>
            </w:pPr>
          </w:p>
          <w:tbl>
            <w:tblPr>
              <w:tblW w:w="0" w:type="dxa"/>
              <w:tblLook w:val="04A0" w:firstRow="1" w:lastRow="0" w:firstColumn="1" w:lastColumn="0" w:noHBand="0" w:noVBand="1"/>
            </w:tblPr>
            <w:tblGrid>
              <w:gridCol w:w="10684"/>
            </w:tblGrid>
            <w:tr w:rsidR="00281144">
              <w:tc>
                <w:tcPr>
                  <w:tcW w:w="12240" w:type="dxa"/>
                  <w:tcBorders>
                    <w:top w:val="none" w:sz="4" w:space="0" w:color="6E6E6E"/>
                    <w:left w:val="none" w:sz="4" w:space="0" w:color="6E6E6E"/>
                    <w:bottom w:val="none" w:sz="4" w:space="0" w:color="6E6E6E"/>
                    <w:right w:val="none" w:sz="4" w:space="0" w:color="6E6E6E"/>
                  </w:tcBorders>
                  <w:shd w:val="clear" w:color="auto" w:fill="A6A6A6"/>
                </w:tcPr>
                <w:p w:rsidR="00281144" w:rsidRDefault="002F3028">
                  <w:pPr>
                    <w:pStyle w:val="ProductList-TableBody"/>
                    <w:jc w:val="right"/>
                  </w:pPr>
                  <w:hyperlink w:anchor="_Sec842">
                    <w:r w:rsidR="00B02323">
                      <w:rPr>
                        <w:color w:val="00467F"/>
                        <w:sz w:val="14"/>
                        <w:u w:val="single"/>
                      </w:rPr>
                      <w:t>Sumário</w:t>
                    </w:r>
                  </w:hyperlink>
                  <w:r w:rsidR="00B02323">
                    <w:rPr>
                      <w:sz w:val="14"/>
                    </w:rPr>
                    <w:t>/</w:t>
                  </w:r>
                  <w:hyperlink w:anchor="_Sec549">
                    <w:r w:rsidR="00B02323">
                      <w:rPr>
                        <w:color w:val="00467F"/>
                        <w:sz w:val="14"/>
                        <w:u w:val="single"/>
                      </w:rPr>
                      <w:t>Glossário</w:t>
                    </w:r>
                  </w:hyperlink>
                  <w:r w:rsidR="00B02323">
                    <w:rPr>
                      <w:sz w:val="14"/>
                    </w:rPr>
                    <w:t>/</w:t>
                  </w:r>
                  <w:hyperlink w:anchor="_Sec844">
                    <w:r w:rsidR="00B02323">
                      <w:rPr>
                        <w:color w:val="00467F"/>
                        <w:sz w:val="14"/>
                        <w:u w:val="single"/>
                      </w:rPr>
                      <w:t>Índice</w:t>
                    </w:r>
                  </w:hyperlink>
                </w:p>
              </w:tc>
            </w:tr>
          </w:tbl>
          <w:p w:rsidR="00281144" w:rsidRDefault="00281144">
            <w:pPr>
              <w:pStyle w:val="ProductList-TableBody"/>
            </w:pPr>
          </w:p>
        </w:tc>
      </w:tr>
    </w:tbl>
    <w:p w:rsidR="00281144" w:rsidRDefault="00B02323">
      <w:pPr>
        <w:pStyle w:val="ProductList-Offering2HeadingNoBorder"/>
      </w:pPr>
      <w:bookmarkStart w:id="230" w:name="_Sec628"/>
      <w:r>
        <w:t>Recuperação de Site do Microsoft Azure (Plano)</w:t>
      </w:r>
      <w:bookmarkEnd w:id="230"/>
      <w:r>
        <w:fldChar w:fldCharType="begin"/>
      </w:r>
      <w:r>
        <w:instrText xml:space="preserve"> TC "</w:instrText>
      </w:r>
      <w:bookmarkStart w:id="231" w:name="_Toc436223637"/>
      <w:r>
        <w:instrText>Recuperação de Site do Microsoft Azure (Plano)</w:instrText>
      </w:r>
      <w:bookmarkEnd w:id="231"/>
      <w:r>
        <w:instrText>" \l 3</w:instrText>
      </w:r>
      <w:r>
        <w:fldChar w:fldCharType="end"/>
      </w:r>
    </w:p>
    <w:p w:rsidR="00281144" w:rsidRDefault="00B02323">
      <w:pPr>
        <w:pStyle w:val="ProductList-Offering1SubSection"/>
      </w:pPr>
      <w:bookmarkStart w:id="232" w:name="_Sec708"/>
      <w:r>
        <w:t>1. Disponibilidade do Produto</w:t>
      </w:r>
      <w:bookmarkEnd w:id="232"/>
    </w:p>
    <w:p w:rsidR="00281144" w:rsidRDefault="00281144">
      <w:pPr>
        <w:pStyle w:val="ProductList-Body"/>
      </w:pPr>
    </w:p>
    <w:tbl>
      <w:tblPr>
        <w:tblStyle w:val="PURTable"/>
        <w:tblW w:w="0" w:type="dxa"/>
        <w:tblLook w:val="04A0" w:firstRow="1" w:lastRow="0" w:firstColumn="1" w:lastColumn="0" w:noHBand="0" w:noVBand="1"/>
      </w:tblPr>
      <w:tblGrid>
        <w:gridCol w:w="4396"/>
        <w:gridCol w:w="805"/>
        <w:gridCol w:w="772"/>
        <w:gridCol w:w="789"/>
        <w:gridCol w:w="804"/>
        <w:gridCol w:w="825"/>
        <w:gridCol w:w="818"/>
        <w:gridCol w:w="794"/>
        <w:gridCol w:w="781"/>
      </w:tblGrid>
      <w:tr w:rsidR="002811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1144">
        <w:tc>
          <w:tcPr>
            <w:tcW w:w="5020" w:type="dxa"/>
            <w:tcBorders>
              <w:top w:val="single" w:sz="6" w:space="0" w:color="FFFFFF"/>
              <w:left w:val="none" w:sz="4" w:space="0" w:color="6E6E6E"/>
              <w:bottom w:val="none" w:sz="4" w:space="0" w:color="BFBFBF"/>
              <w:right w:val="none" w:sz="4" w:space="0" w:color="6E6E6E"/>
            </w:tcBorders>
          </w:tcPr>
          <w:p w:rsidR="00281144" w:rsidRDefault="00B02323">
            <w:pPr>
              <w:pStyle w:val="ProductList-TableBody"/>
            </w:pPr>
            <w:r>
              <w:t>Recuperação do Site do Microsoft Azure</w:t>
            </w:r>
            <w:r>
              <w:fldChar w:fldCharType="begin"/>
            </w:r>
            <w:r>
              <w:instrText xml:space="preserve"> XE "Recuperação do Site do Microsoft Azure" </w:instrText>
            </w:r>
            <w:r>
              <w:fldChar w:fldCharType="end"/>
            </w:r>
            <w:r>
              <w:t xml:space="preserve"> (para o Site de Propriedade do Cliente)</w:t>
            </w:r>
          </w:p>
        </w:tc>
        <w:tc>
          <w:tcPr>
            <w:tcW w:w="860" w:type="dxa"/>
            <w:tcBorders>
              <w:top w:val="single" w:sz="6" w:space="0" w:color="FFFFFF"/>
              <w:left w:val="none" w:sz="4" w:space="0" w:color="6E6E6E"/>
              <w:bottom w:val="none" w:sz="4" w:space="0" w:color="BFBFBF"/>
              <w:right w:val="single" w:sz="6" w:space="0" w:color="FFFFFF"/>
            </w:tcBorders>
          </w:tcPr>
          <w:p w:rsidR="00281144" w:rsidRDefault="00B023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281144" w:rsidRDefault="00B02323">
      <w:pPr>
        <w:pStyle w:val="ProductList-Offering1SubSection"/>
      </w:pPr>
      <w:bookmarkStart w:id="233" w:name="_Sec763"/>
      <w:r>
        <w:t>2. Condições do Produto</w:t>
      </w:r>
      <w:bookmarkEnd w:id="233"/>
    </w:p>
    <w:tbl>
      <w:tblPr>
        <w:tblStyle w:val="PURTable"/>
        <w:tblW w:w="0" w:type="dxa"/>
        <w:tblLook w:val="04A0" w:firstRow="1" w:lastRow="0" w:firstColumn="1" w:lastColumn="0" w:noHBand="0" w:noVBand="1"/>
      </w:tblPr>
      <w:tblGrid>
        <w:gridCol w:w="3600"/>
        <w:gridCol w:w="3595"/>
        <w:gridCol w:w="3595"/>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 xml:space="preserve">Pré-requisitos: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Promoções: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Isenção de Usuários Qualificados: Todos</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Benefício de Uso do Aluno: N/D</w:t>
            </w:r>
          </w:p>
        </w:tc>
      </w:tr>
    </w:tbl>
    <w:p w:rsidR="00281144" w:rsidRDefault="00281144">
      <w:pPr>
        <w:pStyle w:val="ProductList-Body"/>
      </w:pPr>
    </w:p>
    <w:p w:rsidR="00281144" w:rsidRDefault="00B02323">
      <w:pPr>
        <w:pStyle w:val="ProductList-ClauseHeading"/>
      </w:pPr>
      <w:r>
        <w:t>2.1 Quantidade Inicial</w:t>
      </w:r>
    </w:p>
    <w:p w:rsidR="00281144" w:rsidRDefault="00B02323">
      <w:pPr>
        <w:pStyle w:val="ProductList-Body"/>
      </w:pPr>
      <w:r>
        <w:t>Cada pedido de Recuperação de Site do Azure como um Plano de Serviços do Microsoft Azure inclui a compra de uma Quantidade Inicial. O uso do cliente que exceder a Quantidade Inicial será cobrado pelo preço de Taxas de Consumo. O Compromisso Monetário pode ser usado para pagar pelo uso que exceder a Quantidade Inicial.</w:t>
      </w:r>
    </w:p>
    <w:p w:rsidR="00281144" w:rsidRDefault="00281144">
      <w:pPr>
        <w:pStyle w:val="ProductList-Body"/>
        <w:jc w:val="right"/>
      </w:pPr>
    </w:p>
    <w:tbl>
      <w:tblPr>
        <w:tblStyle w:val="PURTable"/>
        <w:tblW w:w="0" w:type="dxa"/>
        <w:tblLook w:val="04A0" w:firstRow="1" w:lastRow="0" w:firstColumn="1" w:lastColumn="0" w:noHBand="0" w:noVBand="1"/>
      </w:tblPr>
      <w:tblGrid>
        <w:gridCol w:w="10800"/>
      </w:tblGrid>
      <w:tr w:rsidR="002811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1144" w:rsidRDefault="002F3028">
            <w:pPr>
              <w:pStyle w:val="ProductList-TableBody"/>
              <w:jc w:val="right"/>
            </w:pPr>
            <w:hyperlink w:anchor="_Sec842">
              <w:r w:rsidR="00B02323">
                <w:rPr>
                  <w:color w:val="00467F"/>
                  <w:sz w:val="14"/>
                  <w:u w:val="single"/>
                </w:rPr>
                <w:t>Sumário</w:t>
              </w:r>
            </w:hyperlink>
            <w:r w:rsidR="00B02323">
              <w:rPr>
                <w:sz w:val="14"/>
              </w:rPr>
              <w:t>/</w:t>
            </w:r>
            <w:hyperlink w:anchor="_Sec549">
              <w:r w:rsidR="00B02323">
                <w:rPr>
                  <w:color w:val="00467F"/>
                  <w:sz w:val="14"/>
                  <w:u w:val="single"/>
                </w:rPr>
                <w:t>Glossário</w:t>
              </w:r>
            </w:hyperlink>
            <w:r w:rsidR="00B02323">
              <w:rPr>
                <w:sz w:val="14"/>
              </w:rPr>
              <w:t>/</w:t>
            </w:r>
            <w:hyperlink w:anchor="_Sec844">
              <w:r w:rsidR="00B02323">
                <w:rPr>
                  <w:color w:val="00467F"/>
                  <w:sz w:val="14"/>
                  <w:u w:val="single"/>
                </w:rPr>
                <w:t>Índice</w:t>
              </w:r>
            </w:hyperlink>
          </w:p>
        </w:tc>
      </w:tr>
    </w:tbl>
    <w:p w:rsidR="00281144" w:rsidRDefault="00281144">
      <w:pPr>
        <w:pStyle w:val="ProductList-Body"/>
      </w:pPr>
    </w:p>
    <w:p w:rsidR="00281144" w:rsidRDefault="00B02323">
      <w:pPr>
        <w:pStyle w:val="ProductList-Offering2HeadingNoBorder"/>
      </w:pPr>
      <w:bookmarkStart w:id="234" w:name="_Sec657"/>
      <w:r>
        <w:t>Pacote de Mobilidade Corporativa (Plano)</w:t>
      </w:r>
      <w:bookmarkEnd w:id="234"/>
      <w:r>
        <w:fldChar w:fldCharType="begin"/>
      </w:r>
      <w:r>
        <w:instrText xml:space="preserve"> TC "</w:instrText>
      </w:r>
      <w:bookmarkStart w:id="235" w:name="_Toc436223638"/>
      <w:r>
        <w:instrText>Pacote de Mobilidade Corporativa (Plano)</w:instrText>
      </w:r>
      <w:bookmarkEnd w:id="235"/>
      <w:r>
        <w:instrText>" \l 3</w:instrText>
      </w:r>
      <w:r>
        <w:fldChar w:fldCharType="end"/>
      </w:r>
    </w:p>
    <w:p w:rsidR="00281144" w:rsidRDefault="00B02323">
      <w:pPr>
        <w:pStyle w:val="ProductList-Offering1SubSection"/>
      </w:pPr>
      <w:bookmarkStart w:id="236" w:name="_Sec709"/>
      <w:r>
        <w:t>1. Disponibilidade do Produto</w:t>
      </w:r>
      <w:bookmarkEnd w:id="236"/>
    </w:p>
    <w:tbl>
      <w:tblPr>
        <w:tblStyle w:val="PURTable"/>
        <w:tblW w:w="0" w:type="dxa"/>
        <w:tblLook w:val="04A0" w:firstRow="1" w:lastRow="0" w:firstColumn="1" w:lastColumn="0" w:noHBand="0" w:noVBand="1"/>
      </w:tblPr>
      <w:tblGrid>
        <w:gridCol w:w="4395"/>
        <w:gridCol w:w="804"/>
        <w:gridCol w:w="772"/>
        <w:gridCol w:w="788"/>
        <w:gridCol w:w="803"/>
        <w:gridCol w:w="825"/>
        <w:gridCol w:w="817"/>
        <w:gridCol w:w="793"/>
        <w:gridCol w:w="787"/>
      </w:tblGrid>
      <w:tr w:rsidR="002811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1144">
        <w:tc>
          <w:tcPr>
            <w:tcW w:w="5020" w:type="dxa"/>
            <w:tcBorders>
              <w:top w:val="single" w:sz="6" w:space="0" w:color="FFFFFF"/>
              <w:left w:val="none" w:sz="4" w:space="0" w:color="6E6E6E"/>
              <w:bottom w:val="dashed" w:sz="4" w:space="0" w:color="BFBFBF"/>
              <w:right w:val="none" w:sz="4" w:space="0" w:color="6E6E6E"/>
            </w:tcBorders>
          </w:tcPr>
          <w:p w:rsidR="00281144" w:rsidRDefault="00B02323">
            <w:pPr>
              <w:pStyle w:val="ProductList-TableBody"/>
            </w:pPr>
            <w:r>
              <w:t>Pacote de Mobilidade Corporativa</w:t>
            </w:r>
            <w:r>
              <w:fldChar w:fldCharType="begin"/>
            </w:r>
            <w:r>
              <w:instrText xml:space="preserve"> XE "Pacote de Mobilidade Corporativa"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81144">
        <w:tc>
          <w:tcPr>
            <w:tcW w:w="50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t>Complemento do Pacote de Mobilidade Corporativa</w:t>
            </w:r>
            <w:r>
              <w:fldChar w:fldCharType="begin"/>
            </w:r>
            <w:r>
              <w:instrText xml:space="preserve"> XE "Complemento do Pacote de Mobilidade Corporativa"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81144">
        <w:tc>
          <w:tcPr>
            <w:tcW w:w="5020" w:type="dxa"/>
            <w:tcBorders>
              <w:top w:val="dashed" w:sz="4" w:space="0" w:color="BFBFBF"/>
              <w:left w:val="none" w:sz="4" w:space="0" w:color="6E6E6E"/>
              <w:bottom w:val="none" w:sz="4" w:space="0" w:color="BFBFBF"/>
              <w:right w:val="none" w:sz="4" w:space="0" w:color="6E6E6E"/>
            </w:tcBorders>
          </w:tcPr>
          <w:p w:rsidR="00281144" w:rsidRDefault="00B02323">
            <w:pPr>
              <w:pStyle w:val="ProductList-TableBody"/>
            </w:pPr>
            <w:r>
              <w:t>Pacote de Mobilidade Corporativa de SA</w:t>
            </w:r>
            <w:r>
              <w:fldChar w:fldCharType="begin"/>
            </w:r>
            <w:r>
              <w:instrText xml:space="preserve"> XE "Pacote de Mobilidade Corporativa de SA"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bl>
    <w:p w:rsidR="00281144" w:rsidRDefault="00B02323">
      <w:pPr>
        <w:pStyle w:val="ProductList-Offering1SubSection"/>
      </w:pPr>
      <w:bookmarkStart w:id="237" w:name="_Sec764"/>
      <w:r>
        <w:t>2. Condições do Produto</w:t>
      </w:r>
      <w:bookmarkEnd w:id="237"/>
    </w:p>
    <w:tbl>
      <w:tblPr>
        <w:tblStyle w:val="PURTable"/>
        <w:tblW w:w="0" w:type="dxa"/>
        <w:tblLook w:val="04A0" w:firstRow="1" w:lastRow="0" w:firstColumn="1" w:lastColumn="0" w:noHBand="0" w:noVBand="1"/>
      </w:tblPr>
      <w:tblGrid>
        <w:gridCol w:w="3600"/>
        <w:gridCol w:w="3595"/>
        <w:gridCol w:w="3595"/>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Promoções: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Redução (SCE):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 Sim</w:t>
            </w:r>
          </w:p>
        </w:tc>
      </w:tr>
    </w:tbl>
    <w:p w:rsidR="00281144" w:rsidRDefault="00281144">
      <w:pPr>
        <w:pStyle w:val="ProductList-Body"/>
      </w:pPr>
    </w:p>
    <w:p w:rsidR="00281144" w:rsidRDefault="00B02323">
      <w:pPr>
        <w:pStyle w:val="ProductList-ClauseHeading"/>
      </w:pPr>
      <w:r>
        <w:t>2.1 Qualificação para Compra de SL de Usuário Complementar</w:t>
      </w:r>
    </w:p>
    <w:p w:rsidR="00281144" w:rsidRDefault="00B02323">
      <w:pPr>
        <w:pStyle w:val="ProductList-Body"/>
      </w:pPr>
      <w:r>
        <w:t>Os Clientes devem ter um Registro Enterprise ativo sem SA ativo para as Licenças Qualificadas correspondentes. As Licenças Qualificadas podem ser baseadas em usuário ou dispositivo. Clientes com uma versão anterior à versão 2010 do MBSA devem assinar os Termos e Condições Complementares de Serviços Online.</w:t>
      </w:r>
    </w:p>
    <w:p w:rsidR="00281144" w:rsidRDefault="00281144">
      <w:pPr>
        <w:pStyle w:val="ProductList-Body"/>
      </w:pPr>
    </w:p>
    <w:p w:rsidR="00281144" w:rsidRDefault="00B02323">
      <w:pPr>
        <w:pStyle w:val="ProductList-ClauseHeading"/>
      </w:pPr>
      <w:r>
        <w:t>2.2 Licenças Qualificadas de SL de Usuário Complementar</w:t>
      </w:r>
    </w:p>
    <w:tbl>
      <w:tblPr>
        <w:tblStyle w:val="PURTable"/>
        <w:tblW w:w="0" w:type="dxa"/>
        <w:tblLook w:val="04A0" w:firstRow="1" w:lastRow="0" w:firstColumn="1" w:lastColumn="0" w:noHBand="0" w:noVBand="1"/>
      </w:tblPr>
      <w:tblGrid>
        <w:gridCol w:w="5383"/>
        <w:gridCol w:w="5407"/>
      </w:tblGrid>
      <w:tr w:rsidR="0028114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pPr>
            <w:r>
              <w:rPr>
                <w:color w:val="FFFFFF"/>
              </w:rPr>
              <w:t>SL de Usuário Complementar1</w:t>
            </w:r>
          </w:p>
        </w:tc>
      </w:tr>
      <w:tr w:rsidR="00281144">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 xml:space="preserve">             Pacote de CALs Principais</w:t>
            </w:r>
            <w:r>
              <w:fldChar w:fldCharType="begin"/>
            </w:r>
            <w:r>
              <w:instrText xml:space="preserve"> XE "CALs Principais"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281144" w:rsidRDefault="00281144">
            <w:pPr>
              <w:pStyle w:val="ProductList-TableBody"/>
            </w:pPr>
          </w:p>
        </w:tc>
      </w:tr>
      <w:tr w:rsidR="00281144">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 xml:space="preserve">             Pacote de CALs Empresariais</w:t>
            </w:r>
            <w:r>
              <w:fldChar w:fldCharType="begin"/>
            </w:r>
            <w:r>
              <w:instrText xml:space="preserve"> XE "CALs Empresariais"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81144" w:rsidRDefault="00281144">
            <w:pPr>
              <w:pStyle w:val="ProductList-TableBody"/>
            </w:pPr>
          </w:p>
        </w:tc>
      </w:tr>
      <w:tr w:rsidR="00281144">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Bridge do Pacote de CALs Principais para Office 365</w:t>
            </w:r>
            <w:r>
              <w:fldChar w:fldCharType="begin"/>
            </w:r>
            <w:r>
              <w:instrText xml:space="preserve"> XE "Bridge do Pacote de CALs Principais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81144" w:rsidRDefault="00281144">
            <w:pPr>
              <w:pStyle w:val="ProductList-TableBody"/>
            </w:pPr>
          </w:p>
        </w:tc>
      </w:tr>
      <w:tr w:rsidR="00281144">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Bridge do Pacote de CALs Principais para Office 365 e Microsoft Intune</w:t>
            </w:r>
            <w:r>
              <w:fldChar w:fldCharType="begin"/>
            </w:r>
            <w:r>
              <w:instrText xml:space="preserve"> XE "Bridge do Pacote de CALs Principais para Office 365 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81144" w:rsidRDefault="00B02323">
            <w:pPr>
              <w:pStyle w:val="ProductList-TableBody"/>
            </w:pPr>
            <w:r>
              <w:t>Pacote de Mobilidade Corporativa</w:t>
            </w:r>
          </w:p>
        </w:tc>
      </w:tr>
      <w:tr w:rsidR="00281144">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Bridge do Pacote de CALs Empresariais para Office 365</w:t>
            </w:r>
            <w:r>
              <w:fldChar w:fldCharType="begin"/>
            </w:r>
            <w:r>
              <w:instrText xml:space="preserve"> XE "Bridge do Pacote de CALs Empresariais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81144" w:rsidRDefault="00281144">
            <w:pPr>
              <w:pStyle w:val="ProductList-TableBody"/>
            </w:pPr>
          </w:p>
        </w:tc>
      </w:tr>
      <w:tr w:rsidR="00281144">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Bridge do Pacote de CALs Empresariais para Office 365 e Microsoft Intune</w:t>
            </w:r>
            <w:r>
              <w:fldChar w:fldCharType="begin"/>
            </w:r>
            <w:r>
              <w:instrText xml:space="preserve"> XE "Bridge do Pacote de CALs Empresariais para Office 365 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281144" w:rsidRDefault="00281144">
            <w:pPr>
              <w:pStyle w:val="ProductList-TableBody"/>
            </w:pPr>
          </w:p>
        </w:tc>
      </w:tr>
    </w:tbl>
    <w:p w:rsidR="00281144" w:rsidRDefault="00281144">
      <w:pPr>
        <w:pStyle w:val="ProductList-Body"/>
      </w:pPr>
    </w:p>
    <w:p w:rsidR="00281144" w:rsidRDefault="00B02323">
      <w:pPr>
        <w:pStyle w:val="ProductList-ClauseHeading"/>
      </w:pPr>
      <w:r>
        <w:t>2.3 Restrições de Compra de SL de Usuário Complementar</w:t>
      </w:r>
    </w:p>
    <w:p w:rsidR="00281144" w:rsidRDefault="00B02323">
      <w:pPr>
        <w:pStyle w:val="ProductList-Body"/>
      </w:pPr>
      <w:r>
        <w:t>Apenas uma SL de Usuário Complementar pode ser comprada para cada Licença Qualificada (ou conjunto de Licenças Qualificadas).</w:t>
      </w:r>
    </w:p>
    <w:p w:rsidR="00281144" w:rsidRDefault="00281144">
      <w:pPr>
        <w:pStyle w:val="ProductList-Body"/>
      </w:pPr>
    </w:p>
    <w:p w:rsidR="00281144" w:rsidRDefault="00B02323">
      <w:pPr>
        <w:pStyle w:val="ProductList-Body"/>
      </w:pPr>
      <w:r>
        <w:t>Os clientes podem comprar SLs de Usuário Complementares para usuários ou usuários de dispositivos adicionados a uma contagem de dispositivos ou usuário do Registro Enterprise entre datas de adequação (“True-Up”) (ou seja, antes da aquisição das licenças qualificadas), sujeito à mesma limitação de uma SL de Usuário Complementar por Licença Qualificada (ou conjunto de Licenças Qualificadas).</w:t>
      </w:r>
    </w:p>
    <w:p w:rsidR="00281144" w:rsidRDefault="00281144">
      <w:pPr>
        <w:pStyle w:val="ProductList-Body"/>
      </w:pPr>
    </w:p>
    <w:p w:rsidR="00281144" w:rsidRDefault="00B02323">
      <w:pPr>
        <w:pStyle w:val="ProductList-Body"/>
      </w:pPr>
      <w:r>
        <w:t>Os clientes do Contrato para Campus e School poderão comprar a Licença de Assinatura de Usuário correspondente para as SLs de Usuário do Pacote de Mobilidade Corporativa para seus Usuários até uma quantidade igual à da sua contagem de PCs Qualificados, contanto que eles tenham cobertura para as Licenças Qualificadas.</w:t>
      </w:r>
    </w:p>
    <w:p w:rsidR="00281144" w:rsidRDefault="00281144">
      <w:pPr>
        <w:pStyle w:val="ProductList-Body"/>
      </w:pPr>
    </w:p>
    <w:p w:rsidR="00281144" w:rsidRDefault="00B02323">
      <w:pPr>
        <w:pStyle w:val="ProductList-ClauseHeading"/>
      </w:pPr>
      <w:r>
        <w:t>2.4 Qualificação para compra de SLs de Usuário do Pacote de Mobilidade Corporativa de SA</w:t>
      </w:r>
    </w:p>
    <w:p w:rsidR="00281144" w:rsidRDefault="00B02323">
      <w:pPr>
        <w:pStyle w:val="ProductList-Body"/>
      </w:pPr>
      <w:r>
        <w:t xml:space="preserve">SLs de Usuário de SA podem ser compradas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totalmente pagas de transição com SA ativo (“Licenças Qualificadas”) para os Produtos Qualificados na tabela abaixo. As Licenças de Assinatura para os Produtos também poderão ser submetidas à transição com uma SL de Usuário de SA correspondente se a Licença de Assinatura tiver sido comprada, pelo menos, três anos antes da compra da SL de Usuário de SA. A transição de SLs de Usuário de SA requer Bridges do Pacote de CALs, conforme indicado na tabela.</w:t>
      </w:r>
    </w:p>
    <w:tbl>
      <w:tblPr>
        <w:tblStyle w:val="PURTable"/>
        <w:tblW w:w="0" w:type="dxa"/>
        <w:tblLook w:val="04A0" w:firstRow="1" w:lastRow="0" w:firstColumn="1" w:lastColumn="0" w:noHBand="0" w:noVBand="1"/>
      </w:tblPr>
      <w:tblGrid>
        <w:gridCol w:w="3585"/>
        <w:gridCol w:w="3619"/>
        <w:gridCol w:w="3586"/>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pPr>
            <w:r>
              <w:rPr>
                <w:color w:val="FFFFFF"/>
              </w:rPr>
              <w:t>Licenças Qualificadas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pPr>
            <w:r>
              <w:rPr>
                <w:color w:val="FFFFFF"/>
              </w:rPr>
              <w:t>SL de Usuário de SA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pPr>
            <w:r>
              <w:rPr>
                <w:color w:val="FFFFFF"/>
              </w:rPr>
              <w:t>Bridge de Pacotes de CALs Obrigatória</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Pacote de Mobilidade Corporativa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 xml:space="preserve">Bridge de CALs Principais do Pacote de Mobilidade Corporativa </w:t>
            </w:r>
            <w:r>
              <w:rPr>
                <w:vertAlign w:val="superscript"/>
              </w:rPr>
              <w:t>2,3</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Pacote de Mobilidade Corporativa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Bridge de CALs Empresariais do Pacote de Mobilidade Corporativa</w:t>
            </w:r>
            <w:r>
              <w:rPr>
                <w:vertAlign w:val="superscript"/>
              </w:rPr>
              <w:t xml:space="preserve"> 2,4</w:t>
            </w:r>
          </w:p>
        </w:tc>
      </w:tr>
    </w:tbl>
    <w:p w:rsidR="00281144" w:rsidRDefault="00B02323">
      <w:pPr>
        <w:pStyle w:val="ProductList-Body"/>
      </w:pPr>
      <w:r>
        <w:rPr>
          <w:i/>
          <w:vertAlign w:val="superscript"/>
        </w:rPr>
        <w:t>1</w:t>
      </w:r>
      <w:r>
        <w:rPr>
          <w:i/>
        </w:rPr>
        <w:t>Disponível para compra no aniversário do registro ou no início de um novo prazo do registro somente.</w:t>
      </w:r>
    </w:p>
    <w:p w:rsidR="00281144" w:rsidRDefault="00B02323">
      <w:pPr>
        <w:pStyle w:val="ProductList-Body"/>
      </w:pPr>
      <w:r>
        <w:rPr>
          <w:i/>
          <w:vertAlign w:val="superscript"/>
        </w:rPr>
        <w:t>2</w:t>
      </w:r>
      <w:r>
        <w:rPr>
          <w:i/>
        </w:rPr>
        <w:t>Necessário para Compra somente no aniversário do registro.</w:t>
      </w:r>
    </w:p>
    <w:p w:rsidR="00281144" w:rsidRDefault="00B02323">
      <w:pPr>
        <w:pStyle w:val="ProductList-Body"/>
      </w:pPr>
      <w:r>
        <w:rPr>
          <w:i/>
          <w:vertAlign w:val="superscript"/>
        </w:rPr>
        <w:t>3</w:t>
      </w:r>
      <w:r>
        <w:rPr>
          <w:i/>
        </w:rPr>
        <w:t xml:space="preserve">Compra não exigida para usuários também licenciados com Office 365 (Enterprise e Government E1, E3, E4) </w:t>
      </w:r>
    </w:p>
    <w:p w:rsidR="00281144" w:rsidRDefault="00B02323">
      <w:pPr>
        <w:pStyle w:val="ProductList-Body"/>
      </w:pPr>
      <w:r>
        <w:rPr>
          <w:i/>
          <w:vertAlign w:val="superscript"/>
        </w:rPr>
        <w:t>4</w:t>
      </w:r>
      <w:r>
        <w:rPr>
          <w:i/>
        </w:rPr>
        <w:t>Compra não exigida para usuários também licenciados com Office 365 (Enterprise e Government E3, E4)</w:t>
      </w:r>
    </w:p>
    <w:p w:rsidR="00281144" w:rsidRDefault="00281144">
      <w:pPr>
        <w:pStyle w:val="ProductList-Body"/>
      </w:pPr>
    </w:p>
    <w:p w:rsidR="00281144" w:rsidRDefault="00B02323">
      <w:pPr>
        <w:pStyle w:val="ProductList-ClauseHeading"/>
      </w:pPr>
      <w:r>
        <w:t>2.5 Transições para SLs de Usuário de SA</w:t>
      </w:r>
    </w:p>
    <w:p w:rsidR="00281144" w:rsidRDefault="00B02323">
      <w:pPr>
        <w:pStyle w:val="ProductList-Body"/>
      </w:pPr>
      <w:r>
        <w:t>Ao fazer a transição de SLs de Usuário de SA, não será permitido comprar mais de uma SL de Usuário de SA para cada transição de Licença Qualificada de dispositivo. Como uma única exceção para dispositivos aos quais foi cedida uma Licença Qualificada que são usados por mais de um usuário, o Cliente pode comprar uma SL de Usuário de SA para cada um desses usuários, mas somente se ele comprar uma SL de Usuário de SA para todos os Desktops Qualificados.</w:t>
      </w:r>
    </w:p>
    <w:p w:rsidR="00281144" w:rsidRDefault="00281144">
      <w:pPr>
        <w:pStyle w:val="ProductList-Body"/>
      </w:pPr>
    </w:p>
    <w:p w:rsidR="00281144" w:rsidRDefault="00B02323">
      <w:pPr>
        <w:pStyle w:val="ProductList-ClauseHeading"/>
      </w:pPr>
      <w:r>
        <w:t>2.6 Benefícios de SA para SLs de Usuário do Pacote de Mobilidade Corporativa de SA</w:t>
      </w:r>
    </w:p>
    <w:p w:rsidR="00281144" w:rsidRDefault="00B02323">
      <w:pPr>
        <w:pStyle w:val="ProductList-Body"/>
      </w:pPr>
      <w:r>
        <w:t>SLs de Usuário do Pacote de Mobilidade Corporativa de SA qualificam o Cliente para Benefícios de SA com base nas Licenças Qualificadas das quais está sendo feita a transição.</w:t>
      </w:r>
    </w:p>
    <w:p w:rsidR="00281144" w:rsidRDefault="00281144">
      <w:pPr>
        <w:pStyle w:val="ProductList-Body"/>
        <w:jc w:val="right"/>
      </w:pPr>
    </w:p>
    <w:tbl>
      <w:tblPr>
        <w:tblStyle w:val="PURTable"/>
        <w:tblW w:w="0" w:type="dxa"/>
        <w:tblLook w:val="04A0" w:firstRow="1" w:lastRow="0" w:firstColumn="1" w:lastColumn="0" w:noHBand="0" w:noVBand="1"/>
      </w:tblPr>
      <w:tblGrid>
        <w:gridCol w:w="10800"/>
      </w:tblGrid>
      <w:tr w:rsidR="002811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1144" w:rsidRDefault="002F3028">
            <w:pPr>
              <w:pStyle w:val="ProductList-TableBody"/>
              <w:jc w:val="right"/>
            </w:pPr>
            <w:hyperlink w:anchor="_Sec842">
              <w:r w:rsidR="00B02323">
                <w:rPr>
                  <w:color w:val="00467F"/>
                  <w:sz w:val="14"/>
                  <w:u w:val="single"/>
                </w:rPr>
                <w:t>Sumário</w:t>
              </w:r>
            </w:hyperlink>
            <w:r w:rsidR="00B02323">
              <w:rPr>
                <w:sz w:val="14"/>
              </w:rPr>
              <w:t>/</w:t>
            </w:r>
            <w:hyperlink w:anchor="_Sec549">
              <w:r w:rsidR="00B02323">
                <w:rPr>
                  <w:color w:val="00467F"/>
                  <w:sz w:val="14"/>
                  <w:u w:val="single"/>
                </w:rPr>
                <w:t>Glossário</w:t>
              </w:r>
            </w:hyperlink>
            <w:r w:rsidR="00B02323">
              <w:rPr>
                <w:sz w:val="14"/>
              </w:rPr>
              <w:t>/</w:t>
            </w:r>
            <w:hyperlink w:anchor="_Sec844">
              <w:r w:rsidR="00B02323">
                <w:rPr>
                  <w:color w:val="00467F"/>
                  <w:sz w:val="14"/>
                  <w:u w:val="single"/>
                </w:rPr>
                <w:t>Índice</w:t>
              </w:r>
            </w:hyperlink>
          </w:p>
        </w:tc>
      </w:tr>
    </w:tbl>
    <w:p w:rsidR="00281144" w:rsidRDefault="00281144">
      <w:pPr>
        <w:pStyle w:val="ProductList-Body"/>
      </w:pPr>
    </w:p>
    <w:p w:rsidR="00281144" w:rsidRDefault="00B02323">
      <w:pPr>
        <w:pStyle w:val="ProductList-Offering2HeadingNoBorder"/>
      </w:pPr>
      <w:bookmarkStart w:id="238" w:name="_Sec658"/>
      <w:r>
        <w:t>Active Directory do Azure (Plano)</w:t>
      </w:r>
      <w:bookmarkEnd w:id="238"/>
      <w:r>
        <w:fldChar w:fldCharType="begin"/>
      </w:r>
      <w:r>
        <w:instrText xml:space="preserve"> TC "</w:instrText>
      </w:r>
      <w:bookmarkStart w:id="239" w:name="_Toc436223639"/>
      <w:r>
        <w:instrText>Active Directory do Azure (Plano)</w:instrText>
      </w:r>
      <w:bookmarkEnd w:id="239"/>
      <w:r>
        <w:instrText>" \l 3</w:instrText>
      </w:r>
      <w:r>
        <w:fldChar w:fldCharType="end"/>
      </w:r>
    </w:p>
    <w:p w:rsidR="00281144" w:rsidRDefault="00B02323">
      <w:pPr>
        <w:pStyle w:val="ProductList-Offering1SubSection"/>
      </w:pPr>
      <w:bookmarkStart w:id="240" w:name="_Sec710"/>
      <w:r>
        <w:t>1. Disponibilidade do Produto</w:t>
      </w:r>
      <w:bookmarkEnd w:id="240"/>
    </w:p>
    <w:tbl>
      <w:tblPr>
        <w:tblStyle w:val="PURTable"/>
        <w:tblW w:w="0" w:type="dxa"/>
        <w:tblLook w:val="04A0" w:firstRow="1" w:lastRow="0" w:firstColumn="1" w:lastColumn="0" w:noHBand="0" w:noVBand="1"/>
      </w:tblPr>
      <w:tblGrid>
        <w:gridCol w:w="4376"/>
        <w:gridCol w:w="806"/>
        <w:gridCol w:w="774"/>
        <w:gridCol w:w="791"/>
        <w:gridCol w:w="805"/>
        <w:gridCol w:w="826"/>
        <w:gridCol w:w="819"/>
        <w:gridCol w:w="796"/>
        <w:gridCol w:w="791"/>
      </w:tblGrid>
      <w:tr w:rsidR="002811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1144">
        <w:tc>
          <w:tcPr>
            <w:tcW w:w="5020" w:type="dxa"/>
            <w:tcBorders>
              <w:top w:val="single" w:sz="6" w:space="0" w:color="FFFFFF"/>
              <w:left w:val="none" w:sz="4" w:space="0" w:color="6E6E6E"/>
              <w:bottom w:val="dashed" w:sz="4" w:space="0" w:color="BFBFBF"/>
              <w:right w:val="none" w:sz="4" w:space="0" w:color="6E6E6E"/>
            </w:tcBorders>
          </w:tcPr>
          <w:p w:rsidR="00281144" w:rsidRDefault="00B02323">
            <w:pPr>
              <w:pStyle w:val="ProductList-TableBody"/>
            </w:pPr>
            <w:r>
              <w:rPr>
                <w:color w:val="000000"/>
              </w:rPr>
              <w:t>Active Directory Basic do Azure</w:t>
            </w:r>
            <w:r>
              <w:fldChar w:fldCharType="begin"/>
            </w:r>
            <w:r>
              <w:instrText xml:space="preserve"> XE "Active Directory Basic do 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81144">
        <w:tc>
          <w:tcPr>
            <w:tcW w:w="5020" w:type="dxa"/>
            <w:tcBorders>
              <w:top w:val="dashed" w:sz="4" w:space="0" w:color="BFBFBF"/>
              <w:left w:val="none" w:sz="4" w:space="0" w:color="6E6E6E"/>
              <w:bottom w:val="none" w:sz="4" w:space="0" w:color="BFBFBF"/>
              <w:right w:val="none" w:sz="4" w:space="0" w:color="6E6E6E"/>
            </w:tcBorders>
          </w:tcPr>
          <w:p w:rsidR="00281144" w:rsidRDefault="00B02323">
            <w:pPr>
              <w:pStyle w:val="ProductList-TableBody"/>
            </w:pPr>
            <w:r>
              <w:rPr>
                <w:color w:val="000000"/>
              </w:rPr>
              <w:t>Active Directory Premium do Azure</w:t>
            </w:r>
            <w:r>
              <w:fldChar w:fldCharType="begin"/>
            </w:r>
            <w:r>
              <w:instrText xml:space="preserve"> XE "Active Directory Premium do Azure"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81144" w:rsidRDefault="00B023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281144" w:rsidRDefault="00B02323">
      <w:pPr>
        <w:pStyle w:val="ProductList-Offering1SubSection"/>
      </w:pPr>
      <w:bookmarkStart w:id="241" w:name="_Sec765"/>
      <w:r>
        <w:t>2. Condições do Produto</w:t>
      </w:r>
      <w:bookmarkEnd w:id="241"/>
    </w:p>
    <w:tbl>
      <w:tblPr>
        <w:tblStyle w:val="PURTable"/>
        <w:tblW w:w="0" w:type="dxa"/>
        <w:tblLook w:val="04A0" w:firstRow="1" w:lastRow="0" w:firstColumn="1" w:lastColumn="0" w:noHBand="0" w:noVBand="1"/>
      </w:tblPr>
      <w:tblGrid>
        <w:gridCol w:w="3600"/>
        <w:gridCol w:w="3595"/>
        <w:gridCol w:w="3595"/>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Promoções: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81144" w:rsidRDefault="00B02323">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Benefício de Uso do Aluno: N/D</w:t>
            </w:r>
          </w:p>
        </w:tc>
      </w:tr>
    </w:tbl>
    <w:p w:rsidR="00281144" w:rsidRDefault="00281144">
      <w:pPr>
        <w:pStyle w:val="ProductList-Body"/>
      </w:pPr>
    </w:p>
    <w:p w:rsidR="00281144" w:rsidRDefault="00B02323">
      <w:pPr>
        <w:pStyle w:val="ProductList-ClauseHeading"/>
      </w:pPr>
      <w:r>
        <w:t>2.1 Logon Único (SSO)</w:t>
      </w:r>
    </w:p>
    <w:p w:rsidR="00281144" w:rsidRDefault="00B02323">
      <w:pPr>
        <w:pStyle w:val="ProductList-Body"/>
      </w:pPr>
      <w:r>
        <w:t>Os clientes do Active Directory Basic do Microsoft Azure podem usar o SSO (Logon Único) para pré-integrar até 10 Aplicativos SAAS/Aplicativos Personalizados por usuário.</w:t>
      </w:r>
    </w:p>
    <w:p w:rsidR="00281144" w:rsidRDefault="00281144">
      <w:pPr>
        <w:pStyle w:val="ProductList-Body"/>
        <w:jc w:val="right"/>
      </w:pPr>
    </w:p>
    <w:tbl>
      <w:tblPr>
        <w:tblStyle w:val="PURTable"/>
        <w:tblW w:w="0" w:type="dxa"/>
        <w:tblLook w:val="04A0" w:firstRow="1" w:lastRow="0" w:firstColumn="1" w:lastColumn="0" w:noHBand="0" w:noVBand="1"/>
      </w:tblPr>
      <w:tblGrid>
        <w:gridCol w:w="10800"/>
      </w:tblGrid>
      <w:tr w:rsidR="002811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1144" w:rsidRDefault="002F3028">
            <w:pPr>
              <w:pStyle w:val="ProductList-TableBody"/>
              <w:jc w:val="right"/>
            </w:pPr>
            <w:hyperlink w:anchor="_Sec842">
              <w:r w:rsidR="00B02323">
                <w:rPr>
                  <w:color w:val="00467F"/>
                  <w:sz w:val="14"/>
                  <w:u w:val="single"/>
                </w:rPr>
                <w:t>Sumário</w:t>
              </w:r>
            </w:hyperlink>
            <w:r w:rsidR="00B02323">
              <w:rPr>
                <w:sz w:val="14"/>
              </w:rPr>
              <w:t>/</w:t>
            </w:r>
            <w:hyperlink w:anchor="_Sec549">
              <w:r w:rsidR="00B02323">
                <w:rPr>
                  <w:color w:val="00467F"/>
                  <w:sz w:val="14"/>
                  <w:u w:val="single"/>
                </w:rPr>
                <w:t>Glossário</w:t>
              </w:r>
            </w:hyperlink>
            <w:r w:rsidR="00B02323">
              <w:rPr>
                <w:sz w:val="14"/>
              </w:rPr>
              <w:t>/</w:t>
            </w:r>
            <w:hyperlink w:anchor="_Sec844">
              <w:r w:rsidR="00B02323">
                <w:rPr>
                  <w:color w:val="00467F"/>
                  <w:sz w:val="14"/>
                  <w:u w:val="single"/>
                </w:rPr>
                <w:t>Índice</w:t>
              </w:r>
            </w:hyperlink>
          </w:p>
        </w:tc>
      </w:tr>
    </w:tbl>
    <w:p w:rsidR="00281144" w:rsidRDefault="00281144">
      <w:pPr>
        <w:pStyle w:val="ProductList-Body"/>
      </w:pPr>
    </w:p>
    <w:p w:rsidR="00281144" w:rsidRDefault="00B02323">
      <w:pPr>
        <w:pStyle w:val="ProductList-Offering2HeadingNoBorder"/>
      </w:pPr>
      <w:bookmarkStart w:id="242" w:name="_Sec659"/>
      <w:r>
        <w:t>Azure Rights Management (Plano)</w:t>
      </w:r>
      <w:bookmarkEnd w:id="242"/>
      <w:r>
        <w:fldChar w:fldCharType="begin"/>
      </w:r>
      <w:r>
        <w:instrText xml:space="preserve"> TC "</w:instrText>
      </w:r>
      <w:bookmarkStart w:id="243" w:name="_Toc436223640"/>
      <w:r>
        <w:instrText>Azure Rights Management (Plano)</w:instrText>
      </w:r>
      <w:bookmarkEnd w:id="243"/>
      <w:r>
        <w:instrText>" \l 3</w:instrText>
      </w:r>
      <w:r>
        <w:fldChar w:fldCharType="end"/>
      </w:r>
    </w:p>
    <w:p w:rsidR="00281144" w:rsidRDefault="00B02323">
      <w:pPr>
        <w:pStyle w:val="ProductList-Offering1SubSection"/>
      </w:pPr>
      <w:bookmarkStart w:id="244" w:name="_Sec711"/>
      <w:r>
        <w:t>1. Disponibilidade do Produto</w:t>
      </w:r>
      <w:bookmarkEnd w:id="244"/>
    </w:p>
    <w:tbl>
      <w:tblPr>
        <w:tblStyle w:val="PURTable"/>
        <w:tblW w:w="0" w:type="dxa"/>
        <w:tblLook w:val="04A0" w:firstRow="1" w:lastRow="0" w:firstColumn="1" w:lastColumn="0" w:noHBand="0" w:noVBand="1"/>
      </w:tblPr>
      <w:tblGrid>
        <w:gridCol w:w="4395"/>
        <w:gridCol w:w="804"/>
        <w:gridCol w:w="772"/>
        <w:gridCol w:w="788"/>
        <w:gridCol w:w="803"/>
        <w:gridCol w:w="825"/>
        <w:gridCol w:w="817"/>
        <w:gridCol w:w="793"/>
        <w:gridCol w:w="787"/>
      </w:tblGrid>
      <w:tr w:rsidR="002811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1144">
        <w:tc>
          <w:tcPr>
            <w:tcW w:w="5020" w:type="dxa"/>
            <w:tcBorders>
              <w:top w:val="single" w:sz="6" w:space="0" w:color="FFFFFF"/>
              <w:left w:val="none" w:sz="4" w:space="0" w:color="6E6E6E"/>
              <w:bottom w:val="dashed" w:sz="4" w:space="0" w:color="BFBFBF"/>
              <w:right w:val="none" w:sz="4" w:space="0" w:color="6E6E6E"/>
            </w:tcBorders>
          </w:tcPr>
          <w:p w:rsidR="00281144" w:rsidRDefault="00B02323">
            <w:pPr>
              <w:pStyle w:val="ProductList-TableBody"/>
            </w:pPr>
            <w:r>
              <w:rPr>
                <w:color w:val="000000"/>
              </w:rPr>
              <w:t>Azure Rights Management Premium (SL de Usuário)</w:t>
            </w:r>
          </w:p>
        </w:tc>
        <w:tc>
          <w:tcPr>
            <w:tcW w:w="860" w:type="dxa"/>
            <w:tcBorders>
              <w:top w:val="single" w:sz="6" w:space="0" w:color="FFFFF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81144">
        <w:tc>
          <w:tcPr>
            <w:tcW w:w="5020" w:type="dxa"/>
            <w:tcBorders>
              <w:top w:val="dashed" w:sz="4" w:space="0" w:color="BFBFBF"/>
              <w:left w:val="none" w:sz="4" w:space="0" w:color="6E6E6E"/>
              <w:bottom w:val="none" w:sz="4" w:space="0" w:color="BFBFBF"/>
              <w:right w:val="none" w:sz="4" w:space="0" w:color="6E6E6E"/>
            </w:tcBorders>
          </w:tcPr>
          <w:p w:rsidR="00281144" w:rsidRDefault="00B02323">
            <w:pPr>
              <w:pStyle w:val="ProductList-TableBody"/>
            </w:pPr>
            <w:r>
              <w:rPr>
                <w:color w:val="000000"/>
              </w:rPr>
              <w:t>Complemento do Azure Rights Management Premium (SL de Usuário)</w:t>
            </w:r>
          </w:p>
        </w:tc>
        <w:tc>
          <w:tcPr>
            <w:tcW w:w="860" w:type="dxa"/>
            <w:tcBorders>
              <w:top w:val="dashed" w:sz="4" w:space="0" w:color="BFBFBF"/>
              <w:left w:val="none" w:sz="4" w:space="0" w:color="6E6E6E"/>
              <w:bottom w:val="none" w:sz="4" w:space="0" w:color="BFBFBF"/>
              <w:right w:val="single" w:sz="6" w:space="0" w:color="FFFFFF"/>
            </w:tcBorders>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bl>
    <w:p w:rsidR="00281144" w:rsidRDefault="00B02323">
      <w:pPr>
        <w:pStyle w:val="ProductList-Offering1SubSection"/>
      </w:pPr>
      <w:bookmarkStart w:id="245" w:name="_Sec766"/>
      <w:r>
        <w:t>2. Condições do Produto</w:t>
      </w:r>
      <w:bookmarkEnd w:id="245"/>
    </w:p>
    <w:tbl>
      <w:tblPr>
        <w:tblStyle w:val="PURTable"/>
        <w:tblW w:w="0" w:type="dxa"/>
        <w:tblLook w:val="04A0" w:firstRow="1" w:lastRow="0" w:firstColumn="1" w:lastColumn="0" w:noHBand="0" w:noVBand="1"/>
      </w:tblPr>
      <w:tblGrid>
        <w:gridCol w:w="3594"/>
        <w:gridCol w:w="3598"/>
        <w:gridCol w:w="3598"/>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Azure Rights Management (SL de Usuário)</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Promoções: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Azure Rights Management (SL de Usuário)</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Azure Rights Management (SL de Usuário)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Benefício de Uso do Aluno: N/D</w:t>
            </w:r>
          </w:p>
        </w:tc>
      </w:tr>
    </w:tbl>
    <w:p w:rsidR="00281144" w:rsidRDefault="00281144">
      <w:pPr>
        <w:pStyle w:val="ProductList-Body"/>
        <w:jc w:val="right"/>
      </w:pPr>
    </w:p>
    <w:tbl>
      <w:tblPr>
        <w:tblStyle w:val="PURTable"/>
        <w:tblW w:w="0" w:type="dxa"/>
        <w:tblLook w:val="04A0" w:firstRow="1" w:lastRow="0" w:firstColumn="1" w:lastColumn="0" w:noHBand="0" w:noVBand="1"/>
      </w:tblPr>
      <w:tblGrid>
        <w:gridCol w:w="10800"/>
      </w:tblGrid>
      <w:tr w:rsidR="002811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1144" w:rsidRDefault="002F3028">
            <w:pPr>
              <w:pStyle w:val="ProductList-TableBody"/>
              <w:jc w:val="right"/>
            </w:pPr>
            <w:hyperlink w:anchor="_Sec842">
              <w:r w:rsidR="00B02323">
                <w:rPr>
                  <w:color w:val="00467F"/>
                  <w:sz w:val="14"/>
                  <w:u w:val="single"/>
                </w:rPr>
                <w:t>Sumário</w:t>
              </w:r>
            </w:hyperlink>
            <w:r w:rsidR="00B02323">
              <w:rPr>
                <w:sz w:val="14"/>
              </w:rPr>
              <w:t>/</w:t>
            </w:r>
            <w:hyperlink w:anchor="_Sec549">
              <w:r w:rsidR="00B02323">
                <w:rPr>
                  <w:color w:val="00467F"/>
                  <w:sz w:val="14"/>
                  <w:u w:val="single"/>
                </w:rPr>
                <w:t>Glossário</w:t>
              </w:r>
            </w:hyperlink>
            <w:r w:rsidR="00B02323">
              <w:rPr>
                <w:sz w:val="14"/>
              </w:rPr>
              <w:t>/</w:t>
            </w:r>
            <w:hyperlink w:anchor="_Sec844">
              <w:r w:rsidR="00B02323">
                <w:rPr>
                  <w:color w:val="00467F"/>
                  <w:sz w:val="14"/>
                  <w:u w:val="single"/>
                </w:rPr>
                <w:t>Índice</w:t>
              </w:r>
            </w:hyperlink>
          </w:p>
        </w:tc>
      </w:tr>
    </w:tbl>
    <w:p w:rsidR="00281144" w:rsidRDefault="00281144">
      <w:pPr>
        <w:pStyle w:val="ProductList-Body"/>
      </w:pPr>
    </w:p>
    <w:p w:rsidR="00281144" w:rsidRDefault="00B02323">
      <w:pPr>
        <w:pStyle w:val="ProductList-Offering2HeadingNoBorder"/>
      </w:pPr>
      <w:bookmarkStart w:id="246" w:name="_Sec660"/>
      <w:r>
        <w:t>Azure RemoteApp (Plano)</w:t>
      </w:r>
      <w:bookmarkEnd w:id="246"/>
      <w:r>
        <w:fldChar w:fldCharType="begin"/>
      </w:r>
      <w:r>
        <w:instrText xml:space="preserve"> TC "</w:instrText>
      </w:r>
      <w:bookmarkStart w:id="247" w:name="_Toc436223641"/>
      <w:r>
        <w:instrText>Azure RemoteApp (Plano)</w:instrText>
      </w:r>
      <w:bookmarkEnd w:id="247"/>
      <w:r>
        <w:instrText>" \l 3</w:instrText>
      </w:r>
      <w:r>
        <w:fldChar w:fldCharType="end"/>
      </w:r>
    </w:p>
    <w:p w:rsidR="00281144" w:rsidRDefault="00B02323">
      <w:pPr>
        <w:pStyle w:val="ProductList-Offering1SubSection"/>
      </w:pPr>
      <w:bookmarkStart w:id="248" w:name="_Sec712"/>
      <w:r>
        <w:t>1. Disponibilidade do Produto</w:t>
      </w:r>
      <w:bookmarkEnd w:id="248"/>
    </w:p>
    <w:tbl>
      <w:tblPr>
        <w:tblStyle w:val="PURTable"/>
        <w:tblW w:w="0" w:type="dxa"/>
        <w:tblLook w:val="04A0" w:firstRow="1" w:lastRow="0" w:firstColumn="1" w:lastColumn="0" w:noHBand="0" w:noVBand="1"/>
      </w:tblPr>
      <w:tblGrid>
        <w:gridCol w:w="4450"/>
        <w:gridCol w:w="810"/>
        <w:gridCol w:w="781"/>
        <w:gridCol w:w="796"/>
        <w:gridCol w:w="706"/>
        <w:gridCol w:w="829"/>
        <w:gridCol w:w="822"/>
        <w:gridCol w:w="801"/>
        <w:gridCol w:w="789"/>
      </w:tblGrid>
      <w:tr w:rsidR="002811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1144" w:rsidTr="00A15D73">
        <w:tc>
          <w:tcPr>
            <w:tcW w:w="5020" w:type="dxa"/>
            <w:tcBorders>
              <w:top w:val="single" w:sz="6" w:space="0" w:color="FFFFFF"/>
              <w:left w:val="none" w:sz="4" w:space="0" w:color="6E6E6E"/>
              <w:bottom w:val="none" w:sz="4" w:space="0" w:color="BFBFBF"/>
              <w:right w:val="none" w:sz="4" w:space="0" w:color="6E6E6E"/>
            </w:tcBorders>
          </w:tcPr>
          <w:p w:rsidR="00281144" w:rsidRDefault="00B02323">
            <w:pPr>
              <w:pStyle w:val="ProductList-TableBody"/>
            </w:pPr>
            <w:r>
              <w:t>Azure RemoteApp</w:t>
            </w:r>
            <w:r>
              <w:fldChar w:fldCharType="begin"/>
            </w:r>
            <w:r>
              <w:instrText xml:space="preserve"> XE "Azure RemoteApp" </w:instrText>
            </w:r>
            <w:r>
              <w:fldChar w:fldCharType="end"/>
            </w:r>
            <w:r>
              <w:t xml:space="preserve"> (SL de Usuário)</w:t>
            </w:r>
          </w:p>
        </w:tc>
        <w:tc>
          <w:tcPr>
            <w:tcW w:w="860" w:type="dxa"/>
            <w:tcBorders>
              <w:top w:val="single" w:sz="6" w:space="0" w:color="FFFFFF"/>
              <w:left w:val="none" w:sz="4" w:space="0" w:color="6E6E6E"/>
              <w:bottom w:val="none" w:sz="4" w:space="0" w:color="BFBFBF"/>
              <w:right w:val="single" w:sz="6" w:space="0" w:color="FFFFFF"/>
            </w:tcBorders>
          </w:tcPr>
          <w:p w:rsidR="00281144" w:rsidRDefault="00B023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281144" w:rsidRDefault="00B02323">
      <w:pPr>
        <w:pStyle w:val="ProductList-Offering1SubSection"/>
      </w:pPr>
      <w:bookmarkStart w:id="249" w:name="_Sec767"/>
      <w:r>
        <w:t>2. Condições do Produto</w:t>
      </w:r>
      <w:bookmarkEnd w:id="249"/>
    </w:p>
    <w:tbl>
      <w:tblPr>
        <w:tblStyle w:val="PURTable"/>
        <w:tblW w:w="0" w:type="dxa"/>
        <w:tblLook w:val="04A0" w:firstRow="1" w:lastRow="0" w:firstColumn="1" w:lastColumn="0" w:noHBand="0" w:noVBand="1"/>
      </w:tblPr>
      <w:tblGrid>
        <w:gridCol w:w="3600"/>
        <w:gridCol w:w="3595"/>
        <w:gridCol w:w="3595"/>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Promoções: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Redução (SCE): Todos</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81144" w:rsidRDefault="00B02323">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Benefício de Uso do Aluno: N/D</w:t>
            </w:r>
          </w:p>
        </w:tc>
      </w:tr>
    </w:tbl>
    <w:p w:rsidR="00281144" w:rsidRDefault="00281144">
      <w:pPr>
        <w:pStyle w:val="ProductList-Body"/>
        <w:jc w:val="right"/>
      </w:pPr>
    </w:p>
    <w:tbl>
      <w:tblPr>
        <w:tblStyle w:val="PURTable"/>
        <w:tblW w:w="0" w:type="dxa"/>
        <w:tblLook w:val="04A0" w:firstRow="1" w:lastRow="0" w:firstColumn="1" w:lastColumn="0" w:noHBand="0" w:noVBand="1"/>
      </w:tblPr>
      <w:tblGrid>
        <w:gridCol w:w="10800"/>
      </w:tblGrid>
      <w:tr w:rsidR="002811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1144" w:rsidRDefault="002F3028">
            <w:pPr>
              <w:pStyle w:val="ProductList-TableBody"/>
              <w:jc w:val="right"/>
            </w:pPr>
            <w:hyperlink w:anchor="_Sec842">
              <w:r w:rsidR="00B02323">
                <w:rPr>
                  <w:color w:val="00467F"/>
                  <w:sz w:val="14"/>
                  <w:u w:val="single"/>
                </w:rPr>
                <w:t>Sumário</w:t>
              </w:r>
            </w:hyperlink>
            <w:r w:rsidR="00B02323">
              <w:rPr>
                <w:sz w:val="14"/>
              </w:rPr>
              <w:t>/</w:t>
            </w:r>
            <w:hyperlink w:anchor="_Sec549">
              <w:r w:rsidR="00B02323">
                <w:rPr>
                  <w:color w:val="00467F"/>
                  <w:sz w:val="14"/>
                  <w:u w:val="single"/>
                </w:rPr>
                <w:t>Glossário</w:t>
              </w:r>
            </w:hyperlink>
            <w:r w:rsidR="00B02323">
              <w:rPr>
                <w:sz w:val="14"/>
              </w:rPr>
              <w:t>/</w:t>
            </w:r>
            <w:hyperlink w:anchor="_Sec844">
              <w:r w:rsidR="00B02323">
                <w:rPr>
                  <w:color w:val="00467F"/>
                  <w:sz w:val="14"/>
                  <w:u w:val="single"/>
                </w:rPr>
                <w:t>Índice</w:t>
              </w:r>
            </w:hyperlink>
          </w:p>
        </w:tc>
      </w:tr>
    </w:tbl>
    <w:p w:rsidR="00281144" w:rsidRDefault="00281144">
      <w:pPr>
        <w:pStyle w:val="ProductList-Body"/>
      </w:pPr>
    </w:p>
    <w:p w:rsidR="00281144" w:rsidRDefault="00B02323">
      <w:pPr>
        <w:pStyle w:val="ProductList-Offering2HeadingNoBorder"/>
      </w:pPr>
      <w:bookmarkStart w:id="250" w:name="_Sec854"/>
      <w:r>
        <w:t>Operations Management Suite (Plano)</w:t>
      </w:r>
      <w:bookmarkEnd w:id="250"/>
      <w:r>
        <w:fldChar w:fldCharType="begin"/>
      </w:r>
      <w:r>
        <w:instrText xml:space="preserve"> TC "</w:instrText>
      </w:r>
      <w:bookmarkStart w:id="251" w:name="_Toc436223642"/>
      <w:r>
        <w:instrText>Operations Management Suite (Plano)</w:instrText>
      </w:r>
      <w:bookmarkEnd w:id="251"/>
      <w:r>
        <w:instrText>" \l 3</w:instrText>
      </w:r>
      <w:r>
        <w:fldChar w:fldCharType="end"/>
      </w:r>
    </w:p>
    <w:p w:rsidR="00281144" w:rsidRDefault="00B02323">
      <w:pPr>
        <w:pStyle w:val="ProductList-Offering1SubSection"/>
      </w:pPr>
      <w:bookmarkStart w:id="252" w:name="_Sec855"/>
      <w:r>
        <w:t>1. Disponibilidade do Produto</w:t>
      </w:r>
      <w:bookmarkEnd w:id="252"/>
    </w:p>
    <w:tbl>
      <w:tblPr>
        <w:tblStyle w:val="PURTable"/>
        <w:tblW w:w="0" w:type="dxa"/>
        <w:tblLook w:val="04A0" w:firstRow="1" w:lastRow="0" w:firstColumn="1" w:lastColumn="0" w:noHBand="0" w:noVBand="1"/>
      </w:tblPr>
      <w:tblGrid>
        <w:gridCol w:w="4459"/>
        <w:gridCol w:w="810"/>
        <w:gridCol w:w="779"/>
        <w:gridCol w:w="795"/>
        <w:gridCol w:w="705"/>
        <w:gridCol w:w="828"/>
        <w:gridCol w:w="821"/>
        <w:gridCol w:w="800"/>
        <w:gridCol w:w="787"/>
      </w:tblGrid>
      <w:tr w:rsidR="002811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1144">
        <w:tc>
          <w:tcPr>
            <w:tcW w:w="5020" w:type="dxa"/>
            <w:tcBorders>
              <w:top w:val="single" w:sz="6" w:space="0" w:color="FFFFFF"/>
              <w:left w:val="none" w:sz="4" w:space="0" w:color="6E6E6E"/>
              <w:bottom w:val="dashed" w:sz="4" w:space="0" w:color="BFBFBF"/>
              <w:right w:val="none" w:sz="4" w:space="0" w:color="6E6E6E"/>
            </w:tcBorders>
          </w:tcPr>
          <w:p w:rsidR="00281144" w:rsidRDefault="00B02323">
            <w:pPr>
              <w:pStyle w:val="ProductList-TableBody"/>
            </w:pPr>
            <w:r>
              <w:rPr>
                <w:color w:val="000000"/>
              </w:rPr>
              <w:t>Complemento do Operations Management Suite Standard Edition</w:t>
            </w:r>
            <w:r>
              <w:fldChar w:fldCharType="begin"/>
            </w:r>
            <w:r>
              <w:instrText xml:space="preserve"> XE "Complemento do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81144">
        <w:tc>
          <w:tcPr>
            <w:tcW w:w="5020" w:type="dxa"/>
            <w:tcBorders>
              <w:top w:val="dashed" w:sz="4" w:space="0" w:color="BFBFBF"/>
              <w:left w:val="none" w:sz="4" w:space="0" w:color="6E6E6E"/>
              <w:bottom w:val="none" w:sz="4" w:space="0" w:color="BFBFBF"/>
              <w:right w:val="none" w:sz="4" w:space="0" w:color="6E6E6E"/>
            </w:tcBorders>
          </w:tcPr>
          <w:p w:rsidR="00281144" w:rsidRDefault="00B02323">
            <w:pPr>
              <w:pStyle w:val="ProductList-TableBody"/>
            </w:pPr>
            <w:r>
              <w:rPr>
                <w:color w:val="000000"/>
              </w:rPr>
              <w:t>Complemento do Operations Management Suite Datacenter Edition</w:t>
            </w:r>
            <w:r>
              <w:fldChar w:fldCharType="begin"/>
            </w:r>
            <w:r>
              <w:instrText xml:space="preserve"> XE "Complemento do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81144" w:rsidRDefault="00B023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281144" w:rsidRDefault="00B02323">
      <w:pPr>
        <w:pStyle w:val="ProductList-Offering1SubSection"/>
      </w:pPr>
      <w:bookmarkStart w:id="253" w:name="_Sec856"/>
      <w:r>
        <w:t>2. Condições do Produto</w:t>
      </w:r>
      <w:bookmarkEnd w:id="253"/>
    </w:p>
    <w:tbl>
      <w:tblPr>
        <w:tblStyle w:val="PURTable"/>
        <w:tblW w:w="0" w:type="dxa"/>
        <w:tblLook w:val="04A0" w:firstRow="1" w:lastRow="0" w:firstColumn="1" w:lastColumn="0" w:noHBand="0" w:noVBand="1"/>
      </w:tblPr>
      <w:tblGrid>
        <w:gridCol w:w="3600"/>
        <w:gridCol w:w="3595"/>
        <w:gridCol w:w="3595"/>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Promoções: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81144" w:rsidRDefault="00B02323">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Benefício de Uso do Aluno: N/D</w:t>
            </w:r>
          </w:p>
        </w:tc>
      </w:tr>
    </w:tbl>
    <w:p w:rsidR="00281144" w:rsidRDefault="00281144">
      <w:pPr>
        <w:pStyle w:val="ProductList-Body"/>
      </w:pPr>
    </w:p>
    <w:p w:rsidR="00281144" w:rsidRDefault="00B02323">
      <w:pPr>
        <w:pStyle w:val="ProductList-ClauseHeading"/>
      </w:pPr>
      <w:r>
        <w:t>2.1 SLs Complementares</w:t>
      </w:r>
    </w:p>
    <w:tbl>
      <w:tblPr>
        <w:tblStyle w:val="PURTable"/>
        <w:tblW w:w="0" w:type="dxa"/>
        <w:tblLook w:val="04A0" w:firstRow="1" w:lastRow="0" w:firstColumn="1" w:lastColumn="0" w:noHBand="0" w:noVBand="1"/>
      </w:tblPr>
      <w:tblGrid>
        <w:gridCol w:w="5390"/>
        <w:gridCol w:w="5400"/>
      </w:tblGrid>
      <w:tr w:rsidR="0028114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pPr>
            <w:r>
              <w:rPr>
                <w:color w:val="FFFFFF"/>
              </w:rPr>
              <w:t>SL Complementar</w:t>
            </w:r>
          </w:p>
        </w:tc>
      </w:tr>
      <w:tr w:rsidR="00281144">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Core Infrastructure Server Standard</w:t>
            </w:r>
            <w:r>
              <w:rPr>
                <w:vertAlign w:val="superscript"/>
              </w:rPr>
              <w:t>1</w:t>
            </w:r>
          </w:p>
          <w:p w:rsidR="00281144" w:rsidRDefault="00B02323">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Complemento do Operations Management Suite Standard Edition</w:t>
            </w:r>
          </w:p>
        </w:tc>
      </w:tr>
      <w:tr w:rsidR="00281144">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Core Infrastructure Server Suite Datacenter</w:t>
            </w:r>
            <w:r>
              <w:rPr>
                <w:vertAlign w:val="superscript"/>
              </w:rPr>
              <w:t>1</w:t>
            </w:r>
          </w:p>
          <w:p w:rsidR="00281144" w:rsidRDefault="00B02323">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Complemento do Operations Management Suite Datacenter Edition</w:t>
            </w:r>
          </w:p>
        </w:tc>
      </w:tr>
    </w:tbl>
    <w:p w:rsidR="00281144" w:rsidRDefault="00B02323">
      <w:pPr>
        <w:pStyle w:val="ProductList-Body"/>
      </w:pPr>
      <w:r>
        <w:rPr>
          <w:i/>
          <w:vertAlign w:val="superscript"/>
        </w:rPr>
        <w:t>1</w:t>
      </w:r>
      <w:r>
        <w:rPr>
          <w:i/>
        </w:rPr>
        <w:t>Com SA ativo</w:t>
      </w:r>
    </w:p>
    <w:p w:rsidR="00281144" w:rsidRDefault="00281144">
      <w:pPr>
        <w:pStyle w:val="ProductList-Body"/>
      </w:pPr>
    </w:p>
    <w:p w:rsidR="00281144" w:rsidRDefault="00B02323">
      <w:pPr>
        <w:pStyle w:val="ProductList-ClauseHeading"/>
      </w:pPr>
      <w:r>
        <w:t>2.2 Recuperação do Site do Azure com Operations Management Suite</w:t>
      </w:r>
    </w:p>
    <w:p w:rsidR="00281144" w:rsidRDefault="00B02323">
      <w:pPr>
        <w:pStyle w:val="ProductList-Body"/>
      </w:pPr>
      <w:r>
        <w:t>Cada pedido de Recuperação de Site do Microsoft Azure como um Plano de Serviços do Microsoft Azure inclui a compra de uma Quantidade Inicial. O uso do cliente que exceder a Quantidade Inicial será cobrado pelo preço de Taxas de Consumo. O Compromisso Monetário pode ser usado para pagar pelo uso que exceder a Quantidade Inicial.</w:t>
      </w:r>
    </w:p>
    <w:p w:rsidR="00281144" w:rsidRDefault="00281144">
      <w:pPr>
        <w:pStyle w:val="ProductList-Body"/>
        <w:jc w:val="right"/>
      </w:pPr>
    </w:p>
    <w:tbl>
      <w:tblPr>
        <w:tblStyle w:val="PURTable"/>
        <w:tblW w:w="0" w:type="dxa"/>
        <w:tblLook w:val="04A0" w:firstRow="1" w:lastRow="0" w:firstColumn="1" w:lastColumn="0" w:noHBand="0" w:noVBand="1"/>
      </w:tblPr>
      <w:tblGrid>
        <w:gridCol w:w="10800"/>
      </w:tblGrid>
      <w:tr w:rsidR="002811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1144" w:rsidRDefault="002F3028">
            <w:pPr>
              <w:pStyle w:val="ProductList-TableBody"/>
              <w:jc w:val="right"/>
            </w:pPr>
            <w:hyperlink w:anchor="_Sec842">
              <w:r w:rsidR="00B02323">
                <w:rPr>
                  <w:color w:val="00467F"/>
                  <w:sz w:val="14"/>
                  <w:u w:val="single"/>
                </w:rPr>
                <w:t>Sumário</w:t>
              </w:r>
            </w:hyperlink>
            <w:r w:rsidR="00B02323">
              <w:rPr>
                <w:sz w:val="14"/>
              </w:rPr>
              <w:t>/</w:t>
            </w:r>
            <w:hyperlink w:anchor="_Sec549">
              <w:r w:rsidR="00B02323">
                <w:rPr>
                  <w:color w:val="00467F"/>
                  <w:sz w:val="14"/>
                  <w:u w:val="single"/>
                </w:rPr>
                <w:t>Glossário</w:t>
              </w:r>
            </w:hyperlink>
            <w:r w:rsidR="00B02323">
              <w:rPr>
                <w:sz w:val="14"/>
              </w:rPr>
              <w:t>/</w:t>
            </w:r>
            <w:hyperlink w:anchor="_Sec844">
              <w:r w:rsidR="00B02323">
                <w:rPr>
                  <w:color w:val="00467F"/>
                  <w:sz w:val="14"/>
                  <w:u w:val="single"/>
                </w:rPr>
                <w:t>Índice</w:t>
              </w:r>
            </w:hyperlink>
          </w:p>
        </w:tc>
      </w:tr>
    </w:tbl>
    <w:p w:rsidR="00281144" w:rsidRDefault="00281144">
      <w:pPr>
        <w:pStyle w:val="ProductList-Body"/>
      </w:pPr>
    </w:p>
    <w:p w:rsidR="00281144" w:rsidRDefault="00B02323">
      <w:pPr>
        <w:pStyle w:val="ProductList-Offering1HeadingNoBorder"/>
      </w:pPr>
      <w:bookmarkStart w:id="254" w:name="_Sec629"/>
      <w:r>
        <w:t>Pacote de Nuvem Corporativa</w:t>
      </w:r>
      <w:bookmarkEnd w:id="254"/>
      <w:r>
        <w:fldChar w:fldCharType="begin"/>
      </w:r>
      <w:r>
        <w:instrText xml:space="preserve"> TC "</w:instrText>
      </w:r>
      <w:bookmarkStart w:id="255" w:name="_Toc436223643"/>
      <w:r>
        <w:instrText>Pacote de Nuvem Corporativa</w:instrText>
      </w:r>
      <w:bookmarkEnd w:id="255"/>
      <w:r>
        <w:instrText>" \l 2</w:instrText>
      </w:r>
      <w:r>
        <w:fldChar w:fldCharType="end"/>
      </w:r>
    </w:p>
    <w:p w:rsidR="00281144" w:rsidRDefault="00B02323">
      <w:pPr>
        <w:pStyle w:val="ProductList-Offering1SubSection"/>
      </w:pPr>
      <w:bookmarkStart w:id="256" w:name="_Sec713"/>
      <w:r>
        <w:t>1. Disponibilidade do Produto</w:t>
      </w:r>
      <w:bookmarkEnd w:id="256"/>
    </w:p>
    <w:tbl>
      <w:tblPr>
        <w:tblStyle w:val="PURTable"/>
        <w:tblW w:w="0" w:type="dxa"/>
        <w:tblLook w:val="04A0" w:firstRow="1" w:lastRow="0" w:firstColumn="1" w:lastColumn="0" w:noHBand="0" w:noVBand="1"/>
      </w:tblPr>
      <w:tblGrid>
        <w:gridCol w:w="4459"/>
        <w:gridCol w:w="810"/>
        <w:gridCol w:w="779"/>
        <w:gridCol w:w="795"/>
        <w:gridCol w:w="705"/>
        <w:gridCol w:w="828"/>
        <w:gridCol w:w="821"/>
        <w:gridCol w:w="800"/>
        <w:gridCol w:w="787"/>
      </w:tblGrid>
      <w:tr w:rsidR="002811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1144">
        <w:tc>
          <w:tcPr>
            <w:tcW w:w="5020" w:type="dxa"/>
            <w:tcBorders>
              <w:top w:val="single" w:sz="6" w:space="0" w:color="FFFFFF"/>
              <w:left w:val="none" w:sz="4" w:space="0" w:color="6E6E6E"/>
              <w:bottom w:val="dashed" w:sz="4" w:space="0" w:color="BFBFBF"/>
              <w:right w:val="none" w:sz="4" w:space="0" w:color="6E6E6E"/>
            </w:tcBorders>
          </w:tcPr>
          <w:p w:rsidR="00281144" w:rsidRDefault="00B02323">
            <w:pPr>
              <w:pStyle w:val="ProductList-TableBody"/>
            </w:pPr>
            <w:r>
              <w:t>Pacote de Nuvem Corporativa</w:t>
            </w:r>
            <w:r>
              <w:fldChar w:fldCharType="begin"/>
            </w:r>
            <w:r>
              <w:instrText xml:space="preserve"> XE "Pacote de Nuvem Corporativa"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r w:rsidR="00281144">
        <w:tc>
          <w:tcPr>
            <w:tcW w:w="50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t>Complemento do Pacote de Nuvem Corporativa</w:t>
            </w:r>
            <w:r>
              <w:fldChar w:fldCharType="begin"/>
            </w:r>
            <w:r>
              <w:instrText xml:space="preserve"> XE "Complemento do Pacote de Nuvem Corporativa"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r w:rsidR="00281144">
        <w:tc>
          <w:tcPr>
            <w:tcW w:w="50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t>Pacote de Nuvem Corporativa de SA</w:t>
            </w:r>
            <w:r>
              <w:fldChar w:fldCharType="begin"/>
            </w:r>
            <w:r>
              <w:instrText xml:space="preserve"> XE "Pacote de Nuvem Corporativa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r w:rsidR="00281144">
        <w:tc>
          <w:tcPr>
            <w:tcW w:w="5020" w:type="dxa"/>
            <w:tcBorders>
              <w:top w:val="dashed" w:sz="4" w:space="0" w:color="BFBFBF"/>
              <w:left w:val="none" w:sz="4" w:space="0" w:color="6E6E6E"/>
              <w:bottom w:val="none" w:sz="4" w:space="0" w:color="BFBFBF"/>
              <w:right w:val="none" w:sz="4" w:space="0" w:color="6E6E6E"/>
            </w:tcBorders>
          </w:tcPr>
          <w:p w:rsidR="00281144" w:rsidRDefault="00B02323">
            <w:pPr>
              <w:pStyle w:val="ProductList-TableBody"/>
            </w:pPr>
            <w:r>
              <w:t>Complemento do Lync Voice para Pacote de Nuvem Corporativa</w:t>
            </w:r>
            <w:r>
              <w:fldChar w:fldCharType="begin"/>
            </w:r>
            <w:r>
              <w:instrText xml:space="preserve"> XE "Complemento do Lync Voice para Pacote de Nuvem Corporativa"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bl>
    <w:p w:rsidR="00281144" w:rsidRDefault="00B02323">
      <w:pPr>
        <w:pStyle w:val="ProductList-Offering1SubSection"/>
      </w:pPr>
      <w:bookmarkStart w:id="257" w:name="_Sec768"/>
      <w:r>
        <w:t>2. Condições do Produto</w:t>
      </w:r>
      <w:bookmarkEnd w:id="257"/>
    </w:p>
    <w:tbl>
      <w:tblPr>
        <w:tblStyle w:val="PURTable"/>
        <w:tblW w:w="0" w:type="dxa"/>
        <w:tblLook w:val="04A0" w:firstRow="1" w:lastRow="0" w:firstColumn="1" w:lastColumn="0" w:noHBand="0" w:noVBand="1"/>
      </w:tblPr>
      <w:tblGrid>
        <w:gridCol w:w="3600"/>
        <w:gridCol w:w="3595"/>
        <w:gridCol w:w="3595"/>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Vigência Estendida: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Promoções: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Redução (SCE):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 (exceto para o Pacote de Nuvem Corporativa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Benefício de Uso do Aluno: N/D</w:t>
            </w:r>
          </w:p>
        </w:tc>
      </w:tr>
    </w:tbl>
    <w:p w:rsidR="00281144" w:rsidRDefault="00281144">
      <w:pPr>
        <w:pStyle w:val="ProductList-Body"/>
      </w:pPr>
    </w:p>
    <w:p w:rsidR="00281144" w:rsidRDefault="00B02323">
      <w:pPr>
        <w:pStyle w:val="ProductList-ClauseHeading"/>
      </w:pPr>
      <w:r>
        <w:t>2.1 SLs de Usuário Complementares e SLs de Usuário de SA</w:t>
      </w:r>
    </w:p>
    <w:p w:rsidR="00281144" w:rsidRDefault="00B02323">
      <w:pPr>
        <w:pStyle w:val="ProductList-Body"/>
      </w:pPr>
      <w:r>
        <w:t xml:space="preserve">Para comprar um Pacote de Nuvem Corporativa SL de Usuário Complementar ou uma SL de Usuário do Pacote de Nuvem Corporativa de SA, o cliente deverá atender às exigências de qualificação e de atribuição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cada componente do Pacote de Nuvem Corporativa. Os componentes são: Windows SA por Usuário</w:t>
      </w:r>
      <w:r>
        <w:fldChar w:fldCharType="begin"/>
      </w:r>
      <w:r>
        <w:instrText xml:space="preserve"> XE "Windows SA por Usuário" </w:instrText>
      </w:r>
      <w:r>
        <w:fldChar w:fldCharType="end"/>
      </w:r>
      <w:r>
        <w:t>, Pacote de Mobilidade Corporativa</w:t>
      </w:r>
      <w:r>
        <w:fldChar w:fldCharType="begin"/>
      </w:r>
      <w:r>
        <w:instrText xml:space="preserve"> XE "Pacote de Mobilidade Corporativa" </w:instrText>
      </w:r>
      <w:r>
        <w:fldChar w:fldCharType="end"/>
      </w:r>
      <w:r>
        <w:t xml:space="preserve"> e Office 365 Enterprise E3</w:t>
      </w:r>
      <w:r>
        <w:fldChar w:fldCharType="begin"/>
      </w:r>
      <w:r>
        <w:instrText xml:space="preserve"> XE "Office 365 Enterprise E3" </w:instrText>
      </w:r>
      <w:r>
        <w:fldChar w:fldCharType="end"/>
      </w:r>
      <w:r>
        <w:t>. Consulte as subseções Pacote de Nuvem Corporativa SLs de Usuário Complementares e SLs de Usuário do Pacote de Nuvem Corporativa de SA nas seções Informações Adicionais dos componentes do Pacote de Nuvem Corporativa para obter informações.</w:t>
      </w:r>
    </w:p>
    <w:p w:rsidR="00281144" w:rsidRDefault="00281144">
      <w:pPr>
        <w:pStyle w:val="ProductList-Body"/>
      </w:pPr>
    </w:p>
    <w:p w:rsidR="00281144" w:rsidRDefault="00B02323">
      <w:pPr>
        <w:pStyle w:val="ProductList-ClauseHeading"/>
      </w:pPr>
      <w:r>
        <w:t>2.2 Transições para SLs de Usuário de SA</w:t>
      </w:r>
    </w:p>
    <w:p w:rsidR="00281144" w:rsidRDefault="00B02323">
      <w:pPr>
        <w:pStyle w:val="ProductList-Body"/>
      </w:pPr>
      <w:r>
        <w:t>Ao fazer a transição de SLs de Usuário “de SA”, não será permitido comprar mais de uma SL de Usuário de SA para cada Desktop Qualificado. Como uma única exceção para dispositivos aos quais foi cedida uma Licença Qualificada que são usados por mais de um usuário, o Cliente pode comprar uma SL de Usuário de SA para cada um desses usuários, mas somente se ele comprar uma SL de Usuário de SA para todos os Desktops Qualificados.</w:t>
      </w:r>
    </w:p>
    <w:p w:rsidR="00281144" w:rsidRDefault="00281144">
      <w:pPr>
        <w:pStyle w:val="ProductList-Body"/>
      </w:pPr>
    </w:p>
    <w:p w:rsidR="00281144" w:rsidRDefault="00B02323">
      <w:pPr>
        <w:pStyle w:val="ProductList-ClauseHeading"/>
      </w:pPr>
      <w:r>
        <w:t>2.3 Benefícios de SA para SLs de Usuário do Pacote de Nuvem Corporativa de SA</w:t>
      </w:r>
    </w:p>
    <w:p w:rsidR="00281144" w:rsidRDefault="00B02323">
      <w:pPr>
        <w:pStyle w:val="ProductList-Body"/>
      </w:pPr>
      <w:r>
        <w:t>As SLs de Usuário do Pacote de Nuvem Corporativa de SA fornecem os mesmos Benefícios de SA dos componentes de SA da SL de Usuário do Pacote de Nuvem Corporativa de SA (Office 365 E3 de SA</w:t>
      </w:r>
      <w:r>
        <w:fldChar w:fldCharType="begin"/>
      </w:r>
      <w:r>
        <w:instrText xml:space="preserve"> XE "Office 365 E3 de SA" </w:instrText>
      </w:r>
      <w:r>
        <w:fldChar w:fldCharType="end"/>
      </w:r>
      <w:r>
        <w:t>, Pacote de Mobilidade Corporativa de SA</w:t>
      </w:r>
      <w:r>
        <w:fldChar w:fldCharType="begin"/>
      </w:r>
      <w:r>
        <w:instrText xml:space="preserve"> XE "Pacote de Mobilidade Corporativa de SA" </w:instrText>
      </w:r>
      <w:r>
        <w:fldChar w:fldCharType="end"/>
      </w:r>
      <w:r>
        <w:t xml:space="preserve"> e Atualização do Windows 8.1 Enterprise e SA por Usuário (de SA)</w:t>
      </w:r>
      <w:r>
        <w:fldChar w:fldCharType="begin"/>
      </w:r>
      <w:r>
        <w:instrText xml:space="preserve"> XE "Windows 8.1 Enterprise e SA por Usuário (de SA)" </w:instrText>
      </w:r>
      <w:r>
        <w:fldChar w:fldCharType="end"/>
      </w:r>
      <w:r>
        <w:t>).</w:t>
      </w:r>
    </w:p>
    <w:p w:rsidR="00281144" w:rsidRDefault="00281144">
      <w:pPr>
        <w:pStyle w:val="ProductList-Body"/>
      </w:pPr>
    </w:p>
    <w:p w:rsidR="00281144" w:rsidRDefault="00B02323">
      <w:pPr>
        <w:pStyle w:val="ProductList-ClauseHeading"/>
      </w:pPr>
      <w:r>
        <w:t>2.4 Serviço de Nuvem da Comunidade do Governo dos Estados Unidos</w:t>
      </w:r>
    </w:p>
    <w:p w:rsidR="00281144" w:rsidRDefault="00B02323">
      <w:pPr>
        <w:pStyle w:val="ProductList-Body"/>
      </w:pPr>
      <w:r>
        <w:t xml:space="preserve">Para os pacotes do Office 365 Government identificados como </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r>
        <w:t xml:space="preserve">, consulte a tabela de disponibilidade do programa para cada componente do pacote para encontrar quais componentes são serviços </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r>
        <w:t>.</w:t>
      </w:r>
    </w:p>
    <w:p w:rsidR="00281144" w:rsidRDefault="00281144">
      <w:pPr>
        <w:pStyle w:val="ProductList-Body"/>
        <w:jc w:val="right"/>
      </w:pPr>
    </w:p>
    <w:tbl>
      <w:tblPr>
        <w:tblStyle w:val="PURTable"/>
        <w:tblW w:w="0" w:type="dxa"/>
        <w:tblLook w:val="04A0" w:firstRow="1" w:lastRow="0" w:firstColumn="1" w:lastColumn="0" w:noHBand="0" w:noVBand="1"/>
      </w:tblPr>
      <w:tblGrid>
        <w:gridCol w:w="10800"/>
      </w:tblGrid>
      <w:tr w:rsidR="002811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1144" w:rsidRDefault="002F3028">
            <w:pPr>
              <w:pStyle w:val="ProductList-TableBody"/>
              <w:jc w:val="right"/>
            </w:pPr>
            <w:hyperlink w:anchor="_Sec842">
              <w:r w:rsidR="00B02323">
                <w:rPr>
                  <w:color w:val="00467F"/>
                  <w:sz w:val="14"/>
                  <w:u w:val="single"/>
                </w:rPr>
                <w:t>Sumário</w:t>
              </w:r>
            </w:hyperlink>
            <w:r w:rsidR="00B02323">
              <w:rPr>
                <w:sz w:val="14"/>
              </w:rPr>
              <w:t>/</w:t>
            </w:r>
            <w:hyperlink w:anchor="_Sec549">
              <w:r w:rsidR="00B02323">
                <w:rPr>
                  <w:color w:val="00467F"/>
                  <w:sz w:val="14"/>
                  <w:u w:val="single"/>
                </w:rPr>
                <w:t>Glossário</w:t>
              </w:r>
            </w:hyperlink>
            <w:r w:rsidR="00B02323">
              <w:rPr>
                <w:sz w:val="14"/>
              </w:rPr>
              <w:t>/</w:t>
            </w:r>
            <w:hyperlink w:anchor="_Sec844">
              <w:r w:rsidR="00B02323">
                <w:rPr>
                  <w:color w:val="00467F"/>
                  <w:sz w:val="14"/>
                  <w:u w:val="single"/>
                </w:rPr>
                <w:t>Índice</w:t>
              </w:r>
            </w:hyperlink>
          </w:p>
        </w:tc>
      </w:tr>
    </w:tbl>
    <w:p w:rsidR="00281144" w:rsidRDefault="00281144">
      <w:pPr>
        <w:pStyle w:val="ProductList-Body"/>
      </w:pPr>
    </w:p>
    <w:p w:rsidR="00281144" w:rsidRDefault="00B02323">
      <w:pPr>
        <w:pStyle w:val="ProductList-Offering1HeadingNoBorder"/>
      </w:pPr>
      <w:bookmarkStart w:id="258" w:name="_Sec630"/>
      <w:r>
        <w:t>Microsoft Intune</w:t>
      </w:r>
      <w:bookmarkEnd w:id="258"/>
      <w:r>
        <w:fldChar w:fldCharType="begin"/>
      </w:r>
      <w:r>
        <w:instrText xml:space="preserve"> TC "</w:instrText>
      </w:r>
      <w:bookmarkStart w:id="259" w:name="_Toc436223644"/>
      <w:r>
        <w:instrText>Microsoft Intune</w:instrText>
      </w:r>
      <w:bookmarkEnd w:id="259"/>
      <w:r>
        <w:instrText>" \l 2</w:instrText>
      </w:r>
      <w:r>
        <w:fldChar w:fldCharType="end"/>
      </w:r>
    </w:p>
    <w:p w:rsidR="00281144" w:rsidRDefault="00B02323">
      <w:pPr>
        <w:pStyle w:val="ProductList-Offering1SubSection"/>
      </w:pPr>
      <w:bookmarkStart w:id="260" w:name="_Sec714"/>
      <w:r>
        <w:t>1. Disponibilidade do Produto</w:t>
      </w:r>
      <w:bookmarkEnd w:id="260"/>
    </w:p>
    <w:tbl>
      <w:tblPr>
        <w:tblStyle w:val="PURTable"/>
        <w:tblW w:w="0" w:type="dxa"/>
        <w:tblLook w:val="04A0" w:firstRow="1" w:lastRow="0" w:firstColumn="1" w:lastColumn="0" w:noHBand="0" w:noVBand="1"/>
      </w:tblPr>
      <w:tblGrid>
        <w:gridCol w:w="4463"/>
        <w:gridCol w:w="808"/>
        <w:gridCol w:w="778"/>
        <w:gridCol w:w="793"/>
        <w:gridCol w:w="704"/>
        <w:gridCol w:w="827"/>
        <w:gridCol w:w="820"/>
        <w:gridCol w:w="798"/>
        <w:gridCol w:w="793"/>
      </w:tblGrid>
      <w:tr w:rsidR="002811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1144">
        <w:tc>
          <w:tcPr>
            <w:tcW w:w="5020" w:type="dxa"/>
            <w:tcBorders>
              <w:top w:val="single" w:sz="6" w:space="0" w:color="FFFFFF"/>
              <w:left w:val="none" w:sz="4" w:space="0" w:color="6E6E6E"/>
              <w:bottom w:val="dashed" w:sz="4" w:space="0" w:color="BFBFBF"/>
              <w:right w:val="none" w:sz="4" w:space="0" w:color="6E6E6E"/>
            </w:tcBorders>
          </w:tcPr>
          <w:p w:rsidR="00281144" w:rsidRDefault="00B02323">
            <w:pPr>
              <w:pStyle w:val="ProductList-TableBody"/>
            </w:pPr>
            <w:r>
              <w:t>Microsoft Intune</w:t>
            </w:r>
            <w:r>
              <w:fldChar w:fldCharType="begin"/>
            </w:r>
            <w:r>
              <w:instrText xml:space="preserve"> XE "Microsoft Intune"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81144">
        <w:tc>
          <w:tcPr>
            <w:tcW w:w="50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t>Complemento do Microsoft Intune</w:t>
            </w:r>
            <w:r>
              <w:fldChar w:fldCharType="begin"/>
            </w:r>
            <w:r>
              <w:instrText xml:space="preserve"> XE "Complemento do Microsoft Intune"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81144">
        <w:tc>
          <w:tcPr>
            <w:tcW w:w="5020" w:type="dxa"/>
            <w:tcBorders>
              <w:top w:val="dashed" w:sz="4" w:space="0" w:color="BFBFBF"/>
              <w:left w:val="none" w:sz="4" w:space="0" w:color="6E6E6E"/>
              <w:bottom w:val="none" w:sz="4" w:space="0" w:color="BFBFBF"/>
              <w:right w:val="none" w:sz="4" w:space="0" w:color="6E6E6E"/>
            </w:tcBorders>
          </w:tcPr>
          <w:p w:rsidR="00281144" w:rsidRDefault="00B02323">
            <w:pPr>
              <w:pStyle w:val="ProductList-TableBody"/>
            </w:pPr>
            <w:r>
              <w:rPr>
                <w:color w:val="000000"/>
              </w:rPr>
              <w:t>Armazenamento Extra Complementar de 1 GB de SL de Usuário do Microsoft Intune</w:t>
            </w:r>
            <w:r>
              <w:fldChar w:fldCharType="begin"/>
            </w:r>
            <w:r>
              <w:instrText xml:space="preserve"> XE "Armazenamento Extra Complementar de 1 GB de SL de Usuário do Microsoft Intune"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81144" w:rsidRDefault="00B023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281144" w:rsidRDefault="00B02323">
      <w:pPr>
        <w:pStyle w:val="ProductList-Offering1SubSection"/>
      </w:pPr>
      <w:bookmarkStart w:id="261" w:name="_Sec769"/>
      <w:r>
        <w:t>2. Condições do Produto</w:t>
      </w:r>
      <w:bookmarkEnd w:id="261"/>
    </w:p>
    <w:tbl>
      <w:tblPr>
        <w:tblStyle w:val="PURTable"/>
        <w:tblW w:w="0" w:type="dxa"/>
        <w:tblLook w:val="04A0" w:firstRow="1" w:lastRow="0" w:firstColumn="1" w:lastColumn="0" w:noHBand="0" w:noVBand="1"/>
      </w:tblPr>
      <w:tblGrid>
        <w:gridCol w:w="3604"/>
        <w:gridCol w:w="3593"/>
        <w:gridCol w:w="3593"/>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Promoções: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Redução (SCE): N/D</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"Qualificados para Transição: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Microsoft Intune (Pacote de CALs Empresariais</w:t>
            </w:r>
            <w:r>
              <w:fldChar w:fldCharType="begin"/>
            </w:r>
            <w:r>
              <w:instrText xml:space="preserve"> XE "Pacote de CALs Empresariais"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 Sim</w:t>
            </w:r>
          </w:p>
        </w:tc>
      </w:tr>
    </w:tbl>
    <w:p w:rsidR="00281144" w:rsidRDefault="00281144">
      <w:pPr>
        <w:pStyle w:val="ProductList-Body"/>
        <w:jc w:val="right"/>
      </w:pPr>
    </w:p>
    <w:tbl>
      <w:tblPr>
        <w:tblStyle w:val="PURTable"/>
        <w:tblW w:w="0" w:type="dxa"/>
        <w:tblLook w:val="04A0" w:firstRow="1" w:lastRow="0" w:firstColumn="1" w:lastColumn="0" w:noHBand="0" w:noVBand="1"/>
      </w:tblPr>
      <w:tblGrid>
        <w:gridCol w:w="10800"/>
      </w:tblGrid>
      <w:tr w:rsidR="002811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1144" w:rsidRDefault="002F3028">
            <w:pPr>
              <w:pStyle w:val="ProductList-TableBody"/>
              <w:jc w:val="right"/>
            </w:pPr>
            <w:hyperlink w:anchor="_Sec842">
              <w:r w:rsidR="00B02323">
                <w:rPr>
                  <w:color w:val="00467F"/>
                  <w:sz w:val="14"/>
                  <w:u w:val="single"/>
                </w:rPr>
                <w:t>Sumário</w:t>
              </w:r>
            </w:hyperlink>
            <w:r w:rsidR="00B02323">
              <w:rPr>
                <w:sz w:val="14"/>
              </w:rPr>
              <w:t>/</w:t>
            </w:r>
            <w:hyperlink w:anchor="_Sec549">
              <w:r w:rsidR="00B02323">
                <w:rPr>
                  <w:color w:val="00467F"/>
                  <w:sz w:val="14"/>
                  <w:u w:val="single"/>
                </w:rPr>
                <w:t>Glossário</w:t>
              </w:r>
            </w:hyperlink>
            <w:r w:rsidR="00B02323">
              <w:rPr>
                <w:sz w:val="14"/>
              </w:rPr>
              <w:t>/</w:t>
            </w:r>
            <w:hyperlink w:anchor="_Sec844">
              <w:r w:rsidR="00B02323">
                <w:rPr>
                  <w:color w:val="00467F"/>
                  <w:sz w:val="14"/>
                  <w:u w:val="single"/>
                </w:rPr>
                <w:t>Índice</w:t>
              </w:r>
            </w:hyperlink>
          </w:p>
        </w:tc>
      </w:tr>
    </w:tbl>
    <w:p w:rsidR="00281144" w:rsidRDefault="00281144">
      <w:pPr>
        <w:pStyle w:val="ProductList-Body"/>
      </w:pPr>
    </w:p>
    <w:p w:rsidR="00281144" w:rsidRDefault="00B02323">
      <w:pPr>
        <w:pStyle w:val="ProductList-OfferingGroupHeading"/>
      </w:pPr>
      <w:bookmarkStart w:id="262" w:name="_Sec631"/>
      <w:r>
        <w:t>Microsoft Dynamics Online Services</w:t>
      </w:r>
      <w:bookmarkEnd w:id="262"/>
      <w:r>
        <w:fldChar w:fldCharType="begin"/>
      </w:r>
      <w:r>
        <w:instrText xml:space="preserve"> TC "</w:instrText>
      </w:r>
      <w:bookmarkStart w:id="263" w:name="_Toc436223645"/>
      <w:r>
        <w:instrText>Microsoft Dynamics Online Services</w:instrText>
      </w:r>
      <w:bookmarkEnd w:id="263"/>
      <w:r>
        <w:instrText>" \l 2</w:instrText>
      </w:r>
      <w:r>
        <w:fldChar w:fldCharType="end"/>
      </w:r>
    </w:p>
    <w:p w:rsidR="00281144" w:rsidRDefault="00B02323">
      <w:pPr>
        <w:pStyle w:val="ProductList-Offering2HeadingNoBorder"/>
      </w:pPr>
      <w:bookmarkStart w:id="264" w:name="_Sec661"/>
      <w:r>
        <w:t>Microsoft Dynamics CRM Online</w:t>
      </w:r>
      <w:bookmarkEnd w:id="264"/>
      <w:r>
        <w:fldChar w:fldCharType="begin"/>
      </w:r>
      <w:r>
        <w:instrText xml:space="preserve"> TC "</w:instrText>
      </w:r>
      <w:bookmarkStart w:id="265" w:name="_Toc436223646"/>
      <w:r>
        <w:instrText>Microsoft Dynamics CRM Online</w:instrText>
      </w:r>
      <w:bookmarkEnd w:id="265"/>
      <w:r>
        <w:instrText>" \l 3</w:instrText>
      </w:r>
      <w:r>
        <w:fldChar w:fldCharType="end"/>
      </w:r>
    </w:p>
    <w:p w:rsidR="00281144" w:rsidRDefault="00B02323">
      <w:pPr>
        <w:pStyle w:val="ProductList-Offering1SubSection"/>
      </w:pPr>
      <w:bookmarkStart w:id="266" w:name="_Sec715"/>
      <w:r>
        <w:t>1. Disponibilidade do Produto</w:t>
      </w:r>
      <w:bookmarkEnd w:id="266"/>
    </w:p>
    <w:tbl>
      <w:tblPr>
        <w:tblStyle w:val="PURTable"/>
        <w:tblW w:w="0" w:type="dxa"/>
        <w:tblLook w:val="04A0" w:firstRow="1" w:lastRow="0" w:firstColumn="1" w:lastColumn="0" w:noHBand="0" w:noVBand="1"/>
      </w:tblPr>
      <w:tblGrid>
        <w:gridCol w:w="4463"/>
        <w:gridCol w:w="808"/>
        <w:gridCol w:w="778"/>
        <w:gridCol w:w="793"/>
        <w:gridCol w:w="704"/>
        <w:gridCol w:w="827"/>
        <w:gridCol w:w="820"/>
        <w:gridCol w:w="798"/>
        <w:gridCol w:w="793"/>
      </w:tblGrid>
      <w:tr w:rsidR="002811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1144">
        <w:tc>
          <w:tcPr>
            <w:tcW w:w="5020" w:type="dxa"/>
            <w:tcBorders>
              <w:top w:val="single" w:sz="6" w:space="0" w:color="FFFFFF"/>
              <w:left w:val="none" w:sz="4" w:space="0" w:color="6E6E6E"/>
              <w:bottom w:val="dashed" w:sz="4" w:space="0" w:color="BFBFBF"/>
              <w:right w:val="none" w:sz="4" w:space="0" w:color="6E6E6E"/>
            </w:tcBorders>
          </w:tcPr>
          <w:p w:rsidR="00281144" w:rsidRDefault="00B02323">
            <w:pPr>
              <w:pStyle w:val="ProductList-TableBody"/>
            </w:pPr>
            <w:r>
              <w:t>Microsoft Dynamics CRM Online Essential</w:t>
            </w:r>
            <w:r>
              <w:fldChar w:fldCharType="begin"/>
            </w:r>
            <w:r>
              <w:instrText xml:space="preserve"> XE "Microsoft Dynamics CRM Online Essential"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81144">
        <w:tc>
          <w:tcPr>
            <w:tcW w:w="50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t>Microsoft Dynamics CRM Online Essential para SA</w:t>
            </w:r>
            <w:r>
              <w:fldChar w:fldCharType="begin"/>
            </w:r>
            <w:r>
              <w:instrText xml:space="preserve"> XE "Microsoft Dynamics CRM Online Essential para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81144">
        <w:tc>
          <w:tcPr>
            <w:tcW w:w="50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t>Microsoft Dynamics CRM Online Basic</w:t>
            </w:r>
            <w:r>
              <w:fldChar w:fldCharType="begin"/>
            </w:r>
            <w:r>
              <w:instrText xml:space="preserve"> XE "Microsoft Dynamics CRM Online Basic"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81144">
        <w:tc>
          <w:tcPr>
            <w:tcW w:w="50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t>Microsoft Dynamics CRM Online Basic para SA</w:t>
            </w:r>
            <w:r>
              <w:fldChar w:fldCharType="begin"/>
            </w:r>
            <w:r>
              <w:instrText xml:space="preserve"> XE "Microsoft Dynamics CRM Online Basic para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81144">
        <w:tc>
          <w:tcPr>
            <w:tcW w:w="50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t>Microsoft Dynamics CRM Online Professional</w:t>
            </w:r>
            <w:r>
              <w:fldChar w:fldCharType="begin"/>
            </w:r>
            <w:r>
              <w:instrText xml:space="preserve"> XE "Microsoft Dynamics CRM Online Professional"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81144">
        <w:tc>
          <w:tcPr>
            <w:tcW w:w="50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t>Complemento do Microsoft Dynamics CRM Online Professional para Office 365</w:t>
            </w:r>
            <w:r>
              <w:fldChar w:fldCharType="begin"/>
            </w:r>
            <w:r>
              <w:instrText xml:space="preserve"> XE "Complemento do Microsoft Dynamics CRM Online Professional para Office 365"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r w:rsidR="00281144">
        <w:tc>
          <w:tcPr>
            <w:tcW w:w="50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t>Complemento do Microsoft Dynamics CRM Online Professional para Office 365 para SA</w:t>
            </w:r>
            <w:r>
              <w:fldChar w:fldCharType="begin"/>
            </w:r>
            <w:r>
              <w:instrText xml:space="preserve"> XE "Complemento do Microsoft Dynamics CRM Online Professional para Office 365 para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r w:rsidR="00281144">
        <w:tc>
          <w:tcPr>
            <w:tcW w:w="50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t>Microsoft Dynamics CRM Online Professional para SA</w:t>
            </w:r>
            <w:r>
              <w:fldChar w:fldCharType="begin"/>
            </w:r>
            <w:r>
              <w:instrText xml:space="preserve"> XE "Microsoft Dynamics CRM Online Professional para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81144">
        <w:tc>
          <w:tcPr>
            <w:tcW w:w="50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rPr>
                <w:color w:val="000000"/>
              </w:rPr>
              <w:t>Suporte Direto ao Microsoft Dynamics CRM Online Professional</w:t>
            </w:r>
            <w:r>
              <w:fldChar w:fldCharType="begin"/>
            </w:r>
            <w:r>
              <w:instrText xml:space="preserve"> XE "Suporte Direto ao Microsoft Dynamics CRM Online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81144">
        <w:tc>
          <w:tcPr>
            <w:tcW w:w="50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t>Microsoft Dynamics CRM Online Enterprise</w:t>
            </w:r>
            <w:r>
              <w:fldChar w:fldCharType="begin"/>
            </w:r>
            <w:r>
              <w:instrText xml:space="preserve"> XE "Microsoft Dynamics CRM Online Enterprise"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81144">
        <w:tc>
          <w:tcPr>
            <w:tcW w:w="50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t>Microsoft Dynamics CRM Online Enterprise para SA</w:t>
            </w:r>
            <w:r>
              <w:fldChar w:fldCharType="begin"/>
            </w:r>
            <w:r>
              <w:instrText xml:space="preserve"> XE "Microsoft Dynamics CRM Online Enterprise para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81144">
        <w:tc>
          <w:tcPr>
            <w:tcW w:w="50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rPr>
                <w:color w:val="000000"/>
              </w:rPr>
              <w:t>Suporte Aprimorado do Microsoft Dynamics CRM Online</w:t>
            </w:r>
            <w:r>
              <w:fldChar w:fldCharType="begin"/>
            </w:r>
            <w:r>
              <w:instrText xml:space="preserve"> XE "Suporte Aprimorado do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81144">
        <w:tc>
          <w:tcPr>
            <w:tcW w:w="50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t>Instância de Produção Adicional do Microsoft Dynamics CRM Online</w:t>
            </w:r>
            <w:r>
              <w:fldChar w:fldCharType="begin"/>
            </w:r>
            <w:r>
              <w:instrText xml:space="preserve"> XE "Instância de Produção Adicional do Microsoft Dynamics CRM Online"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81144">
        <w:tc>
          <w:tcPr>
            <w:tcW w:w="50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t>Instância de Não Produção Adicional do Microsoft Dynamics CRM Online</w:t>
            </w:r>
            <w:r>
              <w:fldChar w:fldCharType="begin"/>
            </w:r>
            <w:r>
              <w:instrText xml:space="preserve"> XE "Instância de Não Produção Adicional do Microsoft Dynamics CRM Online"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81144">
        <w:tc>
          <w:tcPr>
            <w:tcW w:w="50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t>Armazenamento Adicional para Microsoft Dynamics CRM Online</w:t>
            </w:r>
            <w:r>
              <w:fldChar w:fldCharType="begin"/>
            </w:r>
            <w:r>
              <w:instrText xml:space="preserve"> XE "Armazenamento Adicional para Microsoft Dynamics CRM Online"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81144">
        <w:tc>
          <w:tcPr>
            <w:tcW w:w="5020" w:type="dxa"/>
            <w:tcBorders>
              <w:top w:val="dashed" w:sz="4" w:space="0" w:color="BFBFBF"/>
              <w:left w:val="none" w:sz="4" w:space="0" w:color="6E6E6E"/>
              <w:bottom w:val="none" w:sz="4" w:space="0" w:color="BFBFBF"/>
              <w:right w:val="none" w:sz="4" w:space="0" w:color="6E6E6E"/>
            </w:tcBorders>
          </w:tcPr>
          <w:p w:rsidR="00281144" w:rsidRDefault="00B02323">
            <w:pPr>
              <w:pStyle w:val="ProductList-TableBody"/>
            </w:pPr>
            <w:r>
              <w:rPr>
                <w:color w:val="000000"/>
              </w:rPr>
              <w:t>Auto-atendimento para Funcionários do Microsoft Dynamics (SL de Usuário)</w:t>
            </w:r>
            <w:r>
              <w:fldChar w:fldCharType="begin"/>
            </w:r>
            <w:r>
              <w:instrText xml:space="preserve"> XE "Auto-atendimento para Funcionários do Microsoft Dynamics (SL de Usuário)"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81144" w:rsidRDefault="00B023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bl>
    <w:p w:rsidR="00281144" w:rsidRDefault="00B02323">
      <w:pPr>
        <w:pStyle w:val="ProductList-Offering1SubSection"/>
      </w:pPr>
      <w:bookmarkStart w:id="267" w:name="_Sec770"/>
      <w:r>
        <w:t>2. Condições do Produto</w:t>
      </w:r>
      <w:bookmarkEnd w:id="267"/>
    </w:p>
    <w:tbl>
      <w:tblPr>
        <w:tblStyle w:val="PURTable"/>
        <w:tblW w:w="0" w:type="dxa"/>
        <w:tblLook w:val="04A0" w:firstRow="1" w:lastRow="0" w:firstColumn="1" w:lastColumn="0" w:noHBand="0" w:noVBand="1"/>
      </w:tblPr>
      <w:tblGrid>
        <w:gridCol w:w="3594"/>
        <w:gridCol w:w="3607"/>
        <w:gridCol w:w="3589"/>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Vigência Estendida: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Complemento para Microsoft Dynamics CRM Online Professional para Office 365, Complemento do Microsoft Dynamics CRM Online Professional para Office 365 para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Promoções: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Redução (SCE): N/D</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"Qualificados para Transição: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Essential, Basic e Professional</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Benefício de Uso do Aluno: N/D</w:t>
            </w:r>
          </w:p>
        </w:tc>
      </w:tr>
    </w:tbl>
    <w:p w:rsidR="00281144" w:rsidRDefault="00281144">
      <w:pPr>
        <w:pStyle w:val="ProductList-Body"/>
      </w:pPr>
    </w:p>
    <w:p w:rsidR="00281144" w:rsidRDefault="00B02323">
      <w:pPr>
        <w:pStyle w:val="ProductList-ClauseHeading"/>
      </w:pPr>
      <w:r>
        <w:t>2.1 Licenças Qualificadas de SLs de Usuário Complementar</w:t>
      </w:r>
    </w:p>
    <w:tbl>
      <w:tblPr>
        <w:tblStyle w:val="PURTable"/>
        <w:tblW w:w="0" w:type="dxa"/>
        <w:tblLook w:val="04A0" w:firstRow="1" w:lastRow="0" w:firstColumn="1" w:lastColumn="0" w:noHBand="0" w:noVBand="1"/>
      </w:tblPr>
      <w:tblGrid>
        <w:gridCol w:w="5383"/>
        <w:gridCol w:w="5407"/>
      </w:tblGrid>
      <w:tr w:rsidR="0028114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pPr>
            <w:r>
              <w:rPr>
                <w:color w:val="FFFFFF"/>
              </w:rPr>
              <w:t>SL de Usuário Complementar1</w:t>
            </w:r>
          </w:p>
        </w:tc>
      </w:tr>
      <w:tr w:rsidR="00281144">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CAL do Microsoft Dynamics CRM Essential</w:t>
            </w:r>
            <w:r>
              <w:fldChar w:fldCharType="begin"/>
            </w:r>
            <w:r>
              <w:instrText xml:space="preserve"> XE "CAL do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SL de Usuário do Dynamics CRM Online Essentials para SA</w:t>
            </w:r>
          </w:p>
        </w:tc>
      </w:tr>
      <w:tr w:rsidR="00281144">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CAL Básica do Microsoft Dynamics CRM</w:t>
            </w:r>
            <w:r>
              <w:fldChar w:fldCharType="begin"/>
            </w:r>
            <w:r>
              <w:instrText xml:space="preserve"> XE "CAL Básica do Microsoft Dynamics CRM" </w:instrText>
            </w:r>
            <w:r>
              <w:fldChar w:fldCharType="end"/>
            </w:r>
            <w:r>
              <w:t xml:space="preserve"> ou</w:t>
            </w:r>
          </w:p>
          <w:p w:rsidR="00281144" w:rsidRDefault="00B02323">
            <w:pPr>
              <w:pStyle w:val="ProductList-TableBody"/>
            </w:pPr>
            <w:r>
              <w:t>CAL Adicional Básica para Microsoft Dynamics CRM</w:t>
            </w:r>
            <w:r>
              <w:fldChar w:fldCharType="begin"/>
            </w:r>
            <w:r>
              <w:instrText xml:space="preserve"> XE "CAL Adicional Básica para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SL de Usuário do Dynamics CRM Online Basic para SA</w:t>
            </w:r>
          </w:p>
        </w:tc>
      </w:tr>
      <w:tr w:rsidR="00281144">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CAL do Microsoft Dynamics CRM 2013 Professional</w:t>
            </w:r>
            <w:r>
              <w:fldChar w:fldCharType="begin"/>
            </w:r>
            <w:r>
              <w:instrText xml:space="preserve"> XE "CAL do Microsoft Dynamics CRM 2013 Professional" </w:instrText>
            </w:r>
            <w:r>
              <w:fldChar w:fldCharType="end"/>
            </w:r>
            <w:r>
              <w:t xml:space="preserve"> ou</w:t>
            </w:r>
          </w:p>
          <w:p w:rsidR="00281144" w:rsidRDefault="00B02323">
            <w:pPr>
              <w:pStyle w:val="ProductList-TableBody"/>
            </w:pPr>
            <w:r>
              <w:t>CAL Adicional para Microsoft Dynamics CRM Professional</w:t>
            </w:r>
            <w:r>
              <w:fldChar w:fldCharType="begin"/>
            </w:r>
            <w:r>
              <w:instrText xml:space="preserve"> XE "CAL Adicional para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SL de Usuário do Dynamics CRM Online Professional para SA</w:t>
            </w:r>
          </w:p>
          <w:p w:rsidR="00281144" w:rsidRDefault="00B02323">
            <w:pPr>
              <w:pStyle w:val="ProductList-TableBody"/>
            </w:pPr>
            <w:r>
              <w:t>SL de Usuário do Dynamics CRM Online Enterprise para SA</w:t>
            </w:r>
          </w:p>
        </w:tc>
      </w:tr>
    </w:tbl>
    <w:p w:rsidR="00281144" w:rsidRDefault="00B02323">
      <w:pPr>
        <w:pStyle w:val="ProductList-Body"/>
      </w:pPr>
      <w:r>
        <w:rPr>
          <w:i/>
          <w:vertAlign w:val="superscript"/>
        </w:rPr>
        <w:t>1</w:t>
      </w:r>
      <w:r>
        <w:rPr>
          <w:i/>
        </w:rPr>
        <w:t>Com SA ativo</w:t>
      </w:r>
    </w:p>
    <w:p w:rsidR="00281144" w:rsidRDefault="00281144">
      <w:pPr>
        <w:pStyle w:val="ProductList-Body"/>
      </w:pPr>
    </w:p>
    <w:p w:rsidR="00281144" w:rsidRDefault="00B02323">
      <w:pPr>
        <w:pStyle w:val="ProductList-ClauseHeading"/>
      </w:pPr>
      <w:r>
        <w:t>2.2 Contrato para Campus e School</w:t>
      </w:r>
    </w:p>
    <w:p w:rsidR="00281144" w:rsidRDefault="00B02323">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assinatura do Microsoft Dynamics CRM Online vendidas sob o CA/SA poderão ser compradas para toda a Instituição ou não para toda a Instituição.</w:t>
      </w:r>
    </w:p>
    <w:p w:rsidR="00281144" w:rsidRDefault="00281144">
      <w:pPr>
        <w:pStyle w:val="ProductList-Body"/>
      </w:pPr>
    </w:p>
    <w:p w:rsidR="00281144" w:rsidRDefault="00B02323">
      <w:pPr>
        <w:pStyle w:val="ProductList-ClauseHeading"/>
      </w:pPr>
      <w:r>
        <w:t>2.3 Microsoft Dynamics CRM Online Professional para o Governo</w:t>
      </w:r>
    </w:p>
    <w:p w:rsidR="00281144" w:rsidRDefault="00B02323">
      <w:pPr>
        <w:pStyle w:val="ProductList-Body"/>
      </w:pPr>
      <w:r>
        <w:t xml:space="preserve">     O Microsoft Social Engagement</w:t>
      </w:r>
      <w:r>
        <w:fldChar w:fldCharType="begin"/>
      </w:r>
      <w:r>
        <w:instrText xml:space="preserve"> XE "Microsoft Social Engagement" </w:instrText>
      </w:r>
      <w:r>
        <w:fldChar w:fldCharType="end"/>
      </w:r>
      <w:r>
        <w:t xml:space="preserve"> e o Microsoft Dynamics Marketing Sales Collaboration</w:t>
      </w:r>
      <w:r>
        <w:fldChar w:fldCharType="begin"/>
      </w:r>
      <w:r>
        <w:instrText xml:space="preserve"> XE "Microsoft Dynamics Marketing Sales Collaboration" </w:instrText>
      </w:r>
      <w:r>
        <w:fldChar w:fldCharType="end"/>
      </w:r>
      <w:r>
        <w:t xml:space="preserve"> não estão disponíveis no Microsoft Dynamics CRM Online Professional para o Governo.</w:t>
      </w:r>
    </w:p>
    <w:p w:rsidR="00281144" w:rsidRDefault="00281144">
      <w:pPr>
        <w:pStyle w:val="ProductList-Body"/>
      </w:pPr>
    </w:p>
    <w:p w:rsidR="00281144" w:rsidRDefault="00B02323">
      <w:pPr>
        <w:pStyle w:val="ProductList-ClauseHeading"/>
      </w:pPr>
      <w:r>
        <w:t>2.4 Ofertas de Suporte do Microsoft Dynamics CRM Online</w:t>
      </w:r>
    </w:p>
    <w:p w:rsidR="00281144" w:rsidRDefault="00B02323">
      <w:pPr>
        <w:pStyle w:val="ProductList-Body"/>
      </w:pPr>
      <w:r>
        <w:t xml:space="preserve">Detalhes sobre as ofertas de suporte para Microsoft Dynamics CRM Online estão disponíveis em </w:t>
      </w:r>
      <w:hyperlink r:id="rId105">
        <w:r>
          <w:rPr>
            <w:color w:val="00467F"/>
            <w:u w:val="single"/>
          </w:rPr>
          <w:t>http://www.microsoft.com/en-us/dynamics/dynamics-online-support.aspx</w:t>
        </w:r>
      </w:hyperlink>
      <w:r>
        <w:t xml:space="preserve">. </w:t>
      </w:r>
    </w:p>
    <w:p w:rsidR="00281144" w:rsidRDefault="00281144">
      <w:pPr>
        <w:pStyle w:val="ProductList-Body"/>
        <w:jc w:val="right"/>
      </w:pPr>
    </w:p>
    <w:tbl>
      <w:tblPr>
        <w:tblStyle w:val="PURTable"/>
        <w:tblW w:w="0" w:type="dxa"/>
        <w:tblLook w:val="04A0" w:firstRow="1" w:lastRow="0" w:firstColumn="1" w:lastColumn="0" w:noHBand="0" w:noVBand="1"/>
      </w:tblPr>
      <w:tblGrid>
        <w:gridCol w:w="10800"/>
      </w:tblGrid>
      <w:tr w:rsidR="002811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1144" w:rsidRDefault="002F3028">
            <w:pPr>
              <w:pStyle w:val="ProductList-TableBody"/>
              <w:jc w:val="right"/>
            </w:pPr>
            <w:hyperlink w:anchor="_Sec842">
              <w:r w:rsidR="00B02323">
                <w:rPr>
                  <w:color w:val="00467F"/>
                  <w:sz w:val="14"/>
                  <w:u w:val="single"/>
                </w:rPr>
                <w:t>Sumário</w:t>
              </w:r>
            </w:hyperlink>
            <w:r w:rsidR="00B02323">
              <w:rPr>
                <w:sz w:val="14"/>
              </w:rPr>
              <w:t>/</w:t>
            </w:r>
            <w:hyperlink w:anchor="_Sec549">
              <w:r w:rsidR="00B02323">
                <w:rPr>
                  <w:color w:val="00467F"/>
                  <w:sz w:val="14"/>
                  <w:u w:val="single"/>
                </w:rPr>
                <w:t>Glossário</w:t>
              </w:r>
            </w:hyperlink>
            <w:r w:rsidR="00B02323">
              <w:rPr>
                <w:sz w:val="14"/>
              </w:rPr>
              <w:t>/</w:t>
            </w:r>
            <w:hyperlink w:anchor="_Sec844">
              <w:r w:rsidR="00B02323">
                <w:rPr>
                  <w:color w:val="00467F"/>
                  <w:sz w:val="14"/>
                  <w:u w:val="single"/>
                </w:rPr>
                <w:t>Índice</w:t>
              </w:r>
            </w:hyperlink>
          </w:p>
        </w:tc>
      </w:tr>
    </w:tbl>
    <w:p w:rsidR="00281144" w:rsidRDefault="00281144">
      <w:pPr>
        <w:pStyle w:val="ProductList-Body"/>
      </w:pPr>
    </w:p>
    <w:p w:rsidR="00281144" w:rsidRDefault="00B02323">
      <w:pPr>
        <w:pStyle w:val="ProductList-Offering2HeadingNoBorder"/>
      </w:pPr>
      <w:bookmarkStart w:id="268" w:name="_Sec662"/>
      <w:r>
        <w:t>Microsoft Dynamics Marketing</w:t>
      </w:r>
      <w:bookmarkEnd w:id="268"/>
      <w:r>
        <w:fldChar w:fldCharType="begin"/>
      </w:r>
      <w:r>
        <w:instrText xml:space="preserve"> TC "</w:instrText>
      </w:r>
      <w:bookmarkStart w:id="269" w:name="_Toc436223647"/>
      <w:r>
        <w:instrText>Microsoft Dynamics Marketing</w:instrText>
      </w:r>
      <w:bookmarkEnd w:id="269"/>
      <w:r>
        <w:instrText>" \l 3</w:instrText>
      </w:r>
      <w:r>
        <w:fldChar w:fldCharType="end"/>
      </w:r>
    </w:p>
    <w:p w:rsidR="00281144" w:rsidRDefault="00B02323">
      <w:pPr>
        <w:pStyle w:val="ProductList-Offering1SubSection"/>
      </w:pPr>
      <w:bookmarkStart w:id="270" w:name="_Sec716"/>
      <w:r>
        <w:t>1. Disponibilidade do Produto</w:t>
      </w:r>
      <w:bookmarkEnd w:id="270"/>
    </w:p>
    <w:tbl>
      <w:tblPr>
        <w:tblStyle w:val="PURTable"/>
        <w:tblW w:w="0" w:type="dxa"/>
        <w:tblLook w:val="04A0" w:firstRow="1" w:lastRow="0" w:firstColumn="1" w:lastColumn="0" w:noHBand="0" w:noVBand="1"/>
      </w:tblPr>
      <w:tblGrid>
        <w:gridCol w:w="4464"/>
        <w:gridCol w:w="808"/>
        <w:gridCol w:w="777"/>
        <w:gridCol w:w="793"/>
        <w:gridCol w:w="704"/>
        <w:gridCol w:w="827"/>
        <w:gridCol w:w="820"/>
        <w:gridCol w:w="798"/>
        <w:gridCol w:w="793"/>
      </w:tblGrid>
      <w:tr w:rsidR="002811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1144">
        <w:tc>
          <w:tcPr>
            <w:tcW w:w="5020" w:type="dxa"/>
            <w:tcBorders>
              <w:top w:val="single" w:sz="6" w:space="0" w:color="FFFFFF"/>
              <w:left w:val="none" w:sz="4" w:space="0" w:color="6E6E6E"/>
              <w:bottom w:val="dashed" w:sz="4" w:space="0" w:color="BFBFBF"/>
              <w:right w:val="none" w:sz="4" w:space="0" w:color="6E6E6E"/>
            </w:tcBorders>
          </w:tcPr>
          <w:p w:rsidR="00281144" w:rsidRDefault="00B02323">
            <w:pPr>
              <w:pStyle w:val="ProductList-TableBody"/>
            </w:pPr>
            <w:r>
              <w:t>Microsoft Dynamics Marketing Enterprise</w:t>
            </w:r>
            <w:r>
              <w:fldChar w:fldCharType="begin"/>
            </w:r>
            <w:r>
              <w:instrText xml:space="preserve"> XE "Microsoft Dynamics Marketing Enterprise"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81144">
        <w:tc>
          <w:tcPr>
            <w:tcW w:w="50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t>Mensagens Adicionais do Microsoft Dynamics Marketing</w:t>
            </w:r>
            <w:r>
              <w:fldChar w:fldCharType="begin"/>
            </w:r>
            <w:r>
              <w:instrText xml:space="preserve"> XE "Mensagens Adicionais do Microsoft Dynamics Marketing"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81144">
        <w:tc>
          <w:tcPr>
            <w:tcW w:w="50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t>Armazenamento Adicional do Microsoft Dynamics Marketing Enterprise</w:t>
            </w:r>
            <w:r>
              <w:fldChar w:fldCharType="begin"/>
            </w:r>
            <w:r>
              <w:instrText xml:space="preserve"> XE "Armazenamento Adicional do Microsoft Dynamics Marketing Enterprise"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81144">
        <w:tc>
          <w:tcPr>
            <w:tcW w:w="50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rPr>
                <w:color w:val="000000"/>
              </w:rPr>
              <w:t>Suporte Aprimorado do Microsoft Dynamics Marketing</w:t>
            </w:r>
            <w:r>
              <w:fldChar w:fldCharType="begin"/>
            </w:r>
            <w:r>
              <w:instrText xml:space="preserve"> XE "Suporte Aprimorado do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81144">
        <w:tc>
          <w:tcPr>
            <w:tcW w:w="50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rPr>
                <w:color w:val="000000"/>
              </w:rPr>
              <w:t>Suporte Direto Profissional ao Microsoft Dynamics Marketing</w:t>
            </w:r>
            <w:r>
              <w:fldChar w:fldCharType="begin"/>
            </w:r>
            <w:r>
              <w:instrText xml:space="preserve"> XE "Suporte Direto Profissional ao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81144">
        <w:tc>
          <w:tcPr>
            <w:tcW w:w="5020" w:type="dxa"/>
            <w:tcBorders>
              <w:top w:val="dashed" w:sz="4" w:space="0" w:color="BFBFBF"/>
              <w:left w:val="none" w:sz="4" w:space="0" w:color="6E6E6E"/>
              <w:bottom w:val="none" w:sz="4" w:space="0" w:color="BFBFBF"/>
              <w:right w:val="none" w:sz="4" w:space="0" w:color="6E6E6E"/>
            </w:tcBorders>
          </w:tcPr>
          <w:p w:rsidR="00281144" w:rsidRDefault="00B02323">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81144" w:rsidRDefault="00B023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81144">
        <w:tc>
          <w:tcPr>
            <w:tcW w:w="5020" w:type="dxa"/>
            <w:tcBorders>
              <w:top w:val="none" w:sz="4" w:space="0" w:color="BFBFBF"/>
              <w:left w:val="none" w:sz="4" w:space="0" w:color="6E6E6E"/>
              <w:bottom w:val="none" w:sz="4" w:space="0" w:color="BFBFBF"/>
              <w:right w:val="none" w:sz="4" w:space="0" w:color="6E6E6E"/>
            </w:tcBorders>
          </w:tcPr>
          <w:p w:rsidR="00281144" w:rsidRDefault="00B02323">
            <w:pPr>
              <w:pStyle w:val="ProductList-TableBody"/>
            </w:pPr>
            <w:r>
              <w:rPr>
                <w:color w:val="000000"/>
              </w:rPr>
              <w:t>Microsoft Dynamics Marketing SMS Credit (SL Complementar)</w:t>
            </w:r>
            <w:r>
              <w:fldChar w:fldCharType="begin"/>
            </w:r>
            <w:r>
              <w:instrText xml:space="preserve"> XE "Microsoft Dynamics Marketing SMS Credit (SL Complementar)"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281144" w:rsidRDefault="00B023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bl>
    <w:p w:rsidR="00281144" w:rsidRDefault="00B02323">
      <w:pPr>
        <w:pStyle w:val="ProductList-Offering1SubSection"/>
      </w:pPr>
      <w:bookmarkStart w:id="271" w:name="_Sec771"/>
      <w:r>
        <w:t>2. Condições do Produto</w:t>
      </w:r>
      <w:bookmarkEnd w:id="271"/>
    </w:p>
    <w:tbl>
      <w:tblPr>
        <w:tblStyle w:val="PURTable"/>
        <w:tblW w:w="0" w:type="dxa"/>
        <w:tblLook w:val="04A0" w:firstRow="1" w:lastRow="0" w:firstColumn="1" w:lastColumn="0" w:noHBand="0" w:noVBand="1"/>
      </w:tblPr>
      <w:tblGrid>
        <w:gridCol w:w="3600"/>
        <w:gridCol w:w="3595"/>
        <w:gridCol w:w="3595"/>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Vigência Estendida: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Promoções: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Redução (SCE): N/D</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"Qualificados para Transição: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Benefício de Uso do Aluno: N/D</w:t>
            </w:r>
          </w:p>
        </w:tc>
      </w:tr>
    </w:tbl>
    <w:p w:rsidR="00281144" w:rsidRDefault="00281144">
      <w:pPr>
        <w:pStyle w:val="ProductList-Body"/>
      </w:pPr>
    </w:p>
    <w:p w:rsidR="00281144" w:rsidRDefault="00B02323">
      <w:pPr>
        <w:pStyle w:val="ProductList-ClauseHeading"/>
      </w:pPr>
      <w:r>
        <w:t>2.1 Ofertas de Suporte do Microsoft Dynamics Marketing</w:t>
      </w:r>
    </w:p>
    <w:p w:rsidR="00281144" w:rsidRDefault="00B02323">
      <w:pPr>
        <w:pStyle w:val="ProductList-Body"/>
      </w:pPr>
      <w:r>
        <w:t xml:space="preserve">Detalhes sobre as ofertas de suporte para Microsoft Dynamics Marketing estão disponíveis em </w:t>
      </w:r>
      <w:hyperlink r:id="rId107">
        <w:r>
          <w:rPr>
            <w:color w:val="00467F"/>
            <w:u w:val="single"/>
          </w:rPr>
          <w:t>http://www.microsoft.com/en-us/dynamics/dynamics-online-support.aspx</w:t>
        </w:r>
      </w:hyperlink>
      <w:r>
        <w:t xml:space="preserve">. </w:t>
      </w:r>
    </w:p>
    <w:p w:rsidR="00281144" w:rsidRDefault="00281144">
      <w:pPr>
        <w:pStyle w:val="ProductList-Body"/>
        <w:jc w:val="right"/>
      </w:pPr>
    </w:p>
    <w:tbl>
      <w:tblPr>
        <w:tblStyle w:val="PURTable"/>
        <w:tblW w:w="0" w:type="dxa"/>
        <w:tblLook w:val="04A0" w:firstRow="1" w:lastRow="0" w:firstColumn="1" w:lastColumn="0" w:noHBand="0" w:noVBand="1"/>
      </w:tblPr>
      <w:tblGrid>
        <w:gridCol w:w="10800"/>
      </w:tblGrid>
      <w:tr w:rsidR="002811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1144" w:rsidRDefault="002F3028">
            <w:pPr>
              <w:pStyle w:val="ProductList-TableBody"/>
              <w:jc w:val="right"/>
            </w:pPr>
            <w:hyperlink w:anchor="_Sec842">
              <w:r w:rsidR="00B02323">
                <w:rPr>
                  <w:color w:val="00467F"/>
                  <w:sz w:val="14"/>
                  <w:u w:val="single"/>
                </w:rPr>
                <w:t>Sumário</w:t>
              </w:r>
            </w:hyperlink>
            <w:r w:rsidR="00B02323">
              <w:rPr>
                <w:sz w:val="14"/>
              </w:rPr>
              <w:t>/</w:t>
            </w:r>
            <w:hyperlink w:anchor="_Sec549">
              <w:r w:rsidR="00B02323">
                <w:rPr>
                  <w:color w:val="00467F"/>
                  <w:sz w:val="14"/>
                  <w:u w:val="single"/>
                </w:rPr>
                <w:t>Glossário</w:t>
              </w:r>
            </w:hyperlink>
            <w:r w:rsidR="00B02323">
              <w:rPr>
                <w:sz w:val="14"/>
              </w:rPr>
              <w:t>/</w:t>
            </w:r>
            <w:hyperlink w:anchor="_Sec844">
              <w:r w:rsidR="00B02323">
                <w:rPr>
                  <w:color w:val="00467F"/>
                  <w:sz w:val="14"/>
                  <w:u w:val="single"/>
                </w:rPr>
                <w:t>Índice</w:t>
              </w:r>
            </w:hyperlink>
          </w:p>
        </w:tc>
      </w:tr>
    </w:tbl>
    <w:p w:rsidR="00281144" w:rsidRDefault="00281144">
      <w:pPr>
        <w:pStyle w:val="ProductList-Body"/>
      </w:pPr>
    </w:p>
    <w:p w:rsidR="00281144" w:rsidRDefault="00B02323">
      <w:pPr>
        <w:pStyle w:val="ProductList-Offering2HeadingNoBorder"/>
      </w:pPr>
      <w:bookmarkStart w:id="272" w:name="_Sec663"/>
      <w:r>
        <w:t>Microsoft Social Engagement</w:t>
      </w:r>
      <w:bookmarkEnd w:id="272"/>
      <w:r>
        <w:fldChar w:fldCharType="begin"/>
      </w:r>
      <w:r>
        <w:instrText xml:space="preserve"> TC "</w:instrText>
      </w:r>
      <w:bookmarkStart w:id="273" w:name="_Toc436223648"/>
      <w:r>
        <w:instrText>Microsoft Social Engagement</w:instrText>
      </w:r>
      <w:bookmarkEnd w:id="273"/>
      <w:r>
        <w:instrText>" \l 3</w:instrText>
      </w:r>
      <w:r>
        <w:fldChar w:fldCharType="end"/>
      </w:r>
    </w:p>
    <w:p w:rsidR="00281144" w:rsidRDefault="00B02323">
      <w:pPr>
        <w:pStyle w:val="ProductList-Offering1SubSection"/>
      </w:pPr>
      <w:bookmarkStart w:id="274" w:name="_Sec717"/>
      <w:r>
        <w:t>1. Disponibilidade do Produto</w:t>
      </w:r>
      <w:bookmarkEnd w:id="274"/>
    </w:p>
    <w:tbl>
      <w:tblPr>
        <w:tblStyle w:val="PURTable"/>
        <w:tblW w:w="0" w:type="dxa"/>
        <w:tblLook w:val="04A0" w:firstRow="1" w:lastRow="0" w:firstColumn="1" w:lastColumn="0" w:noHBand="0" w:noVBand="1"/>
      </w:tblPr>
      <w:tblGrid>
        <w:gridCol w:w="4460"/>
        <w:gridCol w:w="808"/>
        <w:gridCol w:w="779"/>
        <w:gridCol w:w="794"/>
        <w:gridCol w:w="705"/>
        <w:gridCol w:w="827"/>
        <w:gridCol w:w="820"/>
        <w:gridCol w:w="798"/>
        <w:gridCol w:w="793"/>
      </w:tblGrid>
      <w:tr w:rsidR="002811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1144">
        <w:tc>
          <w:tcPr>
            <w:tcW w:w="5020" w:type="dxa"/>
            <w:tcBorders>
              <w:top w:val="single" w:sz="6" w:space="0" w:color="FFFFFF"/>
              <w:left w:val="none" w:sz="4" w:space="0" w:color="6E6E6E"/>
              <w:bottom w:val="dashed" w:sz="4" w:space="0" w:color="BFBFBF"/>
              <w:right w:val="none" w:sz="4" w:space="0" w:color="6E6E6E"/>
            </w:tcBorders>
          </w:tcPr>
          <w:p w:rsidR="00281144" w:rsidRDefault="00B02323">
            <w:pPr>
              <w:pStyle w:val="ProductList-TableBody"/>
            </w:pPr>
            <w:r>
              <w:t>Microsoft Social Engagement Professional</w:t>
            </w:r>
            <w:r>
              <w:fldChar w:fldCharType="begin"/>
            </w:r>
            <w:r>
              <w:instrText xml:space="preserve"> XE "Microsoft Social Engagement Professional"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81144">
        <w:tc>
          <w:tcPr>
            <w:tcW w:w="50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t>Complemento do Microsoft Social Engagement Professional</w:t>
            </w:r>
            <w:r>
              <w:fldChar w:fldCharType="begin"/>
            </w:r>
            <w:r>
              <w:instrText xml:space="preserve"> XE "Complemento do Microsoft Social Engagement Professional"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81144">
        <w:tc>
          <w:tcPr>
            <w:tcW w:w="50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t>Publicações Adicionais do Microsoft Social Engagement</w:t>
            </w:r>
            <w:r>
              <w:fldChar w:fldCharType="begin"/>
            </w:r>
            <w:r>
              <w:instrText xml:space="preserve"> XE "Publicações Adicionais do Microsoft Social Engagement"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81144">
        <w:tc>
          <w:tcPr>
            <w:tcW w:w="50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rPr>
                <w:color w:val="000000"/>
              </w:rPr>
              <w:t>Suporte Aprimorado do Microsoft Social Engagement</w:t>
            </w:r>
            <w:r>
              <w:fldChar w:fldCharType="begin"/>
            </w:r>
            <w:r>
              <w:instrText xml:space="preserve"> XE "Suporte Aprimorado do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81144">
        <w:tc>
          <w:tcPr>
            <w:tcW w:w="50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rPr>
                <w:color w:val="000000"/>
              </w:rPr>
              <w:t>Suporte Direto do Microsoft Social Engagement Professional</w:t>
            </w:r>
            <w:r>
              <w:fldChar w:fldCharType="begin"/>
            </w:r>
            <w:r>
              <w:instrText xml:space="preserve"> XE "Suporte Direto do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81144">
        <w:tc>
          <w:tcPr>
            <w:tcW w:w="5020" w:type="dxa"/>
            <w:tcBorders>
              <w:top w:val="dashed" w:sz="4" w:space="0" w:color="BFBFBF"/>
              <w:left w:val="none" w:sz="4" w:space="0" w:color="6E6E6E"/>
              <w:bottom w:val="none" w:sz="4" w:space="0" w:color="BFBFBF"/>
              <w:right w:val="none" w:sz="4" w:space="0" w:color="6E6E6E"/>
            </w:tcBorders>
          </w:tcPr>
          <w:p w:rsidR="00281144" w:rsidRDefault="00B02323">
            <w:pPr>
              <w:pStyle w:val="ProductList-TableBody"/>
            </w:pPr>
            <w:r>
              <w:t>Microsoft Social Engagement Enterprise</w:t>
            </w:r>
            <w:r>
              <w:fldChar w:fldCharType="begin"/>
            </w:r>
            <w:r>
              <w:instrText xml:space="preserve"> XE "Microsoft Social Engagement Enterprise"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281144" w:rsidRDefault="00B02323">
      <w:pPr>
        <w:pStyle w:val="ProductList-Offering1SubSection"/>
      </w:pPr>
      <w:bookmarkStart w:id="275" w:name="_Sec772"/>
      <w:r>
        <w:t>2. Condições do Produto</w:t>
      </w:r>
      <w:bookmarkEnd w:id="275"/>
    </w:p>
    <w:tbl>
      <w:tblPr>
        <w:tblStyle w:val="PURTable"/>
        <w:tblW w:w="0" w:type="dxa"/>
        <w:tblLook w:val="04A0" w:firstRow="1" w:lastRow="0" w:firstColumn="1" w:lastColumn="0" w:noHBand="0" w:noVBand="1"/>
      </w:tblPr>
      <w:tblGrid>
        <w:gridCol w:w="3600"/>
        <w:gridCol w:w="3595"/>
        <w:gridCol w:w="3595"/>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Vigência Estendida: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Promoções: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Redução (SCE): N/D</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"Qualificados para Transição: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Benefício de Uso do Aluno: N/D</w:t>
            </w:r>
          </w:p>
        </w:tc>
      </w:tr>
    </w:tbl>
    <w:p w:rsidR="00281144" w:rsidRDefault="00281144">
      <w:pPr>
        <w:pStyle w:val="ProductList-Body"/>
      </w:pPr>
    </w:p>
    <w:p w:rsidR="00281144" w:rsidRDefault="00B02323">
      <w:pPr>
        <w:pStyle w:val="ProductList-ClauseHeading"/>
      </w:pPr>
      <w:r>
        <w:t>2.1 Licenças Qualificadas de SLs de Usuário Complementar</w:t>
      </w:r>
    </w:p>
    <w:tbl>
      <w:tblPr>
        <w:tblStyle w:val="PURTable"/>
        <w:tblW w:w="0" w:type="dxa"/>
        <w:tblLook w:val="04A0" w:firstRow="1" w:lastRow="0" w:firstColumn="1" w:lastColumn="0" w:noHBand="0" w:noVBand="1"/>
      </w:tblPr>
      <w:tblGrid>
        <w:gridCol w:w="5380"/>
        <w:gridCol w:w="5410"/>
      </w:tblGrid>
      <w:tr w:rsidR="0028114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pPr>
            <w:r>
              <w:rPr>
                <w:color w:val="FFFFFF"/>
              </w:rPr>
              <w:t>Licença de Qualificação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pPr>
            <w:r>
              <w:rPr>
                <w:color w:val="FFFFFF"/>
              </w:rPr>
              <w:t>SL de Usuário Complementar1</w:t>
            </w:r>
          </w:p>
        </w:tc>
      </w:tr>
      <w:tr w:rsidR="00281144">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CAL do Microsoft Dynamics CRM 2013 Professional</w:t>
            </w:r>
            <w:r>
              <w:fldChar w:fldCharType="begin"/>
            </w:r>
            <w:r>
              <w:instrText xml:space="preserve"> XE "CAL do Microsoft Dynamics CRM 2013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Complemento do Microsoft Social Engagement Professional</w:t>
            </w:r>
          </w:p>
          <w:p w:rsidR="00281144" w:rsidRDefault="00B02323">
            <w:pPr>
              <w:pStyle w:val="ProductList-TableBody"/>
            </w:pPr>
            <w:r>
              <w:t>Publicações Adicionais do Microsoft Social Engagement Professional</w:t>
            </w:r>
          </w:p>
          <w:p w:rsidR="00281144" w:rsidRDefault="00B02323">
            <w:pPr>
              <w:pStyle w:val="ProductList-TableBody"/>
            </w:pPr>
            <w:r>
              <w:t>Publicações Adicionais do Microsoft Social Engagement Professional Education</w:t>
            </w:r>
          </w:p>
        </w:tc>
      </w:tr>
    </w:tbl>
    <w:p w:rsidR="00281144" w:rsidRDefault="00B02323">
      <w:pPr>
        <w:pStyle w:val="ProductList-Body"/>
      </w:pPr>
      <w:r>
        <w:rPr>
          <w:i/>
          <w:vertAlign w:val="superscript"/>
        </w:rPr>
        <w:t>1</w:t>
      </w:r>
      <w:r>
        <w:rPr>
          <w:i/>
        </w:rPr>
        <w:t>Cada Licença Qualificada deve ter o SA ativo</w:t>
      </w:r>
    </w:p>
    <w:p w:rsidR="00281144" w:rsidRDefault="00281144">
      <w:pPr>
        <w:pStyle w:val="ProductList-Body"/>
      </w:pPr>
    </w:p>
    <w:p w:rsidR="00281144" w:rsidRDefault="00B02323">
      <w:pPr>
        <w:pStyle w:val="ProductList-ClauseHeading"/>
      </w:pPr>
      <w:r>
        <w:t>2.2 Ofertas de Suporte do Microsoft Social Engagement</w:t>
      </w:r>
    </w:p>
    <w:p w:rsidR="00281144" w:rsidRDefault="00B02323">
      <w:pPr>
        <w:pStyle w:val="ProductList-Body"/>
      </w:pPr>
      <w:r>
        <w:t xml:space="preserve">Detalhes sobre as ofertas de suporte para Microsoft Social Engagement estão disponíveis em </w:t>
      </w:r>
      <w:hyperlink r:id="rId109">
        <w:r>
          <w:rPr>
            <w:color w:val="00467F"/>
            <w:u w:val="single"/>
          </w:rPr>
          <w:t>http://www.microsoft.com/en-us/dynamics/dynamics-online-support.aspx</w:t>
        </w:r>
      </w:hyperlink>
      <w:r>
        <w:t xml:space="preserve">. </w:t>
      </w:r>
    </w:p>
    <w:p w:rsidR="00281144" w:rsidRDefault="00281144">
      <w:pPr>
        <w:pStyle w:val="ProductList-Body"/>
        <w:jc w:val="right"/>
      </w:pPr>
    </w:p>
    <w:tbl>
      <w:tblPr>
        <w:tblStyle w:val="PURTable"/>
        <w:tblW w:w="0" w:type="dxa"/>
        <w:tblLook w:val="04A0" w:firstRow="1" w:lastRow="0" w:firstColumn="1" w:lastColumn="0" w:noHBand="0" w:noVBand="1"/>
      </w:tblPr>
      <w:tblGrid>
        <w:gridCol w:w="10800"/>
      </w:tblGrid>
      <w:tr w:rsidR="002811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1144" w:rsidRDefault="002F3028">
            <w:pPr>
              <w:pStyle w:val="ProductList-TableBody"/>
              <w:jc w:val="right"/>
            </w:pPr>
            <w:hyperlink w:anchor="_Sec842">
              <w:r w:rsidR="00B02323">
                <w:rPr>
                  <w:color w:val="00467F"/>
                  <w:sz w:val="14"/>
                  <w:u w:val="single"/>
                </w:rPr>
                <w:t>Sumário</w:t>
              </w:r>
            </w:hyperlink>
            <w:r w:rsidR="00B02323">
              <w:rPr>
                <w:sz w:val="14"/>
              </w:rPr>
              <w:t>/</w:t>
            </w:r>
            <w:hyperlink w:anchor="_Sec549">
              <w:r w:rsidR="00B02323">
                <w:rPr>
                  <w:color w:val="00467F"/>
                  <w:sz w:val="14"/>
                  <w:u w:val="single"/>
                </w:rPr>
                <w:t>Glossário</w:t>
              </w:r>
            </w:hyperlink>
            <w:r w:rsidR="00B02323">
              <w:rPr>
                <w:sz w:val="14"/>
              </w:rPr>
              <w:t>/</w:t>
            </w:r>
            <w:hyperlink w:anchor="_Sec844">
              <w:r w:rsidR="00B02323">
                <w:rPr>
                  <w:color w:val="00467F"/>
                  <w:sz w:val="14"/>
                  <w:u w:val="single"/>
                </w:rPr>
                <w:t>Índice</w:t>
              </w:r>
            </w:hyperlink>
          </w:p>
        </w:tc>
      </w:tr>
    </w:tbl>
    <w:p w:rsidR="00281144" w:rsidRDefault="00281144">
      <w:pPr>
        <w:pStyle w:val="ProductList-Body"/>
      </w:pPr>
    </w:p>
    <w:p w:rsidR="00281144" w:rsidRDefault="00B02323">
      <w:pPr>
        <w:pStyle w:val="ProductList-Offering2HeadingNoBorder"/>
      </w:pPr>
      <w:bookmarkStart w:id="276" w:name="_Sec664"/>
      <w:r>
        <w:t>Parature da Microsoft</w:t>
      </w:r>
      <w:bookmarkEnd w:id="276"/>
      <w:r>
        <w:fldChar w:fldCharType="begin"/>
      </w:r>
      <w:r>
        <w:instrText xml:space="preserve"> TC "</w:instrText>
      </w:r>
      <w:bookmarkStart w:id="277" w:name="_Toc436223649"/>
      <w:r>
        <w:instrText>Parature da Microsoft</w:instrText>
      </w:r>
      <w:bookmarkEnd w:id="277"/>
      <w:r>
        <w:instrText>" \l 3</w:instrText>
      </w:r>
      <w:r>
        <w:fldChar w:fldCharType="end"/>
      </w:r>
    </w:p>
    <w:p w:rsidR="00281144" w:rsidRDefault="00B02323">
      <w:pPr>
        <w:pStyle w:val="ProductList-Offering1SubSection"/>
      </w:pPr>
      <w:bookmarkStart w:id="278" w:name="_Sec718"/>
      <w:r>
        <w:t>1. Disponibilidade do Produto</w:t>
      </w:r>
      <w:bookmarkEnd w:id="278"/>
    </w:p>
    <w:tbl>
      <w:tblPr>
        <w:tblStyle w:val="PURTable"/>
        <w:tblW w:w="0" w:type="dxa"/>
        <w:tblLook w:val="04A0" w:firstRow="1" w:lastRow="0" w:firstColumn="1" w:lastColumn="0" w:noHBand="0" w:noVBand="1"/>
      </w:tblPr>
      <w:tblGrid>
        <w:gridCol w:w="4464"/>
        <w:gridCol w:w="808"/>
        <w:gridCol w:w="777"/>
        <w:gridCol w:w="793"/>
        <w:gridCol w:w="704"/>
        <w:gridCol w:w="827"/>
        <w:gridCol w:w="820"/>
        <w:gridCol w:w="798"/>
        <w:gridCol w:w="793"/>
      </w:tblGrid>
      <w:tr w:rsidR="002811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1144">
        <w:tc>
          <w:tcPr>
            <w:tcW w:w="5020" w:type="dxa"/>
            <w:tcBorders>
              <w:top w:val="single" w:sz="6" w:space="0" w:color="FFFFFF"/>
              <w:left w:val="none" w:sz="4" w:space="0" w:color="6E6E6E"/>
              <w:bottom w:val="dashed" w:sz="4" w:space="0" w:color="BFBFBF"/>
              <w:right w:val="none" w:sz="4" w:space="0" w:color="6E6E6E"/>
            </w:tcBorders>
          </w:tcPr>
          <w:p w:rsidR="00281144" w:rsidRDefault="00B02323">
            <w:pPr>
              <w:pStyle w:val="ProductList-TableBody"/>
            </w:pPr>
            <w:r>
              <w:t>Parature Enterprise</w:t>
            </w:r>
            <w:r>
              <w:fldChar w:fldCharType="begin"/>
            </w:r>
            <w:r>
              <w:instrText xml:space="preserve"> XE "Parature Enterprise"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81144">
        <w:tc>
          <w:tcPr>
            <w:tcW w:w="50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t>Registros Adicionais do Parature</w:t>
            </w:r>
            <w:r>
              <w:fldChar w:fldCharType="begin"/>
            </w:r>
            <w:r>
              <w:instrText xml:space="preserve"> XE "Registros Adicionais do Parature"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81144">
        <w:tc>
          <w:tcPr>
            <w:tcW w:w="50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t>Visualizações de Páginas Adicionais do Parature</w:t>
            </w:r>
            <w:r>
              <w:fldChar w:fldCharType="begin"/>
            </w:r>
            <w:r>
              <w:instrText xml:space="preserve"> XE "Visualizações de Páginas Adicionais do Parature"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81144">
        <w:tc>
          <w:tcPr>
            <w:tcW w:w="50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t>Departamentos Adicionais do Parature</w:t>
            </w:r>
            <w:r>
              <w:fldChar w:fldCharType="begin"/>
            </w:r>
            <w:r>
              <w:instrText xml:space="preserve"> XE "Departamentos Adicionais do Parature"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81144">
        <w:tc>
          <w:tcPr>
            <w:tcW w:w="50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t>Armazenamento Adicional de Arquivo do Parature</w:t>
            </w:r>
            <w:r>
              <w:fldChar w:fldCharType="begin"/>
            </w:r>
            <w:r>
              <w:instrText xml:space="preserve"> XE "Armazenamento Adicional de Arquivo do Parature"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81144">
        <w:tc>
          <w:tcPr>
            <w:tcW w:w="50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rPr>
                <w:color w:val="000000"/>
              </w:rPr>
              <w:t>Suporte Aprimorado do Parature</w:t>
            </w:r>
            <w:r>
              <w:fldChar w:fldCharType="begin"/>
            </w:r>
            <w:r>
              <w:instrText xml:space="preserve"> XE "Suporte Aprimorado do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81144">
        <w:tc>
          <w:tcPr>
            <w:tcW w:w="5020" w:type="dxa"/>
            <w:tcBorders>
              <w:top w:val="dashed" w:sz="4" w:space="0" w:color="BFBFBF"/>
              <w:left w:val="none" w:sz="4" w:space="0" w:color="6E6E6E"/>
              <w:bottom w:val="none" w:sz="4" w:space="0" w:color="BFBFBF"/>
              <w:right w:val="none" w:sz="4" w:space="0" w:color="6E6E6E"/>
            </w:tcBorders>
          </w:tcPr>
          <w:p w:rsidR="00281144" w:rsidRDefault="00B02323">
            <w:pPr>
              <w:pStyle w:val="ProductList-TableBody"/>
            </w:pPr>
            <w:r>
              <w:rPr>
                <w:color w:val="000000"/>
              </w:rPr>
              <w:t>Suporte Profissional Direto para Parature</w:t>
            </w:r>
            <w:r>
              <w:fldChar w:fldCharType="begin"/>
            </w:r>
            <w:r>
              <w:instrText xml:space="preserve"> XE "Suporte Profissional Direto para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81144" w:rsidRDefault="00B023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281144" w:rsidRDefault="00B02323">
      <w:pPr>
        <w:pStyle w:val="ProductList-Offering1SubSection"/>
      </w:pPr>
      <w:bookmarkStart w:id="279" w:name="_Sec773"/>
      <w:r>
        <w:t>2. Condições do Produto</w:t>
      </w:r>
      <w:bookmarkEnd w:id="279"/>
    </w:p>
    <w:tbl>
      <w:tblPr>
        <w:tblStyle w:val="PURTable"/>
        <w:tblW w:w="0" w:type="dxa"/>
        <w:tblLook w:val="04A0" w:firstRow="1" w:lastRow="0" w:firstColumn="1" w:lastColumn="0" w:noHBand="0" w:noVBand="1"/>
      </w:tblPr>
      <w:tblGrid>
        <w:gridCol w:w="3600"/>
        <w:gridCol w:w="3595"/>
        <w:gridCol w:w="3595"/>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Vigência Estendida: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Promoções: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Redução (SCE): N/D</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"Qualificados para Transição: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Benefício de Uso do Aluno: N/D</w:t>
            </w:r>
          </w:p>
        </w:tc>
      </w:tr>
    </w:tbl>
    <w:p w:rsidR="00281144" w:rsidRDefault="00281144">
      <w:pPr>
        <w:pStyle w:val="ProductList-Body"/>
      </w:pPr>
    </w:p>
    <w:p w:rsidR="00281144" w:rsidRDefault="00B02323">
      <w:pPr>
        <w:pStyle w:val="ProductList-ClauseHeading"/>
      </w:pPr>
      <w:r>
        <w:t>2.1 Ofertas de Suporte ao Parature</w:t>
      </w:r>
    </w:p>
    <w:p w:rsidR="00281144" w:rsidRDefault="00B02323">
      <w:pPr>
        <w:pStyle w:val="ProductList-Body"/>
      </w:pPr>
      <w:r>
        <w:t xml:space="preserve">Detalhes sobre as ofertas de suporte para o Parature da Microsoft estão disponíveis em </w:t>
      </w:r>
      <w:hyperlink r:id="rId111">
        <w:r>
          <w:rPr>
            <w:color w:val="00467F"/>
            <w:u w:val="single"/>
          </w:rPr>
          <w:t>http://www.microsoft.com/en-us/dynamics/dynamics-online-support.aspx</w:t>
        </w:r>
      </w:hyperlink>
      <w:r>
        <w:t xml:space="preserve">. </w:t>
      </w:r>
    </w:p>
    <w:p w:rsidR="00281144" w:rsidRDefault="00281144">
      <w:pPr>
        <w:pStyle w:val="ProductList-Body"/>
        <w:jc w:val="right"/>
      </w:pPr>
    </w:p>
    <w:tbl>
      <w:tblPr>
        <w:tblStyle w:val="PURTable"/>
        <w:tblW w:w="0" w:type="dxa"/>
        <w:tblLook w:val="04A0" w:firstRow="1" w:lastRow="0" w:firstColumn="1" w:lastColumn="0" w:noHBand="0" w:noVBand="1"/>
      </w:tblPr>
      <w:tblGrid>
        <w:gridCol w:w="10800"/>
      </w:tblGrid>
      <w:tr w:rsidR="002811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1144" w:rsidRDefault="002F3028">
            <w:pPr>
              <w:pStyle w:val="ProductList-TableBody"/>
              <w:jc w:val="right"/>
            </w:pPr>
            <w:hyperlink w:anchor="_Sec842">
              <w:r w:rsidR="00B02323">
                <w:rPr>
                  <w:color w:val="00467F"/>
                  <w:sz w:val="14"/>
                  <w:u w:val="single"/>
                </w:rPr>
                <w:t>Sumário</w:t>
              </w:r>
            </w:hyperlink>
            <w:r w:rsidR="00B02323">
              <w:rPr>
                <w:sz w:val="14"/>
              </w:rPr>
              <w:t>/</w:t>
            </w:r>
            <w:hyperlink w:anchor="_Sec549">
              <w:r w:rsidR="00B02323">
                <w:rPr>
                  <w:color w:val="00467F"/>
                  <w:sz w:val="14"/>
                  <w:u w:val="single"/>
                </w:rPr>
                <w:t>Glossário</w:t>
              </w:r>
            </w:hyperlink>
            <w:r w:rsidR="00B02323">
              <w:rPr>
                <w:sz w:val="14"/>
              </w:rPr>
              <w:t>/</w:t>
            </w:r>
            <w:hyperlink w:anchor="_Sec844">
              <w:r w:rsidR="00B02323">
                <w:rPr>
                  <w:color w:val="00467F"/>
                  <w:sz w:val="14"/>
                  <w:u w:val="single"/>
                </w:rPr>
                <w:t>Índice</w:t>
              </w:r>
            </w:hyperlink>
          </w:p>
        </w:tc>
      </w:tr>
    </w:tbl>
    <w:p w:rsidR="00281144" w:rsidRDefault="00281144">
      <w:pPr>
        <w:pStyle w:val="ProductList-Body"/>
      </w:pPr>
    </w:p>
    <w:p w:rsidR="00281144" w:rsidRDefault="00B02323">
      <w:pPr>
        <w:pStyle w:val="ProductList-OfferingGroupHeading"/>
      </w:pPr>
      <w:bookmarkStart w:id="280" w:name="_Sec632"/>
      <w:r>
        <w:t>Serviços do Office 365</w:t>
      </w:r>
      <w:bookmarkEnd w:id="280"/>
      <w:r>
        <w:fldChar w:fldCharType="begin"/>
      </w:r>
      <w:r>
        <w:instrText xml:space="preserve"> TC "</w:instrText>
      </w:r>
      <w:bookmarkStart w:id="281" w:name="_Toc436223650"/>
      <w:r>
        <w:instrText>Serviços do Office 365</w:instrText>
      </w:r>
      <w:bookmarkEnd w:id="281"/>
      <w:r>
        <w:instrText>" \l 2</w:instrText>
      </w:r>
      <w:r>
        <w:fldChar w:fldCharType="end"/>
      </w:r>
    </w:p>
    <w:p w:rsidR="00281144" w:rsidRDefault="00B02323">
      <w:pPr>
        <w:pStyle w:val="ProductList-Offering2HeadingNoBorder"/>
      </w:pPr>
      <w:bookmarkStart w:id="282" w:name="_Sec633"/>
      <w:r>
        <w:t>Aplicativos do Office 365</w:t>
      </w:r>
      <w:bookmarkEnd w:id="282"/>
      <w:r>
        <w:fldChar w:fldCharType="begin"/>
      </w:r>
      <w:r>
        <w:instrText xml:space="preserve"> TC "</w:instrText>
      </w:r>
      <w:bookmarkStart w:id="283" w:name="_Toc436223651"/>
      <w:r>
        <w:instrText>Aplicativos do Office 365</w:instrText>
      </w:r>
      <w:bookmarkEnd w:id="283"/>
      <w:r>
        <w:instrText>" \l 3</w:instrText>
      </w:r>
      <w:r>
        <w:fldChar w:fldCharType="end"/>
      </w:r>
    </w:p>
    <w:p w:rsidR="00281144" w:rsidRDefault="00B02323">
      <w:pPr>
        <w:pStyle w:val="ProductList-Offering1SubSection"/>
      </w:pPr>
      <w:bookmarkStart w:id="284" w:name="_Sec719"/>
      <w:r>
        <w:t>1. Disponibilidade do Produto</w:t>
      </w:r>
      <w:bookmarkEnd w:id="284"/>
    </w:p>
    <w:tbl>
      <w:tblPr>
        <w:tblStyle w:val="PURTable"/>
        <w:tblW w:w="0" w:type="dxa"/>
        <w:tblLook w:val="04A0" w:firstRow="1" w:lastRow="0" w:firstColumn="1" w:lastColumn="0" w:noHBand="0" w:noVBand="1"/>
      </w:tblPr>
      <w:tblGrid>
        <w:gridCol w:w="4425"/>
        <w:gridCol w:w="811"/>
        <w:gridCol w:w="783"/>
        <w:gridCol w:w="797"/>
        <w:gridCol w:w="707"/>
        <w:gridCol w:w="829"/>
        <w:gridCol w:w="822"/>
        <w:gridCol w:w="801"/>
        <w:gridCol w:w="809"/>
      </w:tblGrid>
      <w:tr w:rsidR="002811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1144">
        <w:tc>
          <w:tcPr>
            <w:tcW w:w="5020" w:type="dxa"/>
            <w:tcBorders>
              <w:top w:val="single" w:sz="6" w:space="0" w:color="FFFFFF"/>
              <w:left w:val="none" w:sz="4" w:space="0" w:color="6E6E6E"/>
              <w:bottom w:val="dashed" w:sz="4" w:space="0" w:color="BFBFBF"/>
              <w:right w:val="none" w:sz="4" w:space="0" w:color="6E6E6E"/>
            </w:tcBorders>
          </w:tcPr>
          <w:p w:rsidR="00281144" w:rsidRDefault="00B02323">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r w:rsidR="00281144">
        <w:tc>
          <w:tcPr>
            <w:tcW w:w="50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t xml:space="preserve"> Office 365 ProPlus</w:t>
            </w:r>
            <w:r>
              <w:fldChar w:fldCharType="begin"/>
            </w:r>
            <w:r>
              <w:instrText xml:space="preserve"> XE " Office 365 ProPlus"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81144">
        <w:tc>
          <w:tcPr>
            <w:tcW w:w="50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t>Office 365 ProPlus de SA</w:t>
            </w:r>
            <w:r>
              <w:fldChar w:fldCharType="begin"/>
            </w:r>
            <w:r>
              <w:instrText xml:space="preserve"> XE "Office 365 ProPlus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r w:rsidR="00281144">
        <w:tc>
          <w:tcPr>
            <w:tcW w:w="50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t>Project Online com Project Pro para Office 365</w:t>
            </w:r>
            <w:r>
              <w:fldChar w:fldCharType="begin"/>
            </w:r>
            <w:r>
              <w:instrText xml:space="preserve"> XE "Project Online com Project Pro para Office 365"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r w:rsidR="00281144">
        <w:tc>
          <w:tcPr>
            <w:tcW w:w="50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t>Project Online com Project Pro para Office 365 de SA</w:t>
            </w:r>
            <w:r>
              <w:fldChar w:fldCharType="begin"/>
            </w:r>
            <w:r>
              <w:instrText xml:space="preserve"> XE "Project Online com Project Pro para Office 365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r w:rsidR="00281144">
        <w:tc>
          <w:tcPr>
            <w:tcW w:w="50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rPr>
                <w:color w:val="000000"/>
              </w:rPr>
              <w:t>Project Pro para Office 365</w:t>
            </w:r>
            <w:r>
              <w:fldChar w:fldCharType="begin"/>
            </w:r>
            <w:r>
              <w:instrText xml:space="preserve"> XE "Project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81144">
        <w:tc>
          <w:tcPr>
            <w:tcW w:w="50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rPr>
                <w:color w:val="000000"/>
              </w:rPr>
              <w:t>Project Pro para Office 365 de SA</w:t>
            </w:r>
            <w:r>
              <w:fldChar w:fldCharType="begin"/>
            </w:r>
            <w:r>
              <w:instrText xml:space="preserve"> XE "Project Pro para Office 365 de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r w:rsidR="00281144">
        <w:tc>
          <w:tcPr>
            <w:tcW w:w="50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rPr>
                <w:color w:val="000000"/>
              </w:rPr>
              <w:t>Visio Pro para Office 365</w:t>
            </w:r>
            <w:r>
              <w:fldChar w:fldCharType="begin"/>
            </w:r>
            <w:r>
              <w:instrText xml:space="preserve"> XE "Visio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81144">
        <w:tc>
          <w:tcPr>
            <w:tcW w:w="5020" w:type="dxa"/>
            <w:tcBorders>
              <w:top w:val="dashed" w:sz="4" w:space="0" w:color="BFBFBF"/>
              <w:left w:val="none" w:sz="4" w:space="0" w:color="6E6E6E"/>
              <w:bottom w:val="none" w:sz="4" w:space="0" w:color="BFBFBF"/>
              <w:right w:val="none" w:sz="4" w:space="0" w:color="6E6E6E"/>
            </w:tcBorders>
          </w:tcPr>
          <w:p w:rsidR="00281144" w:rsidRDefault="00B02323">
            <w:pPr>
              <w:pStyle w:val="ProductList-TableBody"/>
            </w:pPr>
            <w:r>
              <w:rPr>
                <w:color w:val="000000"/>
              </w:rPr>
              <w:t>Visio Pro para Office 365 de SA</w:t>
            </w:r>
            <w:r>
              <w:fldChar w:fldCharType="begin"/>
            </w:r>
            <w:r>
              <w:instrText xml:space="preserve"> XE "Visio Pro para Office 365 de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bl>
    <w:p w:rsidR="00281144" w:rsidRDefault="00B02323">
      <w:pPr>
        <w:pStyle w:val="ProductList-Offering1SubSection"/>
      </w:pPr>
      <w:bookmarkStart w:id="285" w:name="_Sec774"/>
      <w:r>
        <w:t>2. Condições do Produto</w:t>
      </w:r>
      <w:bookmarkEnd w:id="285"/>
    </w:p>
    <w:tbl>
      <w:tblPr>
        <w:tblStyle w:val="PURTable"/>
        <w:tblW w:w="0" w:type="dxa"/>
        <w:tblLook w:val="04A0" w:firstRow="1" w:lastRow="0" w:firstColumn="1" w:lastColumn="0" w:noHBand="0" w:noVBand="1"/>
      </w:tblPr>
      <w:tblGrid>
        <w:gridCol w:w="3600"/>
        <w:gridCol w:w="3595"/>
        <w:gridCol w:w="3595"/>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81144" w:rsidRDefault="00B02323">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Project Pro para Office 365 e Visio Pro para Office 365</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81144" w:rsidRDefault="00B02323">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SL de Usuário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Promoções: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Redução (SCE): N/D</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"Qualificados para Transição: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 Sim</w:t>
            </w:r>
          </w:p>
        </w:tc>
      </w:tr>
    </w:tbl>
    <w:p w:rsidR="00281144" w:rsidRDefault="00281144">
      <w:pPr>
        <w:pStyle w:val="ProductList-Body"/>
      </w:pPr>
    </w:p>
    <w:p w:rsidR="00281144" w:rsidRDefault="00B02323">
      <w:pPr>
        <w:pStyle w:val="ProductList-ClauseHeading"/>
      </w:pPr>
      <w:r>
        <w:t>2.1 Qualificação para Compra para SLs de Usuário dos Aplicativos do Office 365 de SA</w:t>
      </w:r>
    </w:p>
    <w:p w:rsidR="00281144" w:rsidRDefault="00B02323">
      <w:pPr>
        <w:pStyle w:val="ProductList-Body"/>
      </w:pPr>
      <w:r>
        <w:t xml:space="preserve">SLs de Usuário de SA podem ser compradas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totalmente pagas de transição com SA ativo para os Produtos Qualificados na tabela abaixo.</w:t>
      </w:r>
    </w:p>
    <w:tbl>
      <w:tblPr>
        <w:tblStyle w:val="PURTable"/>
        <w:tblW w:w="0" w:type="dxa"/>
        <w:tblLook w:val="04A0" w:firstRow="1" w:lastRow="0" w:firstColumn="1" w:lastColumn="0" w:noHBand="0" w:noVBand="1"/>
      </w:tblPr>
      <w:tblGrid>
        <w:gridCol w:w="5377"/>
        <w:gridCol w:w="5413"/>
      </w:tblGrid>
      <w:tr w:rsidR="0028114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pPr>
            <w:r>
              <w:rPr>
                <w:color w:val="FFFFFF"/>
              </w:rPr>
              <w:t>Produtos Qualificados para transição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pPr>
            <w:r>
              <w:rPr>
                <w:color w:val="FFFFFF"/>
              </w:rPr>
              <w:t>SL de Usuário de SA Correspondente</w:t>
            </w:r>
          </w:p>
        </w:tc>
      </w:tr>
      <w:tr w:rsidR="00281144">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Office 365 ProPlus de SA</w:t>
            </w:r>
          </w:p>
        </w:tc>
      </w:tr>
      <w:tr w:rsidR="00281144">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Project Pro para Office 365</w:t>
            </w:r>
          </w:p>
        </w:tc>
      </w:tr>
      <w:tr w:rsidR="00281144">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Visio Pro para Office 365</w:t>
            </w:r>
          </w:p>
        </w:tc>
      </w:tr>
    </w:tbl>
    <w:p w:rsidR="00281144" w:rsidRDefault="00281144">
      <w:pPr>
        <w:pStyle w:val="ProductList-Body"/>
      </w:pPr>
    </w:p>
    <w:p w:rsidR="00281144" w:rsidRDefault="00B02323">
      <w:pPr>
        <w:pStyle w:val="ProductList-ClauseHeading"/>
      </w:pPr>
      <w:r>
        <w:t>2.2 Clientes que Já Solicitaram o direito à Qualificação de Mídia com Serviços de Área de Trabalho Remota (RDS) para Office 365 Pro Plus, Visio Pro para Office 365 e Project Pro para Office 365</w:t>
      </w:r>
    </w:p>
    <w:p w:rsidR="00281144" w:rsidRDefault="00B02323">
      <w:pPr>
        <w:pStyle w:val="ProductList-Body"/>
      </w:pPr>
      <w:r>
        <w:t>Se o Cliente já instalou em um servidor de rede uma cópia do software local de 2013 correspondente a fim de usá-lo em um servidor de rede com a função RDS ativada, poderá continuar a fazê-lo até 31 de março de 2016. A partir desta data, ele deverá usar o software Office 365 correspondente, conforme descrito em Uso de Aplicativos em um Servidor de Rede ou na Plataforma Microsoft Azure com ativação de computador compartilhado indicada abaixo.</w:t>
      </w:r>
    </w:p>
    <w:p w:rsidR="00281144" w:rsidRDefault="00281144">
      <w:pPr>
        <w:pStyle w:val="ProductList-Body"/>
      </w:pPr>
    </w:p>
    <w:p w:rsidR="00281144" w:rsidRDefault="00B02323">
      <w:pPr>
        <w:pStyle w:val="ProductList-ClauseHeading"/>
      </w:pPr>
      <w:r>
        <w:t>2.3 Qualificação de Mídia para Office 365 Pro Plus com Direitos do Windows To Go</w:t>
      </w:r>
    </w:p>
    <w:p w:rsidR="00281144" w:rsidRDefault="00B02323">
      <w:pPr>
        <w:pStyle w:val="ProductList-Body"/>
      </w:pPr>
      <w:r>
        <w:t>Se um usuário a quem o Cliente cedeu uma Licença do Office 365 ProPlus invocar o direito de usar o software sob os Direitos do Windows to Go, em vez de instalar uma cópia do software fornecido com o Office 365 ProPlus em um dos cinco dispositivos permitidos de acordo com os termos de serviço para Office 365 ProPlus, esse usuário poderá 1) instalar uma cópia do software Office Professional Plus 2013</w:t>
      </w:r>
      <w:r>
        <w:fldChar w:fldCharType="begin"/>
      </w:r>
      <w:r>
        <w:instrText xml:space="preserve"> XE "Office Professional Plus 2013" </w:instrText>
      </w:r>
      <w:r>
        <w:fldChar w:fldCharType="end"/>
      </w:r>
      <w:r>
        <w:t xml:space="preserve"> na unidade USB usada para os Direitos do Windows to Go e 2) usar o software Office Professional Plus 2013 nessa unidade USB em qualquer dispositivo licenciado. Mediante o término da assinatura do Office 365 ProPlus do Cliente, ele deverá desinstalar o software Office Professional Plus 2013 da unidade USB.</w:t>
      </w:r>
    </w:p>
    <w:p w:rsidR="00281144" w:rsidRDefault="00281144">
      <w:pPr>
        <w:pStyle w:val="ProductList-Body"/>
      </w:pPr>
    </w:p>
    <w:p w:rsidR="00281144" w:rsidRDefault="00B02323">
      <w:pPr>
        <w:pStyle w:val="ProductList-ClauseHeading"/>
      </w:pPr>
      <w:r>
        <w:t>2.4 Contrato para Campus e Contrato School, Enrollment for Education Solutions e Open Value Subscriptions - Soluções Educacionais</w:t>
      </w:r>
    </w:p>
    <w:p w:rsidR="00281144" w:rsidRDefault="00B02323">
      <w:pPr>
        <w:pStyle w:val="ProductList-Body"/>
      </w:pPr>
      <w:r>
        <w:t xml:space="preserve">Se o Cliente for uma Instituição conforme descrito no Contrato para Campus e School e se inscrever na SL de Usuário do Office 365 ProPlus, ele deverá comprar uma Licença para cada Usuário Qualificado na organização da Instituição. Se a Instituição se inscrever na opção Student na SL de Usuário do Office 365 ProPlus, ela deverá comprar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cada Aluno na Organização.</w:t>
      </w:r>
    </w:p>
    <w:p w:rsidR="00281144" w:rsidRDefault="00281144">
      <w:pPr>
        <w:pStyle w:val="ProductList-Body"/>
      </w:pPr>
    </w:p>
    <w:p w:rsidR="00281144" w:rsidRDefault="00B02323">
      <w:pPr>
        <w:pStyle w:val="ProductList-Body"/>
      </w:pPr>
      <w:r>
        <w:t>As Instituições com SLs de Usuário do Office 365 ProPlus cedidas para todo o corpo docente e funcionários poderão instalar o software Office Professional Plus 2013 em qualquer laboratório de acesso aberto ou biblioteca da Organização da Instituição. O uso do software está sujeito aos termos de Licença para o Office Professional Plus 2013.</w:t>
      </w:r>
    </w:p>
    <w:p w:rsidR="00281144" w:rsidRDefault="00281144">
      <w:pPr>
        <w:pStyle w:val="ProductList-Body"/>
      </w:pPr>
    </w:p>
    <w:p w:rsidR="00281144" w:rsidRDefault="00B02323">
      <w:pPr>
        <w:pStyle w:val="ProductList-ClauseHeading"/>
      </w:pPr>
      <w:r>
        <w:t>2.5 Office Multi Language Pack</w:t>
      </w:r>
    </w:p>
    <w:p w:rsidR="00281144" w:rsidRDefault="00B02323">
      <w:pPr>
        <w:pStyle w:val="ProductList-Body"/>
      </w:pPr>
      <w:r>
        <w:t>Os clientes com assinaturas de Aplicativos do Office 365 podem usar a versão mais recente do Office Multi Language Pack</w:t>
      </w:r>
      <w:r>
        <w:fldChar w:fldCharType="begin"/>
      </w:r>
      <w:r>
        <w:instrText xml:space="preserve"> XE "Office Multi Language Pack" </w:instrText>
      </w:r>
      <w:r>
        <w:fldChar w:fldCharType="end"/>
      </w:r>
      <w:r>
        <w:t xml:space="preserve"> com as cópias dos softwares aplicativos de desktop para as quais têm permissão de uso sob a assinatura qualificada do Office 365. O direito de uso do Office Multi Language Pack se encerrará no término dos direitos concedidos sob os Aplicativos qualificados do Office 365. </w:t>
      </w:r>
    </w:p>
    <w:p w:rsidR="00281144" w:rsidRDefault="00281144">
      <w:pPr>
        <w:pStyle w:val="ProductList-Body"/>
      </w:pPr>
    </w:p>
    <w:p w:rsidR="00281144" w:rsidRDefault="00B02323">
      <w:pPr>
        <w:pStyle w:val="ProductList-ClauseHeading"/>
      </w:pPr>
      <w:r>
        <w:t>2.6 E-Learning</w:t>
      </w:r>
    </w:p>
    <w:p w:rsidR="00281144" w:rsidRDefault="00B02323">
      <w:pPr>
        <w:pStyle w:val="ProductList-Body"/>
      </w:pPr>
      <w:r>
        <w:t xml:space="preserve">O Cliente pode acessar os cursos de E-Learning hospedados se ele tiver uma ou mais Licenças do Office 365 ProPlus (conteúdo compatível com SCORM não qualificado). Apenas os usuários do Cliente com licenças ativas do Office 365 ProPlus podem acessar os cursos de E-Learning online hospedados relevantes para os serviços do Office 365 ProPlus fazendo login no site de Treinamento Online com suas credenciais do Office 365 ProPlus. O uso do Cliente dos cursos de E-Learning hospedados está sujeito aos termos de uso do site de E-Learning. </w:t>
      </w:r>
    </w:p>
    <w:p w:rsidR="00281144" w:rsidRDefault="00281144">
      <w:pPr>
        <w:pStyle w:val="ProductList-Body"/>
      </w:pPr>
    </w:p>
    <w:p w:rsidR="00281144" w:rsidRDefault="00B02323">
      <w:pPr>
        <w:pStyle w:val="ProductList-ClauseHeading"/>
      </w:pPr>
      <w:r>
        <w:t>2.7 Office Online</w:t>
      </w:r>
    </w:p>
    <w:p w:rsidR="00281144" w:rsidRDefault="00B02323">
      <w:pPr>
        <w:pStyle w:val="ProductList-Body"/>
      </w:pPr>
      <w:r>
        <w:t xml:space="preserve">Se o Cliente tiver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Office 365 ProPlus, então o Cliente poderá usar os serviços do Office Online</w:t>
      </w:r>
      <w:r>
        <w:fldChar w:fldCharType="begin"/>
      </w:r>
      <w:r>
        <w:instrText xml:space="preserve"> XE "Office Online" </w:instrText>
      </w:r>
      <w:r>
        <w:fldChar w:fldCharType="end"/>
      </w:r>
      <w:r>
        <w:t xml:space="preserve">. Cada um dos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Cliente do Office 365 ProPlus pode acessar os serviços do Office Online para visualizar e editar documentos desde que eles também sejam licenciados para o SharePoint Online ou OneDrive para Business.</w:t>
      </w:r>
    </w:p>
    <w:p w:rsidR="00281144" w:rsidRDefault="00281144">
      <w:pPr>
        <w:pStyle w:val="ProductList-Body"/>
      </w:pPr>
    </w:p>
    <w:p w:rsidR="00281144" w:rsidRDefault="00B02323">
      <w:pPr>
        <w:pStyle w:val="ProductList-ClauseHeading"/>
      </w:pPr>
      <w:r>
        <w:t>2.8 Período de Migração do Open Value Subscription</w:t>
      </w:r>
    </w:p>
    <w:p w:rsidR="00281144" w:rsidRDefault="00B02323">
      <w:pPr>
        <w:pStyle w:val="ProductList-Body"/>
      </w:pPr>
      <w:r>
        <w:t>Para cada unidade de SLs de Usuário do Office 365 ProPlus, Midsize Business, Enterprise E3-E4 ou Education E3-E4 que um Cliente ativa em ou após o término do seu contrato Open Value Subscription (a “Data do Término”), o Cliente pode continuar a usar a cópia do Office Standard ou Professional Plus licenciada a eles de acordo com o contrato Open Value Subscription. Este direito expira 180 dias após a Data do Término. O uso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este período está sujeito aos Direitos de Uso vigentes na Data do Término.</w:t>
      </w:r>
    </w:p>
    <w:p w:rsidR="00281144" w:rsidRDefault="00281144">
      <w:pPr>
        <w:pStyle w:val="ProductList-Body"/>
        <w:jc w:val="right"/>
      </w:pPr>
    </w:p>
    <w:tbl>
      <w:tblPr>
        <w:tblStyle w:val="PURTable"/>
        <w:tblW w:w="0" w:type="dxa"/>
        <w:tblLook w:val="04A0" w:firstRow="1" w:lastRow="0" w:firstColumn="1" w:lastColumn="0" w:noHBand="0" w:noVBand="1"/>
      </w:tblPr>
      <w:tblGrid>
        <w:gridCol w:w="10800"/>
      </w:tblGrid>
      <w:tr w:rsidR="002811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1144" w:rsidRDefault="002F3028">
            <w:pPr>
              <w:pStyle w:val="ProductList-TableBody"/>
              <w:jc w:val="right"/>
            </w:pPr>
            <w:hyperlink w:anchor="_Sec842">
              <w:r w:rsidR="00B02323">
                <w:rPr>
                  <w:color w:val="00467F"/>
                  <w:sz w:val="14"/>
                  <w:u w:val="single"/>
                </w:rPr>
                <w:t>Sumário</w:t>
              </w:r>
            </w:hyperlink>
            <w:r w:rsidR="00B02323">
              <w:rPr>
                <w:sz w:val="14"/>
              </w:rPr>
              <w:t>/</w:t>
            </w:r>
            <w:hyperlink w:anchor="_Sec549">
              <w:r w:rsidR="00B02323">
                <w:rPr>
                  <w:color w:val="00467F"/>
                  <w:sz w:val="14"/>
                  <w:u w:val="single"/>
                </w:rPr>
                <w:t>Glossário</w:t>
              </w:r>
            </w:hyperlink>
            <w:r w:rsidR="00B02323">
              <w:rPr>
                <w:sz w:val="14"/>
              </w:rPr>
              <w:t>/</w:t>
            </w:r>
            <w:hyperlink w:anchor="_Sec844">
              <w:r w:rsidR="00B02323">
                <w:rPr>
                  <w:color w:val="00467F"/>
                  <w:sz w:val="14"/>
                  <w:u w:val="single"/>
                </w:rPr>
                <w:t>Índice</w:t>
              </w:r>
            </w:hyperlink>
          </w:p>
        </w:tc>
      </w:tr>
    </w:tbl>
    <w:p w:rsidR="00281144" w:rsidRDefault="00281144">
      <w:pPr>
        <w:pStyle w:val="ProductList-Body"/>
      </w:pPr>
    </w:p>
    <w:p w:rsidR="00281144" w:rsidRDefault="00B02323">
      <w:pPr>
        <w:pStyle w:val="ProductList-Offering2HeadingNoBorder"/>
      </w:pPr>
      <w:bookmarkStart w:id="286" w:name="_Sec634"/>
      <w:r>
        <w:t>Pacotes do Office 365</w:t>
      </w:r>
      <w:bookmarkEnd w:id="286"/>
      <w:r>
        <w:fldChar w:fldCharType="begin"/>
      </w:r>
      <w:r>
        <w:instrText xml:space="preserve"> TC "</w:instrText>
      </w:r>
      <w:bookmarkStart w:id="287" w:name="_Toc436223652"/>
      <w:r>
        <w:instrText>Pacotes do Office 365</w:instrText>
      </w:r>
      <w:bookmarkEnd w:id="287"/>
      <w:r>
        <w:instrText>" \l 3</w:instrText>
      </w:r>
      <w:r>
        <w:fldChar w:fldCharType="end"/>
      </w:r>
    </w:p>
    <w:p w:rsidR="00281144" w:rsidRDefault="00B02323">
      <w:pPr>
        <w:pStyle w:val="ProductList-Offering1SubSection"/>
      </w:pPr>
      <w:bookmarkStart w:id="288" w:name="_Sec720"/>
      <w:r>
        <w:t>1. Disponibilidade do Produto</w:t>
      </w:r>
      <w:bookmarkEnd w:id="288"/>
    </w:p>
    <w:tbl>
      <w:tblPr>
        <w:tblStyle w:val="PURTable"/>
        <w:tblW w:w="0" w:type="dxa"/>
        <w:tblLook w:val="04A0" w:firstRow="1" w:lastRow="0" w:firstColumn="1" w:lastColumn="0" w:noHBand="0" w:noVBand="1"/>
      </w:tblPr>
      <w:tblGrid>
        <w:gridCol w:w="4445"/>
        <w:gridCol w:w="808"/>
        <w:gridCol w:w="779"/>
        <w:gridCol w:w="794"/>
        <w:gridCol w:w="705"/>
        <w:gridCol w:w="827"/>
        <w:gridCol w:w="820"/>
        <w:gridCol w:w="798"/>
        <w:gridCol w:w="808"/>
      </w:tblGrid>
      <w:tr w:rsidR="002811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1144">
        <w:tc>
          <w:tcPr>
            <w:tcW w:w="5020" w:type="dxa"/>
            <w:tcBorders>
              <w:top w:val="single" w:sz="6" w:space="0" w:color="FFFFFF"/>
              <w:left w:val="none" w:sz="4" w:space="0" w:color="6E6E6E"/>
              <w:bottom w:val="dashed" w:sz="4" w:space="0" w:color="BFBFBF"/>
              <w:right w:val="none" w:sz="4" w:space="0" w:color="6E6E6E"/>
            </w:tcBorders>
          </w:tcPr>
          <w:p w:rsidR="00281144" w:rsidRDefault="00B02323">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r w:rsidR="00281144">
        <w:tc>
          <w:tcPr>
            <w:tcW w:w="50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r w:rsidR="00281144">
        <w:tc>
          <w:tcPr>
            <w:tcW w:w="50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t>Office 365 Education</w:t>
            </w:r>
            <w:r>
              <w:fldChar w:fldCharType="begin"/>
            </w:r>
            <w:r>
              <w:instrText xml:space="preserve"> XE "Office 365 Education"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81144">
        <w:tc>
          <w:tcPr>
            <w:tcW w:w="50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t>Office 365 Enterprise E1</w:t>
            </w:r>
            <w:r>
              <w:fldChar w:fldCharType="begin"/>
            </w:r>
            <w:r>
              <w:instrText xml:space="preserve"> XE "Office 365 Enterprise E1"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r w:rsidR="00281144">
        <w:tc>
          <w:tcPr>
            <w:tcW w:w="50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t>Office 365 Enterprise E1 de SA</w:t>
            </w:r>
            <w:r>
              <w:fldChar w:fldCharType="begin"/>
            </w:r>
            <w:r>
              <w:instrText xml:space="preserve"> XE "Office 365 Enterprise E1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r w:rsidR="00281144">
        <w:tc>
          <w:tcPr>
            <w:tcW w:w="50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t>Office 365 Enterprise E3</w:t>
            </w:r>
            <w:r>
              <w:fldChar w:fldCharType="begin"/>
            </w:r>
            <w:r>
              <w:instrText xml:space="preserve"> XE "Office 365 Enterprise E3"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r w:rsidR="00281144">
        <w:tc>
          <w:tcPr>
            <w:tcW w:w="50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t>Office 365 Enterprise E3 de SA</w:t>
            </w:r>
            <w:r>
              <w:fldChar w:fldCharType="begin"/>
            </w:r>
            <w:r>
              <w:instrText xml:space="preserve"> XE "Office 365 Enterprise E3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r w:rsidR="00281144">
        <w:tc>
          <w:tcPr>
            <w:tcW w:w="50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t>Office 365 Enterprise E4</w:t>
            </w:r>
            <w:r>
              <w:fldChar w:fldCharType="begin"/>
            </w:r>
            <w:r>
              <w:instrText xml:space="preserve"> XE "Office 365 Enterprise E4"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r w:rsidR="00281144">
        <w:tc>
          <w:tcPr>
            <w:tcW w:w="50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t>Office 365 Enterprise E4 de SA</w:t>
            </w:r>
            <w:r>
              <w:fldChar w:fldCharType="begin"/>
            </w:r>
            <w:r>
              <w:instrText xml:space="preserve"> XE "Office 365 Enterprise E4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r w:rsidR="00281144">
        <w:tc>
          <w:tcPr>
            <w:tcW w:w="50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t>Office 365 Enterprise E5 (SL de Usuário)</w:t>
            </w:r>
            <w:r>
              <w:fldChar w:fldCharType="begin"/>
            </w:r>
            <w:r>
              <w:instrText xml:space="preserve"> XE "Office 365 Enterprise E5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81144" w:rsidRDefault="00B0232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r w:rsidR="00281144">
        <w:tc>
          <w:tcPr>
            <w:tcW w:w="50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t>Office 365 Enterprise E5 de SA</w:t>
            </w:r>
            <w:r>
              <w:fldChar w:fldCharType="begin"/>
            </w:r>
            <w:r>
              <w:instrText xml:space="preserve"> XE "Office 365 Enterprise E5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r w:rsidR="00281144">
        <w:tc>
          <w:tcPr>
            <w:tcW w:w="50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t>Complemento do Office 365 Enterprise E1, E3, E5</w:t>
            </w:r>
            <w:r>
              <w:fldChar w:fldCharType="begin"/>
            </w:r>
            <w:r>
              <w:instrText xml:space="preserve"> XE "Complemento do Office 365 Enterprise E1, E3, E5"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r w:rsidR="00281144">
        <w:tc>
          <w:tcPr>
            <w:tcW w:w="50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t>Complemento do Office 365 Enterprise E4</w:t>
            </w:r>
            <w:r>
              <w:fldChar w:fldCharType="begin"/>
            </w:r>
            <w:r>
              <w:instrText xml:space="preserve"> XE "Complemento do Office 365 Enterprise E4"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r w:rsidR="00281144">
        <w:tc>
          <w:tcPr>
            <w:tcW w:w="50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t>Complemento do Office 365 Enterprise E3, E4 sem ProPlus</w:t>
            </w:r>
            <w:r>
              <w:fldChar w:fldCharType="begin"/>
            </w:r>
            <w:r>
              <w:instrText xml:space="preserve"> XE "Complemento do Office 365 Enterprise E3, E4 sem ProPlus"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r w:rsidR="00281144">
        <w:tc>
          <w:tcPr>
            <w:tcW w:w="50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t>Office 365 Enterprise K1</w:t>
            </w:r>
            <w:r>
              <w:fldChar w:fldCharType="begin"/>
            </w:r>
            <w:r>
              <w:instrText xml:space="preserve"> XE "Office 365 Enterprise K1"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r w:rsidR="00281144">
        <w:tc>
          <w:tcPr>
            <w:tcW w:w="5020" w:type="dxa"/>
            <w:tcBorders>
              <w:top w:val="dashed" w:sz="4" w:space="0" w:color="BFBFBF"/>
              <w:left w:val="none" w:sz="4" w:space="0" w:color="6E6E6E"/>
              <w:bottom w:val="none" w:sz="4" w:space="0" w:color="BFBFBF"/>
              <w:right w:val="none" w:sz="4" w:space="0" w:color="6E6E6E"/>
            </w:tcBorders>
          </w:tcPr>
          <w:p w:rsidR="00281144" w:rsidRDefault="00B02323">
            <w:pPr>
              <w:pStyle w:val="ProductList-TableBody"/>
            </w:pPr>
            <w:r>
              <w:t>Office 365 Midsize Business</w:t>
            </w:r>
            <w:r>
              <w:fldChar w:fldCharType="begin"/>
            </w:r>
            <w:r>
              <w:instrText xml:space="preserve"> XE "Office 365 Midsize Business"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bl>
    <w:p w:rsidR="00281144" w:rsidRDefault="00B02323">
      <w:pPr>
        <w:pStyle w:val="ProductList-Offering1SubSection"/>
      </w:pPr>
      <w:bookmarkStart w:id="289" w:name="_Sec775"/>
      <w:r>
        <w:t>2. Condições do Produto</w:t>
      </w:r>
      <w:bookmarkEnd w:id="289"/>
    </w:p>
    <w:tbl>
      <w:tblPr>
        <w:tblStyle w:val="PURTable"/>
        <w:tblW w:w="0" w:type="dxa"/>
        <w:tblLook w:val="04A0" w:firstRow="1" w:lastRow="0" w:firstColumn="1" w:lastColumn="0" w:noHBand="0" w:noVBand="1"/>
      </w:tblPr>
      <w:tblGrid>
        <w:gridCol w:w="3596"/>
        <w:gridCol w:w="3597"/>
        <w:gridCol w:w="3597"/>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Todos os Aplicativos e Servidores (Servidores E1 e K1 apenas), MPSA - somente Todos os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81144" w:rsidRDefault="00B02323">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Enterprise, Government, K</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Promoções: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Redução (SCE): N/D</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"Qualificados para Transição: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Benefício de Uso do Aluno: N/D</w:t>
            </w:r>
          </w:p>
        </w:tc>
      </w:tr>
    </w:tbl>
    <w:p w:rsidR="00281144" w:rsidRDefault="00281144">
      <w:pPr>
        <w:pStyle w:val="ProductList-Body"/>
      </w:pPr>
    </w:p>
    <w:p w:rsidR="00281144" w:rsidRDefault="00B02323">
      <w:pPr>
        <w:pStyle w:val="ProductList-ClauseHeading"/>
      </w:pPr>
      <w:r>
        <w:t>2.1 Serviço de Nuvem da Comunidade do Governo dos Estados Unidos</w:t>
      </w:r>
    </w:p>
    <w:p w:rsidR="00281144" w:rsidRDefault="00B02323">
      <w:pPr>
        <w:pStyle w:val="ProductList-Body"/>
      </w:pPr>
      <w:r>
        <w:rPr>
          <w:color w:val="000000"/>
        </w:rPr>
        <w:t xml:space="preserve">Para os Pacotes do Office 365 identificados acima na Disponibilidade do Programa como </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r>
        <w:t xml:space="preserve">, consulte a tabela de disponibilidade do programa para cada componente do pacote para encontrar quais componentes são </w:t>
      </w:r>
      <w:r>
        <w:fldChar w:fldCharType="begin"/>
      </w:r>
      <w:r>
        <w:instrText xml:space="preserve"> AutoTextList   \s NoStyle \t "Serviço de Nuvem da Comunidade do Governo dos Estados Unidos" </w:instrText>
      </w:r>
      <w:r>
        <w:fldChar w:fldCharType="separate"/>
      </w:r>
      <w:r>
        <w:rPr>
          <w:color w:val="0563C1"/>
        </w:rPr>
        <w:t>serviços</w:t>
      </w:r>
      <w:r>
        <w:fldChar w:fldCharType="end"/>
      </w:r>
      <w:r>
        <w:t xml:space="preserve"> UC.   </w:t>
      </w:r>
    </w:p>
    <w:p w:rsidR="00281144" w:rsidRDefault="00281144">
      <w:pPr>
        <w:pStyle w:val="ProductList-Body"/>
      </w:pPr>
    </w:p>
    <w:p w:rsidR="00281144" w:rsidRDefault="00B02323">
      <w:pPr>
        <w:pStyle w:val="ProductList-ClauseHeading"/>
      </w:pPr>
      <w:r>
        <w:t>2.2 Aquisições de Campus e School</w:t>
      </w:r>
    </w:p>
    <w:p w:rsidR="00281144" w:rsidRDefault="00B02323">
      <w:pPr>
        <w:pStyle w:val="ProductList-Body"/>
      </w:pPr>
      <w:r>
        <w:t xml:space="preserve">No Contrato para Campus e School, as licenças de assinatura dos Pacotes do Office 365 devem ser compradas por usuário para toda a Instituição ou não para toda a Instituição. Se as SLs de Usuário adicionais forem exigidas para acessar os Pacotes do Office 365 em médio prazo, a Instituição deverá enviar um pedido para tais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Ao licenciar o Complemento Office 365, a Licença qualificada correspondente deverá ser licenciado sob o mesmo Registro.  Ao fazer pedidos anuais, a Instituição poderá pedir menos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para Serviços Online do que a quantidade de pedido inicial desde que o pedido anual atenda aos requisitos mínimos para Serviços Online da Plataforma conforme estabelecido no contrato de licenciamento por volume do Cliente.</w:t>
      </w:r>
    </w:p>
    <w:p w:rsidR="00281144" w:rsidRDefault="00281144">
      <w:pPr>
        <w:pStyle w:val="ProductList-Body"/>
      </w:pPr>
    </w:p>
    <w:p w:rsidR="00281144" w:rsidRDefault="00B02323">
      <w:pPr>
        <w:pStyle w:val="ProductList-ClauseHeading"/>
      </w:pPr>
      <w:r>
        <w:t>2.3 Licenciamento gratuito para Alunos do Office 365 ProPlus com Base na Cobertura de Corpo Docente/Funcionários</w:t>
      </w:r>
    </w:p>
    <w:p w:rsidR="00281144" w:rsidRDefault="00B02323">
      <w:pPr>
        <w:pStyle w:val="ProductList-Body"/>
      </w:pPr>
      <w:r>
        <w:t xml:space="preserve">Uma vez que uma Instituição licenciou o Office Professional Plus ou Office 365 ProPlus para todo o Corpo Docente e Funcionários em sua Organização definida de acordo com o Contrato Open Value Subscription para Education Solutions ou um Contrato para Campus e School ou um Enrollment for Education Solutions, a Instituição está qualificada a comprar Licenças para Office 365 ProPlus para todos os alunos registrados em qualquer instituição educacional que faça parte da Organização definida pela Instituição, quer em tempo integral ou meio período, a nenhum custo adicional para a Instituição.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compradas sem custo por meio desta oferta não poderão ser contabilizadas em relação ao atendimento dos requisitos mínimos de pedido da Instituição.</w:t>
      </w:r>
    </w:p>
    <w:p w:rsidR="00281144" w:rsidRDefault="00281144">
      <w:pPr>
        <w:pStyle w:val="ProductList-Body"/>
      </w:pPr>
    </w:p>
    <w:p w:rsidR="00281144" w:rsidRDefault="00B02323">
      <w:pPr>
        <w:pStyle w:val="ProductList-ClauseHeading"/>
      </w:pPr>
      <w:r>
        <w:t>2.4 Uso em Campus e Laboratório ou Biblioteca</w:t>
      </w:r>
    </w:p>
    <w:p w:rsidR="00281144" w:rsidRDefault="00B02323">
      <w:pPr>
        <w:pStyle w:val="ProductList-Body"/>
      </w:pPr>
      <w:r>
        <w:t xml:space="preserve">Consulte a </w:t>
      </w:r>
      <w:hyperlink w:anchor="_Sec633">
        <w:r>
          <w:rPr>
            <w:color w:val="00467F"/>
            <w:u w:val="single"/>
          </w:rPr>
          <w:t>Entrada do Produto Office 365 ProPlus</w:t>
        </w:r>
      </w:hyperlink>
      <w:r>
        <w:t xml:space="preserve"> para oferecer o uso do software Office Professional Plus 2013</w:t>
      </w:r>
      <w:r>
        <w:fldChar w:fldCharType="begin"/>
      </w:r>
      <w:r>
        <w:instrText xml:space="preserve"> XE "Office Professional Plus 2013" </w:instrText>
      </w:r>
      <w:r>
        <w:fldChar w:fldCharType="end"/>
      </w:r>
      <w:r>
        <w:t xml:space="preserve"> em qualquer laboratório de acesso aberto ou biblioteca da Organização da Instituição para Instituições com SLs de Usuário do Office 365 ProPlus cedidas a todo o corpo docente e funcionários.</w:t>
      </w:r>
    </w:p>
    <w:p w:rsidR="00281144" w:rsidRDefault="00281144">
      <w:pPr>
        <w:pStyle w:val="ProductList-Body"/>
      </w:pPr>
    </w:p>
    <w:p w:rsidR="00281144" w:rsidRDefault="00B02323">
      <w:pPr>
        <w:pStyle w:val="ProductList-ClauseHeading"/>
      </w:pPr>
      <w:r>
        <w:t>2.5 Licenças Qualificadas de SLs de Usuário Complementar</w:t>
      </w:r>
    </w:p>
    <w:tbl>
      <w:tblPr>
        <w:tblStyle w:val="PURTable"/>
        <w:tblW w:w="0" w:type="dxa"/>
        <w:tblLook w:val="04A0" w:firstRow="1" w:lastRow="0" w:firstColumn="1" w:lastColumn="0" w:noHBand="0" w:noVBand="1"/>
      </w:tblPr>
      <w:tblGrid>
        <w:gridCol w:w="5383"/>
        <w:gridCol w:w="5407"/>
      </w:tblGrid>
      <w:tr w:rsidR="0028114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pPr>
            <w:r>
              <w:rPr>
                <w:color w:val="FFFFFF"/>
              </w:rPr>
              <w:t>SL de Usuário Complementar1</w:t>
            </w:r>
          </w:p>
        </w:tc>
      </w:tr>
      <w:tr w:rsidR="00281144">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Pacote de CALs</w:t>
            </w:r>
            <w:r>
              <w:fldChar w:fldCharType="begin"/>
            </w:r>
            <w:r>
              <w:instrText xml:space="preserve"> XE "Pacote de CALs" </w:instrText>
            </w:r>
            <w:r>
              <w:fldChar w:fldCharType="end"/>
            </w:r>
            <w:r>
              <w:t xml:space="preserve"> Principais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 Complemento do Office 365 Enterprise E1</w:t>
            </w:r>
            <w:r>
              <w:rPr>
                <w:vertAlign w:val="superscript"/>
              </w:rPr>
              <w:t>2</w:t>
            </w:r>
          </w:p>
          <w:p w:rsidR="00281144" w:rsidRDefault="00B02323">
            <w:pPr>
              <w:pStyle w:val="ProductList-TableBody"/>
            </w:pPr>
            <w:r>
              <w:t>- Office 365 Enterprise E1 com Complemento do Exchange Online Archiving</w:t>
            </w:r>
            <w:r>
              <w:rPr>
                <w:vertAlign w:val="superscript"/>
              </w:rPr>
              <w:t>2, 3, 4</w:t>
            </w:r>
          </w:p>
          <w:p w:rsidR="00281144" w:rsidRDefault="00B02323">
            <w:pPr>
              <w:pStyle w:val="ProductList-TableBody"/>
            </w:pPr>
            <w:r>
              <w:t>- Complemento do Office 365 Government E1</w:t>
            </w:r>
          </w:p>
          <w:p w:rsidR="00281144" w:rsidRDefault="00B02323">
            <w:pPr>
              <w:pStyle w:val="ProductList-TableBody"/>
            </w:pPr>
            <w:r>
              <w:t>- Office 365 Enterprise &amp; Government E3 sem Complementos ProPlus</w:t>
            </w:r>
          </w:p>
          <w:p w:rsidR="00281144" w:rsidRDefault="00B02323">
            <w:pPr>
              <w:pStyle w:val="ProductList-TableBody"/>
            </w:pPr>
            <w:r>
              <w:t>- Office 365 Enterprise &amp; Government E4 sem Complementos ProPlus</w:t>
            </w:r>
          </w:p>
          <w:p w:rsidR="00281144" w:rsidRDefault="00B02323">
            <w:pPr>
              <w:pStyle w:val="ProductList-TableBody"/>
            </w:pPr>
            <w:r>
              <w:t>- Complemento do Exchange Online Plano 1</w:t>
            </w:r>
            <w:r>
              <w:fldChar w:fldCharType="begin"/>
            </w:r>
            <w:r>
              <w:instrText xml:space="preserve"> XE "Complemento do Exchange Online Plano 1" </w:instrText>
            </w:r>
            <w:r>
              <w:fldChar w:fldCharType="end"/>
            </w:r>
          </w:p>
          <w:p w:rsidR="00281144" w:rsidRDefault="00B02323">
            <w:pPr>
              <w:pStyle w:val="ProductList-TableBody"/>
            </w:pPr>
            <w:r>
              <w:t>- Complemento do Skype para Empresas Online Plano 1</w:t>
            </w:r>
            <w:r>
              <w:fldChar w:fldCharType="begin"/>
            </w:r>
            <w:r>
              <w:instrText xml:space="preserve"> XE "Complemento do Skype para Empresas Online Plano 1" </w:instrText>
            </w:r>
            <w:r>
              <w:fldChar w:fldCharType="end"/>
            </w:r>
          </w:p>
          <w:p w:rsidR="00281144" w:rsidRDefault="00B02323">
            <w:pPr>
              <w:pStyle w:val="ProductList-TableBody"/>
            </w:pPr>
            <w:r>
              <w:t>- Complemento do SharePoint Online Plano 1</w:t>
            </w:r>
          </w:p>
        </w:tc>
      </w:tr>
      <w:tr w:rsidR="00281144">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Pacote de CALs Principais</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 Complemento do Office 365 Enterprise E1/Government E1</w:t>
            </w:r>
          </w:p>
          <w:p w:rsidR="00281144" w:rsidRDefault="00B02323">
            <w:pPr>
              <w:pStyle w:val="ProductList-TableBody"/>
            </w:pPr>
            <w:r>
              <w:t>- Complemento do Office 365 Enterprise E3</w:t>
            </w:r>
            <w:r>
              <w:rPr>
                <w:vertAlign w:val="superscript"/>
              </w:rPr>
              <w:t>2</w:t>
            </w:r>
          </w:p>
          <w:p w:rsidR="00281144" w:rsidRDefault="00B02323">
            <w:pPr>
              <w:pStyle w:val="ProductList-TableBody"/>
            </w:pPr>
            <w:r>
              <w:t>- Complemento do Office 365 Government E3</w:t>
            </w:r>
            <w:r>
              <w:rPr>
                <w:vertAlign w:val="superscript"/>
              </w:rPr>
              <w:t>4</w:t>
            </w:r>
          </w:p>
          <w:p w:rsidR="00281144" w:rsidRDefault="00B02323">
            <w:pPr>
              <w:pStyle w:val="ProductList-TableBody"/>
            </w:pPr>
            <w:r>
              <w:t>- Complemento do Office 365 Enterprise e Government E4, E5</w:t>
            </w:r>
          </w:p>
          <w:p w:rsidR="00281144" w:rsidRDefault="00B02323">
            <w:pPr>
              <w:pStyle w:val="ProductList-TableBody"/>
            </w:pPr>
            <w:r>
              <w:t>- Office 365 Enterprise &amp; Government E3 sem Complementos ProPlus</w:t>
            </w:r>
          </w:p>
          <w:p w:rsidR="00281144" w:rsidRDefault="00B02323">
            <w:pPr>
              <w:pStyle w:val="ProductList-TableBody"/>
            </w:pPr>
            <w:r>
              <w:t>- Office 365 Enterprise &amp; Government E4 sem Complementos ProPlus</w:t>
            </w:r>
          </w:p>
          <w:p w:rsidR="00281144" w:rsidRDefault="00B02323">
            <w:pPr>
              <w:pStyle w:val="ProductList-TableBody"/>
            </w:pPr>
            <w:r>
              <w:t>- Complemento do Office 365 Midsize Business</w:t>
            </w:r>
            <w:r>
              <w:fldChar w:fldCharType="begin"/>
            </w:r>
            <w:r>
              <w:instrText xml:space="preserve"> XE "Complemento do Office 365 Midsize Business" </w:instrText>
            </w:r>
            <w:r>
              <w:fldChar w:fldCharType="end"/>
            </w:r>
            <w:r>
              <w:rPr>
                <w:vertAlign w:val="superscript"/>
              </w:rPr>
              <w:t>2</w:t>
            </w:r>
          </w:p>
          <w:p w:rsidR="00281144" w:rsidRDefault="00B02323">
            <w:pPr>
              <w:pStyle w:val="ProductList-TableBody"/>
            </w:pPr>
            <w:r>
              <w:t xml:space="preserve">- Complemento do Exchange Online Plano 1  </w:t>
            </w:r>
          </w:p>
          <w:p w:rsidR="00281144" w:rsidRDefault="00B02323">
            <w:pPr>
              <w:pStyle w:val="ProductList-TableBody"/>
            </w:pPr>
            <w:r>
              <w:t>- Complemento do Skype para Empresas Online Plano 1</w:t>
            </w:r>
          </w:p>
          <w:p w:rsidR="00281144" w:rsidRDefault="00B02323">
            <w:pPr>
              <w:pStyle w:val="ProductList-TableBody"/>
            </w:pPr>
            <w:r>
              <w:t>- Complemento do SharePoint Online Plano 1</w:t>
            </w:r>
          </w:p>
        </w:tc>
      </w:tr>
      <w:tr w:rsidR="00281144">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Pacote de CALs</w:t>
            </w:r>
            <w:r>
              <w:fldChar w:fldCharType="begin"/>
            </w:r>
            <w:r>
              <w:instrText xml:space="preserve"> XE "Pacote de CALs" </w:instrText>
            </w:r>
            <w:r>
              <w:fldChar w:fldCharType="end"/>
            </w:r>
            <w:r>
              <w:t xml:space="preserve"> Empresariais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 Office 365 Enterprise &amp; Government E3 sem Complementos ProPlus</w:t>
            </w:r>
          </w:p>
          <w:p w:rsidR="00281144" w:rsidRDefault="00B02323">
            <w:pPr>
              <w:pStyle w:val="ProductList-TableBody"/>
            </w:pPr>
            <w:r>
              <w:t>- Office 365 Enterprise &amp; Government E4 sem Complementos ProPlus</w:t>
            </w:r>
          </w:p>
          <w:p w:rsidR="00281144" w:rsidRDefault="00B02323">
            <w:pPr>
              <w:pStyle w:val="ProductList-TableBody"/>
            </w:pPr>
            <w:r>
              <w:t>- Complemento do Azure Rights Management</w:t>
            </w:r>
            <w:r>
              <w:fldChar w:fldCharType="begin"/>
            </w:r>
            <w:r>
              <w:instrText xml:space="preserve"> XE "Complemento do Azure Rights Management" </w:instrText>
            </w:r>
            <w:r>
              <w:fldChar w:fldCharType="end"/>
            </w:r>
          </w:p>
        </w:tc>
      </w:tr>
      <w:tr w:rsidR="00281144">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Pacote de CALs Empresariais</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 Complementos do Office 365 Enterprise e Government E3</w:t>
            </w:r>
            <w:r>
              <w:rPr>
                <w:vertAlign w:val="superscript"/>
              </w:rPr>
              <w:t>2</w:t>
            </w:r>
            <w:r>
              <w:t>, E4 ou E5</w:t>
            </w:r>
          </w:p>
          <w:p w:rsidR="00281144" w:rsidRDefault="00B02323">
            <w:pPr>
              <w:pStyle w:val="ProductList-TableBody"/>
            </w:pPr>
            <w:r>
              <w:t>- Office 365 Enterprise e Government E3</w:t>
            </w:r>
            <w:r>
              <w:rPr>
                <w:vertAlign w:val="superscript"/>
              </w:rPr>
              <w:t>2</w:t>
            </w:r>
            <w:r>
              <w:t xml:space="preserve"> ou E4 sem Complementos ProPlus</w:t>
            </w:r>
          </w:p>
        </w:tc>
      </w:tr>
      <w:tr w:rsidR="00281144">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 Complemento do Office 365 Midsize Business</w:t>
            </w:r>
            <w:r>
              <w:rPr>
                <w:vertAlign w:val="superscript"/>
              </w:rPr>
              <w:t>2, 3</w:t>
            </w:r>
          </w:p>
          <w:p w:rsidR="00281144" w:rsidRDefault="00B02323">
            <w:pPr>
              <w:pStyle w:val="ProductList-TableBody"/>
            </w:pPr>
            <w:r>
              <w:t>- Complemento do Office 365 Enterprise E3</w:t>
            </w:r>
            <w:r>
              <w:rPr>
                <w:vertAlign w:val="superscript"/>
              </w:rPr>
              <w:t>2,3</w:t>
            </w:r>
          </w:p>
        </w:tc>
      </w:tr>
    </w:tbl>
    <w:p w:rsidR="00281144" w:rsidRDefault="00B02323">
      <w:pPr>
        <w:pStyle w:val="ProductList-Body"/>
      </w:pPr>
      <w:r>
        <w:rPr>
          <w:i/>
          <w:vertAlign w:val="superscript"/>
        </w:rPr>
        <w:t>1</w:t>
      </w:r>
      <w:r>
        <w:rPr>
          <w:i/>
        </w:rPr>
        <w:t>1Cada Licença Qualificada deve ter o SA ativo</w:t>
      </w:r>
    </w:p>
    <w:p w:rsidR="00281144" w:rsidRDefault="00B02323">
      <w:pPr>
        <w:pStyle w:val="ProductList-Body"/>
      </w:pPr>
      <w:r>
        <w:rPr>
          <w:i/>
          <w:vertAlign w:val="superscript"/>
        </w:rPr>
        <w:t>2</w:t>
      </w:r>
      <w:r>
        <w:rPr>
          <w:i/>
        </w:rPr>
        <w:t>Estas são as únicas ofertas disponíveis para clientes de Open Value e Open Value Subscription.</w:t>
      </w:r>
    </w:p>
    <w:p w:rsidR="00281144" w:rsidRDefault="00B02323">
      <w:pPr>
        <w:pStyle w:val="ProductList-Body"/>
      </w:pPr>
      <w:r>
        <w:rPr>
          <w:i/>
          <w:vertAlign w:val="superscript"/>
        </w:rPr>
        <w:t>3</w:t>
      </w:r>
      <w:r>
        <w:rPr>
          <w:i/>
        </w:rPr>
        <w:t>Esta SL de Usuário Complementar só pode ser comprada sob um contrato Open Value (Para Toda a Organização) ou Open Value Subscription.</w:t>
      </w:r>
    </w:p>
    <w:p w:rsidR="00281144" w:rsidRDefault="00B02323">
      <w:pPr>
        <w:pStyle w:val="ProductList-Body"/>
      </w:pPr>
      <w:r>
        <w:rPr>
          <w:i/>
          <w:vertAlign w:val="superscript"/>
        </w:rPr>
        <w:t>4</w:t>
      </w:r>
      <w:r>
        <w:rPr>
          <w:i/>
        </w:rPr>
        <w:t>Clientes somente do governo conforme definido no contrato de licenciamento por volume do Cliente poderão comprar esta SL de Usuário Complementar.</w:t>
      </w:r>
    </w:p>
    <w:p w:rsidR="00281144" w:rsidRDefault="00281144">
      <w:pPr>
        <w:pStyle w:val="ProductList-Body"/>
      </w:pPr>
    </w:p>
    <w:p w:rsidR="00281144" w:rsidRDefault="00B02323">
      <w:pPr>
        <w:pStyle w:val="ProductList-Body"/>
      </w:pPr>
      <w:r>
        <w:t xml:space="preserve">SLs de Usuário Complementares (que não sejam o Complemento do Office 365 Midsize Business) possuem direitos de acesso equivalentes à Licença Qualificada e permitem que o usuário licenciado acesse a mesma funcionalidade dos Produtos de servidor nas instalações correspondentes do Cliente como a Licença Qualificadora de qualquer dispositivo. </w:t>
      </w:r>
    </w:p>
    <w:p w:rsidR="00281144" w:rsidRDefault="00281144">
      <w:pPr>
        <w:pStyle w:val="ProductList-Body"/>
      </w:pPr>
    </w:p>
    <w:p w:rsidR="00281144" w:rsidRDefault="00B02323">
      <w:pPr>
        <w:pStyle w:val="ProductList-ClauseHeading"/>
      </w:pPr>
      <w:r>
        <w:t>2.6 Restrições de Compra</w:t>
      </w:r>
    </w:p>
    <w:p w:rsidR="00281144" w:rsidRDefault="00B02323">
      <w:pPr>
        <w:pStyle w:val="ProductList-Body"/>
      </w:pPr>
      <w:r>
        <w:t xml:space="preserve">Apenas uma SL de Usuário Complementar pode ser comprada para cada Licença Qualificada (ou conjunto de Licenças Qualificadas). </w:t>
      </w:r>
    </w:p>
    <w:p w:rsidR="00281144" w:rsidRDefault="00281144">
      <w:pPr>
        <w:pStyle w:val="ProductList-Body"/>
      </w:pPr>
    </w:p>
    <w:p w:rsidR="00281144" w:rsidRDefault="00B02323">
      <w:pPr>
        <w:pStyle w:val="ProductList-Body"/>
      </w:pPr>
      <w:r>
        <w:t>Os Clientes podem comprar SLs de Usuário Complementares para usuários ou usuários de dispositivos adicionados a uma contagem de dispositivos ou usuário do Registro Enterprise ou de um Contrato Open Value Subscription entre datas de adequação (“True-Up”) (ou seja, antes da aquisição das Licenças Qualificadas), sujeito à mesma limitação de uma SL de Usuário Complementar por Licença qualificada (ou conjunto de Licenças Qualificadas).</w:t>
      </w:r>
    </w:p>
    <w:p w:rsidR="00281144" w:rsidRDefault="00281144">
      <w:pPr>
        <w:pStyle w:val="ProductList-Body"/>
      </w:pPr>
    </w:p>
    <w:p w:rsidR="00281144" w:rsidRDefault="00B02323">
      <w:pPr>
        <w:pStyle w:val="ProductList-ClauseHeading"/>
      </w:pPr>
      <w:r>
        <w:t>2.7 Termos do Programa de Licenciamento por Volume</w:t>
      </w:r>
    </w:p>
    <w:p w:rsidR="00281144" w:rsidRDefault="00B02323">
      <w:pPr>
        <w:pStyle w:val="ProductList-Body"/>
      </w:pPr>
      <w:r>
        <w:t xml:space="preserve">Os termos do programa aplicáveis à SL de Usuário do Serviço Online Correspondente também se aplica a SLs de Usuário Complementares, mas eles não se aplicam aos direitos de Transição disponíveis de acordo com o Contrato Enterprise. </w:t>
      </w:r>
    </w:p>
    <w:p w:rsidR="00281144" w:rsidRDefault="00281144">
      <w:pPr>
        <w:pStyle w:val="ProductList-Body"/>
      </w:pPr>
    </w:p>
    <w:p w:rsidR="00281144" w:rsidRDefault="00B02323">
      <w:pPr>
        <w:pStyle w:val="ProductList-ClauseHeading"/>
      </w:pPr>
      <w:r>
        <w:t>2.8 Qualificação para compra para SLs de Usuário do Office 365 de SA</w:t>
      </w:r>
    </w:p>
    <w:p w:rsidR="00281144" w:rsidRDefault="00B02323">
      <w:pPr>
        <w:pStyle w:val="ProductList-Body"/>
      </w:pPr>
      <w:r>
        <w:t>SLs de Usuário de SA podem ser compradas para Licenças perpétuas totalmente pagas de transição com SA ativo para os Produtos Qualificados na tabela abaixo. As Licenças de Assinatura para os Produtos Qualificados também poderão ser submetidas à transição com uma SL de Usuário de SA correspondente se a Licença de Assinatura tiver sido comprada, pelo menos, três anos antes da compra da SL de Usuário de SA.</w:t>
      </w:r>
    </w:p>
    <w:tbl>
      <w:tblPr>
        <w:tblStyle w:val="PURTable"/>
        <w:tblW w:w="0" w:type="dxa"/>
        <w:tblLook w:val="04A0" w:firstRow="1" w:lastRow="0" w:firstColumn="1" w:lastColumn="0" w:noHBand="0" w:noVBand="1"/>
      </w:tblPr>
      <w:tblGrid>
        <w:gridCol w:w="3585"/>
        <w:gridCol w:w="3619"/>
        <w:gridCol w:w="3586"/>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pPr>
            <w:r>
              <w:rPr>
                <w:color w:val="FFFFFF"/>
              </w:rPr>
              <w:t>Produtos Qualificados para Transição</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pPr>
            <w:r>
              <w:rPr>
                <w:color w:val="FFFFFF"/>
              </w:rPr>
              <w:t>SL de Usuário de SA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pPr>
            <w:r>
              <w:rPr>
                <w:color w:val="FFFFFF"/>
              </w:rPr>
              <w:t>Bridge de Pacotes de CALs Obrigatória</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Office 365 (Enterprise E1 e Government E1) de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Bridge de CALs Principais para Office 365</w:t>
            </w:r>
            <w:r>
              <w:fldChar w:fldCharType="begin"/>
            </w:r>
            <w:r>
              <w:instrText xml:space="preserve"> XE "Bridge de CALs Principais para Office 365" </w:instrText>
            </w:r>
            <w:r>
              <w:fldChar w:fldCharType="end"/>
            </w:r>
            <w:r>
              <w:rPr>
                <w:vertAlign w:val="superscript"/>
              </w:rPr>
              <w:t>2, 3</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Office Professional Plus</w:t>
            </w:r>
            <w:r>
              <w:fldChar w:fldCharType="begin"/>
            </w:r>
            <w:r>
              <w:instrText xml:space="preserve"> XE "Office Professional Plus" </w:instrText>
            </w:r>
            <w:r>
              <w:fldChar w:fldCharType="end"/>
            </w:r>
            <w:r>
              <w:t xml:space="preserve"> e 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Office 365 (Enterprise E3, E4 e Government E3, E4) de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Bridge de CALs Principais para Office 365</w:t>
            </w:r>
            <w:r>
              <w:rPr>
                <w:vertAlign w:val="superscript"/>
              </w:rPr>
              <w:t>2, 3</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Office Professional Plus e 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Office 365 (Enterprise E3, E4 e Government E3, E4) de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Bridge de CALs Empresariais para Office 365</w:t>
            </w:r>
            <w:r>
              <w:fldChar w:fldCharType="begin"/>
            </w:r>
            <w:r>
              <w:instrText xml:space="preserve"> XE "Bridge de CALs Empresariais para Office 365" </w:instrText>
            </w:r>
            <w:r>
              <w:fldChar w:fldCharType="end"/>
            </w:r>
            <w:r>
              <w:rPr>
                <w:vertAlign w:val="superscript"/>
              </w:rPr>
              <w:t>2,3</w:t>
            </w:r>
          </w:p>
        </w:tc>
      </w:tr>
    </w:tbl>
    <w:p w:rsidR="00281144" w:rsidRDefault="00B02323">
      <w:pPr>
        <w:pStyle w:val="ProductList-Body"/>
      </w:pPr>
      <w:r>
        <w:rPr>
          <w:i/>
          <w:vertAlign w:val="superscript"/>
        </w:rPr>
        <w:t>1</w:t>
      </w:r>
      <w:r>
        <w:rPr>
          <w:i/>
        </w:rPr>
        <w:t>Disponível para compra no aniversário do registro ou no início de um novo prazo do registro somente.</w:t>
      </w:r>
    </w:p>
    <w:p w:rsidR="00281144" w:rsidRDefault="00B02323">
      <w:pPr>
        <w:pStyle w:val="ProductList-Body"/>
      </w:pPr>
      <w:r>
        <w:rPr>
          <w:i/>
          <w:vertAlign w:val="superscript"/>
        </w:rPr>
        <w:t>2</w:t>
      </w:r>
      <w:r>
        <w:rPr>
          <w:i/>
        </w:rPr>
        <w:t>Necessário para Compra somente no aniversário do registro.</w:t>
      </w:r>
    </w:p>
    <w:p w:rsidR="00281144" w:rsidRDefault="00B02323">
      <w:pPr>
        <w:pStyle w:val="ProductList-Body"/>
      </w:pPr>
      <w:r>
        <w:rPr>
          <w:i/>
          <w:vertAlign w:val="superscript"/>
        </w:rPr>
        <w:t>3</w:t>
      </w:r>
      <w:r>
        <w:rPr>
          <w:i/>
        </w:rPr>
        <w:t>Compra não exigida para usuários também licenciados com Enterprise Mobility Suite</w:t>
      </w:r>
      <w:r>
        <w:fldChar w:fldCharType="begin"/>
      </w:r>
      <w:r>
        <w:instrText xml:space="preserve"> XE "Enterprise Mobility Suite" </w:instrText>
      </w:r>
      <w:r>
        <w:fldChar w:fldCharType="end"/>
      </w:r>
      <w:r>
        <w:rPr>
          <w:i/>
        </w:rPr>
        <w:t>.</w:t>
      </w:r>
    </w:p>
    <w:p w:rsidR="00281144" w:rsidRDefault="00281144">
      <w:pPr>
        <w:pStyle w:val="ProductList-Body"/>
      </w:pPr>
    </w:p>
    <w:p w:rsidR="00281144" w:rsidRDefault="00B02323">
      <w:pPr>
        <w:pStyle w:val="ProductList-Body"/>
      </w:pPr>
      <w:r>
        <w:t>Em sua próxima renovação de Registro, os clientes que licenciaram as assinaturas do pacote Office 365 antes de 1º de agosto de 2014 de acordo com os termos de um Registro atual poderão comprar SLs de Usuário de SA para licenciar todos os respectivos usuários do Office 365, incluindo aqueles adicionados durante o restante do seu prazo de Registro atual.</w:t>
      </w:r>
    </w:p>
    <w:p w:rsidR="00281144" w:rsidRDefault="00281144">
      <w:pPr>
        <w:pStyle w:val="ProductList-Body"/>
      </w:pPr>
    </w:p>
    <w:p w:rsidR="00281144" w:rsidRDefault="00B02323">
      <w:pPr>
        <w:pStyle w:val="ProductList-ClauseHeading"/>
      </w:pPr>
      <w:r>
        <w:t>2.9 Transições para SLs de Usuário de SA</w:t>
      </w:r>
    </w:p>
    <w:p w:rsidR="00281144" w:rsidRDefault="00B02323">
      <w:pPr>
        <w:pStyle w:val="ProductList-Body"/>
      </w:pPr>
      <w:r>
        <w:t>Ao fazer a transição de SLs de Usuário “de SA”, não será permitido comprar mais de uma SL de Usuário de SA para cada Desktop Qualificado. Como uma única exceção para dispositivos aos quais foram cedidas Licenças Qualificadas que são usadas por mais de um usuário, o Cliente pode comprar uma SL de Usuário de SA para cada um desses usuários, mas somente se ele comprar uma SL de Usuário de SA para todos os Desktops Qualificados licenciados.</w:t>
      </w:r>
    </w:p>
    <w:p w:rsidR="00281144" w:rsidRDefault="00281144">
      <w:pPr>
        <w:pStyle w:val="ProductList-Body"/>
      </w:pPr>
    </w:p>
    <w:p w:rsidR="00281144" w:rsidRDefault="00B02323">
      <w:pPr>
        <w:pStyle w:val="ProductList-ClauseHeading"/>
      </w:pPr>
      <w:r>
        <w:t>2.10 Benefícios de SA para SLs de Usuário do Office 365 de SA</w:t>
      </w:r>
    </w:p>
    <w:p w:rsidR="00281144" w:rsidRDefault="00B02323">
      <w:pPr>
        <w:pStyle w:val="ProductList-Body"/>
      </w:pPr>
      <w:r>
        <w:t>SLs de Usuário do Office 365 (Enterprise e Government E1, E3, E4) SLs de SA qualificam o Cliente para Benefícios de SA com base nos Produtos Qualificados dos quais está sendo feita a transição.</w:t>
      </w:r>
    </w:p>
    <w:p w:rsidR="00281144" w:rsidRDefault="00281144">
      <w:pPr>
        <w:pStyle w:val="ProductList-Body"/>
      </w:pPr>
    </w:p>
    <w:p w:rsidR="00281144" w:rsidRDefault="00B02323">
      <w:pPr>
        <w:pStyle w:val="ProductList-ClauseHeading"/>
      </w:pPr>
      <w:r>
        <w:t>2.11 Office 365 Enterprise K1</w:t>
      </w:r>
    </w:p>
    <w:p w:rsidR="00281144" w:rsidRDefault="00B02323">
      <w:pPr>
        <w:pStyle w:val="ProductList-Body"/>
      </w:pPr>
      <w:r>
        <w:t>O Office 365 Enterprise K1 era conhecido anteriormente como Business Productivity Online Deskless Suite</w:t>
      </w:r>
      <w:r>
        <w:fldChar w:fldCharType="begin"/>
      </w:r>
      <w:r>
        <w:instrText xml:space="preserve"> XE "Business Productivity Online Deskless Suite" </w:instrText>
      </w:r>
      <w:r>
        <w:fldChar w:fldCharType="end"/>
      </w:r>
      <w:r>
        <w:t xml:space="preserve"> (BPOS Deskless).  Os clientes no Brasil e no Chile que comprarem o Office 365 Enterprise K1 receberão o BPOS Deskless. Esses clientes poderão migrar para o Office 365 Enterprise K1.</w:t>
      </w:r>
    </w:p>
    <w:p w:rsidR="00281144" w:rsidRDefault="00281144">
      <w:pPr>
        <w:pStyle w:val="ProductList-Body"/>
      </w:pPr>
    </w:p>
    <w:p w:rsidR="00281144" w:rsidRDefault="00B02323">
      <w:pPr>
        <w:pStyle w:val="ProductList-ClauseHeading"/>
      </w:pPr>
      <w:r>
        <w:t>2.12 Office Multi Language Pack</w:t>
      </w:r>
    </w:p>
    <w:p w:rsidR="00281144" w:rsidRDefault="00B02323">
      <w:pPr>
        <w:pStyle w:val="ProductList-Body"/>
      </w:pPr>
      <w:r>
        <w:t>Os clientes com assinaturas do Office 365 Suite que inclui o Office 365 ProPlus podem usar a versão mais recente do Office Multi Language Pack</w:t>
      </w:r>
      <w:r>
        <w:fldChar w:fldCharType="begin"/>
      </w:r>
      <w:r>
        <w:instrText xml:space="preserve"> XE "Office Multi Language Pack" </w:instrText>
      </w:r>
      <w:r>
        <w:fldChar w:fldCharType="end"/>
      </w:r>
      <w:r>
        <w:t xml:space="preserve"> com as cópias dos softwares aplicativos de desktop para as quais têm permissão de uso de acordo com o Office 365 Suite qualificado. </w:t>
      </w:r>
    </w:p>
    <w:p w:rsidR="00281144" w:rsidRDefault="00281144">
      <w:pPr>
        <w:pStyle w:val="ProductList-Body"/>
      </w:pPr>
    </w:p>
    <w:p w:rsidR="00281144" w:rsidRDefault="00B02323">
      <w:pPr>
        <w:pStyle w:val="ProductList-ClauseHeading"/>
      </w:pPr>
      <w:r>
        <w:t>2.13 E-Learning</w:t>
      </w:r>
    </w:p>
    <w:p w:rsidR="00281144" w:rsidRDefault="00B02323">
      <w:pPr>
        <w:pStyle w:val="ProductList-Body"/>
      </w:pPr>
      <w:r>
        <w:t>O Cliente pode acessar os cursos de E-Learning hospedados se ele tiver uma ou mais Licenças do Office 365 ProPlus (conteúdo compatível com SCORM não qualificado). Apenas os usuários do Cliente com licenças ativas do Office 365 ProPlus podem acessar os cursos de E-Learning online hospedados relevantes para os serviços do Office 365 ProPlus fazendo login no site de Treinamento Online com suas credenciais do Office 365 ProPlus. O uso do Cliente dos cursos de E-Learning hospedados está sujeito aos termos de uso do site de E-Learning.</w:t>
      </w:r>
    </w:p>
    <w:p w:rsidR="00281144" w:rsidRDefault="00281144">
      <w:pPr>
        <w:pStyle w:val="ProductList-Body"/>
      </w:pPr>
    </w:p>
    <w:p w:rsidR="00281144" w:rsidRDefault="00B02323">
      <w:pPr>
        <w:pStyle w:val="ProductList-ClauseHeading"/>
      </w:pPr>
      <w:r>
        <w:t>2.14 Resgate da Chave do Produto Office 365 Midsize Business</w:t>
      </w:r>
    </w:p>
    <w:p w:rsidR="00281144" w:rsidRDefault="00B02323">
      <w:pPr>
        <w:pStyle w:val="ProductList-Body"/>
      </w:pPr>
      <w:r>
        <w:t xml:space="preserve">     O Office 365 Midsize Business</w:t>
      </w:r>
      <w:r>
        <w:fldChar w:fldCharType="begin"/>
      </w:r>
      <w:r>
        <w:instrText xml:space="preserve"> XE "Office 365 Midsize Business" </w:instrText>
      </w:r>
      <w:r>
        <w:fldChar w:fldCharType="end"/>
      </w:r>
      <w:r>
        <w:t xml:space="preserve"> estará disponível até 30 de setembro de 2015 depois disso as assinaturas não resgatadas poderão ser usadas para um produto sucessor.</w:t>
      </w:r>
    </w:p>
    <w:p w:rsidR="00281144" w:rsidRDefault="00281144">
      <w:pPr>
        <w:pStyle w:val="ProductList-Body"/>
        <w:jc w:val="right"/>
      </w:pPr>
    </w:p>
    <w:tbl>
      <w:tblPr>
        <w:tblStyle w:val="PURTable"/>
        <w:tblW w:w="0" w:type="dxa"/>
        <w:tblLook w:val="04A0" w:firstRow="1" w:lastRow="0" w:firstColumn="1" w:lastColumn="0" w:noHBand="0" w:noVBand="1"/>
      </w:tblPr>
      <w:tblGrid>
        <w:gridCol w:w="10800"/>
      </w:tblGrid>
      <w:tr w:rsidR="002811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1144" w:rsidRDefault="002F3028">
            <w:pPr>
              <w:pStyle w:val="ProductList-TableBody"/>
              <w:jc w:val="right"/>
            </w:pPr>
            <w:hyperlink w:anchor="_Sec842">
              <w:r w:rsidR="00B02323">
                <w:rPr>
                  <w:color w:val="00467F"/>
                  <w:sz w:val="14"/>
                  <w:u w:val="single"/>
                </w:rPr>
                <w:t>Sumário</w:t>
              </w:r>
            </w:hyperlink>
            <w:r w:rsidR="00B02323">
              <w:rPr>
                <w:sz w:val="14"/>
              </w:rPr>
              <w:t>/</w:t>
            </w:r>
            <w:hyperlink w:anchor="_Sec549">
              <w:r w:rsidR="00B02323">
                <w:rPr>
                  <w:color w:val="00467F"/>
                  <w:sz w:val="14"/>
                  <w:u w:val="single"/>
                </w:rPr>
                <w:t>Glossário</w:t>
              </w:r>
            </w:hyperlink>
            <w:r w:rsidR="00B02323">
              <w:rPr>
                <w:sz w:val="14"/>
              </w:rPr>
              <w:t>/</w:t>
            </w:r>
            <w:hyperlink w:anchor="_Sec844">
              <w:r w:rsidR="00B02323">
                <w:rPr>
                  <w:color w:val="00467F"/>
                  <w:sz w:val="14"/>
                  <w:u w:val="single"/>
                </w:rPr>
                <w:t>Índice</w:t>
              </w:r>
            </w:hyperlink>
          </w:p>
        </w:tc>
      </w:tr>
    </w:tbl>
    <w:p w:rsidR="00281144" w:rsidRDefault="00281144">
      <w:pPr>
        <w:pStyle w:val="ProductList-Body"/>
      </w:pPr>
    </w:p>
    <w:p w:rsidR="00281144" w:rsidRDefault="00B02323">
      <w:pPr>
        <w:pStyle w:val="ProductList-Offering2HeadingNoBorder"/>
      </w:pPr>
      <w:bookmarkStart w:id="290" w:name="_Sec874"/>
      <w:r>
        <w:t>LockBox do Cliente do Office 365</w:t>
      </w:r>
      <w:bookmarkEnd w:id="290"/>
      <w:r>
        <w:fldChar w:fldCharType="begin"/>
      </w:r>
      <w:r>
        <w:instrText xml:space="preserve"> TC "</w:instrText>
      </w:r>
      <w:bookmarkStart w:id="291" w:name="_Toc436223653"/>
      <w:r>
        <w:instrText>LockBox do Cliente do Office 365</w:instrText>
      </w:r>
      <w:bookmarkEnd w:id="291"/>
      <w:r>
        <w:instrText>" \l 3</w:instrText>
      </w:r>
      <w:r>
        <w:fldChar w:fldCharType="end"/>
      </w:r>
    </w:p>
    <w:p w:rsidR="00281144" w:rsidRDefault="00B02323">
      <w:pPr>
        <w:pStyle w:val="ProductList-Offering1SubSection"/>
      </w:pPr>
      <w:bookmarkStart w:id="292" w:name="_Sec875"/>
      <w:r>
        <w:t>1. Disponibilidade do Produto</w:t>
      </w:r>
      <w:bookmarkEnd w:id="292"/>
    </w:p>
    <w:tbl>
      <w:tblPr>
        <w:tblStyle w:val="PURTable"/>
        <w:tblW w:w="0" w:type="dxa"/>
        <w:tblLook w:val="04A0" w:firstRow="1" w:lastRow="0" w:firstColumn="1" w:lastColumn="0" w:noHBand="0" w:noVBand="1"/>
      </w:tblPr>
      <w:tblGrid>
        <w:gridCol w:w="4436"/>
        <w:gridCol w:w="812"/>
        <w:gridCol w:w="784"/>
        <w:gridCol w:w="798"/>
        <w:gridCol w:w="707"/>
        <w:gridCol w:w="830"/>
        <w:gridCol w:w="823"/>
        <w:gridCol w:w="803"/>
        <w:gridCol w:w="791"/>
      </w:tblGrid>
      <w:tr w:rsidR="002811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1144">
        <w:tc>
          <w:tcPr>
            <w:tcW w:w="5020" w:type="dxa"/>
            <w:tcBorders>
              <w:top w:val="single" w:sz="6" w:space="0" w:color="FFFFFF"/>
              <w:left w:val="none" w:sz="4" w:space="0" w:color="6E6E6E"/>
              <w:bottom w:val="none" w:sz="4" w:space="0" w:color="BFBFBF"/>
              <w:right w:val="none" w:sz="4" w:space="0" w:color="6E6E6E"/>
            </w:tcBorders>
          </w:tcPr>
          <w:p w:rsidR="00281144" w:rsidRDefault="00B02323">
            <w:pPr>
              <w:pStyle w:val="ProductList-TableBody"/>
            </w:pPr>
            <w:r>
              <w:t>LockBox do Cliente do Office 365</w:t>
            </w:r>
            <w:r>
              <w:fldChar w:fldCharType="begin"/>
            </w:r>
            <w:r>
              <w:instrText xml:space="preserve"> XE "LockBox do Cliente do Office 365" </w:instrText>
            </w:r>
            <w:r>
              <w:fldChar w:fldCharType="end"/>
            </w:r>
            <w:r>
              <w:t xml:space="preserve"> (SL de Usuário)</w:t>
            </w:r>
          </w:p>
        </w:tc>
        <w:tc>
          <w:tcPr>
            <w:tcW w:w="860" w:type="dxa"/>
            <w:tcBorders>
              <w:top w:val="single" w:sz="6" w:space="0" w:color="FFFFFF"/>
              <w:left w:val="none" w:sz="4" w:space="0" w:color="6E6E6E"/>
              <w:bottom w:val="none" w:sz="4" w:space="0" w:color="BFBFBF"/>
              <w:right w:val="single" w:sz="6" w:space="0" w:color="FFFFFF"/>
            </w:tcBorders>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bl>
    <w:p w:rsidR="00281144" w:rsidRDefault="00281144">
      <w:pPr>
        <w:pStyle w:val="ProductList-Body"/>
      </w:pPr>
    </w:p>
    <w:p w:rsidR="00281144" w:rsidRDefault="00B02323">
      <w:pPr>
        <w:pStyle w:val="ProductList-Offering1SubSection"/>
      </w:pPr>
      <w:bookmarkStart w:id="293" w:name="_Sec876"/>
      <w:r>
        <w:t>2. Condições do Produto</w:t>
      </w:r>
      <w:bookmarkEnd w:id="293"/>
    </w:p>
    <w:tbl>
      <w:tblPr>
        <w:tblStyle w:val="PURTable"/>
        <w:tblW w:w="0" w:type="dxa"/>
        <w:tblLook w:val="04A0" w:firstRow="1" w:lastRow="0" w:firstColumn="1" w:lastColumn="0" w:noHBand="0" w:noVBand="1"/>
      </w:tblPr>
      <w:tblGrid>
        <w:gridCol w:w="3600"/>
        <w:gridCol w:w="3595"/>
        <w:gridCol w:w="3595"/>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Vigência Estendida: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Promoções: N/D</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Redução (SCE): N/D</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"Qualificados para Transição: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Benefício de Uso do Aluno: N/D</w:t>
            </w:r>
          </w:p>
        </w:tc>
      </w:tr>
    </w:tbl>
    <w:p w:rsidR="00281144" w:rsidRDefault="00281144">
      <w:pPr>
        <w:pStyle w:val="ProductList-Body"/>
        <w:jc w:val="right"/>
      </w:pPr>
    </w:p>
    <w:tbl>
      <w:tblPr>
        <w:tblStyle w:val="PURTable"/>
        <w:tblW w:w="0" w:type="dxa"/>
        <w:tblLook w:val="04A0" w:firstRow="1" w:lastRow="0" w:firstColumn="1" w:lastColumn="0" w:noHBand="0" w:noVBand="1"/>
      </w:tblPr>
      <w:tblGrid>
        <w:gridCol w:w="10800"/>
      </w:tblGrid>
      <w:tr w:rsidR="002811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1144" w:rsidRDefault="002F3028">
            <w:pPr>
              <w:pStyle w:val="ProductList-TableBody"/>
              <w:jc w:val="right"/>
            </w:pPr>
            <w:hyperlink w:anchor="_Sec842">
              <w:r w:rsidR="00B02323">
                <w:rPr>
                  <w:color w:val="00467F"/>
                  <w:sz w:val="14"/>
                  <w:u w:val="single"/>
                </w:rPr>
                <w:t>Sumário</w:t>
              </w:r>
            </w:hyperlink>
            <w:r w:rsidR="00B02323">
              <w:rPr>
                <w:sz w:val="14"/>
              </w:rPr>
              <w:t>/</w:t>
            </w:r>
            <w:hyperlink w:anchor="_Sec549">
              <w:r w:rsidR="00B02323">
                <w:rPr>
                  <w:color w:val="00467F"/>
                  <w:sz w:val="14"/>
                  <w:u w:val="single"/>
                </w:rPr>
                <w:t>Glossário</w:t>
              </w:r>
            </w:hyperlink>
            <w:r w:rsidR="00B02323">
              <w:rPr>
                <w:sz w:val="14"/>
              </w:rPr>
              <w:t>/</w:t>
            </w:r>
            <w:hyperlink w:anchor="_Sec844">
              <w:r w:rsidR="00B02323">
                <w:rPr>
                  <w:color w:val="00467F"/>
                  <w:sz w:val="14"/>
                  <w:u w:val="single"/>
                </w:rPr>
                <w:t>Índice</w:t>
              </w:r>
            </w:hyperlink>
          </w:p>
        </w:tc>
      </w:tr>
    </w:tbl>
    <w:p w:rsidR="00281144" w:rsidRDefault="00281144">
      <w:pPr>
        <w:pStyle w:val="ProductList-Body"/>
      </w:pPr>
    </w:p>
    <w:p w:rsidR="00281144" w:rsidRDefault="00B02323">
      <w:pPr>
        <w:pStyle w:val="ProductList-Offering2HeadingNoBorder"/>
      </w:pPr>
      <w:bookmarkStart w:id="294" w:name="_Sec877"/>
      <w:r>
        <w:t>Office 365 Delve Analytics</w:t>
      </w:r>
      <w:bookmarkEnd w:id="294"/>
      <w:r>
        <w:fldChar w:fldCharType="begin"/>
      </w:r>
      <w:r>
        <w:instrText xml:space="preserve"> TC "</w:instrText>
      </w:r>
      <w:bookmarkStart w:id="295" w:name="_Toc436223654"/>
      <w:r>
        <w:instrText>Office 365 Delve Analytics</w:instrText>
      </w:r>
      <w:bookmarkEnd w:id="295"/>
      <w:r>
        <w:instrText>" \l 3</w:instrText>
      </w:r>
      <w:r>
        <w:fldChar w:fldCharType="end"/>
      </w:r>
    </w:p>
    <w:p w:rsidR="00281144" w:rsidRDefault="00B02323">
      <w:pPr>
        <w:pStyle w:val="ProductList-Offering1SubSection"/>
      </w:pPr>
      <w:bookmarkStart w:id="296" w:name="_Sec878"/>
      <w:r>
        <w:t>1. Disponibilidade do Produto</w:t>
      </w:r>
      <w:bookmarkEnd w:id="296"/>
    </w:p>
    <w:tbl>
      <w:tblPr>
        <w:tblStyle w:val="PURTable"/>
        <w:tblW w:w="0" w:type="dxa"/>
        <w:tblLook w:val="04A0" w:firstRow="1" w:lastRow="0" w:firstColumn="1" w:lastColumn="0" w:noHBand="0" w:noVBand="1"/>
      </w:tblPr>
      <w:tblGrid>
        <w:gridCol w:w="4437"/>
        <w:gridCol w:w="812"/>
        <w:gridCol w:w="784"/>
        <w:gridCol w:w="798"/>
        <w:gridCol w:w="707"/>
        <w:gridCol w:w="830"/>
        <w:gridCol w:w="823"/>
        <w:gridCol w:w="802"/>
        <w:gridCol w:w="791"/>
      </w:tblGrid>
      <w:tr w:rsidR="002811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1144">
        <w:tc>
          <w:tcPr>
            <w:tcW w:w="5020" w:type="dxa"/>
            <w:tcBorders>
              <w:top w:val="single" w:sz="6" w:space="0" w:color="FFFFFF"/>
              <w:left w:val="none" w:sz="4" w:space="0" w:color="6E6E6E"/>
              <w:bottom w:val="none" w:sz="4" w:space="0" w:color="BFBFBF"/>
              <w:right w:val="none" w:sz="4" w:space="0" w:color="6E6E6E"/>
            </w:tcBorders>
          </w:tcPr>
          <w:p w:rsidR="00281144" w:rsidRDefault="00B02323">
            <w:pPr>
              <w:pStyle w:val="ProductList-TableBody"/>
            </w:pPr>
            <w:r>
              <w:t>Office 365 Delve Analytics</w:t>
            </w:r>
            <w:r>
              <w:fldChar w:fldCharType="begin"/>
            </w:r>
            <w:r>
              <w:instrText xml:space="preserve"> XE "Office 365 Delve Analytics" </w:instrText>
            </w:r>
            <w:r>
              <w:fldChar w:fldCharType="end"/>
            </w:r>
            <w:r>
              <w:t xml:space="preserve"> (SL de Usuário)</w:t>
            </w:r>
          </w:p>
        </w:tc>
        <w:tc>
          <w:tcPr>
            <w:tcW w:w="860" w:type="dxa"/>
            <w:tcBorders>
              <w:top w:val="single" w:sz="6" w:space="0" w:color="FFFFFF"/>
              <w:left w:val="none" w:sz="4" w:space="0" w:color="6E6E6E"/>
              <w:bottom w:val="none" w:sz="4" w:space="0" w:color="BFBFBF"/>
              <w:right w:val="single" w:sz="6" w:space="0" w:color="FFFFFF"/>
            </w:tcBorders>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bl>
    <w:p w:rsidR="00281144" w:rsidRDefault="00B02323">
      <w:pPr>
        <w:pStyle w:val="ProductList-Offering1SubSection"/>
      </w:pPr>
      <w:bookmarkStart w:id="297" w:name="_Sec879"/>
      <w:r>
        <w:t>2. Condições do Produto</w:t>
      </w:r>
      <w:bookmarkEnd w:id="297"/>
    </w:p>
    <w:tbl>
      <w:tblPr>
        <w:tblStyle w:val="PURTable"/>
        <w:tblW w:w="0" w:type="dxa"/>
        <w:tblLook w:val="04A0" w:firstRow="1" w:lastRow="0" w:firstColumn="1" w:lastColumn="0" w:noHBand="0" w:noVBand="1"/>
      </w:tblPr>
      <w:tblGrid>
        <w:gridCol w:w="3600"/>
        <w:gridCol w:w="3595"/>
        <w:gridCol w:w="3595"/>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Vigência Estendida: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Promoções: N/D</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Redução (SCE): N/D</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"Qualificados para Transição: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Benefício de Uso do Aluno: N/D</w:t>
            </w:r>
          </w:p>
        </w:tc>
      </w:tr>
    </w:tbl>
    <w:p w:rsidR="00281144" w:rsidRDefault="00281144">
      <w:pPr>
        <w:pStyle w:val="ProductList-Body"/>
        <w:jc w:val="right"/>
      </w:pPr>
    </w:p>
    <w:tbl>
      <w:tblPr>
        <w:tblStyle w:val="PURTable"/>
        <w:tblW w:w="0" w:type="dxa"/>
        <w:tblLook w:val="04A0" w:firstRow="1" w:lastRow="0" w:firstColumn="1" w:lastColumn="0" w:noHBand="0" w:noVBand="1"/>
      </w:tblPr>
      <w:tblGrid>
        <w:gridCol w:w="10800"/>
      </w:tblGrid>
      <w:tr w:rsidR="002811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1144" w:rsidRDefault="002F3028">
            <w:pPr>
              <w:pStyle w:val="ProductList-TableBody"/>
              <w:jc w:val="right"/>
            </w:pPr>
            <w:hyperlink w:anchor="_Sec842">
              <w:r w:rsidR="00B02323">
                <w:rPr>
                  <w:color w:val="00467F"/>
                  <w:sz w:val="14"/>
                  <w:u w:val="single"/>
                </w:rPr>
                <w:t>Sumário</w:t>
              </w:r>
            </w:hyperlink>
            <w:r w:rsidR="00B02323">
              <w:rPr>
                <w:sz w:val="14"/>
              </w:rPr>
              <w:t>/</w:t>
            </w:r>
            <w:hyperlink w:anchor="_Sec549">
              <w:r w:rsidR="00B02323">
                <w:rPr>
                  <w:color w:val="00467F"/>
                  <w:sz w:val="14"/>
                  <w:u w:val="single"/>
                </w:rPr>
                <w:t>Glossário</w:t>
              </w:r>
            </w:hyperlink>
            <w:r w:rsidR="00B02323">
              <w:rPr>
                <w:sz w:val="14"/>
              </w:rPr>
              <w:t>/</w:t>
            </w:r>
            <w:hyperlink w:anchor="_Sec844">
              <w:r w:rsidR="00B02323">
                <w:rPr>
                  <w:color w:val="00467F"/>
                  <w:sz w:val="14"/>
                  <w:u w:val="single"/>
                </w:rPr>
                <w:t>Índice</w:t>
              </w:r>
            </w:hyperlink>
          </w:p>
        </w:tc>
      </w:tr>
    </w:tbl>
    <w:p w:rsidR="00281144" w:rsidRDefault="00281144">
      <w:pPr>
        <w:pStyle w:val="ProductList-Body"/>
      </w:pPr>
    </w:p>
    <w:p w:rsidR="00281144" w:rsidRDefault="00A15D73">
      <w:pPr>
        <w:pStyle w:val="ProductList-Offering2HeadingNoBorder"/>
      </w:pPr>
      <w:r>
        <w:t xml:space="preserve">Office 365 Advanced eDiscovery </w:t>
      </w:r>
      <w:r w:rsidR="00B02323">
        <w:fldChar w:fldCharType="begin"/>
      </w:r>
      <w:r w:rsidR="00B02323">
        <w:instrText xml:space="preserve"> TC "</w:instrText>
      </w:r>
      <w:bookmarkStart w:id="298" w:name="_Toc436223655"/>
      <w:r>
        <w:instrText>Office 365 Advanced eDiscovery</w:instrText>
      </w:r>
      <w:bookmarkEnd w:id="298"/>
      <w:r w:rsidR="00B02323">
        <w:instrText>" \l 3</w:instrText>
      </w:r>
      <w:r w:rsidR="00B02323">
        <w:fldChar w:fldCharType="end"/>
      </w:r>
    </w:p>
    <w:p w:rsidR="00281144" w:rsidRDefault="00B02323">
      <w:pPr>
        <w:pStyle w:val="ProductList-Offering1SubSection"/>
      </w:pPr>
      <w:bookmarkStart w:id="299" w:name="_Sec881"/>
      <w:r>
        <w:t>1. Disponibilidade do Produto</w:t>
      </w:r>
      <w:bookmarkEnd w:id="299"/>
    </w:p>
    <w:tbl>
      <w:tblPr>
        <w:tblStyle w:val="PURTable"/>
        <w:tblW w:w="0" w:type="dxa"/>
        <w:tblLook w:val="04A0" w:firstRow="1" w:lastRow="0" w:firstColumn="1" w:lastColumn="0" w:noHBand="0" w:noVBand="1"/>
      </w:tblPr>
      <w:tblGrid>
        <w:gridCol w:w="4445"/>
        <w:gridCol w:w="811"/>
        <w:gridCol w:w="783"/>
        <w:gridCol w:w="797"/>
        <w:gridCol w:w="706"/>
        <w:gridCol w:w="829"/>
        <w:gridCol w:w="822"/>
        <w:gridCol w:w="801"/>
        <w:gridCol w:w="790"/>
      </w:tblGrid>
      <w:tr w:rsidR="002811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1144">
        <w:tc>
          <w:tcPr>
            <w:tcW w:w="5020" w:type="dxa"/>
            <w:tcBorders>
              <w:top w:val="single" w:sz="6" w:space="0" w:color="FFFFFF"/>
              <w:left w:val="none" w:sz="4" w:space="0" w:color="6E6E6E"/>
              <w:bottom w:val="none" w:sz="4" w:space="0" w:color="BFBFBF"/>
              <w:right w:val="none" w:sz="4" w:space="0" w:color="6E6E6E"/>
            </w:tcBorders>
          </w:tcPr>
          <w:p w:rsidR="00281144" w:rsidRDefault="00A15D73" w:rsidP="00A15D73">
            <w:pPr>
              <w:pStyle w:val="ProductList-TableBody"/>
            </w:pPr>
            <w:r>
              <w:t xml:space="preserve">Office 365 Advanced eDiscovery </w:t>
            </w:r>
            <w:r w:rsidR="00B02323">
              <w:fldChar w:fldCharType="begin"/>
            </w:r>
            <w:r w:rsidR="00B02323">
              <w:instrText xml:space="preserve"> XE "</w:instrText>
            </w:r>
            <w:r>
              <w:instrText>Office 365 Advanced eDiscovery</w:instrText>
            </w:r>
            <w:r w:rsidR="00B02323">
              <w:instrText xml:space="preserve">" </w:instrText>
            </w:r>
            <w:r w:rsidR="00B02323">
              <w:fldChar w:fldCharType="end"/>
            </w:r>
            <w:r w:rsidR="00B02323">
              <w:t xml:space="preserve"> (SL de Usuário)</w:t>
            </w:r>
          </w:p>
        </w:tc>
        <w:tc>
          <w:tcPr>
            <w:tcW w:w="860" w:type="dxa"/>
            <w:tcBorders>
              <w:top w:val="single" w:sz="6" w:space="0" w:color="FFFFFF"/>
              <w:left w:val="none" w:sz="4" w:space="0" w:color="6E6E6E"/>
              <w:bottom w:val="none" w:sz="4" w:space="0" w:color="BFBFBF"/>
              <w:right w:val="single" w:sz="6" w:space="0" w:color="FFFFFF"/>
            </w:tcBorders>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bl>
    <w:p w:rsidR="00281144" w:rsidRDefault="00B02323">
      <w:pPr>
        <w:pStyle w:val="ProductList-Offering1SubSection"/>
      </w:pPr>
      <w:bookmarkStart w:id="300" w:name="_Sec882"/>
      <w:r>
        <w:t>2. Condições do Produto</w:t>
      </w:r>
      <w:bookmarkEnd w:id="300"/>
    </w:p>
    <w:tbl>
      <w:tblPr>
        <w:tblStyle w:val="PURTable"/>
        <w:tblW w:w="0" w:type="dxa"/>
        <w:tblLook w:val="04A0" w:firstRow="1" w:lastRow="0" w:firstColumn="1" w:lastColumn="0" w:noHBand="0" w:noVBand="1"/>
      </w:tblPr>
      <w:tblGrid>
        <w:gridCol w:w="3600"/>
        <w:gridCol w:w="3595"/>
        <w:gridCol w:w="3595"/>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Vigência Estendida: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Promoções: N/D</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Redução (SCE): N/D</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"Qualificados para Transição: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Benefício de Uso do Aluno: N/D</w:t>
            </w:r>
          </w:p>
        </w:tc>
      </w:tr>
    </w:tbl>
    <w:p w:rsidR="00281144" w:rsidRDefault="00281144">
      <w:pPr>
        <w:pStyle w:val="ProductList-Body"/>
      </w:pPr>
    </w:p>
    <w:tbl>
      <w:tblPr>
        <w:tblStyle w:val="PURTable"/>
        <w:tblW w:w="0" w:type="dxa"/>
        <w:tblLook w:val="04A0" w:firstRow="1" w:lastRow="0" w:firstColumn="1" w:lastColumn="0" w:noHBand="0" w:noVBand="1"/>
      </w:tblPr>
      <w:tblGrid>
        <w:gridCol w:w="10800"/>
      </w:tblGrid>
      <w:tr w:rsidR="002811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1144" w:rsidRDefault="002F3028">
            <w:pPr>
              <w:pStyle w:val="ProductList-TableBody"/>
              <w:jc w:val="right"/>
            </w:pPr>
            <w:hyperlink w:anchor="_Sec842">
              <w:r w:rsidR="00B02323">
                <w:rPr>
                  <w:color w:val="00467F"/>
                  <w:sz w:val="14"/>
                  <w:u w:val="single"/>
                </w:rPr>
                <w:t>Sumário</w:t>
              </w:r>
            </w:hyperlink>
            <w:r w:rsidR="00B02323">
              <w:rPr>
                <w:sz w:val="14"/>
              </w:rPr>
              <w:t>/</w:t>
            </w:r>
            <w:hyperlink w:anchor="_Sec549">
              <w:r w:rsidR="00B02323">
                <w:rPr>
                  <w:color w:val="00467F"/>
                  <w:sz w:val="14"/>
                  <w:u w:val="single"/>
                </w:rPr>
                <w:t>Glossário</w:t>
              </w:r>
            </w:hyperlink>
            <w:r w:rsidR="00B02323">
              <w:rPr>
                <w:sz w:val="14"/>
              </w:rPr>
              <w:t>/</w:t>
            </w:r>
            <w:hyperlink w:anchor="_Sec844">
              <w:r w:rsidR="00B02323">
                <w:rPr>
                  <w:color w:val="00467F"/>
                  <w:sz w:val="14"/>
                  <w:u w:val="single"/>
                </w:rPr>
                <w:t>Índice</w:t>
              </w:r>
            </w:hyperlink>
          </w:p>
        </w:tc>
      </w:tr>
    </w:tbl>
    <w:p w:rsidR="00281144" w:rsidRDefault="00281144">
      <w:pPr>
        <w:pStyle w:val="ProductList-Body"/>
      </w:pPr>
    </w:p>
    <w:p w:rsidR="00281144" w:rsidRDefault="00B02323">
      <w:pPr>
        <w:pStyle w:val="ProductList-Offering2HeadingNoBorder"/>
      </w:pPr>
      <w:bookmarkStart w:id="301" w:name="_Sec665"/>
      <w:r>
        <w:t>Exchange Online</w:t>
      </w:r>
      <w:bookmarkEnd w:id="301"/>
      <w:r>
        <w:fldChar w:fldCharType="begin"/>
      </w:r>
      <w:r>
        <w:instrText xml:space="preserve"> TC "</w:instrText>
      </w:r>
      <w:bookmarkStart w:id="302" w:name="_Toc436223656"/>
      <w:r>
        <w:instrText>Exchange Online</w:instrText>
      </w:r>
      <w:bookmarkEnd w:id="302"/>
      <w:r>
        <w:instrText>" \l 3</w:instrText>
      </w:r>
      <w:r>
        <w:fldChar w:fldCharType="end"/>
      </w:r>
    </w:p>
    <w:p w:rsidR="00281144" w:rsidRDefault="00B02323">
      <w:pPr>
        <w:pStyle w:val="ProductList-Offering1SubSection"/>
      </w:pPr>
      <w:bookmarkStart w:id="303" w:name="_Sec721"/>
      <w:r>
        <w:t>1. Disponibilidade do Produto</w:t>
      </w:r>
      <w:bookmarkEnd w:id="303"/>
    </w:p>
    <w:tbl>
      <w:tblPr>
        <w:tblStyle w:val="PURTable"/>
        <w:tblW w:w="0" w:type="dxa"/>
        <w:tblLook w:val="04A0" w:firstRow="1" w:lastRow="0" w:firstColumn="1" w:lastColumn="0" w:noHBand="0" w:noVBand="1"/>
      </w:tblPr>
      <w:tblGrid>
        <w:gridCol w:w="4453"/>
        <w:gridCol w:w="809"/>
        <w:gridCol w:w="780"/>
        <w:gridCol w:w="795"/>
        <w:gridCol w:w="705"/>
        <w:gridCol w:w="828"/>
        <w:gridCol w:w="821"/>
        <w:gridCol w:w="799"/>
        <w:gridCol w:w="794"/>
      </w:tblGrid>
      <w:tr w:rsidR="002811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1144">
        <w:tc>
          <w:tcPr>
            <w:tcW w:w="5020" w:type="dxa"/>
            <w:tcBorders>
              <w:top w:val="single" w:sz="6" w:space="0" w:color="FFFFFF"/>
              <w:left w:val="none" w:sz="4" w:space="0" w:color="6E6E6E"/>
              <w:bottom w:val="dashed" w:sz="4" w:space="0" w:color="BFBFBF"/>
              <w:right w:val="none" w:sz="4" w:space="0" w:color="6E6E6E"/>
            </w:tcBorders>
          </w:tcPr>
          <w:p w:rsidR="00281144" w:rsidRDefault="00B02323">
            <w:pPr>
              <w:pStyle w:val="ProductList-TableBody"/>
            </w:pPr>
            <w:r>
              <w:t>Exchange Online Plano 1</w:t>
            </w:r>
            <w:r>
              <w:fldChar w:fldCharType="begin"/>
            </w:r>
            <w:r>
              <w:instrText xml:space="preserve"> XE "Exchange Online Plano 1"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81144">
        <w:tc>
          <w:tcPr>
            <w:tcW w:w="50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t>Complemento do Exchange Online Plano 1</w:t>
            </w:r>
            <w:r>
              <w:fldChar w:fldCharType="begin"/>
            </w:r>
            <w:r>
              <w:instrText xml:space="preserve"> XE "Complemento do Exchange Online Plano 1"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r w:rsidR="00281144">
        <w:tc>
          <w:tcPr>
            <w:tcW w:w="50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t>Exchange Online Plan 1A para Alunos</w:t>
            </w:r>
            <w:r>
              <w:fldChar w:fldCharType="begin"/>
            </w:r>
            <w:r>
              <w:instrText xml:space="preserve"> XE "Exchange Online Plan 1A para Alunos" </w:instrText>
            </w:r>
            <w:r>
              <w:fldChar w:fldCharType="end"/>
            </w:r>
            <w:r>
              <w:t xml:space="preserve"> (SL do Usuário)</w:t>
            </w:r>
          </w:p>
        </w:tc>
        <w:tc>
          <w:tcPr>
            <w:tcW w:w="860" w:type="dxa"/>
            <w:tcBorders>
              <w:top w:val="dashed" w:sz="4" w:space="0" w:color="BFBFBF"/>
              <w:left w:val="none" w:sz="4" w:space="0" w:color="6E6E6E"/>
              <w:bottom w:val="dashed" w:sz="4" w:space="0" w:color="BFBFBF"/>
              <w:right w:val="single" w:sz="6" w:space="0" w:color="FFFFFF"/>
            </w:tcBorders>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81144">
        <w:tc>
          <w:tcPr>
            <w:tcW w:w="50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t>Exchange Online Plano 2</w:t>
            </w:r>
            <w:r>
              <w:fldChar w:fldCharType="begin"/>
            </w:r>
            <w:r>
              <w:instrText xml:space="preserve"> XE "Exchange Online Plano 2"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81144">
        <w:tc>
          <w:tcPr>
            <w:tcW w:w="50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t>Quiosque do Exchange Online</w:t>
            </w:r>
            <w:r>
              <w:fldChar w:fldCharType="begin"/>
            </w:r>
            <w:r>
              <w:instrText xml:space="preserve"> XE "Quiosque do Exchange Online"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r w:rsidR="00281144">
        <w:tc>
          <w:tcPr>
            <w:tcW w:w="50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t>Arquivamento do Exchange Online para Exchange Online</w:t>
            </w:r>
            <w:r>
              <w:fldChar w:fldCharType="begin"/>
            </w:r>
            <w:r>
              <w:instrText xml:space="preserve"> XE "Arquivamento do Exchange Online para Exchange Online"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81144">
        <w:tc>
          <w:tcPr>
            <w:tcW w:w="50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t>Arquivamento do Exchange Online</w:t>
            </w:r>
            <w:r>
              <w:fldChar w:fldCharType="begin"/>
            </w:r>
            <w:r>
              <w:instrText xml:space="preserve"> XE "Arquivamento do Exchange Online" </w:instrText>
            </w:r>
            <w:r>
              <w:fldChar w:fldCharType="end"/>
            </w:r>
            <w:r>
              <w:t xml:space="preserve"> para Exchange Server (SL de Usuário)</w:t>
            </w:r>
          </w:p>
        </w:tc>
        <w:tc>
          <w:tcPr>
            <w:tcW w:w="860" w:type="dxa"/>
            <w:tcBorders>
              <w:top w:val="dashed" w:sz="4" w:space="0" w:color="BFBFB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81144">
        <w:tc>
          <w:tcPr>
            <w:tcW w:w="50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t>Exchange Online Protection</w:t>
            </w:r>
            <w:r>
              <w:fldChar w:fldCharType="begin"/>
            </w:r>
            <w:r>
              <w:instrText xml:space="preserve"> XE "Exchange Online Protection"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81144">
        <w:tc>
          <w:tcPr>
            <w:tcW w:w="50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t>Proteção Avançada contra Ameaças</w:t>
            </w:r>
            <w:r>
              <w:fldChar w:fldCharType="begin"/>
            </w:r>
            <w:r>
              <w:instrText xml:space="preserve"> XE "Proteção Avançada contra Ameaças"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r w:rsidR="00281144">
        <w:tc>
          <w:tcPr>
            <w:tcW w:w="5020" w:type="dxa"/>
            <w:tcBorders>
              <w:top w:val="dashed" w:sz="4" w:space="0" w:color="BFBFBF"/>
              <w:left w:val="none" w:sz="4" w:space="0" w:color="6E6E6E"/>
              <w:bottom w:val="none" w:sz="4" w:space="0" w:color="BFBFBF"/>
              <w:right w:val="none" w:sz="4" w:space="0" w:color="6E6E6E"/>
            </w:tcBorders>
          </w:tcPr>
          <w:p w:rsidR="00281144" w:rsidRDefault="00B02323">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bl>
    <w:p w:rsidR="00281144" w:rsidRDefault="00B02323">
      <w:pPr>
        <w:pStyle w:val="ProductList-Offering1SubSection"/>
      </w:pPr>
      <w:bookmarkStart w:id="304" w:name="_Sec776"/>
      <w:r>
        <w:t>2. Condições do Produto</w:t>
      </w:r>
      <w:bookmarkEnd w:id="304"/>
    </w:p>
    <w:tbl>
      <w:tblPr>
        <w:tblStyle w:val="PURTable"/>
        <w:tblW w:w="0" w:type="dxa"/>
        <w:tblLook w:val="04A0" w:firstRow="1" w:lastRow="0" w:firstColumn="1" w:lastColumn="0" w:noHBand="0" w:noVBand="1"/>
      </w:tblPr>
      <w:tblGrid>
        <w:gridCol w:w="3616"/>
        <w:gridCol w:w="3587"/>
        <w:gridCol w:w="3587"/>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81144" w:rsidRDefault="00B02323">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Todas (exceto Encryption)</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81144" w:rsidRDefault="00B02323">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118">
              <w:r>
                <w:rPr>
                  <w:color w:val="00467F"/>
                  <w:u w:val="single"/>
                </w:rPr>
                <w:t>Lista de Produtos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Promoções: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81144" w:rsidRDefault="00B02323">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Redução (SCE):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81144" w:rsidRDefault="00B02323">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Benefício de Uso do Aluno: N/D</w:t>
            </w:r>
          </w:p>
        </w:tc>
      </w:tr>
    </w:tbl>
    <w:p w:rsidR="00281144" w:rsidRDefault="00281144">
      <w:pPr>
        <w:pStyle w:val="ProductList-Body"/>
      </w:pPr>
    </w:p>
    <w:p w:rsidR="00281144" w:rsidRDefault="00B02323">
      <w:pPr>
        <w:pStyle w:val="ProductList-ClauseHeading"/>
      </w:pPr>
      <w:r>
        <w:t>2.1 Exchange Online Archiving para Exchange Server</w:t>
      </w:r>
    </w:p>
    <w:p w:rsidR="00281144" w:rsidRDefault="00B02323">
      <w:pPr>
        <w:pStyle w:val="ProductList-Body"/>
      </w:pPr>
      <w:r>
        <w:t>O Arquivamento do Exchange Online para Exchange Server é um Serviço Online sucessor do Exchange Hosted Archive</w:t>
      </w:r>
      <w:r>
        <w:fldChar w:fldCharType="begin"/>
      </w:r>
      <w:r>
        <w:instrText xml:space="preserve"> XE "Exchange Hosted Archive" </w:instrText>
      </w:r>
      <w:r>
        <w:fldChar w:fldCharType="end"/>
      </w:r>
      <w:r>
        <w:t>.</w:t>
      </w:r>
    </w:p>
    <w:p w:rsidR="00281144" w:rsidRDefault="00281144">
      <w:pPr>
        <w:pStyle w:val="ProductList-Body"/>
      </w:pPr>
    </w:p>
    <w:p w:rsidR="00281144" w:rsidRDefault="00B02323">
      <w:pPr>
        <w:pStyle w:val="ProductList-ClauseHeading"/>
      </w:pPr>
      <w:r>
        <w:t>2.2 Arquivamento do Exchange Online para Exchange Server A</w:t>
      </w:r>
    </w:p>
    <w:p w:rsidR="00281144" w:rsidRDefault="00B02323">
      <w:pPr>
        <w:pStyle w:val="ProductList-Body"/>
      </w:pPr>
      <w:r>
        <w:t>Instituições Acadêmicas sob o Enrollment for Education Solutions e Contrato Open Value Subscription para Education Solutions, licenciadas para o Pacote de CALs Empresariais</w:t>
      </w:r>
      <w:r>
        <w:fldChar w:fldCharType="begin"/>
      </w:r>
      <w:r>
        <w:instrText xml:space="preserve"> XE "CALs Empresariais" </w:instrText>
      </w:r>
      <w:r>
        <w:fldChar w:fldCharType="end"/>
      </w:r>
      <w:r>
        <w:t xml:space="preserve"> para contagem para Toda a Organização e Contagem de Alunos têm autorização para um número correspondente de SLs de Usuário de Arquivamento do Exchange Online para Exchange Server A para todos os usuários cobertos pela contagem para Toda a Organização e Contagem de Alunos. </w:t>
      </w:r>
    </w:p>
    <w:p w:rsidR="00281144" w:rsidRDefault="00281144">
      <w:pPr>
        <w:pStyle w:val="ProductList-Body"/>
      </w:pPr>
    </w:p>
    <w:p w:rsidR="00281144" w:rsidRDefault="00B02323">
      <w:pPr>
        <w:pStyle w:val="ProductList-ClauseHeading"/>
      </w:pPr>
      <w:r>
        <w:t>2.3 Exchange Online Protection</w:t>
      </w:r>
    </w:p>
    <w:p w:rsidR="00281144" w:rsidRDefault="00B02323">
      <w:pPr>
        <w:pStyle w:val="ProductList-Body"/>
      </w:pPr>
      <w:r>
        <w:t>Como esse Serviço Online é provisionado por domínio, o Cliente deverá ceder SLs de Usuário a todos os usuários em qualquer domínio (ou subdomínio) coberto.</w:t>
      </w:r>
    </w:p>
    <w:p w:rsidR="00281144" w:rsidRDefault="00281144">
      <w:pPr>
        <w:pStyle w:val="ProductList-Body"/>
      </w:pPr>
    </w:p>
    <w:p w:rsidR="00281144" w:rsidRDefault="00B02323">
      <w:pPr>
        <w:pStyle w:val="ProductList-Body"/>
      </w:pPr>
      <w:r>
        <w:t>Instituições Acadêmicas que são licenciadas para o Pacote de CALs Empresariais ou CAL Empresarial do Exchange com Serviços</w:t>
      </w:r>
      <w:r>
        <w:fldChar w:fldCharType="begin"/>
      </w:r>
      <w:r>
        <w:instrText xml:space="preserve"> XE "CAL Empresarial do Exchange com Serviços" </w:instrText>
      </w:r>
      <w:r>
        <w:fldChar w:fldCharType="end"/>
      </w:r>
      <w:r>
        <w:t xml:space="preserve">, com cobertura ativa de SA sob os termos de um EES ou OVS-ES, estão totalmente licenciadas para Exchange Online Protection, independentemente do seu número de licenças de Pacote de CALs Empresariais ou CAL Empresarial do Exchange com Serviços. </w:t>
      </w:r>
    </w:p>
    <w:p w:rsidR="00281144" w:rsidRDefault="00281144">
      <w:pPr>
        <w:pStyle w:val="ProductList-Body"/>
      </w:pPr>
    </w:p>
    <w:p w:rsidR="00281144" w:rsidRDefault="00B02323">
      <w:pPr>
        <w:pStyle w:val="ProductList-ClauseHeading"/>
      </w:pPr>
      <w:r>
        <w:t>2.4 Pré-requisitos: SLs de Usuário Complementares</w:t>
      </w:r>
    </w:p>
    <w:p w:rsidR="00281144" w:rsidRDefault="00B02323">
      <w:pPr>
        <w:pStyle w:val="ProductList-Body"/>
      </w:pPr>
      <w:r>
        <w:t xml:space="preserve">Consulte as SLs de Usuário Complementares nos </w:t>
      </w:r>
      <w:hyperlink w:anchor="_Sec634">
        <w:r>
          <w:rPr>
            <w:color w:val="00467F"/>
            <w:u w:val="single"/>
          </w:rPr>
          <w:t>Pacotes do Office 365</w:t>
        </w:r>
      </w:hyperlink>
      <w:r>
        <w:t xml:space="preserve"> para obter informações sobre Complementos.</w:t>
      </w:r>
    </w:p>
    <w:p w:rsidR="00281144" w:rsidRDefault="00281144">
      <w:pPr>
        <w:pStyle w:val="ProductList-Body"/>
        <w:jc w:val="right"/>
      </w:pPr>
    </w:p>
    <w:tbl>
      <w:tblPr>
        <w:tblStyle w:val="PURTable"/>
        <w:tblW w:w="0" w:type="dxa"/>
        <w:tblLook w:val="04A0" w:firstRow="1" w:lastRow="0" w:firstColumn="1" w:lastColumn="0" w:noHBand="0" w:noVBand="1"/>
      </w:tblPr>
      <w:tblGrid>
        <w:gridCol w:w="10800"/>
      </w:tblGrid>
      <w:tr w:rsidR="002811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1144" w:rsidRDefault="002F3028">
            <w:pPr>
              <w:pStyle w:val="ProductList-TableBody"/>
              <w:jc w:val="right"/>
            </w:pPr>
            <w:hyperlink w:anchor="_Sec842">
              <w:r w:rsidR="00B02323">
                <w:rPr>
                  <w:color w:val="00467F"/>
                  <w:sz w:val="14"/>
                  <w:u w:val="single"/>
                </w:rPr>
                <w:t>Sumário</w:t>
              </w:r>
            </w:hyperlink>
            <w:r w:rsidR="00B02323">
              <w:rPr>
                <w:sz w:val="14"/>
              </w:rPr>
              <w:t>/</w:t>
            </w:r>
            <w:hyperlink w:anchor="_Sec549">
              <w:r w:rsidR="00B02323">
                <w:rPr>
                  <w:color w:val="00467F"/>
                  <w:sz w:val="14"/>
                  <w:u w:val="single"/>
                </w:rPr>
                <w:t>Glossário</w:t>
              </w:r>
            </w:hyperlink>
            <w:r w:rsidR="00B02323">
              <w:rPr>
                <w:sz w:val="14"/>
              </w:rPr>
              <w:t>/</w:t>
            </w:r>
            <w:hyperlink w:anchor="_Sec844">
              <w:r w:rsidR="00B02323">
                <w:rPr>
                  <w:color w:val="00467F"/>
                  <w:sz w:val="14"/>
                  <w:u w:val="single"/>
                </w:rPr>
                <w:t>Índice</w:t>
              </w:r>
            </w:hyperlink>
          </w:p>
        </w:tc>
      </w:tr>
    </w:tbl>
    <w:p w:rsidR="00281144" w:rsidRDefault="00281144">
      <w:pPr>
        <w:pStyle w:val="ProductList-Body"/>
      </w:pPr>
    </w:p>
    <w:p w:rsidR="00281144" w:rsidRDefault="00B02323">
      <w:pPr>
        <w:pStyle w:val="ProductList-Offering2HeadingNoBorder"/>
      </w:pPr>
      <w:bookmarkStart w:id="305" w:name="_Sec666"/>
      <w:r>
        <w:t>OneDrive para Business</w:t>
      </w:r>
      <w:bookmarkEnd w:id="305"/>
      <w:r>
        <w:fldChar w:fldCharType="begin"/>
      </w:r>
      <w:r>
        <w:instrText xml:space="preserve"> TC "</w:instrText>
      </w:r>
      <w:bookmarkStart w:id="306" w:name="_Toc436223657"/>
      <w:r>
        <w:instrText>OneDrive para Business</w:instrText>
      </w:r>
      <w:bookmarkEnd w:id="306"/>
      <w:r>
        <w:instrText>" \l 3</w:instrText>
      </w:r>
      <w:r>
        <w:fldChar w:fldCharType="end"/>
      </w:r>
    </w:p>
    <w:p w:rsidR="00281144" w:rsidRDefault="00B02323">
      <w:pPr>
        <w:pStyle w:val="ProductList-Offering1SubSection"/>
      </w:pPr>
      <w:bookmarkStart w:id="307" w:name="_Sec722"/>
      <w:r>
        <w:t>1. Disponibilidade do Produto</w:t>
      </w:r>
      <w:bookmarkEnd w:id="307"/>
    </w:p>
    <w:tbl>
      <w:tblPr>
        <w:tblStyle w:val="PURTable"/>
        <w:tblW w:w="0" w:type="dxa"/>
        <w:tblLook w:val="04A0" w:firstRow="1" w:lastRow="0" w:firstColumn="1" w:lastColumn="0" w:noHBand="0" w:noVBand="1"/>
      </w:tblPr>
      <w:tblGrid>
        <w:gridCol w:w="4440"/>
        <w:gridCol w:w="811"/>
        <w:gridCol w:w="784"/>
        <w:gridCol w:w="798"/>
        <w:gridCol w:w="707"/>
        <w:gridCol w:w="829"/>
        <w:gridCol w:w="823"/>
        <w:gridCol w:w="802"/>
        <w:gridCol w:w="790"/>
      </w:tblGrid>
      <w:tr w:rsidR="002811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1144">
        <w:tc>
          <w:tcPr>
            <w:tcW w:w="5020" w:type="dxa"/>
            <w:tcBorders>
              <w:top w:val="single" w:sz="6" w:space="0" w:color="FFFFFF"/>
              <w:left w:val="none" w:sz="4" w:space="0" w:color="6E6E6E"/>
              <w:bottom w:val="none" w:sz="4" w:space="0" w:color="BFBFBF"/>
              <w:right w:val="none" w:sz="4" w:space="0" w:color="6E6E6E"/>
            </w:tcBorders>
          </w:tcPr>
          <w:p w:rsidR="00281144" w:rsidRDefault="00B02323">
            <w:pPr>
              <w:pStyle w:val="ProductList-TableBody"/>
            </w:pPr>
            <w:r>
              <w:t>OneDrive for Business Plano 1</w:t>
            </w:r>
            <w:r>
              <w:fldChar w:fldCharType="begin"/>
            </w:r>
            <w:r>
              <w:instrText xml:space="preserve"> XE "OneDrive for Business Plano 1" </w:instrText>
            </w:r>
            <w:r>
              <w:fldChar w:fldCharType="end"/>
            </w:r>
            <w:r>
              <w:t xml:space="preserve"> (SL de Usuário)</w:t>
            </w:r>
          </w:p>
        </w:tc>
        <w:tc>
          <w:tcPr>
            <w:tcW w:w="860" w:type="dxa"/>
            <w:tcBorders>
              <w:top w:val="single" w:sz="6" w:space="0" w:color="FFFFFF"/>
              <w:left w:val="none" w:sz="4" w:space="0" w:color="6E6E6E"/>
              <w:bottom w:val="none" w:sz="4" w:space="0" w:color="BFBFBF"/>
              <w:right w:val="single" w:sz="6" w:space="0" w:color="FFFFFF"/>
            </w:tcBorders>
          </w:tcPr>
          <w:p w:rsidR="00281144" w:rsidRDefault="00B023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r w:rsidR="00281144">
        <w:tc>
          <w:tcPr>
            <w:tcW w:w="5020" w:type="dxa"/>
            <w:tcBorders>
              <w:top w:val="none" w:sz="4" w:space="0" w:color="BFBFBF"/>
              <w:left w:val="none" w:sz="4" w:space="0" w:color="6E6E6E"/>
              <w:bottom w:val="none" w:sz="4" w:space="0" w:color="BFBFBF"/>
              <w:right w:val="none" w:sz="4" w:space="0" w:color="6E6E6E"/>
            </w:tcBorders>
          </w:tcPr>
          <w:p w:rsidR="00281144" w:rsidRDefault="00B02323">
            <w:pPr>
              <w:pStyle w:val="ProductList-TableBody"/>
            </w:pPr>
            <w:r>
              <w:t>OneDrive for Business Plano 2</w:t>
            </w:r>
            <w:r>
              <w:fldChar w:fldCharType="begin"/>
            </w:r>
            <w:r>
              <w:instrText xml:space="preserve"> XE "OneDrive for Business Plano 2" </w:instrText>
            </w:r>
            <w:r>
              <w:fldChar w:fldCharType="end"/>
            </w:r>
            <w:r>
              <w:t xml:space="preserve"> (SL de Usuário)</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281144" w:rsidRDefault="00B023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bl>
    <w:p w:rsidR="00281144" w:rsidRDefault="00B02323">
      <w:pPr>
        <w:pStyle w:val="ProductList-Offering1SubSection"/>
      </w:pPr>
      <w:bookmarkStart w:id="308" w:name="_Sec777"/>
      <w:r>
        <w:t>2. Condições do Produto</w:t>
      </w:r>
      <w:bookmarkEnd w:id="308"/>
    </w:p>
    <w:tbl>
      <w:tblPr>
        <w:tblStyle w:val="PURTable"/>
        <w:tblW w:w="0" w:type="dxa"/>
        <w:tblLook w:val="04A0" w:firstRow="1" w:lastRow="0" w:firstColumn="1" w:lastColumn="0" w:noHBand="0" w:noVBand="1"/>
      </w:tblPr>
      <w:tblGrid>
        <w:gridCol w:w="3600"/>
        <w:gridCol w:w="3595"/>
        <w:gridCol w:w="3595"/>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Promoções: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Redução (SCE):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Benefício de Uso do Aluno: N/D</w:t>
            </w:r>
          </w:p>
        </w:tc>
      </w:tr>
    </w:tbl>
    <w:p w:rsidR="00281144" w:rsidRDefault="00281144">
      <w:pPr>
        <w:pStyle w:val="ProductList-Body"/>
        <w:jc w:val="right"/>
      </w:pPr>
    </w:p>
    <w:tbl>
      <w:tblPr>
        <w:tblStyle w:val="PURTable"/>
        <w:tblW w:w="0" w:type="dxa"/>
        <w:tblLook w:val="04A0" w:firstRow="1" w:lastRow="0" w:firstColumn="1" w:lastColumn="0" w:noHBand="0" w:noVBand="1"/>
      </w:tblPr>
      <w:tblGrid>
        <w:gridCol w:w="10800"/>
      </w:tblGrid>
      <w:tr w:rsidR="002811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1144" w:rsidRDefault="002F3028">
            <w:pPr>
              <w:pStyle w:val="ProductList-TableBody"/>
              <w:jc w:val="right"/>
            </w:pPr>
            <w:hyperlink w:anchor="_Sec842">
              <w:r w:rsidR="00B02323">
                <w:rPr>
                  <w:color w:val="00467F"/>
                  <w:sz w:val="14"/>
                  <w:u w:val="single"/>
                </w:rPr>
                <w:t>Sumário</w:t>
              </w:r>
            </w:hyperlink>
            <w:r w:rsidR="00B02323">
              <w:rPr>
                <w:sz w:val="14"/>
              </w:rPr>
              <w:t>/</w:t>
            </w:r>
            <w:hyperlink w:anchor="_Sec549">
              <w:r w:rsidR="00B02323">
                <w:rPr>
                  <w:color w:val="00467F"/>
                  <w:sz w:val="14"/>
                  <w:u w:val="single"/>
                </w:rPr>
                <w:t>Glossário</w:t>
              </w:r>
            </w:hyperlink>
            <w:r w:rsidR="00B02323">
              <w:rPr>
                <w:sz w:val="14"/>
              </w:rPr>
              <w:t>/</w:t>
            </w:r>
            <w:hyperlink w:anchor="_Sec844">
              <w:r w:rsidR="00B02323">
                <w:rPr>
                  <w:color w:val="00467F"/>
                  <w:sz w:val="14"/>
                  <w:u w:val="single"/>
                </w:rPr>
                <w:t>Índice</w:t>
              </w:r>
            </w:hyperlink>
          </w:p>
        </w:tc>
      </w:tr>
    </w:tbl>
    <w:p w:rsidR="00281144" w:rsidRDefault="00281144">
      <w:pPr>
        <w:pStyle w:val="ProductList-Body"/>
      </w:pPr>
    </w:p>
    <w:p w:rsidR="00281144" w:rsidRDefault="00B02323">
      <w:pPr>
        <w:pStyle w:val="ProductList-Offering2HeadingNoBorder"/>
      </w:pPr>
      <w:bookmarkStart w:id="309" w:name="_Sec667"/>
      <w:r>
        <w:t>Project Online</w:t>
      </w:r>
      <w:bookmarkEnd w:id="309"/>
      <w:r>
        <w:fldChar w:fldCharType="begin"/>
      </w:r>
      <w:r>
        <w:instrText xml:space="preserve"> TC "</w:instrText>
      </w:r>
      <w:bookmarkStart w:id="310" w:name="_Toc436223658"/>
      <w:r>
        <w:instrText>Project Online</w:instrText>
      </w:r>
      <w:bookmarkEnd w:id="310"/>
      <w:r>
        <w:instrText xml:space="preserve"> " \l 3</w:instrText>
      </w:r>
      <w:r>
        <w:fldChar w:fldCharType="end"/>
      </w:r>
    </w:p>
    <w:p w:rsidR="00281144" w:rsidRDefault="00B02323">
      <w:pPr>
        <w:pStyle w:val="ProductList-Offering1SubSection"/>
      </w:pPr>
      <w:bookmarkStart w:id="311" w:name="_Sec723"/>
      <w:r>
        <w:t>1. Disponibilidade do Produto</w:t>
      </w:r>
      <w:bookmarkEnd w:id="311"/>
    </w:p>
    <w:tbl>
      <w:tblPr>
        <w:tblStyle w:val="PURTable"/>
        <w:tblW w:w="0" w:type="dxa"/>
        <w:tblLook w:val="04A0" w:firstRow="1" w:lastRow="0" w:firstColumn="1" w:lastColumn="0" w:noHBand="0" w:noVBand="1"/>
      </w:tblPr>
      <w:tblGrid>
        <w:gridCol w:w="4432"/>
        <w:gridCol w:w="811"/>
        <w:gridCol w:w="784"/>
        <w:gridCol w:w="798"/>
        <w:gridCol w:w="707"/>
        <w:gridCol w:w="830"/>
        <w:gridCol w:w="823"/>
        <w:gridCol w:w="802"/>
        <w:gridCol w:w="797"/>
      </w:tblGrid>
      <w:tr w:rsidR="002811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1144">
        <w:tc>
          <w:tcPr>
            <w:tcW w:w="5020" w:type="dxa"/>
            <w:tcBorders>
              <w:top w:val="single" w:sz="6" w:space="0" w:color="FFFFFF"/>
              <w:left w:val="none" w:sz="4" w:space="0" w:color="6E6E6E"/>
              <w:bottom w:val="dashed" w:sz="4" w:space="0" w:color="BFBFBF"/>
              <w:right w:val="none" w:sz="4" w:space="0" w:color="6E6E6E"/>
            </w:tcBorders>
          </w:tcPr>
          <w:p w:rsidR="00281144" w:rsidRDefault="00B02323">
            <w:pPr>
              <w:pStyle w:val="ProductList-TableBody"/>
            </w:pPr>
            <w:r>
              <w:t>Project Online</w:t>
            </w:r>
            <w:r>
              <w:fldChar w:fldCharType="begin"/>
            </w:r>
            <w:r>
              <w:instrText xml:space="preserve"> XE "Project Online"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81144">
        <w:tc>
          <w:tcPr>
            <w:tcW w:w="5020" w:type="dxa"/>
            <w:tcBorders>
              <w:top w:val="dashed" w:sz="4" w:space="0" w:color="BFBFBF"/>
              <w:left w:val="none" w:sz="4" w:space="0" w:color="6E6E6E"/>
              <w:bottom w:val="none" w:sz="4" w:space="0" w:color="BFBFBF"/>
              <w:right w:val="none" w:sz="4" w:space="0" w:color="6E6E6E"/>
            </w:tcBorders>
          </w:tcPr>
          <w:p w:rsidR="00281144" w:rsidRDefault="00B02323">
            <w:pPr>
              <w:pStyle w:val="ProductList-TableBody"/>
            </w:pPr>
            <w:r>
              <w:t>Project Lite</w:t>
            </w:r>
            <w:r>
              <w:fldChar w:fldCharType="begin"/>
            </w:r>
            <w:r>
              <w:instrText xml:space="preserve"> XE "Project Lite"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281144" w:rsidRDefault="00B023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bl>
    <w:p w:rsidR="00281144" w:rsidRDefault="00B02323">
      <w:pPr>
        <w:pStyle w:val="ProductList-Offering1SubSection"/>
      </w:pPr>
      <w:bookmarkStart w:id="312" w:name="_Sec778"/>
      <w:r>
        <w:t>2. Condições do Produto</w:t>
      </w:r>
      <w:bookmarkEnd w:id="312"/>
    </w:p>
    <w:tbl>
      <w:tblPr>
        <w:tblStyle w:val="PURTable"/>
        <w:tblW w:w="0" w:type="dxa"/>
        <w:tblLook w:val="04A0" w:firstRow="1" w:lastRow="0" w:firstColumn="1" w:lastColumn="0" w:noHBand="0" w:noVBand="1"/>
      </w:tblPr>
      <w:tblGrid>
        <w:gridCol w:w="3600"/>
        <w:gridCol w:w="3595"/>
        <w:gridCol w:w="3595"/>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Promoções: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Redução (SCE):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81144" w:rsidRDefault="00B02323">
            <w:pPr>
              <w:pStyle w:val="ProductList-TableBody"/>
            </w:pPr>
            <w:r>
              <w:fldChar w:fldCharType="begin"/>
            </w:r>
            <w:r>
              <w:instrText xml:space="preserve"> AutoTextList   \s NoStyle \t "Qualificados para Transição: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Benefício de Uso do Aluno: N/D</w:t>
            </w:r>
          </w:p>
        </w:tc>
      </w:tr>
    </w:tbl>
    <w:p w:rsidR="00281144" w:rsidRDefault="00281144">
      <w:pPr>
        <w:pStyle w:val="ProductList-Body"/>
        <w:jc w:val="right"/>
      </w:pPr>
    </w:p>
    <w:tbl>
      <w:tblPr>
        <w:tblStyle w:val="PURTable"/>
        <w:tblW w:w="0" w:type="dxa"/>
        <w:tblLook w:val="04A0" w:firstRow="1" w:lastRow="0" w:firstColumn="1" w:lastColumn="0" w:noHBand="0" w:noVBand="1"/>
      </w:tblPr>
      <w:tblGrid>
        <w:gridCol w:w="10800"/>
      </w:tblGrid>
      <w:tr w:rsidR="002811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1144" w:rsidRDefault="002F3028">
            <w:pPr>
              <w:pStyle w:val="ProductList-TableBody"/>
              <w:jc w:val="right"/>
            </w:pPr>
            <w:hyperlink w:anchor="_Sec842">
              <w:r w:rsidR="00B02323">
                <w:rPr>
                  <w:color w:val="00467F"/>
                  <w:sz w:val="14"/>
                  <w:u w:val="single"/>
                </w:rPr>
                <w:t>Sumário</w:t>
              </w:r>
            </w:hyperlink>
            <w:r w:rsidR="00B02323">
              <w:rPr>
                <w:sz w:val="14"/>
              </w:rPr>
              <w:t>/</w:t>
            </w:r>
            <w:hyperlink w:anchor="_Sec549">
              <w:r w:rsidR="00B02323">
                <w:rPr>
                  <w:color w:val="00467F"/>
                  <w:sz w:val="14"/>
                  <w:u w:val="single"/>
                </w:rPr>
                <w:t>Glossário</w:t>
              </w:r>
            </w:hyperlink>
            <w:r w:rsidR="00B02323">
              <w:rPr>
                <w:sz w:val="14"/>
              </w:rPr>
              <w:t>/</w:t>
            </w:r>
            <w:hyperlink w:anchor="_Sec844">
              <w:r w:rsidR="00B02323">
                <w:rPr>
                  <w:color w:val="00467F"/>
                  <w:sz w:val="14"/>
                  <w:u w:val="single"/>
                </w:rPr>
                <w:t>Índice</w:t>
              </w:r>
            </w:hyperlink>
          </w:p>
        </w:tc>
      </w:tr>
    </w:tbl>
    <w:p w:rsidR="00281144" w:rsidRDefault="00281144">
      <w:pPr>
        <w:pStyle w:val="ProductList-Body"/>
      </w:pPr>
    </w:p>
    <w:p w:rsidR="00281144" w:rsidRDefault="00B02323">
      <w:pPr>
        <w:pStyle w:val="ProductList-Offering2HeadingNoBorder"/>
      </w:pPr>
      <w:bookmarkStart w:id="313" w:name="_Sec668"/>
      <w:r>
        <w:t>SharePoint Online</w:t>
      </w:r>
      <w:bookmarkEnd w:id="313"/>
      <w:r>
        <w:fldChar w:fldCharType="begin"/>
      </w:r>
      <w:r>
        <w:instrText xml:space="preserve"> TC "</w:instrText>
      </w:r>
      <w:bookmarkStart w:id="314" w:name="_Toc436223659"/>
      <w:r>
        <w:instrText>SharePoint Online</w:instrText>
      </w:r>
      <w:bookmarkEnd w:id="314"/>
      <w:r>
        <w:instrText>" \l 3</w:instrText>
      </w:r>
      <w:r>
        <w:fldChar w:fldCharType="end"/>
      </w:r>
    </w:p>
    <w:p w:rsidR="00281144" w:rsidRDefault="00B02323">
      <w:pPr>
        <w:pStyle w:val="ProductList-Offering1SubSection"/>
      </w:pPr>
      <w:bookmarkStart w:id="315" w:name="_Sec724"/>
      <w:r>
        <w:t>1. Disponibilidade do Produto</w:t>
      </w:r>
      <w:bookmarkEnd w:id="315"/>
    </w:p>
    <w:tbl>
      <w:tblPr>
        <w:tblStyle w:val="PURTable"/>
        <w:tblW w:w="0" w:type="dxa"/>
        <w:tblLook w:val="04A0" w:firstRow="1" w:lastRow="0" w:firstColumn="1" w:lastColumn="0" w:noHBand="0" w:noVBand="1"/>
      </w:tblPr>
      <w:tblGrid>
        <w:gridCol w:w="4463"/>
        <w:gridCol w:w="808"/>
        <w:gridCol w:w="778"/>
        <w:gridCol w:w="793"/>
        <w:gridCol w:w="704"/>
        <w:gridCol w:w="827"/>
        <w:gridCol w:w="820"/>
        <w:gridCol w:w="798"/>
        <w:gridCol w:w="793"/>
      </w:tblGrid>
      <w:tr w:rsidR="002811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1144">
        <w:tc>
          <w:tcPr>
            <w:tcW w:w="5020" w:type="dxa"/>
            <w:tcBorders>
              <w:top w:val="single" w:sz="6" w:space="0" w:color="FFFFFF"/>
              <w:left w:val="none" w:sz="4" w:space="0" w:color="6E6E6E"/>
              <w:bottom w:val="single" w:sz="6" w:space="0" w:color="FFFFFF"/>
              <w:right w:val="none" w:sz="4" w:space="0" w:color="6E6E6E"/>
            </w:tcBorders>
          </w:tcPr>
          <w:p w:rsidR="00281144" w:rsidRDefault="00B02323">
            <w:pPr>
              <w:pStyle w:val="ProductList-TableBody"/>
            </w:pPr>
            <w:r>
              <w:t xml:space="preserve">SharePoint Online Plano 1 </w:t>
            </w:r>
            <w:r>
              <w:fldChar w:fldCharType="begin"/>
            </w:r>
            <w:r>
              <w:instrText xml:space="preserve"> XE "SharePoint Online Plano 1 " </w:instrText>
            </w:r>
            <w:r>
              <w:fldChar w:fldCharType="end"/>
            </w:r>
            <w:r>
              <w:t>(SL de Usuário)</w:t>
            </w:r>
          </w:p>
        </w:tc>
        <w:tc>
          <w:tcPr>
            <w:tcW w:w="860" w:type="dxa"/>
            <w:tcBorders>
              <w:top w:val="single" w:sz="6" w:space="0" w:color="FFFFFF"/>
              <w:left w:val="none" w:sz="4" w:space="0" w:color="6E6E6E"/>
              <w:bottom w:val="single" w:sz="6" w:space="0" w:color="FFFFFF"/>
              <w:right w:val="single" w:sz="6" w:space="0" w:color="FFFFFF"/>
            </w:tcBorders>
          </w:tcPr>
          <w:p w:rsidR="00281144" w:rsidRDefault="00B023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r w:rsidR="00281144">
        <w:tc>
          <w:tcPr>
            <w:tcW w:w="5020" w:type="dxa"/>
            <w:tcBorders>
              <w:top w:val="single" w:sz="6" w:space="0" w:color="FFFFFF"/>
              <w:left w:val="none" w:sz="4" w:space="0" w:color="6E6E6E"/>
              <w:bottom w:val="single" w:sz="6" w:space="0" w:color="FFFFFF"/>
              <w:right w:val="none" w:sz="4" w:space="0" w:color="6E6E6E"/>
            </w:tcBorders>
          </w:tcPr>
          <w:p w:rsidR="00281144" w:rsidRDefault="00B02323">
            <w:pPr>
              <w:pStyle w:val="ProductList-TableBody"/>
            </w:pPr>
            <w:r>
              <w:t xml:space="preserve">Complemento do SharePoint Online Plano 1 </w:t>
            </w:r>
            <w:r>
              <w:fldChar w:fldCharType="begin"/>
            </w:r>
            <w:r>
              <w:instrText xml:space="preserve"> XE "Complemento do SharePoint Online Plano 1 " </w:instrText>
            </w:r>
            <w:r>
              <w:fldChar w:fldCharType="end"/>
            </w:r>
            <w:r>
              <w:t>(SL de Usuário)</w:t>
            </w:r>
          </w:p>
        </w:tc>
        <w:tc>
          <w:tcPr>
            <w:tcW w:w="860" w:type="dxa"/>
            <w:tcBorders>
              <w:top w:val="single" w:sz="6" w:space="0" w:color="FFFFFF"/>
              <w:left w:val="none" w:sz="4" w:space="0" w:color="6E6E6E"/>
              <w:bottom w:val="single" w:sz="6" w:space="0" w:color="FFFFFF"/>
              <w:right w:val="single" w:sz="6" w:space="0" w:color="FFFFFF"/>
            </w:tcBorders>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r w:rsidR="00281144">
        <w:tc>
          <w:tcPr>
            <w:tcW w:w="5020" w:type="dxa"/>
            <w:tcBorders>
              <w:top w:val="single" w:sz="6" w:space="0" w:color="FFFFFF"/>
              <w:left w:val="none" w:sz="4" w:space="0" w:color="6E6E6E"/>
              <w:bottom w:val="single" w:sz="6" w:space="0" w:color="FFFFFF"/>
              <w:right w:val="none" w:sz="4" w:space="0" w:color="6E6E6E"/>
            </w:tcBorders>
          </w:tcPr>
          <w:p w:rsidR="00281144" w:rsidRDefault="00B02323">
            <w:pPr>
              <w:pStyle w:val="ProductList-TableBody"/>
            </w:pPr>
            <w:r>
              <w:t>SharePoint Online Plano 2</w:t>
            </w:r>
            <w:r>
              <w:fldChar w:fldCharType="begin"/>
            </w:r>
            <w:r>
              <w:instrText xml:space="preserve"> XE "SharePoint Online Plano 2" </w:instrText>
            </w:r>
            <w:r>
              <w:fldChar w:fldCharType="end"/>
            </w:r>
            <w:r>
              <w:t xml:space="preserve"> (SL de Usuário)</w:t>
            </w:r>
          </w:p>
        </w:tc>
        <w:tc>
          <w:tcPr>
            <w:tcW w:w="860" w:type="dxa"/>
            <w:tcBorders>
              <w:top w:val="single" w:sz="6" w:space="0" w:color="FFFFFF"/>
              <w:left w:val="none" w:sz="4" w:space="0" w:color="6E6E6E"/>
              <w:bottom w:val="single" w:sz="6" w:space="0" w:color="FFFFFF"/>
              <w:right w:val="single" w:sz="6" w:space="0" w:color="FFFFFF"/>
            </w:tcBorders>
          </w:tcPr>
          <w:p w:rsidR="00281144" w:rsidRDefault="00B023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r w:rsidR="00281144">
        <w:tc>
          <w:tcPr>
            <w:tcW w:w="5020" w:type="dxa"/>
            <w:tcBorders>
              <w:top w:val="single" w:sz="6" w:space="0" w:color="FFFFFF"/>
              <w:left w:val="none" w:sz="4" w:space="0" w:color="6E6E6E"/>
              <w:bottom w:val="none" w:sz="4" w:space="0" w:color="BFBFBF"/>
              <w:right w:val="none" w:sz="4" w:space="0" w:color="6E6E6E"/>
            </w:tcBorders>
          </w:tcPr>
          <w:p w:rsidR="00281144" w:rsidRDefault="00B02323">
            <w:pPr>
              <w:pStyle w:val="ProductList-TableBody"/>
            </w:pPr>
            <w:r>
              <w:t>Armazenamento Extra de Arquivos de 1 GB</w:t>
            </w:r>
            <w:r>
              <w:fldChar w:fldCharType="begin"/>
            </w:r>
            <w:r>
              <w:instrText xml:space="preserve"> XE "Armazenamento Extra de Arquivos de 1 GB" </w:instrText>
            </w:r>
            <w:r>
              <w:fldChar w:fldCharType="end"/>
            </w:r>
            <w:r>
              <w:t xml:space="preserve"> do Office 365 (SL Complementar)</w:t>
            </w:r>
          </w:p>
        </w:tc>
        <w:tc>
          <w:tcPr>
            <w:tcW w:w="860" w:type="dxa"/>
            <w:tcBorders>
              <w:top w:val="single" w:sz="6" w:space="0" w:color="FFFFFF"/>
              <w:left w:val="none" w:sz="4" w:space="0" w:color="6E6E6E"/>
              <w:bottom w:val="none" w:sz="4" w:space="0" w:color="BFBFBF"/>
              <w:right w:val="single" w:sz="6" w:space="0" w:color="FFFFFF"/>
            </w:tcBorders>
          </w:tcPr>
          <w:p w:rsidR="00281144" w:rsidRDefault="00B023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281144" w:rsidRDefault="00B02323">
      <w:pPr>
        <w:pStyle w:val="ProductList-Offering1SubSection"/>
      </w:pPr>
      <w:bookmarkStart w:id="316" w:name="_Sec779"/>
      <w:r>
        <w:t>2. Condições do Produto</w:t>
      </w:r>
      <w:bookmarkEnd w:id="316"/>
    </w:p>
    <w:tbl>
      <w:tblPr>
        <w:tblStyle w:val="PURTable"/>
        <w:tblW w:w="0" w:type="dxa"/>
        <w:tblLook w:val="04A0" w:firstRow="1" w:lastRow="0" w:firstColumn="1" w:lastColumn="0" w:noHBand="0" w:noVBand="1"/>
      </w:tblPr>
      <w:tblGrid>
        <w:gridCol w:w="3600"/>
        <w:gridCol w:w="3595"/>
        <w:gridCol w:w="3595"/>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Promoções: N/D</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Redução (SCE):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Benefício de Uso do Aluno: N/D</w:t>
            </w:r>
          </w:p>
        </w:tc>
      </w:tr>
    </w:tbl>
    <w:p w:rsidR="00281144" w:rsidRDefault="00281144">
      <w:pPr>
        <w:pStyle w:val="ProductList-Body"/>
      </w:pPr>
    </w:p>
    <w:p w:rsidR="00281144" w:rsidRDefault="00B02323">
      <w:pPr>
        <w:pStyle w:val="ProductList-ClauseHeading"/>
      </w:pPr>
      <w:r>
        <w:t>2.1 Pré-requisitos: SLs de Usuário Complementares</w:t>
      </w:r>
    </w:p>
    <w:p w:rsidR="00281144" w:rsidRDefault="00B02323">
      <w:pPr>
        <w:pStyle w:val="ProductList-Body"/>
      </w:pPr>
      <w:r>
        <w:t xml:space="preserve">Consulte as SLs de Usuário Complementares nos </w:t>
      </w:r>
      <w:hyperlink w:anchor="_Sec634">
        <w:r>
          <w:rPr>
            <w:color w:val="00467F"/>
            <w:u w:val="single"/>
          </w:rPr>
          <w:t>Pacotes do Office 365</w:t>
        </w:r>
      </w:hyperlink>
      <w:r>
        <w:t xml:space="preserve"> para obter informações sobre Complementos.</w:t>
      </w:r>
    </w:p>
    <w:p w:rsidR="00281144" w:rsidRDefault="00281144">
      <w:pPr>
        <w:pStyle w:val="ProductList-Body"/>
      </w:pPr>
    </w:p>
    <w:p w:rsidR="00281144" w:rsidRDefault="00B02323">
      <w:pPr>
        <w:pStyle w:val="ProductList-ClauseHeading"/>
      </w:pPr>
      <w:r>
        <w:t>2.2 SharePoint Online Plano 1 com Yammer e SharePoint Online Plano 2 com Resgate de Chave do Yammer</w:t>
      </w:r>
    </w:p>
    <w:p w:rsidR="00281144" w:rsidRDefault="00B02323">
      <w:pPr>
        <w:pStyle w:val="ProductList-Body"/>
      </w:pPr>
      <w:r>
        <w:t>As assinaturas do SharePoint Online Plano 1 com Yammer ou SharePoint Online Plano 2 com Yammer licenciadas por meio dos contratos Open, Open Value ou Open Value Subscription só poderão ser resgatadas até 31 de outubro de 2015. Após essa data, as assinaturas não resgatadas poderão ser usadas para um produto que inclua esses serviços.</w:t>
      </w:r>
    </w:p>
    <w:p w:rsidR="00281144" w:rsidRDefault="00281144">
      <w:pPr>
        <w:pStyle w:val="ProductList-Body"/>
        <w:jc w:val="right"/>
      </w:pPr>
    </w:p>
    <w:tbl>
      <w:tblPr>
        <w:tblStyle w:val="PURTable"/>
        <w:tblW w:w="0" w:type="dxa"/>
        <w:tblLook w:val="04A0" w:firstRow="1" w:lastRow="0" w:firstColumn="1" w:lastColumn="0" w:noHBand="0" w:noVBand="1"/>
      </w:tblPr>
      <w:tblGrid>
        <w:gridCol w:w="10800"/>
      </w:tblGrid>
      <w:tr w:rsidR="002811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1144" w:rsidRDefault="002F3028">
            <w:pPr>
              <w:pStyle w:val="ProductList-TableBody"/>
              <w:jc w:val="right"/>
            </w:pPr>
            <w:hyperlink w:anchor="_Sec842">
              <w:r w:rsidR="00B02323">
                <w:rPr>
                  <w:color w:val="00467F"/>
                  <w:sz w:val="14"/>
                  <w:u w:val="single"/>
                </w:rPr>
                <w:t>Sumário</w:t>
              </w:r>
            </w:hyperlink>
            <w:r w:rsidR="00B02323">
              <w:rPr>
                <w:sz w:val="14"/>
              </w:rPr>
              <w:t>/</w:t>
            </w:r>
            <w:hyperlink w:anchor="_Sec549">
              <w:r w:rsidR="00B02323">
                <w:rPr>
                  <w:color w:val="00467F"/>
                  <w:sz w:val="14"/>
                  <w:u w:val="single"/>
                </w:rPr>
                <w:t>Glossário</w:t>
              </w:r>
            </w:hyperlink>
            <w:r w:rsidR="00B02323">
              <w:rPr>
                <w:sz w:val="14"/>
              </w:rPr>
              <w:t>/</w:t>
            </w:r>
            <w:hyperlink w:anchor="_Sec844">
              <w:r w:rsidR="00B02323">
                <w:rPr>
                  <w:color w:val="00467F"/>
                  <w:sz w:val="14"/>
                  <w:u w:val="single"/>
                </w:rPr>
                <w:t>Índice</w:t>
              </w:r>
            </w:hyperlink>
          </w:p>
        </w:tc>
      </w:tr>
    </w:tbl>
    <w:p w:rsidR="00281144" w:rsidRDefault="00281144">
      <w:pPr>
        <w:pStyle w:val="ProductList-Body"/>
      </w:pPr>
    </w:p>
    <w:p w:rsidR="00281144" w:rsidRDefault="00B02323">
      <w:pPr>
        <w:pStyle w:val="ProductList-Offering2HeadingNoBorder"/>
      </w:pPr>
      <w:bookmarkStart w:id="317" w:name="_Sec669"/>
      <w:r>
        <w:t>Skype para Empresas Online</w:t>
      </w:r>
      <w:bookmarkEnd w:id="317"/>
      <w:r>
        <w:fldChar w:fldCharType="begin"/>
      </w:r>
      <w:r>
        <w:instrText xml:space="preserve"> TC "</w:instrText>
      </w:r>
      <w:bookmarkStart w:id="318" w:name="_Toc436223660"/>
      <w:r>
        <w:instrText>Skype para Empresas Online</w:instrText>
      </w:r>
      <w:bookmarkEnd w:id="318"/>
      <w:r>
        <w:instrText>" \l 3</w:instrText>
      </w:r>
      <w:r>
        <w:fldChar w:fldCharType="end"/>
      </w:r>
    </w:p>
    <w:p w:rsidR="00281144" w:rsidRDefault="00B02323">
      <w:pPr>
        <w:pStyle w:val="ProductList-Offering1SubSection"/>
      </w:pPr>
      <w:bookmarkStart w:id="319" w:name="_Sec725"/>
      <w:r>
        <w:t>1. Disponibilidade do Produto</w:t>
      </w:r>
      <w:bookmarkEnd w:id="319"/>
    </w:p>
    <w:tbl>
      <w:tblPr>
        <w:tblStyle w:val="PURTable"/>
        <w:tblW w:w="0" w:type="dxa"/>
        <w:tblLook w:val="04A0" w:firstRow="1" w:lastRow="0" w:firstColumn="1" w:lastColumn="0" w:noHBand="0" w:noVBand="1"/>
      </w:tblPr>
      <w:tblGrid>
        <w:gridCol w:w="4459"/>
        <w:gridCol w:w="809"/>
        <w:gridCol w:w="780"/>
        <w:gridCol w:w="795"/>
        <w:gridCol w:w="705"/>
        <w:gridCol w:w="828"/>
        <w:gridCol w:w="821"/>
        <w:gridCol w:w="800"/>
        <w:gridCol w:w="787"/>
      </w:tblGrid>
      <w:tr w:rsidR="002811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1144">
        <w:tc>
          <w:tcPr>
            <w:tcW w:w="5020" w:type="dxa"/>
            <w:tcBorders>
              <w:top w:val="single" w:sz="6" w:space="0" w:color="FFFFFF"/>
              <w:left w:val="none" w:sz="4" w:space="0" w:color="6E6E6E"/>
              <w:bottom w:val="dashed" w:sz="4" w:space="0" w:color="BFBFBF"/>
              <w:right w:val="none" w:sz="4" w:space="0" w:color="6E6E6E"/>
            </w:tcBorders>
          </w:tcPr>
          <w:p w:rsidR="00281144" w:rsidRDefault="00B02323">
            <w:pPr>
              <w:pStyle w:val="ProductList-TableBody"/>
            </w:pPr>
            <w:r>
              <w:t>Skype para Empresas Online Plano 1</w:t>
            </w:r>
            <w:r>
              <w:fldChar w:fldCharType="begin"/>
            </w:r>
            <w:r>
              <w:instrText xml:space="preserve"> XE "Skype para Empresas Online Plano 1"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r w:rsidR="00281144">
        <w:tc>
          <w:tcPr>
            <w:tcW w:w="50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t>Complemento do Skype for Business Online Plano 1</w:t>
            </w:r>
            <w:r>
              <w:fldChar w:fldCharType="begin"/>
            </w:r>
            <w:r>
              <w:instrText xml:space="preserve"> XE "Complemento do Skype for Business Online Plano 1"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r w:rsidR="00281144">
        <w:tc>
          <w:tcPr>
            <w:tcW w:w="5020" w:type="dxa"/>
            <w:tcBorders>
              <w:top w:val="dashed" w:sz="4" w:space="0" w:color="BFBFBF"/>
              <w:left w:val="none" w:sz="4" w:space="0" w:color="6E6E6E"/>
              <w:bottom w:val="none" w:sz="4" w:space="0" w:color="BFBFBF"/>
              <w:right w:val="none" w:sz="4" w:space="0" w:color="6E6E6E"/>
            </w:tcBorders>
          </w:tcPr>
          <w:p w:rsidR="00281144" w:rsidRDefault="00B02323">
            <w:pPr>
              <w:pStyle w:val="ProductList-TableBody"/>
            </w:pPr>
            <w:r>
              <w:t>Skype para Empresas Online Plano 2</w:t>
            </w:r>
            <w:r>
              <w:fldChar w:fldCharType="begin"/>
            </w:r>
            <w:r>
              <w:instrText xml:space="preserve"> XE "Skype para Empresas Online Plano 2"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281144" w:rsidRDefault="00B023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r w:rsidR="00281144">
        <w:tc>
          <w:tcPr>
            <w:tcW w:w="5020" w:type="dxa"/>
            <w:tcBorders>
              <w:top w:val="none" w:sz="4" w:space="0" w:color="BFBFBF"/>
              <w:left w:val="none" w:sz="4" w:space="0" w:color="6E6E6E"/>
              <w:bottom w:val="dashed" w:sz="4" w:space="0" w:color="BFBFBF"/>
              <w:right w:val="none" w:sz="4" w:space="0" w:color="6E6E6E"/>
            </w:tcBorders>
          </w:tcPr>
          <w:p w:rsidR="00281144" w:rsidRDefault="00B02323">
            <w:pPr>
              <w:pStyle w:val="ProductList-TableBody"/>
            </w:pPr>
            <w:r>
              <w:t>PBX em Nuvem do Skype for Business Online</w:t>
            </w:r>
            <w:r>
              <w:fldChar w:fldCharType="begin"/>
            </w:r>
            <w:r>
              <w:instrText xml:space="preserve"> XE "PBX em Nuvem do Skype for Business Online" </w:instrText>
            </w:r>
            <w:r>
              <w:fldChar w:fldCharType="end"/>
            </w:r>
            <w:r>
              <w:t xml:space="preserve"> (SL de Usuário)</w:t>
            </w:r>
          </w:p>
        </w:tc>
        <w:tc>
          <w:tcPr>
            <w:tcW w:w="860" w:type="dxa"/>
            <w:tcBorders>
              <w:top w:val="none" w:sz="4" w:space="0" w:color="BFBFBF"/>
              <w:left w:val="none" w:sz="4" w:space="0" w:color="6E6E6E"/>
              <w:bottom w:val="dashed" w:sz="4" w:space="0" w:color="BFBFBF"/>
              <w:right w:val="single" w:sz="6" w:space="0" w:color="FFFFFF"/>
            </w:tcBorders>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r w:rsidR="00281144">
        <w:tc>
          <w:tcPr>
            <w:tcW w:w="5020" w:type="dxa"/>
            <w:tcBorders>
              <w:top w:val="dashed" w:sz="4" w:space="0" w:color="BFBFBF"/>
              <w:left w:val="none" w:sz="4" w:space="0" w:color="6E6E6E"/>
              <w:bottom w:val="none" w:sz="4" w:space="0" w:color="BFBFBF"/>
              <w:right w:val="none" w:sz="4" w:space="0" w:color="6E6E6E"/>
            </w:tcBorders>
          </w:tcPr>
          <w:p w:rsidR="00281144" w:rsidRDefault="00B02323">
            <w:pPr>
              <w:pStyle w:val="ProductList-TableBody"/>
            </w:pPr>
            <w:r>
              <w:t xml:space="preserve">Conferência por PSTN do Skype for Business Online </w:t>
            </w:r>
            <w:r>
              <w:fldChar w:fldCharType="begin"/>
            </w:r>
            <w:r>
              <w:instrText xml:space="preserve"> XE "Conferência por PSTN do Skype for Business Online " </w:instrText>
            </w:r>
            <w:r>
              <w:fldChar w:fldCharType="end"/>
            </w:r>
            <w:r>
              <w:t>(SL de Usuário)</w:t>
            </w:r>
          </w:p>
        </w:tc>
        <w:tc>
          <w:tcPr>
            <w:tcW w:w="860" w:type="dxa"/>
            <w:tcBorders>
              <w:top w:val="dashed" w:sz="4" w:space="0" w:color="BFBFBF"/>
              <w:left w:val="none" w:sz="4" w:space="0" w:color="6E6E6E"/>
              <w:bottom w:val="none" w:sz="4" w:space="0" w:color="BFBFBF"/>
              <w:right w:val="single" w:sz="6" w:space="0" w:color="FFFFFF"/>
            </w:tcBorders>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r w:rsidR="00281144">
        <w:tc>
          <w:tcPr>
            <w:tcW w:w="5020" w:type="dxa"/>
            <w:tcBorders>
              <w:top w:val="none" w:sz="4" w:space="0" w:color="BFBFBF"/>
              <w:left w:val="none" w:sz="4" w:space="0" w:color="6E6E6E"/>
              <w:bottom w:val="dashed" w:sz="4" w:space="0" w:color="BFBFBF"/>
              <w:right w:val="none" w:sz="4" w:space="0" w:color="6E6E6E"/>
            </w:tcBorders>
          </w:tcPr>
          <w:p w:rsidR="00281144" w:rsidRDefault="00B02323">
            <w:pPr>
              <w:pStyle w:val="ProductList-TableBody"/>
            </w:pPr>
            <w:r>
              <w:t>Chamada por PSTN do Skype for Business Online</w:t>
            </w:r>
            <w:r>
              <w:fldChar w:fldCharType="begin"/>
            </w:r>
            <w:r>
              <w:instrText xml:space="preserve"> XE "Chamada por PSTN do Skype for Business Online" </w:instrText>
            </w:r>
            <w:r>
              <w:fldChar w:fldCharType="end"/>
            </w:r>
            <w:r>
              <w:t xml:space="preserve"> (SL de Usuário)</w:t>
            </w:r>
          </w:p>
        </w:tc>
        <w:tc>
          <w:tcPr>
            <w:tcW w:w="860" w:type="dxa"/>
            <w:tcBorders>
              <w:top w:val="none" w:sz="4" w:space="0" w:color="BFBFBF"/>
              <w:left w:val="none" w:sz="4" w:space="0" w:color="6E6E6E"/>
              <w:bottom w:val="dashed" w:sz="4" w:space="0" w:color="BFBFBF"/>
              <w:right w:val="single" w:sz="6" w:space="0" w:color="FFFFFF"/>
            </w:tcBorders>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r w:rsidR="00281144">
        <w:tc>
          <w:tcPr>
            <w:tcW w:w="5020" w:type="dxa"/>
            <w:tcBorders>
              <w:top w:val="dashed" w:sz="4" w:space="0" w:color="BFBFBF"/>
              <w:left w:val="none" w:sz="4" w:space="0" w:color="6E6E6E"/>
              <w:bottom w:val="none" w:sz="4" w:space="0" w:color="BFBFBF"/>
              <w:right w:val="none" w:sz="4" w:space="0" w:color="6E6E6E"/>
            </w:tcBorders>
          </w:tcPr>
          <w:p w:rsidR="00281144" w:rsidRDefault="00B02323">
            <w:pPr>
              <w:pStyle w:val="ProductList-TableBody"/>
            </w:pPr>
            <w:r>
              <w:t xml:space="preserve">CAL do Skype for Business Plus </w:t>
            </w:r>
            <w:r>
              <w:fldChar w:fldCharType="begin"/>
            </w:r>
            <w:r>
              <w:instrText xml:space="preserve"> XE "CAL do Skype for Business Plus " </w:instrText>
            </w:r>
            <w:r>
              <w:fldChar w:fldCharType="end"/>
            </w:r>
            <w:r>
              <w:t>(SL de Usuário)</w:t>
            </w:r>
          </w:p>
        </w:tc>
        <w:tc>
          <w:tcPr>
            <w:tcW w:w="860" w:type="dxa"/>
            <w:tcBorders>
              <w:top w:val="dashed" w:sz="4" w:space="0" w:color="BFBFBF"/>
              <w:left w:val="none" w:sz="4" w:space="0" w:color="6E6E6E"/>
              <w:bottom w:val="none" w:sz="4" w:space="0" w:color="BFBFBF"/>
              <w:right w:val="single" w:sz="6" w:space="0" w:color="FFFFFF"/>
            </w:tcBorders>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bl>
    <w:p w:rsidR="00281144" w:rsidRDefault="00B02323">
      <w:pPr>
        <w:pStyle w:val="ProductList-Offering1SubSection"/>
      </w:pPr>
      <w:bookmarkStart w:id="320" w:name="_Sec780"/>
      <w:r>
        <w:t>2. Condições do Produto</w:t>
      </w:r>
      <w:bookmarkEnd w:id="320"/>
    </w:p>
    <w:tbl>
      <w:tblPr>
        <w:tblStyle w:val="PURTable"/>
        <w:tblW w:w="0" w:type="dxa"/>
        <w:tblLook w:val="04A0" w:firstRow="1" w:lastRow="0" w:firstColumn="1" w:lastColumn="0" w:noHBand="0" w:noVBand="1"/>
      </w:tblPr>
      <w:tblGrid>
        <w:gridCol w:w="3600"/>
        <w:gridCol w:w="3595"/>
        <w:gridCol w:w="3595"/>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Promoções: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Redução (SCE):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Benefício de Uso do Aluno: N/D</w:t>
            </w:r>
          </w:p>
        </w:tc>
      </w:tr>
    </w:tbl>
    <w:p w:rsidR="00281144" w:rsidRDefault="00281144">
      <w:pPr>
        <w:pStyle w:val="ProductList-Body"/>
      </w:pPr>
    </w:p>
    <w:p w:rsidR="00281144" w:rsidRDefault="00B02323">
      <w:pPr>
        <w:pStyle w:val="ProductList-ClauseHeading"/>
      </w:pPr>
      <w:r>
        <w:t>2.1 Lync para Mac 2011</w:t>
      </w:r>
    </w:p>
    <w:p w:rsidR="00281144" w:rsidRDefault="00B02323">
      <w:pPr>
        <w:pStyle w:val="ProductList-Body"/>
      </w:pPr>
      <w:r>
        <w:t>O Skype for Business Online Planos 1 e 2 requerem a compra separada e a instalação do Skype for Business 2015 (ou Lync para Mac 2011</w:t>
      </w:r>
      <w:r>
        <w:fldChar w:fldCharType="begin"/>
      </w:r>
      <w:r>
        <w:instrText xml:space="preserve"> XE "Lync para Mac 2011" </w:instrText>
      </w:r>
      <w:r>
        <w:fldChar w:fldCharType="end"/>
      </w:r>
      <w:r>
        <w:t xml:space="preserve">) para acessar o conjunto completo de recursos do Skype for Business Online Planos 1 e 2. Como uma oferta por tempo limitado, os clientes licenciados para o Skype for Business Online receberão uma cópia licenciada do Lync para Mac 2011 a nenhum custo com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de teste ou paga do Skype for Business Online. O software só poderá ser usado com o Skype for Business Online, e todos os direitos de uso do software se encerrarão ao término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básica ou da migração para a próxima nova versão do Skype for Business Online, o que ocorrer primeiro.  Os clientes podem usar o cliente gratuito Skype for Business Basic 2015 para seus usuários finais com base em Windows.</w:t>
      </w:r>
    </w:p>
    <w:p w:rsidR="00281144" w:rsidRDefault="00281144">
      <w:pPr>
        <w:pStyle w:val="ProductList-Body"/>
      </w:pPr>
    </w:p>
    <w:p w:rsidR="00281144" w:rsidRDefault="00B02323">
      <w:pPr>
        <w:pStyle w:val="ProductList-ClauseHeading"/>
      </w:pPr>
      <w:r>
        <w:t>2.2 Pré-requisitos: SLs de Usuário Complementares</w:t>
      </w:r>
    </w:p>
    <w:p w:rsidR="00281144" w:rsidRDefault="00B02323">
      <w:pPr>
        <w:pStyle w:val="ProductList-Body"/>
      </w:pPr>
      <w:r>
        <w:t xml:space="preserve">Consulte as SLs de Usuário Complementares nos </w:t>
      </w:r>
      <w:hyperlink w:anchor="_Sec634">
        <w:r>
          <w:rPr>
            <w:color w:val="00467F"/>
            <w:u w:val="single"/>
          </w:rPr>
          <w:t>Pacotes do Office 365</w:t>
        </w:r>
      </w:hyperlink>
      <w:r>
        <w:t xml:space="preserve"> para obter informações sobre Complementos.</w:t>
      </w:r>
    </w:p>
    <w:p w:rsidR="00281144" w:rsidRDefault="00281144">
      <w:pPr>
        <w:pStyle w:val="ProductList-Body"/>
        <w:jc w:val="right"/>
      </w:pPr>
    </w:p>
    <w:tbl>
      <w:tblPr>
        <w:tblStyle w:val="PURTable"/>
        <w:tblW w:w="0" w:type="dxa"/>
        <w:tblLook w:val="04A0" w:firstRow="1" w:lastRow="0" w:firstColumn="1" w:lastColumn="0" w:noHBand="0" w:noVBand="1"/>
      </w:tblPr>
      <w:tblGrid>
        <w:gridCol w:w="10800"/>
      </w:tblGrid>
      <w:tr w:rsidR="002811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1144" w:rsidRDefault="002F3028">
            <w:pPr>
              <w:pStyle w:val="ProductList-TableBody"/>
              <w:jc w:val="right"/>
            </w:pPr>
            <w:hyperlink w:anchor="_Sec842">
              <w:r w:rsidR="00B02323">
                <w:rPr>
                  <w:color w:val="00467F"/>
                  <w:sz w:val="14"/>
                  <w:u w:val="single"/>
                </w:rPr>
                <w:t>Sumário</w:t>
              </w:r>
            </w:hyperlink>
            <w:r w:rsidR="00B02323">
              <w:rPr>
                <w:sz w:val="14"/>
              </w:rPr>
              <w:t>/</w:t>
            </w:r>
            <w:hyperlink w:anchor="_Sec549">
              <w:r w:rsidR="00B02323">
                <w:rPr>
                  <w:color w:val="00467F"/>
                  <w:sz w:val="14"/>
                  <w:u w:val="single"/>
                </w:rPr>
                <w:t>Glossário</w:t>
              </w:r>
            </w:hyperlink>
            <w:r w:rsidR="00B02323">
              <w:rPr>
                <w:sz w:val="14"/>
              </w:rPr>
              <w:t>/</w:t>
            </w:r>
            <w:hyperlink w:anchor="_Sec844">
              <w:r w:rsidR="00B02323">
                <w:rPr>
                  <w:color w:val="00467F"/>
                  <w:sz w:val="14"/>
                  <w:u w:val="single"/>
                </w:rPr>
                <w:t>Índice</w:t>
              </w:r>
            </w:hyperlink>
          </w:p>
        </w:tc>
      </w:tr>
    </w:tbl>
    <w:p w:rsidR="00281144" w:rsidRDefault="00281144">
      <w:pPr>
        <w:pStyle w:val="ProductList-Body"/>
      </w:pPr>
    </w:p>
    <w:p w:rsidR="00281144" w:rsidRDefault="00B02323">
      <w:pPr>
        <w:pStyle w:val="ProductList-OfferingGroupHeading"/>
      </w:pPr>
      <w:bookmarkStart w:id="321" w:name="_Sec635"/>
      <w:r>
        <w:t>Outros Serviços Online</w:t>
      </w:r>
      <w:bookmarkEnd w:id="321"/>
      <w:r>
        <w:fldChar w:fldCharType="begin"/>
      </w:r>
      <w:r>
        <w:instrText xml:space="preserve"> TC "</w:instrText>
      </w:r>
      <w:bookmarkStart w:id="322" w:name="_Toc436223661"/>
      <w:r>
        <w:instrText>Outros Serviços Online</w:instrText>
      </w:r>
      <w:bookmarkEnd w:id="322"/>
      <w:r>
        <w:instrText>" \l 2</w:instrText>
      </w:r>
      <w:r>
        <w:fldChar w:fldCharType="end"/>
      </w:r>
    </w:p>
    <w:p w:rsidR="00281144" w:rsidRDefault="00B02323">
      <w:pPr>
        <w:pStyle w:val="ProductList-Offering2HeadingNoBorder"/>
      </w:pPr>
      <w:bookmarkStart w:id="323" w:name="_Sec670"/>
      <w:r>
        <w:t>Bing Mapas</w:t>
      </w:r>
      <w:bookmarkEnd w:id="323"/>
      <w:r>
        <w:fldChar w:fldCharType="begin"/>
      </w:r>
      <w:r>
        <w:instrText xml:space="preserve"> TC "</w:instrText>
      </w:r>
      <w:bookmarkStart w:id="324" w:name="_Toc436223662"/>
      <w:r>
        <w:instrText>Bing Mapas</w:instrText>
      </w:r>
      <w:bookmarkEnd w:id="324"/>
      <w:r>
        <w:instrText>" \l 3</w:instrText>
      </w:r>
      <w:r>
        <w:fldChar w:fldCharType="end"/>
      </w:r>
    </w:p>
    <w:p w:rsidR="00281144" w:rsidRDefault="00B02323">
      <w:pPr>
        <w:pStyle w:val="ProductList-Offering1SubSection"/>
      </w:pPr>
      <w:bookmarkStart w:id="325" w:name="_Sec726"/>
      <w:r>
        <w:t>1. Disponibilidade do Produto</w:t>
      </w:r>
      <w:bookmarkEnd w:id="325"/>
    </w:p>
    <w:tbl>
      <w:tblPr>
        <w:tblStyle w:val="PURTable"/>
        <w:tblW w:w="0" w:type="dxa"/>
        <w:tblLook w:val="04A0" w:firstRow="1" w:lastRow="0" w:firstColumn="1" w:lastColumn="0" w:noHBand="0" w:noVBand="1"/>
      </w:tblPr>
      <w:tblGrid>
        <w:gridCol w:w="4462"/>
        <w:gridCol w:w="809"/>
        <w:gridCol w:w="779"/>
        <w:gridCol w:w="794"/>
        <w:gridCol w:w="705"/>
        <w:gridCol w:w="828"/>
        <w:gridCol w:w="821"/>
        <w:gridCol w:w="799"/>
        <w:gridCol w:w="787"/>
      </w:tblGrid>
      <w:tr w:rsidR="002811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1144">
        <w:tc>
          <w:tcPr>
            <w:tcW w:w="5020" w:type="dxa"/>
            <w:tcBorders>
              <w:top w:val="single" w:sz="6" w:space="0" w:color="FFFFFF"/>
              <w:left w:val="none" w:sz="4" w:space="0" w:color="6E6E6E"/>
              <w:bottom w:val="dashed" w:sz="4" w:space="0" w:color="BFBFBF"/>
              <w:right w:val="none" w:sz="4" w:space="0" w:color="6E6E6E"/>
            </w:tcBorders>
          </w:tcPr>
          <w:p w:rsidR="00281144" w:rsidRDefault="00B02323">
            <w:pPr>
              <w:pStyle w:val="ProductList-TableBody"/>
            </w:pPr>
            <w:r>
              <w:rPr>
                <w:color w:val="000000"/>
              </w:rPr>
              <w:t>Bing Mapas Consumer Controlado por Assinatura Mensal de Ativos</w:t>
            </w:r>
            <w:r>
              <w:fldChar w:fldCharType="begin"/>
            </w:r>
            <w:r>
              <w:instrText xml:space="preserve"> XE "Bing Mapas Consumer Controlado por Assinatura Mensal de Ativos"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r w:rsidR="00281144">
        <w:tc>
          <w:tcPr>
            <w:tcW w:w="50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rPr>
                <w:color w:val="000000"/>
              </w:rPr>
              <w:t>Valor da Assinatura Mensal do Bing Mapas Enterprise</w:t>
            </w:r>
            <w:r>
              <w:fldChar w:fldCharType="begin"/>
            </w:r>
            <w:r>
              <w:instrText xml:space="preserve"> XE "Valor da Assinatura Mensal do Bing Mapas Enterprise"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r w:rsidR="00281144">
        <w:tc>
          <w:tcPr>
            <w:tcW w:w="50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rPr>
                <w:color w:val="000000"/>
              </w:rPr>
              <w:t>Assinatura Mensal de 100 mil Transações de Uso de Site Interno do Bing Mapas</w:t>
            </w:r>
            <w:r>
              <w:fldChar w:fldCharType="begin"/>
            </w:r>
            <w:r>
              <w:instrText xml:space="preserve"> XE "Assinatura Mensal de 100 mil Transações de Uso de Site Interno do Bing Mapas"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r w:rsidR="00281144">
        <w:tc>
          <w:tcPr>
            <w:tcW w:w="50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rPr>
                <w:color w:val="000000"/>
              </w:rPr>
              <w:t>Assinatura Mensal de 250 Mil (e valores superiores) Transações de Uso de Site Interno do Bing Mapas</w:t>
            </w:r>
            <w:r>
              <w:fldChar w:fldCharType="begin"/>
            </w:r>
            <w:r>
              <w:instrText xml:space="preserve"> XE "Assinatura Mensal de 250 Mil (e valores superiores) Transações de Uso de Site Interno do Bing Mapas"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r w:rsidR="00281144">
        <w:tc>
          <w:tcPr>
            <w:tcW w:w="50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rPr>
                <w:color w:val="000000"/>
              </w:rPr>
              <w:t>Bing Mapas por Assinatura Mensal de Usuários Conhecidos</w:t>
            </w:r>
            <w:r>
              <w:fldChar w:fldCharType="begin"/>
            </w:r>
            <w:r>
              <w:instrText xml:space="preserve"> XE "Bing Mapas por Assinatura Mensal de Usuários Conhecidos"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r w:rsidR="00281144">
        <w:tc>
          <w:tcPr>
            <w:tcW w:w="50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rPr>
                <w:color w:val="000000"/>
              </w:rPr>
              <w:t>Bing Mapas por Assinatura Mensal de 5 mil Usuários Conhecidos</w:t>
            </w:r>
            <w:r>
              <w:fldChar w:fldCharType="begin"/>
            </w:r>
            <w:r>
              <w:instrText xml:space="preserve"> XE "Bing Mapas por Assinatura Mensal de 5 mil Usuários Conhecidos"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r w:rsidR="00281144">
        <w:tc>
          <w:tcPr>
            <w:tcW w:w="50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rPr>
                <w:color w:val="000000"/>
              </w:rPr>
              <w:t>Bing Mapas Light Conhecido por Assinatura Mensal de Usuários</w:t>
            </w:r>
            <w:r>
              <w:fldChar w:fldCharType="begin"/>
            </w:r>
            <w:r>
              <w:instrText xml:space="preserve"> XE "Bing Mapas Light Conhecido por Assinatura Mensal de Usuários"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r w:rsidR="00281144">
        <w:tc>
          <w:tcPr>
            <w:tcW w:w="50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rPr>
                <w:color w:val="000000"/>
              </w:rPr>
              <w:t>Bing Mapas Light por Assinatura Mensal de 5 mil Usuários Conhecidos</w:t>
            </w:r>
            <w:r>
              <w:fldChar w:fldCharType="begin"/>
            </w:r>
            <w:r>
              <w:instrText xml:space="preserve"> XE "Bing Mapas Light por Assinatura Mensal de 5 mil Usuários Conhecidos"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r w:rsidR="00281144">
        <w:tc>
          <w:tcPr>
            <w:tcW w:w="50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rPr>
                <w:color w:val="000000"/>
              </w:rPr>
              <w:t>Gerenciamento de Ativos Móveis do Bing Mapas para Windows (Europa ou América do Norte)</w:t>
            </w:r>
            <w:r>
              <w:fldChar w:fldCharType="begin"/>
            </w:r>
            <w:r>
              <w:instrText xml:space="preserve"> XE "Gerenciamento de Ativos Móveis do Bing Mapas para Windows (Europa ou América do Norte)"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r w:rsidR="00281144">
        <w:tc>
          <w:tcPr>
            <w:tcW w:w="50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rPr>
                <w:color w:val="000000"/>
              </w:rPr>
              <w:t>Assinatura Mensal de Tarifa por Plataforma Windows de Gerenciamento de Ativos Móveis do Bing Mapas</w:t>
            </w:r>
            <w:r>
              <w:fldChar w:fldCharType="begin"/>
            </w:r>
            <w:r>
              <w:instrText xml:space="preserve"> XE "Assinatura Mensal de Tarifa por Plataforma Windows de Gerenciamento de Ativos Móveis do Bing Mapas"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r w:rsidR="00281144">
        <w:tc>
          <w:tcPr>
            <w:tcW w:w="50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rPr>
                <w:color w:val="000000"/>
              </w:rPr>
              <w:t>Assinatura Mensal de 100 mil Transações de Uso de Site Público do Bing Mapas</w:t>
            </w:r>
            <w:r>
              <w:fldChar w:fldCharType="begin"/>
            </w:r>
            <w:r>
              <w:instrText xml:space="preserve"> XE "Assinatura Mensal de 100 mil Transações de Uso de Site Público do Bing Mapas"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r w:rsidR="00281144">
        <w:tc>
          <w:tcPr>
            <w:tcW w:w="5020" w:type="dxa"/>
            <w:tcBorders>
              <w:top w:val="dashed" w:sz="4" w:space="0" w:color="BFBFBF"/>
              <w:left w:val="none" w:sz="4" w:space="0" w:color="6E6E6E"/>
              <w:bottom w:val="none" w:sz="4" w:space="0" w:color="BFBFBF"/>
              <w:right w:val="none" w:sz="4" w:space="0" w:color="6E6E6E"/>
            </w:tcBorders>
          </w:tcPr>
          <w:p w:rsidR="00281144" w:rsidRDefault="00B02323">
            <w:pPr>
              <w:pStyle w:val="ProductList-TableBody"/>
            </w:pPr>
            <w:r>
              <w:rPr>
                <w:color w:val="000000"/>
              </w:rPr>
              <w:t>Assinatura Mensal de 420 Mil (e valores superiores) Transações de Uso de Site Público do Bing Mapas</w:t>
            </w:r>
            <w:r>
              <w:fldChar w:fldCharType="begin"/>
            </w:r>
            <w:r>
              <w:instrText xml:space="preserve"> XE "Assinatura Mensal de 420 Mil (e valores superiores) Transações de Uso de Site Público do Bing Mapas"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81144" w:rsidRDefault="00B0232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bl>
    <w:p w:rsidR="00281144" w:rsidRDefault="00B02323">
      <w:pPr>
        <w:pStyle w:val="ProductList-Offering1SubSection"/>
      </w:pPr>
      <w:bookmarkStart w:id="326" w:name="_Sec781"/>
      <w:r>
        <w:t>2. Condições do Produto</w:t>
      </w:r>
      <w:bookmarkEnd w:id="326"/>
    </w:p>
    <w:tbl>
      <w:tblPr>
        <w:tblStyle w:val="PURTable"/>
        <w:tblW w:w="0" w:type="dxa"/>
        <w:tblLook w:val="04A0" w:firstRow="1" w:lastRow="0" w:firstColumn="1" w:lastColumn="0" w:noHBand="0" w:noVBand="1"/>
      </w:tblPr>
      <w:tblGrid>
        <w:gridCol w:w="3600"/>
        <w:gridCol w:w="3595"/>
        <w:gridCol w:w="3595"/>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Vigência Estendida: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Promoções: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Redução (SCE):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Benefício de Uso do Aluno: N/D</w:t>
            </w:r>
          </w:p>
        </w:tc>
      </w:tr>
    </w:tbl>
    <w:p w:rsidR="00281144" w:rsidRDefault="00281144">
      <w:pPr>
        <w:pStyle w:val="ProductList-Body"/>
      </w:pPr>
    </w:p>
    <w:p w:rsidR="00281144" w:rsidRDefault="00B02323">
      <w:pPr>
        <w:pStyle w:val="ProductList-ClauseHeading"/>
      </w:pPr>
      <w:r>
        <w:t>2.1 Transações Faturáveis</w:t>
      </w:r>
    </w:p>
    <w:p w:rsidR="00281144" w:rsidRDefault="00B02323">
      <w:pPr>
        <w:pStyle w:val="ProductList-Body"/>
      </w:pPr>
      <w:r>
        <w:t>Cada oferta de SL Complementar de Uso de Site Público do Bing Mapas e SL Complementar de Uso de Site Interno do Bing Mapas qualifica o Cliente para um determinado número de Transações Faturáveis especificadas no nome do Produto. Na data do término do registro, todas as Transações Faturáveis não usadas e compradas serão perdidas.</w:t>
      </w:r>
    </w:p>
    <w:p w:rsidR="00281144" w:rsidRDefault="00281144">
      <w:pPr>
        <w:pStyle w:val="ProductList-Body"/>
      </w:pPr>
    </w:p>
    <w:p w:rsidR="00281144" w:rsidRDefault="00B02323">
      <w:pPr>
        <w:pStyle w:val="ProductList-ClauseHeading"/>
      </w:pPr>
      <w:r>
        <w:t>2.2 SL Complementar do Bing Mapas Platinum</w:t>
      </w:r>
    </w:p>
    <w:p w:rsidR="00281144" w:rsidRDefault="00B02323">
      <w:pPr>
        <w:pStyle w:val="ProductList-Body"/>
      </w:pPr>
      <w:r>
        <w:t>A SL Complementar do Bing Mapas Platinum, que pode ser comprada apenas uma vez a cada registro e tem uma cobertura de uso de 400 milhões de Transações Faturáveis por ano. Os clientes que excederem esta cobertura deverão comprar Transações Faturáveis adicionais.</w:t>
      </w:r>
    </w:p>
    <w:p w:rsidR="00281144" w:rsidRDefault="00281144">
      <w:pPr>
        <w:pStyle w:val="ProductList-Body"/>
        <w:jc w:val="right"/>
      </w:pPr>
    </w:p>
    <w:tbl>
      <w:tblPr>
        <w:tblStyle w:val="PURTable"/>
        <w:tblW w:w="0" w:type="dxa"/>
        <w:tblLook w:val="04A0" w:firstRow="1" w:lastRow="0" w:firstColumn="1" w:lastColumn="0" w:noHBand="0" w:noVBand="1"/>
      </w:tblPr>
      <w:tblGrid>
        <w:gridCol w:w="10800"/>
      </w:tblGrid>
      <w:tr w:rsidR="002811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1144" w:rsidRDefault="002F3028">
            <w:pPr>
              <w:pStyle w:val="ProductList-TableBody"/>
              <w:jc w:val="right"/>
            </w:pPr>
            <w:hyperlink w:anchor="_Sec842">
              <w:r w:rsidR="00B02323">
                <w:rPr>
                  <w:color w:val="00467F"/>
                  <w:sz w:val="14"/>
                  <w:u w:val="single"/>
                </w:rPr>
                <w:t>Sumário</w:t>
              </w:r>
            </w:hyperlink>
            <w:r w:rsidR="00B02323">
              <w:rPr>
                <w:sz w:val="14"/>
              </w:rPr>
              <w:t>/</w:t>
            </w:r>
            <w:hyperlink w:anchor="_Sec549">
              <w:r w:rsidR="00B02323">
                <w:rPr>
                  <w:color w:val="00467F"/>
                  <w:sz w:val="14"/>
                  <w:u w:val="single"/>
                </w:rPr>
                <w:t>Glossário</w:t>
              </w:r>
            </w:hyperlink>
            <w:r w:rsidR="00B02323">
              <w:rPr>
                <w:sz w:val="14"/>
              </w:rPr>
              <w:t>/</w:t>
            </w:r>
            <w:hyperlink w:anchor="_Sec844">
              <w:r w:rsidR="00B02323">
                <w:rPr>
                  <w:color w:val="00467F"/>
                  <w:sz w:val="14"/>
                  <w:u w:val="single"/>
                </w:rPr>
                <w:t>Índice</w:t>
              </w:r>
            </w:hyperlink>
          </w:p>
        </w:tc>
      </w:tr>
    </w:tbl>
    <w:p w:rsidR="00281144" w:rsidRDefault="00281144">
      <w:pPr>
        <w:pStyle w:val="ProductList-Body"/>
      </w:pPr>
    </w:p>
    <w:p w:rsidR="00281144" w:rsidRDefault="00B02323">
      <w:pPr>
        <w:pStyle w:val="ProductList-Offering2HeadingNoBorder"/>
      </w:pPr>
      <w:bookmarkStart w:id="327" w:name="_Sec672"/>
      <w:r>
        <w:t>Microsoft Learning</w:t>
      </w:r>
      <w:bookmarkEnd w:id="327"/>
      <w:r>
        <w:fldChar w:fldCharType="begin"/>
      </w:r>
      <w:r>
        <w:instrText xml:space="preserve"> TC "</w:instrText>
      </w:r>
      <w:bookmarkStart w:id="328" w:name="_Toc436223663"/>
      <w:r>
        <w:instrText>Microsoft Learning</w:instrText>
      </w:r>
      <w:bookmarkEnd w:id="328"/>
      <w:r>
        <w:instrText>" \l 3</w:instrText>
      </w:r>
      <w:r>
        <w:fldChar w:fldCharType="end"/>
      </w:r>
    </w:p>
    <w:p w:rsidR="00281144" w:rsidRDefault="00B02323">
      <w:pPr>
        <w:pStyle w:val="ProductList-Offering1SubSection"/>
      </w:pPr>
      <w:bookmarkStart w:id="329" w:name="_Sec728"/>
      <w:r>
        <w:t>1. Disponibilidade do Produto</w:t>
      </w:r>
      <w:bookmarkEnd w:id="329"/>
    </w:p>
    <w:tbl>
      <w:tblPr>
        <w:tblStyle w:val="PURTable"/>
        <w:tblW w:w="0" w:type="dxa"/>
        <w:tblLook w:val="04A0" w:firstRow="1" w:lastRow="0" w:firstColumn="1" w:lastColumn="0" w:noHBand="0" w:noVBand="1"/>
      </w:tblPr>
      <w:tblGrid>
        <w:gridCol w:w="4443"/>
        <w:gridCol w:w="811"/>
        <w:gridCol w:w="782"/>
        <w:gridCol w:w="797"/>
        <w:gridCol w:w="707"/>
        <w:gridCol w:w="829"/>
        <w:gridCol w:w="823"/>
        <w:gridCol w:w="802"/>
        <w:gridCol w:w="790"/>
      </w:tblGrid>
      <w:tr w:rsidR="002811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1144">
        <w:tc>
          <w:tcPr>
            <w:tcW w:w="5020" w:type="dxa"/>
            <w:tcBorders>
              <w:top w:val="single" w:sz="6" w:space="0" w:color="FFFFFF"/>
              <w:left w:val="none" w:sz="4" w:space="0" w:color="6E6E6E"/>
              <w:bottom w:val="dashed" w:sz="4" w:space="0" w:color="BFBFBF"/>
              <w:right w:val="none" w:sz="4" w:space="0" w:color="6E6E6E"/>
            </w:tcBorders>
          </w:tcPr>
          <w:p w:rsidR="00281144" w:rsidRDefault="00B02323">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81144">
        <w:tc>
          <w:tcPr>
            <w:tcW w:w="50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rPr>
                <w:color w:val="000000"/>
              </w:rP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"Licença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81144">
        <w:tc>
          <w:tcPr>
            <w:tcW w:w="50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t>Cupons de Exame do Microsoft Learning MCP 1</w:t>
            </w:r>
            <w:r>
              <w:fldChar w:fldCharType="begin"/>
            </w:r>
            <w:r>
              <w:instrText xml:space="preserve"> XE "Cupons de Exame do Microsoft Learning MCP 1"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81144">
        <w:tc>
          <w:tcPr>
            <w:tcW w:w="50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t>Cupons de Exame do Microsoft Learning MCP 30</w:t>
            </w:r>
            <w:r>
              <w:fldChar w:fldCharType="begin"/>
            </w:r>
            <w:r>
              <w:instrText xml:space="preserve"> XE "Cupons de Exame do Microsoft Learning MCP 30"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"Licença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81144">
        <w:tc>
          <w:tcPr>
            <w:tcW w:w="5020" w:type="dxa"/>
            <w:tcBorders>
              <w:top w:val="dashed" w:sz="4" w:space="0" w:color="BFBFBF"/>
              <w:left w:val="none" w:sz="4" w:space="0" w:color="6E6E6E"/>
              <w:bottom w:val="dashed" w:sz="4" w:space="0" w:color="BFBFBF"/>
              <w:right w:val="none" w:sz="4" w:space="0" w:color="6E6E6E"/>
            </w:tcBorders>
          </w:tcPr>
          <w:p w:rsidR="00281144" w:rsidRDefault="00B02323">
            <w:pPr>
              <w:pStyle w:val="ProductList-TableBody"/>
            </w:pPr>
            <w:r>
              <w:t>Licença do Site de Exame do Microsoft Learning Solutions MTA 250</w:t>
            </w:r>
            <w:r>
              <w:fldChar w:fldCharType="begin"/>
            </w:r>
            <w:r>
              <w:instrText xml:space="preserve"> XE "Licença do Site de Exame do Microsoft Learning Solutions MTA 250"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81144">
        <w:tc>
          <w:tcPr>
            <w:tcW w:w="5020" w:type="dxa"/>
            <w:tcBorders>
              <w:top w:val="dashed" w:sz="4" w:space="0" w:color="BFBFBF"/>
              <w:left w:val="none" w:sz="4" w:space="0" w:color="6E6E6E"/>
              <w:bottom w:val="none" w:sz="4" w:space="0" w:color="BFBFBF"/>
              <w:right w:val="none" w:sz="4" w:space="0" w:color="6E6E6E"/>
            </w:tcBorders>
          </w:tcPr>
          <w:p w:rsidR="00281144" w:rsidRDefault="00B02323">
            <w:pPr>
              <w:pStyle w:val="ProductList-TableBody"/>
            </w:pPr>
            <w:r>
              <w:t>Licença do Site de Exame do Microsoft Learning Solutions MOS 500</w:t>
            </w:r>
            <w:r>
              <w:fldChar w:fldCharType="begin"/>
            </w:r>
            <w:r>
              <w:instrText xml:space="preserve"> XE "Licença do Site de Exame do Microsoft Learning Solutions MOS 500" </w:instrText>
            </w:r>
            <w:r>
              <w:fldChar w:fldCharType="end"/>
            </w:r>
            <w:r>
              <w:t xml:space="preserve"> (SL de Serviços)</w:t>
            </w:r>
          </w:p>
        </w:tc>
        <w:tc>
          <w:tcPr>
            <w:tcW w:w="860" w:type="dxa"/>
            <w:tcBorders>
              <w:top w:val="dashed" w:sz="4" w:space="0" w:color="BFBFBF"/>
              <w:left w:val="none" w:sz="4" w:space="0" w:color="6E6E6E"/>
              <w:bottom w:val="none" w:sz="4" w:space="0" w:color="BFBFBF"/>
              <w:right w:val="single" w:sz="6" w:space="0" w:color="FFFFFF"/>
            </w:tcBorders>
          </w:tcPr>
          <w:p w:rsidR="00281144" w:rsidRDefault="00B0232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281144" w:rsidRDefault="00B02323">
      <w:pPr>
        <w:pStyle w:val="ProductList-Offering1SubSection"/>
      </w:pPr>
      <w:bookmarkStart w:id="330" w:name="_Sec783"/>
      <w:r>
        <w:t>2. Condições do Produto</w:t>
      </w:r>
      <w:bookmarkEnd w:id="330"/>
    </w:p>
    <w:tbl>
      <w:tblPr>
        <w:tblStyle w:val="PURTable"/>
        <w:tblW w:w="0" w:type="dxa"/>
        <w:tblLook w:val="04A0" w:firstRow="1" w:lastRow="0" w:firstColumn="1" w:lastColumn="0" w:noHBand="0" w:noVBand="1"/>
      </w:tblPr>
      <w:tblGrid>
        <w:gridCol w:w="3600"/>
        <w:gridCol w:w="3595"/>
        <w:gridCol w:w="3595"/>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Vigência Estendida: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Promoções: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Redução (SCE):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Benefício de Uso do Aluno: N/D</w:t>
            </w:r>
          </w:p>
        </w:tc>
      </w:tr>
    </w:tbl>
    <w:p w:rsidR="00281144" w:rsidRDefault="00281144">
      <w:pPr>
        <w:pStyle w:val="ProductList-Body"/>
      </w:pPr>
    </w:p>
    <w:p w:rsidR="00281144" w:rsidRDefault="00B02323">
      <w:pPr>
        <w:pStyle w:val="ProductList-ClauseHeading"/>
      </w:pPr>
      <w:r>
        <w:t>2.1 Vouchers</w:t>
      </w:r>
    </w:p>
    <w:p w:rsidR="00281144" w:rsidRDefault="00B02323">
      <w:pPr>
        <w:pStyle w:val="ProductList-Body"/>
      </w:pPr>
      <w:r>
        <w:t xml:space="preserve">Os vouchers são fornecidos mediante a compra e expiram em 12 meses contados a partir da data de compra. </w:t>
      </w:r>
    </w:p>
    <w:p w:rsidR="00281144" w:rsidRDefault="00281144">
      <w:pPr>
        <w:pStyle w:val="ProductList-Body"/>
      </w:pPr>
    </w:p>
    <w:p w:rsidR="00281144" w:rsidRDefault="00B02323">
      <w:pPr>
        <w:pStyle w:val="ProductList-ClauseHeading"/>
      </w:pPr>
      <w:r>
        <w:t>2.2 Licença do Microsoft Office Specialist (MOS), Microsoft Technology Associate (MTA) e Site do Exame do Microsoft Certification Educator</w:t>
      </w:r>
    </w:p>
    <w:p w:rsidR="00281144" w:rsidRDefault="00B02323">
      <w:pPr>
        <w:pStyle w:val="ProductList-Body"/>
      </w:pPr>
      <w:r>
        <w:t xml:space="preserve">O Cliente deverá ser um centro de exames autorizado Certiport para estar qualificado para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expirará automaticamente em 12 meses a partir da data de compra. Quaisquer exames de certificação não usados serão perdidos.</w:t>
      </w:r>
    </w:p>
    <w:p w:rsidR="00281144" w:rsidRDefault="00281144">
      <w:pPr>
        <w:pStyle w:val="ProductList-Body"/>
        <w:jc w:val="right"/>
      </w:pPr>
    </w:p>
    <w:tbl>
      <w:tblPr>
        <w:tblStyle w:val="PURTable"/>
        <w:tblW w:w="0" w:type="dxa"/>
        <w:tblLook w:val="04A0" w:firstRow="1" w:lastRow="0" w:firstColumn="1" w:lastColumn="0" w:noHBand="0" w:noVBand="1"/>
      </w:tblPr>
      <w:tblGrid>
        <w:gridCol w:w="10800"/>
      </w:tblGrid>
      <w:tr w:rsidR="002811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1144" w:rsidRDefault="002F3028">
            <w:pPr>
              <w:pStyle w:val="ProductList-TableBody"/>
              <w:jc w:val="right"/>
            </w:pPr>
            <w:hyperlink w:anchor="_Sec842">
              <w:r w:rsidR="00B02323">
                <w:rPr>
                  <w:color w:val="00467F"/>
                  <w:sz w:val="14"/>
                  <w:u w:val="single"/>
                </w:rPr>
                <w:t>Sumário</w:t>
              </w:r>
            </w:hyperlink>
            <w:r w:rsidR="00B02323">
              <w:rPr>
                <w:sz w:val="14"/>
              </w:rPr>
              <w:t>/</w:t>
            </w:r>
            <w:hyperlink w:anchor="_Sec549">
              <w:r w:rsidR="00B02323">
                <w:rPr>
                  <w:color w:val="00467F"/>
                  <w:sz w:val="14"/>
                  <w:u w:val="single"/>
                </w:rPr>
                <w:t>Glossário</w:t>
              </w:r>
            </w:hyperlink>
            <w:r w:rsidR="00B02323">
              <w:rPr>
                <w:sz w:val="14"/>
              </w:rPr>
              <w:t>/</w:t>
            </w:r>
            <w:hyperlink w:anchor="_Sec844">
              <w:r w:rsidR="00B02323">
                <w:rPr>
                  <w:color w:val="00467F"/>
                  <w:sz w:val="14"/>
                  <w:u w:val="single"/>
                </w:rPr>
                <w:t>Índice</w:t>
              </w:r>
            </w:hyperlink>
          </w:p>
        </w:tc>
      </w:tr>
    </w:tbl>
    <w:p w:rsidR="00281144" w:rsidRDefault="00281144">
      <w:pPr>
        <w:pStyle w:val="ProductList-Body"/>
      </w:pPr>
    </w:p>
    <w:p w:rsidR="00281144" w:rsidRDefault="00B02323">
      <w:pPr>
        <w:pStyle w:val="ProductList-Offering2HeadingNoBorder"/>
      </w:pPr>
      <w:bookmarkStart w:id="331" w:name="_Sec673"/>
      <w:r>
        <w:t>Microsoft Translator</w:t>
      </w:r>
      <w:bookmarkEnd w:id="331"/>
      <w:r>
        <w:fldChar w:fldCharType="begin"/>
      </w:r>
      <w:r>
        <w:instrText xml:space="preserve"> TC "</w:instrText>
      </w:r>
      <w:bookmarkStart w:id="332" w:name="_Toc436223664"/>
      <w:r>
        <w:instrText>Microsoft Translator</w:instrText>
      </w:r>
      <w:bookmarkEnd w:id="332"/>
      <w:r>
        <w:instrText>" \l 3</w:instrText>
      </w:r>
      <w:r>
        <w:fldChar w:fldCharType="end"/>
      </w:r>
    </w:p>
    <w:p w:rsidR="00281144" w:rsidRDefault="00B02323">
      <w:pPr>
        <w:pStyle w:val="ProductList-Offering1SubSection"/>
      </w:pPr>
      <w:bookmarkStart w:id="333" w:name="_Sec729"/>
      <w:r>
        <w:t>1. Disponibilidade do Produto</w:t>
      </w:r>
      <w:bookmarkEnd w:id="333"/>
    </w:p>
    <w:tbl>
      <w:tblPr>
        <w:tblStyle w:val="PURTable"/>
        <w:tblW w:w="0" w:type="dxa"/>
        <w:tblLook w:val="04A0" w:firstRow="1" w:lastRow="0" w:firstColumn="1" w:lastColumn="0" w:noHBand="0" w:noVBand="1"/>
      </w:tblPr>
      <w:tblGrid>
        <w:gridCol w:w="4441"/>
        <w:gridCol w:w="811"/>
        <w:gridCol w:w="783"/>
        <w:gridCol w:w="798"/>
        <w:gridCol w:w="707"/>
        <w:gridCol w:w="829"/>
        <w:gridCol w:w="823"/>
        <w:gridCol w:w="802"/>
        <w:gridCol w:w="790"/>
      </w:tblGrid>
      <w:tr w:rsidR="002811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1144">
        <w:tc>
          <w:tcPr>
            <w:tcW w:w="5020" w:type="dxa"/>
            <w:tcBorders>
              <w:top w:val="single" w:sz="6" w:space="0" w:color="FFFFFF"/>
              <w:left w:val="none" w:sz="4" w:space="0" w:color="6E6E6E"/>
              <w:bottom w:val="none" w:sz="4" w:space="0" w:color="BFBFBF"/>
              <w:right w:val="none" w:sz="4" w:space="0" w:color="6E6E6E"/>
            </w:tcBorders>
          </w:tcPr>
          <w:p w:rsidR="00281144" w:rsidRDefault="00B02323">
            <w:pPr>
              <w:pStyle w:val="ProductList-TableBody"/>
            </w:pPr>
            <w:r>
              <w:rPr>
                <w:color w:val="000000"/>
              </w:rPr>
              <w:t>API do Tradutor da Microsoft</w:t>
            </w:r>
            <w:r>
              <w:fldChar w:fldCharType="begin"/>
            </w:r>
            <w:r>
              <w:instrText xml:space="preserve"> XE "API do Tradutor da Microsoft"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bl>
    <w:p w:rsidR="00281144" w:rsidRDefault="00B02323">
      <w:pPr>
        <w:pStyle w:val="ProductList-Offering1SubSection"/>
      </w:pPr>
      <w:bookmarkStart w:id="334" w:name="_Sec784"/>
      <w:r>
        <w:t>2. Condições do Produto</w:t>
      </w:r>
      <w:bookmarkEnd w:id="334"/>
    </w:p>
    <w:tbl>
      <w:tblPr>
        <w:tblStyle w:val="PURTable"/>
        <w:tblW w:w="0" w:type="dxa"/>
        <w:tblLook w:val="04A0" w:firstRow="1" w:lastRow="0" w:firstColumn="1" w:lastColumn="0" w:noHBand="0" w:noVBand="1"/>
      </w:tblPr>
      <w:tblGrid>
        <w:gridCol w:w="3600"/>
        <w:gridCol w:w="3595"/>
        <w:gridCol w:w="3595"/>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Vigência Estendida: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Promoções: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81144" w:rsidRDefault="00B02323">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Redução (SCE):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Benefício de Uso do Aluno: N/D</w:t>
            </w:r>
          </w:p>
        </w:tc>
      </w:tr>
    </w:tbl>
    <w:p w:rsidR="00281144" w:rsidRDefault="00281144">
      <w:pPr>
        <w:pStyle w:val="ProductList-Body"/>
        <w:jc w:val="right"/>
      </w:pPr>
    </w:p>
    <w:tbl>
      <w:tblPr>
        <w:tblStyle w:val="PURTable"/>
        <w:tblW w:w="0" w:type="dxa"/>
        <w:tblLook w:val="04A0" w:firstRow="1" w:lastRow="0" w:firstColumn="1" w:lastColumn="0" w:noHBand="0" w:noVBand="1"/>
      </w:tblPr>
      <w:tblGrid>
        <w:gridCol w:w="10800"/>
      </w:tblGrid>
      <w:tr w:rsidR="002811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1144" w:rsidRDefault="002F3028">
            <w:pPr>
              <w:pStyle w:val="ProductList-TableBody"/>
              <w:jc w:val="right"/>
            </w:pPr>
            <w:hyperlink w:anchor="_Sec842">
              <w:r w:rsidR="00B02323">
                <w:rPr>
                  <w:color w:val="00467F"/>
                  <w:sz w:val="14"/>
                  <w:u w:val="single"/>
                </w:rPr>
                <w:t>Sumário</w:t>
              </w:r>
            </w:hyperlink>
            <w:r w:rsidR="00B02323">
              <w:rPr>
                <w:sz w:val="14"/>
              </w:rPr>
              <w:t>/</w:t>
            </w:r>
            <w:hyperlink w:anchor="_Sec549">
              <w:r w:rsidR="00B02323">
                <w:rPr>
                  <w:color w:val="00467F"/>
                  <w:sz w:val="14"/>
                  <w:u w:val="single"/>
                </w:rPr>
                <w:t>Glossário</w:t>
              </w:r>
            </w:hyperlink>
            <w:r w:rsidR="00B02323">
              <w:rPr>
                <w:sz w:val="14"/>
              </w:rPr>
              <w:t>/</w:t>
            </w:r>
            <w:hyperlink w:anchor="_Sec844">
              <w:r w:rsidR="00B02323">
                <w:rPr>
                  <w:color w:val="00467F"/>
                  <w:sz w:val="14"/>
                  <w:u w:val="single"/>
                </w:rPr>
                <w:t>Índice</w:t>
              </w:r>
            </w:hyperlink>
          </w:p>
        </w:tc>
      </w:tr>
    </w:tbl>
    <w:p w:rsidR="00281144" w:rsidRDefault="00281144">
      <w:pPr>
        <w:pStyle w:val="ProductList-Body"/>
      </w:pPr>
    </w:p>
    <w:p w:rsidR="00281144" w:rsidRDefault="00B02323">
      <w:pPr>
        <w:pStyle w:val="ProductList-Offering2HeadingNoBorder"/>
      </w:pPr>
      <w:bookmarkStart w:id="335" w:name="_Sec674"/>
      <w:r>
        <w:t>Power BI Pro</w:t>
      </w:r>
      <w:bookmarkEnd w:id="335"/>
      <w:r>
        <w:fldChar w:fldCharType="begin"/>
      </w:r>
      <w:r>
        <w:instrText xml:space="preserve"> TC "</w:instrText>
      </w:r>
      <w:bookmarkStart w:id="336" w:name="_Toc436223665"/>
      <w:r>
        <w:instrText>Power BI Pro</w:instrText>
      </w:r>
      <w:bookmarkEnd w:id="336"/>
      <w:r>
        <w:instrText>" \l 3</w:instrText>
      </w:r>
      <w:r>
        <w:fldChar w:fldCharType="end"/>
      </w:r>
    </w:p>
    <w:p w:rsidR="00281144" w:rsidRDefault="00B02323">
      <w:pPr>
        <w:pStyle w:val="ProductList-Offering1SubSection"/>
      </w:pPr>
      <w:bookmarkStart w:id="337" w:name="_Sec730"/>
      <w:r>
        <w:t>1. Disponibilidade do Produto</w:t>
      </w:r>
      <w:bookmarkEnd w:id="337"/>
    </w:p>
    <w:tbl>
      <w:tblPr>
        <w:tblStyle w:val="PURTable"/>
        <w:tblW w:w="0" w:type="dxa"/>
        <w:tblLook w:val="04A0" w:firstRow="1" w:lastRow="0" w:firstColumn="1" w:lastColumn="0" w:noHBand="0" w:noVBand="1"/>
      </w:tblPr>
      <w:tblGrid>
        <w:gridCol w:w="4430"/>
        <w:gridCol w:w="812"/>
        <w:gridCol w:w="784"/>
        <w:gridCol w:w="798"/>
        <w:gridCol w:w="707"/>
        <w:gridCol w:w="830"/>
        <w:gridCol w:w="823"/>
        <w:gridCol w:w="802"/>
        <w:gridCol w:w="798"/>
      </w:tblGrid>
      <w:tr w:rsidR="002811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rPr>
                <w:color w:val="FFFFFF"/>
              </w:rPr>
              <w:t>Ponto</w:t>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1144">
        <w:tc>
          <w:tcPr>
            <w:tcW w:w="5020" w:type="dxa"/>
            <w:tcBorders>
              <w:top w:val="single" w:sz="6" w:space="0" w:color="FFFFFF"/>
              <w:left w:val="none" w:sz="4" w:space="0" w:color="6E6E6E"/>
              <w:bottom w:val="dashed" w:sz="4" w:space="0" w:color="BFBFBF"/>
              <w:right w:val="none" w:sz="4" w:space="0" w:color="6E6E6E"/>
            </w:tcBorders>
          </w:tcPr>
          <w:p w:rsidR="00281144" w:rsidRDefault="00B02323">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81144" w:rsidRDefault="00B023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r w:rsidR="00281144">
        <w:tc>
          <w:tcPr>
            <w:tcW w:w="5020" w:type="dxa"/>
            <w:tcBorders>
              <w:top w:val="dashed" w:sz="4" w:space="0" w:color="BFBFBF"/>
              <w:left w:val="none" w:sz="4" w:space="0" w:color="6E6E6E"/>
              <w:bottom w:val="none" w:sz="4" w:space="0" w:color="BFBFBF"/>
              <w:right w:val="none" w:sz="4" w:space="0" w:color="6E6E6E"/>
            </w:tcBorders>
          </w:tcPr>
          <w:p w:rsidR="00281144" w:rsidRDefault="00B02323">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81144" w:rsidRDefault="00B023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281144" w:rsidRDefault="00B02323">
      <w:pPr>
        <w:pStyle w:val="ProductList-Offering1SubSection"/>
      </w:pPr>
      <w:bookmarkStart w:id="338" w:name="_Sec785"/>
      <w:r>
        <w:t>2. Condições do Produto</w:t>
      </w:r>
      <w:bookmarkEnd w:id="338"/>
    </w:p>
    <w:tbl>
      <w:tblPr>
        <w:tblStyle w:val="PURTable"/>
        <w:tblW w:w="0" w:type="dxa"/>
        <w:tblLook w:val="04A0" w:firstRow="1" w:lastRow="0" w:firstColumn="1" w:lastColumn="0" w:noHBand="0" w:noVBand="1"/>
      </w:tblPr>
      <w:tblGrid>
        <w:gridCol w:w="3600"/>
        <w:gridCol w:w="3595"/>
        <w:gridCol w:w="3595"/>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Vigência Estendida: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Promoções: N/D</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81144" w:rsidRDefault="00B02323">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Redução (SCE): N/D</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"Qualificados para Transição: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81144" w:rsidRDefault="00B02323">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Benefício de Uso do Aluno: N/D</w:t>
            </w:r>
          </w:p>
        </w:tc>
      </w:tr>
    </w:tbl>
    <w:p w:rsidR="00281144" w:rsidRDefault="00281144">
      <w:pPr>
        <w:pStyle w:val="ProductList-Body"/>
        <w:jc w:val="right"/>
      </w:pPr>
    </w:p>
    <w:tbl>
      <w:tblPr>
        <w:tblStyle w:val="PURTable"/>
        <w:tblW w:w="0" w:type="dxa"/>
        <w:tblLook w:val="04A0" w:firstRow="1" w:lastRow="0" w:firstColumn="1" w:lastColumn="0" w:noHBand="0" w:noVBand="1"/>
      </w:tblPr>
      <w:tblGrid>
        <w:gridCol w:w="10800"/>
      </w:tblGrid>
      <w:tr w:rsidR="002811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1144" w:rsidRDefault="002F3028">
            <w:pPr>
              <w:pStyle w:val="ProductList-TableBody"/>
              <w:jc w:val="right"/>
            </w:pPr>
            <w:hyperlink w:anchor="_Sec842">
              <w:r w:rsidR="00B02323">
                <w:rPr>
                  <w:color w:val="00467F"/>
                  <w:sz w:val="14"/>
                  <w:u w:val="single"/>
                </w:rPr>
                <w:t>Sumário</w:t>
              </w:r>
            </w:hyperlink>
            <w:r w:rsidR="00B02323">
              <w:rPr>
                <w:sz w:val="14"/>
              </w:rPr>
              <w:t>/</w:t>
            </w:r>
            <w:hyperlink w:anchor="_Sec549">
              <w:r w:rsidR="00B02323">
                <w:rPr>
                  <w:color w:val="00467F"/>
                  <w:sz w:val="14"/>
                  <w:u w:val="single"/>
                </w:rPr>
                <w:t>Glossário</w:t>
              </w:r>
            </w:hyperlink>
            <w:r w:rsidR="00B02323">
              <w:rPr>
                <w:sz w:val="14"/>
              </w:rPr>
              <w:t>/</w:t>
            </w:r>
            <w:hyperlink w:anchor="_Sec844">
              <w:r w:rsidR="00B02323">
                <w:rPr>
                  <w:color w:val="00467F"/>
                  <w:sz w:val="14"/>
                  <w:u w:val="single"/>
                </w:rPr>
                <w:t>Índice</w:t>
              </w:r>
            </w:hyperlink>
          </w:p>
        </w:tc>
      </w:tr>
    </w:tbl>
    <w:p w:rsidR="00281144" w:rsidRDefault="00281144">
      <w:pPr>
        <w:pStyle w:val="ProductList-Body"/>
      </w:pPr>
    </w:p>
    <w:p w:rsidR="00281144" w:rsidRDefault="00B02323">
      <w:pPr>
        <w:pStyle w:val="ProductList-Offering2HeadingNoBorder"/>
      </w:pPr>
      <w:bookmarkStart w:id="339" w:name="_Sec675"/>
      <w:r>
        <w:t>System Center Endpoint Protection</w:t>
      </w:r>
      <w:bookmarkEnd w:id="339"/>
      <w:r>
        <w:fldChar w:fldCharType="begin"/>
      </w:r>
      <w:r>
        <w:instrText xml:space="preserve"> TC "</w:instrText>
      </w:r>
      <w:bookmarkStart w:id="340" w:name="_Toc436223666"/>
      <w:r>
        <w:instrText>System Center Endpoint Protection</w:instrText>
      </w:r>
      <w:bookmarkEnd w:id="340"/>
      <w:r>
        <w:instrText>" \l 3</w:instrText>
      </w:r>
      <w:r>
        <w:fldChar w:fldCharType="end"/>
      </w:r>
    </w:p>
    <w:p w:rsidR="00281144" w:rsidRDefault="00B02323">
      <w:pPr>
        <w:pStyle w:val="ProductList-Offering1SubSection"/>
      </w:pPr>
      <w:bookmarkStart w:id="341" w:name="_Sec731"/>
      <w:r>
        <w:t>1. Disponibilidade do Produto</w:t>
      </w:r>
      <w:bookmarkEnd w:id="341"/>
    </w:p>
    <w:tbl>
      <w:tblPr>
        <w:tblStyle w:val="PURTable"/>
        <w:tblW w:w="0" w:type="dxa"/>
        <w:tblLook w:val="04A0" w:firstRow="1" w:lastRow="0" w:firstColumn="1" w:lastColumn="0" w:noHBand="0" w:noVBand="1"/>
      </w:tblPr>
      <w:tblGrid>
        <w:gridCol w:w="4443"/>
        <w:gridCol w:w="810"/>
        <w:gridCol w:w="781"/>
        <w:gridCol w:w="796"/>
        <w:gridCol w:w="706"/>
        <w:gridCol w:w="829"/>
        <w:gridCol w:w="822"/>
        <w:gridCol w:w="801"/>
        <w:gridCol w:w="796"/>
      </w:tblGrid>
      <w:tr w:rsidR="002811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rPr>
                <w:color w:val="FFFFFF"/>
              </w:rPr>
              <w:t>Ponto</w:t>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1144">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281144" w:rsidRDefault="00B02323">
            <w:pPr>
              <w:pStyle w:val="ProductList-TableBody"/>
            </w:pPr>
            <w:r>
              <w:t>System Center 2012 R2 Endpoint Protection</w:t>
            </w:r>
            <w:r>
              <w:fldChar w:fldCharType="begin"/>
            </w:r>
            <w:r>
              <w:instrText xml:space="preserve"> XE "System Center 2012 R2 Endpoint Protection" </w:instrText>
            </w:r>
            <w:r>
              <w:fldChar w:fldCharType="end"/>
            </w:r>
            <w:r>
              <w:t xml:space="preserve"> (SL de Usuário ou Dispositivo)</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281144" w:rsidRDefault="00B023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281144" w:rsidRDefault="00B02323">
      <w:pPr>
        <w:pStyle w:val="ProductList-Offering1SubSection"/>
      </w:pPr>
      <w:bookmarkStart w:id="342" w:name="_Sec786"/>
      <w:r>
        <w:t>2. Condições do Produto</w:t>
      </w:r>
      <w:bookmarkEnd w:id="342"/>
    </w:p>
    <w:tbl>
      <w:tblPr>
        <w:tblStyle w:val="PURTable"/>
        <w:tblW w:w="0" w:type="dxa"/>
        <w:tblLook w:val="04A0" w:firstRow="1" w:lastRow="0" w:firstColumn="1" w:lastColumn="0" w:noHBand="0" w:noVBand="1"/>
      </w:tblPr>
      <w:tblGrid>
        <w:gridCol w:w="3600"/>
        <w:gridCol w:w="3595"/>
        <w:gridCol w:w="3595"/>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Vigência Estendida: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81144" w:rsidRDefault="00B02323">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128">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Promoções: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Redução (SCE):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Benefício de Uso do Aluno: N/D</w:t>
            </w:r>
          </w:p>
        </w:tc>
      </w:tr>
    </w:tbl>
    <w:p w:rsidR="00281144" w:rsidRDefault="00281144">
      <w:pPr>
        <w:pStyle w:val="ProductList-Body"/>
      </w:pPr>
    </w:p>
    <w:p w:rsidR="00281144" w:rsidRDefault="00B02323">
      <w:pPr>
        <w:pStyle w:val="ProductList-ClauseHeading"/>
      </w:pPr>
      <w:r>
        <w:t>2.1 Restrições de Países</w:t>
      </w:r>
    </w:p>
    <w:p w:rsidR="00281144" w:rsidRDefault="00B02323">
      <w:pPr>
        <w:pStyle w:val="ProductList-Body"/>
      </w:pPr>
      <w:r>
        <w:t>O Cliente não pode baixar o System Center Endpoint Protection (ramificação atual) para uso ou distribuição na República Popular da China.</w:t>
      </w:r>
    </w:p>
    <w:p w:rsidR="00281144" w:rsidRDefault="00281144">
      <w:pPr>
        <w:pStyle w:val="ProductList-Body"/>
        <w:jc w:val="right"/>
      </w:pPr>
    </w:p>
    <w:tbl>
      <w:tblPr>
        <w:tblStyle w:val="PURTable"/>
        <w:tblW w:w="0" w:type="dxa"/>
        <w:tblLook w:val="04A0" w:firstRow="1" w:lastRow="0" w:firstColumn="1" w:lastColumn="0" w:noHBand="0" w:noVBand="1"/>
      </w:tblPr>
      <w:tblGrid>
        <w:gridCol w:w="10800"/>
      </w:tblGrid>
      <w:tr w:rsidR="002811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1144" w:rsidRDefault="002F3028">
            <w:pPr>
              <w:pStyle w:val="ProductList-TableBody"/>
              <w:jc w:val="right"/>
            </w:pPr>
            <w:hyperlink w:anchor="_Sec842">
              <w:r w:rsidR="00B02323">
                <w:rPr>
                  <w:color w:val="00467F"/>
                  <w:sz w:val="14"/>
                  <w:u w:val="single"/>
                </w:rPr>
                <w:t>Sumário</w:t>
              </w:r>
            </w:hyperlink>
            <w:r w:rsidR="00B02323">
              <w:rPr>
                <w:sz w:val="14"/>
              </w:rPr>
              <w:t>/</w:t>
            </w:r>
            <w:hyperlink w:anchor="_Sec549">
              <w:r w:rsidR="00B02323">
                <w:rPr>
                  <w:color w:val="00467F"/>
                  <w:sz w:val="14"/>
                  <w:u w:val="single"/>
                </w:rPr>
                <w:t>Glossário</w:t>
              </w:r>
            </w:hyperlink>
            <w:r w:rsidR="00B02323">
              <w:rPr>
                <w:sz w:val="14"/>
              </w:rPr>
              <w:t>/</w:t>
            </w:r>
            <w:hyperlink w:anchor="_Sec844">
              <w:r w:rsidR="00B02323">
                <w:rPr>
                  <w:color w:val="00467F"/>
                  <w:sz w:val="14"/>
                  <w:u w:val="single"/>
                </w:rPr>
                <w:t>Índice</w:t>
              </w:r>
            </w:hyperlink>
          </w:p>
        </w:tc>
      </w:tr>
    </w:tbl>
    <w:p w:rsidR="00281144" w:rsidRDefault="00281144">
      <w:pPr>
        <w:pStyle w:val="ProductList-Body"/>
      </w:pPr>
    </w:p>
    <w:p w:rsidR="00281144" w:rsidRDefault="00B02323">
      <w:pPr>
        <w:pStyle w:val="ProductList-Offering2HeadingNoBorder"/>
      </w:pPr>
      <w:bookmarkStart w:id="343" w:name="_Sec676"/>
      <w:r>
        <w:t>Yammer Enterprise</w:t>
      </w:r>
      <w:bookmarkEnd w:id="343"/>
      <w:r>
        <w:fldChar w:fldCharType="begin"/>
      </w:r>
      <w:r>
        <w:instrText xml:space="preserve"> TC "</w:instrText>
      </w:r>
      <w:bookmarkStart w:id="344" w:name="_Toc436223667"/>
      <w:r>
        <w:instrText>Yammer Enterprise</w:instrText>
      </w:r>
      <w:bookmarkEnd w:id="344"/>
      <w:r>
        <w:instrText xml:space="preserve"> " \l 3</w:instrText>
      </w:r>
      <w:r>
        <w:fldChar w:fldCharType="end"/>
      </w:r>
    </w:p>
    <w:p w:rsidR="00281144" w:rsidRDefault="00B02323">
      <w:pPr>
        <w:pStyle w:val="ProductList-Offering1SubSection"/>
      </w:pPr>
      <w:bookmarkStart w:id="345" w:name="_Sec732"/>
      <w:r>
        <w:t>1. Disponibilidade do Produto</w:t>
      </w:r>
      <w:bookmarkEnd w:id="345"/>
    </w:p>
    <w:tbl>
      <w:tblPr>
        <w:tblStyle w:val="PURTable"/>
        <w:tblW w:w="0" w:type="dxa"/>
        <w:tblLook w:val="04A0" w:firstRow="1" w:lastRow="0" w:firstColumn="1" w:lastColumn="0" w:noHBand="0" w:noVBand="1"/>
      </w:tblPr>
      <w:tblGrid>
        <w:gridCol w:w="4443"/>
        <w:gridCol w:w="811"/>
        <w:gridCol w:w="783"/>
        <w:gridCol w:w="797"/>
        <w:gridCol w:w="707"/>
        <w:gridCol w:w="829"/>
        <w:gridCol w:w="822"/>
        <w:gridCol w:w="802"/>
        <w:gridCol w:w="790"/>
      </w:tblGrid>
      <w:tr w:rsidR="002811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1144" w:rsidRDefault="00B023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1144">
        <w:tc>
          <w:tcPr>
            <w:tcW w:w="5020" w:type="dxa"/>
            <w:tcBorders>
              <w:top w:val="single" w:sz="6" w:space="0" w:color="FFFFFF"/>
              <w:left w:val="none" w:sz="4" w:space="0" w:color="6E6E6E"/>
              <w:bottom w:val="none" w:sz="4" w:space="0" w:color="BFBFBF"/>
              <w:right w:val="none" w:sz="4" w:space="0" w:color="6E6E6E"/>
            </w:tcBorders>
          </w:tcPr>
          <w:p w:rsidR="00281144" w:rsidRDefault="00B02323">
            <w:pPr>
              <w:pStyle w:val="ProductList-TableBody"/>
            </w:pPr>
            <w:r>
              <w:rPr>
                <w:color w:val="000000"/>
              </w:rPr>
              <w:t xml:space="preserve">Yammer Enterprise </w:t>
            </w:r>
            <w:r>
              <w:fldChar w:fldCharType="begin"/>
            </w:r>
            <w:r>
              <w:instrText xml:space="preserve"> XE "Yammer Enterprise "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81144" w:rsidRDefault="00B023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1144" w:rsidRDefault="00B0232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bl>
    <w:p w:rsidR="00281144" w:rsidRDefault="00B02323">
      <w:pPr>
        <w:pStyle w:val="ProductList-Offering1SubSection"/>
      </w:pPr>
      <w:bookmarkStart w:id="346" w:name="_Sec787"/>
      <w:r>
        <w:t>2. Condições do Produto</w:t>
      </w:r>
      <w:bookmarkEnd w:id="346"/>
    </w:p>
    <w:tbl>
      <w:tblPr>
        <w:tblStyle w:val="PURTable"/>
        <w:tblW w:w="0" w:type="dxa"/>
        <w:tblLook w:val="04A0" w:firstRow="1" w:lastRow="0" w:firstColumn="1" w:lastColumn="0" w:noHBand="0" w:noVBand="1"/>
      </w:tblPr>
      <w:tblGrid>
        <w:gridCol w:w="3600"/>
        <w:gridCol w:w="3595"/>
        <w:gridCol w:w="3595"/>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81144" w:rsidRDefault="00B0232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Vigência Estendida: Todos</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Promoções: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81144" w:rsidRDefault="00B02323">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Redução (SCE): N/D</w:t>
            </w:r>
          </w:p>
        </w:tc>
      </w:tr>
      <w:tr w:rsidR="0028114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81144" w:rsidRDefault="00B02323">
            <w:pPr>
              <w:pStyle w:val="ProductList-TableBody"/>
            </w:pPr>
            <w:r>
              <w:fldChar w:fldCharType="begin"/>
            </w:r>
            <w:r>
              <w:instrText xml:space="preserve"> AutoTextList   \s NoStyle \t "Qualificados para Transição: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1144" w:rsidRDefault="00B02323">
            <w:pPr>
              <w:pStyle w:val="ProductList-TableBody"/>
            </w:pPr>
            <w:r>
              <w:rPr>
                <w:color w:val="404040"/>
              </w:rPr>
              <w:t>Benefício de Uso do Aluno: N/D</w:t>
            </w:r>
          </w:p>
        </w:tc>
      </w:tr>
    </w:tbl>
    <w:p w:rsidR="00281144" w:rsidRDefault="00281144">
      <w:pPr>
        <w:pStyle w:val="ProductList-Body"/>
        <w:jc w:val="right"/>
      </w:pPr>
    </w:p>
    <w:tbl>
      <w:tblPr>
        <w:tblStyle w:val="PURTable"/>
        <w:tblW w:w="0" w:type="dxa"/>
        <w:tblLook w:val="04A0" w:firstRow="1" w:lastRow="0" w:firstColumn="1" w:lastColumn="0" w:noHBand="0" w:noVBand="1"/>
      </w:tblPr>
      <w:tblGrid>
        <w:gridCol w:w="10800"/>
      </w:tblGrid>
      <w:tr w:rsidR="002811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1144" w:rsidRDefault="002F3028">
            <w:pPr>
              <w:pStyle w:val="ProductList-TableBody"/>
              <w:jc w:val="right"/>
            </w:pPr>
            <w:hyperlink w:anchor="_Sec842">
              <w:r w:rsidR="00B02323">
                <w:rPr>
                  <w:color w:val="00467F"/>
                  <w:sz w:val="14"/>
                  <w:u w:val="single"/>
                </w:rPr>
                <w:t>Sumário</w:t>
              </w:r>
            </w:hyperlink>
            <w:r w:rsidR="00B02323">
              <w:rPr>
                <w:sz w:val="14"/>
              </w:rPr>
              <w:t>/</w:t>
            </w:r>
            <w:hyperlink w:anchor="_Sec549">
              <w:r w:rsidR="00B02323">
                <w:rPr>
                  <w:color w:val="00467F"/>
                  <w:sz w:val="14"/>
                  <w:u w:val="single"/>
                </w:rPr>
                <w:t>Glossário</w:t>
              </w:r>
            </w:hyperlink>
            <w:r w:rsidR="00B02323">
              <w:rPr>
                <w:sz w:val="14"/>
              </w:rPr>
              <w:t>/</w:t>
            </w:r>
            <w:hyperlink w:anchor="_Sec844">
              <w:r w:rsidR="00B02323">
                <w:rPr>
                  <w:color w:val="00467F"/>
                  <w:sz w:val="14"/>
                  <w:u w:val="single"/>
                </w:rPr>
                <w:t>Índice</w:t>
              </w:r>
            </w:hyperlink>
          </w:p>
        </w:tc>
      </w:tr>
    </w:tbl>
    <w:p w:rsidR="00281144" w:rsidRDefault="00281144">
      <w:pPr>
        <w:pStyle w:val="ProductList-Body"/>
      </w:pPr>
    </w:p>
    <w:p w:rsidR="00281144" w:rsidRDefault="00281144">
      <w:pPr>
        <w:sectPr w:rsidR="00281144">
          <w:headerReference w:type="default" r:id="rId130"/>
          <w:footerReference w:type="default" r:id="rId131"/>
          <w:type w:val="continuous"/>
          <w:pgSz w:w="12240" w:h="15840" w:code="1"/>
          <w:pgMar w:top="1170" w:right="720" w:bottom="720" w:left="720" w:header="432" w:footer="288" w:gutter="0"/>
          <w:cols w:space="360"/>
        </w:sectPr>
      </w:pPr>
    </w:p>
    <w:p w:rsidR="00281144" w:rsidRDefault="00B02323">
      <w:pPr>
        <w:pStyle w:val="ProductList-SectionHeading"/>
        <w:pageBreakBefore/>
      </w:pPr>
      <w:bookmarkStart w:id="347" w:name="_Sec549"/>
      <w:bookmarkEnd w:id="210"/>
      <w:r>
        <w:t>Glossário</w:t>
      </w:r>
      <w:r>
        <w:fldChar w:fldCharType="begin"/>
      </w:r>
      <w:r>
        <w:instrText xml:space="preserve"> TC "</w:instrText>
      </w:r>
      <w:bookmarkStart w:id="348" w:name="_Toc436223668"/>
      <w:r>
        <w:instrText>Glossário</w:instrText>
      </w:r>
      <w:bookmarkEnd w:id="348"/>
      <w:r>
        <w:instrText>" \l 1</w:instrText>
      </w:r>
      <w:r>
        <w:fldChar w:fldCharType="end"/>
      </w:r>
    </w:p>
    <w:p w:rsidR="00281144" w:rsidRDefault="00B02323">
      <w:pPr>
        <w:pStyle w:val="ProductList-Offering1Heading"/>
      </w:pPr>
      <w:bookmarkStart w:id="349" w:name="_Sec550"/>
      <w:r>
        <w:t>Atributos</w:t>
      </w:r>
      <w:bookmarkEnd w:id="349"/>
      <w:r>
        <w:fldChar w:fldCharType="begin"/>
      </w:r>
      <w:r>
        <w:instrText xml:space="preserve"> TC "</w:instrText>
      </w:r>
      <w:bookmarkStart w:id="350" w:name="_Toc436223669"/>
      <w:r>
        <w:instrText>Atributos</w:instrText>
      </w:r>
      <w:bookmarkEnd w:id="350"/>
      <w:r>
        <w:instrText>" \l 2</w:instrText>
      </w:r>
      <w:r>
        <w:fldChar w:fldCharType="end"/>
      </w:r>
    </w:p>
    <w:p w:rsidR="00281144" w:rsidRDefault="00B02323">
      <w:pPr>
        <w:pStyle w:val="ProductList-BodySpaced"/>
      </w:pPr>
      <w:r>
        <w:t>Os atributos são identificados nas tabelas em cada Entrada do Produto e indicam os direitos ou as condições aplicáveis aos Produtos.</w:t>
      </w:r>
    </w:p>
    <w:p w:rsidR="00281144" w:rsidRDefault="00281144">
      <w:pPr>
        <w:pStyle w:val="ProductList-BodySpaced"/>
      </w:pPr>
    </w:p>
    <w:p w:rsidR="00281144" w:rsidRDefault="00B02323">
      <w:pPr>
        <w:pStyle w:val="ProductList-BodySpaced"/>
      </w:pPr>
      <w:r>
        <w:rPr>
          <w:b/>
          <w:color w:val="00188F"/>
        </w:rPr>
        <w:t>Software Adicional</w:t>
      </w:r>
      <w:r>
        <w:t>:  Software identificado nos Direitos de Uso para Produtos para Servidor que o Cliente tem permissão para usar em qualquer dispositivo junto com seu uso do software para servidores.</w:t>
      </w:r>
    </w:p>
    <w:p w:rsidR="00281144" w:rsidRDefault="00B02323">
      <w:pPr>
        <w:pStyle w:val="ProductList-BodySpaced"/>
      </w:pPr>
      <w:r>
        <w:rPr>
          <w:b/>
          <w:color w:val="00188F"/>
        </w:rPr>
        <w:t>Requisitos de Acesso para Clientes</w:t>
      </w:r>
      <w:r>
        <w:t>: Indica se um Produto de Servidor requer ou não CALs para acesso por usuários e dispositivos.</w:t>
      </w:r>
    </w:p>
    <w:p w:rsidR="00281144" w:rsidRDefault="00B02323">
      <w:pPr>
        <w:pStyle w:val="ProductList-BodySpaced"/>
      </w:pPr>
      <w:r>
        <w:rPr>
          <w:b/>
          <w:color w:val="00188F"/>
        </w:rPr>
        <w:t>Recuperação de Desastre</w:t>
      </w:r>
      <w:r>
        <w:t xml:space="preserve">: Direitos disponíveis para clientes de SA para usar o software para fins de recuperação de desastre condicionais; consulte a seção </w:t>
      </w:r>
      <w:hyperlink w:anchor="_Sec588">
        <w:r>
          <w:rPr>
            <w:color w:val="00467F"/>
            <w:u w:val="single"/>
          </w:rPr>
          <w:t>Servidores - Direitos de Recuperação de Desastres</w:t>
        </w:r>
      </w:hyperlink>
      <w:r>
        <w:t xml:space="preserve"> do </w:t>
      </w:r>
      <w:hyperlink w:anchor="_Sec564">
        <w:r>
          <w:rPr>
            <w:color w:val="00467F"/>
            <w:u w:val="single"/>
          </w:rPr>
          <w:t>Apêndice B</w:t>
        </w:r>
      </w:hyperlink>
      <w:r>
        <w:t xml:space="preserve"> - Software Assurance para obter detalhes.</w:t>
      </w:r>
    </w:p>
    <w:p w:rsidR="00281144" w:rsidRDefault="00B02323">
      <w:pPr>
        <w:pStyle w:val="ProductList-BodySpaced"/>
      </w:pPr>
      <w:r>
        <w:rPr>
          <w:b/>
          <w:color w:val="00188F"/>
        </w:rPr>
        <w:t>Edições Anteriores</w:t>
      </w:r>
      <w:r>
        <w:t>: é permitido o rebaixamento de edições correspondendo a edições especificadas mais altas. O Cliente pode usar a edição anterior permitida em vez de uma edição de nível mais alto licenciada, conforme permitido nos Termos Universais de LIcença.</w:t>
      </w:r>
    </w:p>
    <w:p w:rsidR="00281144" w:rsidRDefault="00B02323">
      <w:pPr>
        <w:pStyle w:val="ProductList-BodySpaced"/>
      </w:pPr>
      <w:r>
        <w:rPr>
          <w:b/>
          <w:color w:val="00188F"/>
        </w:rPr>
        <w:t>Qualificados para Vigência Estendida</w:t>
      </w:r>
      <w:r>
        <w:t>:  Os serviços online que estão qualificados para um prazo estendido conforme descrito no contrato de licenciamento Enterprise e Enterprise Subscription.</w:t>
      </w:r>
    </w:p>
    <w:p w:rsidR="00281144" w:rsidRDefault="00B02323">
      <w:pPr>
        <w:pStyle w:val="ProductList-BodySpaced"/>
      </w:pPr>
      <w:r>
        <w:rPr>
          <w:b/>
          <w:color w:val="00188F"/>
        </w:rPr>
        <w:t>Requisito de Acesso do Usuário Externo</w:t>
      </w:r>
      <w:r>
        <w:t xml:space="preserve">:  Indica os requisitos específicos da licença ou as opções para acesso pelos </w:t>
      </w:r>
      <w:r>
        <w:fldChar w:fldCharType="begin"/>
      </w:r>
      <w: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rsidR="00281144" w:rsidRDefault="00B02323">
      <w:pPr>
        <w:pStyle w:val="ProductList-BodySpaced"/>
      </w:pPr>
      <w:r>
        <w:rPr>
          <w:b/>
          <w:color w:val="00188F"/>
        </w:rPr>
        <w:t>Direitos de Failover</w:t>
      </w:r>
      <w:r>
        <w:t xml:space="preserve">:  Um benefício de SA que permite que o Cliente execute Instâncias passivas de failover do Produto junto com o software que está sendo executado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em antecipação de um evento de failover. As Instâncias de failover passivas podem ser executadas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ou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diferente dedicado ao uso do Cliente. Os Direitos de Failover só serão aplicáveis se o número de licenças que de outra forma tivessem que executar as Instâncias de failover passivas não excederem o número de licenças exigidas para executar as Instâncias de produção correspondentes.</w:t>
      </w:r>
    </w:p>
    <w:p w:rsidR="00281144" w:rsidRDefault="00B02323">
      <w:pPr>
        <w:pStyle w:val="ProductList-BodySpaced"/>
      </w:pPr>
      <w:r>
        <w:rPr>
          <w:b/>
          <w:color w:val="00188F"/>
        </w:rPr>
        <w:t>Nuvem da Comunidade do Governo (apenas para os Estados Unidos)</w:t>
      </w:r>
      <w:r>
        <w:t xml:space="preserve">:  Os Serviços Online que estão disponíveis exclusivamente para instituições governamentais federais, estaduais, locais ou tribais dos Estados Unidos. Os Direitos de Uso para serviços de nuvem da comunidade do governo são equivalentes àqueles dos seus diversos locatários padrão, a menos que seja indicado de outra forma. Os serviços online oferecidos como serviços de nuvem da comunidade do governo não estão Qualificados para Transições nem estão qualificados para reserva de Licença. Serviços Online qualificados são oferecidos como serviços de nuvem da comunidade do governo e serviços de nuvem da comunidade não governamental. Os clientes podem ser provisionados como um ou outro, mas não com uma mistura dos dois. Os Serviços Online projetados como nuvem de comunidade do governo não podem ser implantados no mesmo domínio que os serviços de nuvem da comunidade não governamental específicos. </w:t>
      </w:r>
    </w:p>
    <w:p w:rsidR="00281144" w:rsidRDefault="00B02323">
      <w:pPr>
        <w:pStyle w:val="ProductList-BodySpaced"/>
      </w:pPr>
      <w:r>
        <w:rPr>
          <w:b/>
          <w:color w:val="00188F"/>
        </w:rPr>
        <w:t>Tecnologias Incluídas</w:t>
      </w:r>
      <w:r>
        <w:t>:  Indica outros componentes da Microsoft incluídos em um Produto; consulte a seção Tecnologias Incluídas dos Termos Universais de Licença para obter detalhes.</w:t>
      </w:r>
    </w:p>
    <w:p w:rsidR="00281144" w:rsidRDefault="00B02323">
      <w:pPr>
        <w:pStyle w:val="ProductList-BodySpaced"/>
      </w:pPr>
      <w:r>
        <w:rPr>
          <w:b/>
          <w:color w:val="00188F"/>
        </w:rPr>
        <w:t>Mobilidade de Licenças</w:t>
      </w:r>
      <w:r>
        <w:t xml:space="preserve">: Direitos disponíveis para clientes de SA para ceder licenças fora dos cronogramas padrão ou para usar os Produtos em servidores de diversos locatários fora de seus próprios data centers; consulte a seção Mobilidade de Licenças do </w:t>
      </w:r>
      <w:hyperlink w:anchor="_Sec564">
        <w:r>
          <w:rPr>
            <w:color w:val="00467F"/>
            <w:u w:val="single"/>
          </w:rPr>
          <w:t>Apêndice B</w:t>
        </w:r>
      </w:hyperlink>
      <w:r>
        <w:t xml:space="preserve"> - Software Assurance para obter detalhes.</w:t>
      </w:r>
    </w:p>
    <w:p w:rsidR="00281144" w:rsidRDefault="00B02323">
      <w:pPr>
        <w:pStyle w:val="ProductList-BodySpaced"/>
      </w:pPr>
      <w:r>
        <w:rPr>
          <w:b/>
          <w:color w:val="00188F"/>
        </w:rPr>
        <w:t>Termos de Licença</w:t>
      </w:r>
      <w:r>
        <w:t>:  termos e condições que regem a implementação e o uso de um Produto.</w:t>
      </w:r>
    </w:p>
    <w:p w:rsidR="00281144" w:rsidRDefault="00B02323">
      <w:pPr>
        <w:pStyle w:val="ProductList-BodySpaced"/>
      </w:pPr>
      <w:r>
        <w:rPr>
          <w:b/>
          <w:color w:val="00188F"/>
        </w:rPr>
        <w:t>Direitos de Migração</w:t>
      </w:r>
      <w:r>
        <w:t>:  o cliente pode ser capaz de atualizar a partir de versões anteriores do software ou outros Produtos sob condições especiais publicadas na Entrada do Produto e ou na LIsta de Produtos, conforme indicado. O Cliente também pode ter direitos de downgrade não padrão para usar versões anteriores dos mesmos ou de outros Produtos em vez da versão licenciada.</w:t>
      </w:r>
    </w:p>
    <w:p w:rsidR="00281144" w:rsidRDefault="00B02323">
      <w:pPr>
        <w:pStyle w:val="ProductList-BodySpaced"/>
      </w:pPr>
      <w:r>
        <w:rPr>
          <w:b/>
          <w:color w:val="00188F"/>
        </w:rPr>
        <w:t>Pré-requisitos</w:t>
      </w:r>
      <w:r>
        <w:t>:  Indica que determinadas condições adicionais sejam atendidas para a compra de Licenças do Produto.</w:t>
      </w:r>
    </w:p>
    <w:p w:rsidR="00281144" w:rsidRDefault="00B02323">
      <w:pPr>
        <w:pStyle w:val="ProductList-BodySpaced"/>
      </w:pPr>
      <w:r>
        <w:rPr>
          <w:b/>
          <w:color w:val="00188F"/>
        </w:rPr>
        <w:t>Pré-requisitos (SA)</w:t>
      </w:r>
      <w:r>
        <w:t>:indica que determinadas condições adicionais sejam atendidas para a compra de cobertura de SA do Produto.</w:t>
      </w:r>
    </w:p>
    <w:p w:rsidR="00281144" w:rsidRDefault="00B02323">
      <w:pPr>
        <w:pStyle w:val="ProductList-BodySpaced"/>
      </w:pPr>
      <w:r>
        <w:rPr>
          <w:b/>
          <w:color w:val="00188F"/>
        </w:rPr>
        <w:t>Versão Anterior</w:t>
      </w:r>
      <w:r>
        <w:t>:  Versões mais antigas do Produto e sua Data Disponível.</w:t>
      </w:r>
    </w:p>
    <w:p w:rsidR="00281144" w:rsidRDefault="00B02323">
      <w:pPr>
        <w:pStyle w:val="ProductList-BodySpaced"/>
      </w:pPr>
      <w:r>
        <w:rPr>
          <w:b/>
          <w:color w:val="00188F"/>
        </w:rPr>
        <w:t>Notificações</w:t>
      </w:r>
      <w:r>
        <w:t xml:space="preserve">:  identifica as notificações aplicáveis para um Produto; consulte a seção Notificações dos </w:t>
      </w:r>
      <w:hyperlink w:anchor="_Sec537">
        <w:r>
          <w:rPr>
            <w:color w:val="00467F"/>
            <w:u w:val="single"/>
          </w:rPr>
          <w:t>Termos Universais de Licença</w:t>
        </w:r>
      </w:hyperlink>
      <w:r>
        <w:t xml:space="preserve"> para obter detalhes.</w:t>
      </w:r>
    </w:p>
    <w:p w:rsidR="00281144" w:rsidRDefault="00B02323">
      <w:pPr>
        <w:pStyle w:val="ProductList-BodySpaced"/>
      </w:pPr>
      <w:r>
        <w:rPr>
          <w:b/>
          <w:color w:val="00188F"/>
        </w:rPr>
        <w:t>Programa Online Subscription (OSP)</w:t>
      </w:r>
      <w:r>
        <w:t>:  o produto está disponível em um programa Online Subscription.</w:t>
      </w:r>
    </w:p>
    <w:p w:rsidR="00281144" w:rsidRDefault="00B02323">
      <w:pPr>
        <w:pStyle w:val="ProductList-BodySpaced"/>
      </w:pPr>
      <w:r>
        <w:rPr>
          <w:b/>
          <w:color w:val="00188F"/>
        </w:rPr>
        <w:t>Pool de Produtos</w:t>
      </w:r>
      <w:r>
        <w:t>:  indica o agrupamento de Produtos ao qual o Produto pertence para as finalidades de determinar os descontos no preço. Há três categorias de pool de Produtos: Aplicativo, Servidor e Sistema.</w:t>
      </w:r>
    </w:p>
    <w:p w:rsidR="00281144" w:rsidRDefault="00B02323">
      <w:pPr>
        <w:pStyle w:val="ProductList-BodySpaced"/>
      </w:pPr>
      <w:r>
        <w:rPr>
          <w:b/>
          <w:color w:val="00188F"/>
        </w:rPr>
        <w:t>Termos de Licença Específicos ao Produto</w:t>
      </w:r>
      <w:r>
        <w:t>:  indica que os termos e as condições Específicos do Produto que regem a implementação e o uso do Produto são incluídos a seguir na tabela Direitos de Uso.</w:t>
      </w:r>
    </w:p>
    <w:p w:rsidR="00281144" w:rsidRDefault="00B02323">
      <w:pPr>
        <w:pStyle w:val="ProductList-BodySpaced"/>
      </w:pPr>
      <w:r>
        <w:rPr>
          <w:b/>
          <w:color w:val="00188F"/>
        </w:rPr>
        <w:t>Promoções</w:t>
      </w:r>
      <w:r>
        <w:t xml:space="preserve">:  indica as ofertas por tempo limitado aplicáveis ao Produto, conforme descrito no </w:t>
      </w:r>
      <w:hyperlink w:anchor="_Sec572">
        <w:r>
          <w:rPr>
            <w:color w:val="00467F"/>
            <w:u w:val="single"/>
          </w:rPr>
          <w:t>Apêndice E</w:t>
        </w:r>
      </w:hyperlink>
      <w:r>
        <w:t xml:space="preserve"> - Promoções.</w:t>
      </w:r>
    </w:p>
    <w:p w:rsidR="00281144" w:rsidRDefault="00B02323">
      <w:pPr>
        <w:pStyle w:val="ProductList-BodySpaced"/>
      </w:pPr>
      <w:r>
        <w:rPr>
          <w:b/>
          <w:color w:val="00188F"/>
        </w:rPr>
        <w:t>Isenção de Usuários Qualificados</w:t>
      </w:r>
      <w:r>
        <w:t xml:space="preserve">:  isenção aplicável a usuários que acessam os Produtos exclusivamente sob uma dessas licenças. Esses usuários estão isentos de serem contados como Usuário Qualificado de acordo com o contrato de licenciamento por volume do Cliente, não obstante quaisquer disposições em contrário naquele contrato. </w:t>
      </w:r>
    </w:p>
    <w:p w:rsidR="00281144" w:rsidRDefault="00B02323">
      <w:pPr>
        <w:pStyle w:val="ProductList-BodySpaced"/>
      </w:pPr>
      <w:r>
        <w:rPr>
          <w:b/>
          <w:color w:val="00188F"/>
        </w:rPr>
        <w:t>Qualificados para Redução</w:t>
      </w:r>
      <w:r>
        <w:t>:  Um Serviço Online para o qual um cliente com Registro Enterprise, Registro Enterprise Subscription, Registro Enterprise do Microsoft Azure ou Enrollment for Education Solutions pode reportar uma redução nas licenças ou um Compromisso Anual Alocado.</w:t>
      </w:r>
    </w:p>
    <w:p w:rsidR="00281144" w:rsidRDefault="00B02323">
      <w:pPr>
        <w:pStyle w:val="ProductList-BodySpaced"/>
      </w:pPr>
      <w:r>
        <w:rPr>
          <w:b/>
          <w:color w:val="00188F"/>
        </w:rPr>
        <w:t>Qualificados para Redução (SCE)</w:t>
      </w:r>
      <w:r>
        <w:t>: Produtos para os quais um cliente de Registro para Servidor e Nuvem podem reportar uma redução nas licenças de assinatura ou um Compromisso Anual Alocado depois de 12 meses contínuos.</w:t>
      </w:r>
    </w:p>
    <w:p w:rsidR="00281144" w:rsidRDefault="00B02323">
      <w:pPr>
        <w:pStyle w:val="ProductList-BodySpaced"/>
      </w:pPr>
      <w:r>
        <w:rPr>
          <w:b/>
          <w:color w:val="00188F"/>
        </w:rPr>
        <w:t>Direitos de Roaming</w:t>
      </w:r>
      <w:r>
        <w:t xml:space="preserve">:  Um benefício de SA que permite ao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determinados direitos de acesso e uso.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pode usar um Dispositivo Licenciado para (i) acessar remotamente e usar as Instâncias permitidas ou as cópias do software que está sendo executado nos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ao uso do Cliente, (ii) usar localmente uma Instância permitida ou cópia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ou (iii) acessar localmente uma Instância permitida ou cópia do software em uma unidade USB por meio do Windows to Go apenas para finalidades relacionadas ao trabalho, enquanto o usuário não está nas premissas do Cliente. Nenhum outro usuário pode usar o software de acordo com 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ao mesmo tempo. Não obstante qualquer disposição em contrário no contrato de licenciamento por volume do Cliente, os Desktops e os Dispositivos Qualificados não incluem nenhum Dispositivo de Terceiros Qualificado a partir do qual seus usuários possam acessar e usar o software e quaisquer outros produtos empresariais exclusivamente de acordo com os Direitos de Roaming.</w:t>
      </w:r>
    </w:p>
    <w:p w:rsidR="00281144" w:rsidRDefault="00B02323">
      <w:pPr>
        <w:pStyle w:val="ProductList-BodySpaced"/>
      </w:pPr>
      <w:r>
        <w:rPr>
          <w:b/>
          <w:color w:val="00188F"/>
        </w:rPr>
        <w:t>Auto-hospedagem</w:t>
      </w:r>
      <w:r>
        <w:t xml:space="preserve">:  Um benefício do SA que permite o uso de Produtos para fins de hospedagem condicional; consulte a seção Servidores - Aplicativos Auto-Hospedados do </w:t>
      </w:r>
      <w:hyperlink w:anchor="_Sec564">
        <w:r>
          <w:rPr>
            <w:color w:val="00467F"/>
            <w:u w:val="single"/>
          </w:rPr>
          <w:t>Apêndice B</w:t>
        </w:r>
      </w:hyperlink>
      <w:r>
        <w:t xml:space="preserve"> - Software Assurance para obter detalhes.</w:t>
      </w:r>
    </w:p>
    <w:p w:rsidR="00281144" w:rsidRDefault="00B02323">
      <w:pPr>
        <w:pStyle w:val="ProductList-BodySpaced"/>
      </w:pPr>
      <w:r>
        <w:rPr>
          <w:b/>
          <w:color w:val="00188F"/>
        </w:rPr>
        <w:t>Pool de Benefícios de Software Assurance</w:t>
      </w:r>
      <w:r>
        <w:t xml:space="preserve">:  indica a categoria do Produto para determinar os Benefícios de SA amplamente disponíveis para aquele Pool de Produtos, conforme listado no </w:t>
      </w:r>
      <w:hyperlink w:anchor="_Sec564">
        <w:r>
          <w:rPr>
            <w:color w:val="00467F"/>
            <w:u w:val="single"/>
          </w:rPr>
          <w:t>Apêndice B</w:t>
        </w:r>
      </w:hyperlink>
      <w:r>
        <w:t xml:space="preserve"> - Software Assurance.</w:t>
      </w:r>
    </w:p>
    <w:p w:rsidR="00281144" w:rsidRDefault="00B02323">
      <w:pPr>
        <w:pStyle w:val="ProductList-BodySpaced"/>
      </w:pPr>
      <w:r>
        <w:rPr>
          <w:b/>
          <w:color w:val="00188F"/>
        </w:rPr>
        <w:t>Benefício de Uso do Aluno</w:t>
      </w:r>
      <w:r>
        <w:t>: A opção para Instituições que licenciam um Produto qualificado para a Contagem para toda a Organização para licenciar um Produto para ser usado por seus Alunos sem nenhum custo. O Produto qualificado e o Produto elegível para o Benefício de Uso do Aluno são identificados na Entrada do Produto. Tais Licenças de alunos não podem ser contadas em relação aos requisitos mínimos de pedido.</w:t>
      </w:r>
    </w:p>
    <w:p w:rsidR="00281144" w:rsidRDefault="00B02323">
      <w:pPr>
        <w:pStyle w:val="ProductList-BodySpaced"/>
      </w:pPr>
      <w:r>
        <w:rPr>
          <w:b/>
          <w:color w:val="00188F"/>
        </w:rPr>
        <w:t>Suite</w:t>
      </w:r>
      <w:r>
        <w:t xml:space="preserve">:  um Produto que abrange os componentes que também são licenciados separadamente. Um pacote licenciado sob uma única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é cedida a um único usuário ou dispositivo e permite o uso de todos os seus componentes em um único dispositivo ou por um único usuário a qual ele é cedido. Os componentes do Pacote não podem ser separados e usados em dispositivos separados nem por usuários separados. </w:t>
      </w:r>
    </w:p>
    <w:p w:rsidR="00281144" w:rsidRDefault="00B02323">
      <w:pPr>
        <w:pStyle w:val="ProductList-BodySpaced"/>
      </w:pPr>
      <w:r>
        <w:rPr>
          <w:b/>
          <w:color w:val="00188F"/>
        </w:rPr>
        <w:t>Qualificados para Transição</w:t>
      </w:r>
      <w:r>
        <w:t>:  um Produto (dentro ou fora da plataforma desktop) para a qual um cliente Enterprise ou Enterprise Subscription está qualificado para mover para uma Licença de Assinatura.</w:t>
      </w:r>
    </w:p>
    <w:p w:rsidR="00281144" w:rsidRDefault="00B02323">
      <w:pPr>
        <w:pStyle w:val="ProductList-BodySpaced"/>
      </w:pPr>
      <w:r>
        <w:rPr>
          <w:b/>
          <w:color w:val="00188F"/>
        </w:rPr>
        <w:t>Qualificados para Adequação (“True-Up”)</w:t>
      </w:r>
      <w:r>
        <w:t>:  uma Licença de assinatura de Serviço Online que um cliente Enterprise ou Enterprise Subscription pode solicitar por meio do processo de pedidos de adequação (“True-Up”) ou anuais em vez de mensalmente.</w:t>
      </w:r>
    </w:p>
    <w:p w:rsidR="00281144" w:rsidRDefault="00B02323">
      <w:pPr>
        <w:pStyle w:val="ProductList-BodySpaced"/>
      </w:pPr>
      <w:r>
        <w:rPr>
          <w:b/>
          <w:color w:val="00188F"/>
        </w:rPr>
        <w:t>Desconto de Atualização (UTD)</w:t>
      </w:r>
      <w:r>
        <w:t xml:space="preserve">:  um desconto de atualização é um desconto disponível para clientes do Open Value Subscription que pedem licenças para o Produto durante o primeiro ano do seu contrato se eles tiverem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 Produto qualificado correspondente.</w:t>
      </w:r>
    </w:p>
    <w:p w:rsidR="00281144" w:rsidRDefault="00281144">
      <w:pPr>
        <w:pStyle w:val="ProductList-BodySpaced"/>
        <w:jc w:val="right"/>
      </w:pPr>
    </w:p>
    <w:tbl>
      <w:tblPr>
        <w:tblStyle w:val="PURTable"/>
        <w:tblW w:w="0" w:type="dxa"/>
        <w:tblLook w:val="04A0" w:firstRow="1" w:lastRow="0" w:firstColumn="1" w:lastColumn="0" w:noHBand="0" w:noVBand="1"/>
      </w:tblPr>
      <w:tblGrid>
        <w:gridCol w:w="10800"/>
      </w:tblGrid>
      <w:tr w:rsidR="002811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1144" w:rsidRDefault="002F3028">
            <w:pPr>
              <w:pStyle w:val="ProductList-TableBody"/>
              <w:jc w:val="right"/>
            </w:pPr>
            <w:hyperlink w:anchor="_Sec842">
              <w:r w:rsidR="00B02323">
                <w:rPr>
                  <w:color w:val="00467F"/>
                  <w:sz w:val="14"/>
                  <w:u w:val="single"/>
                </w:rPr>
                <w:t>Sumário</w:t>
              </w:r>
            </w:hyperlink>
            <w:r w:rsidR="00B02323">
              <w:rPr>
                <w:sz w:val="14"/>
              </w:rPr>
              <w:t>/</w:t>
            </w:r>
            <w:hyperlink w:anchor="_Sec549">
              <w:r w:rsidR="00B02323">
                <w:rPr>
                  <w:color w:val="00467F"/>
                  <w:sz w:val="14"/>
                  <w:u w:val="single"/>
                </w:rPr>
                <w:t>Glossário</w:t>
              </w:r>
            </w:hyperlink>
            <w:r w:rsidR="00B02323">
              <w:rPr>
                <w:sz w:val="14"/>
              </w:rPr>
              <w:t>/</w:t>
            </w:r>
            <w:hyperlink w:anchor="_Sec844">
              <w:r w:rsidR="00B02323">
                <w:rPr>
                  <w:color w:val="00467F"/>
                  <w:sz w:val="14"/>
                  <w:u w:val="single"/>
                </w:rPr>
                <w:t>Índice</w:t>
              </w:r>
            </w:hyperlink>
          </w:p>
        </w:tc>
      </w:tr>
    </w:tbl>
    <w:p w:rsidR="00281144" w:rsidRDefault="00281144">
      <w:pPr>
        <w:pStyle w:val="ProductList-BodySpaced"/>
      </w:pPr>
    </w:p>
    <w:p w:rsidR="00281144" w:rsidRDefault="00B02323">
      <w:pPr>
        <w:pStyle w:val="ProductList-Offering1Heading"/>
      </w:pPr>
      <w:bookmarkStart w:id="351" w:name="_Sec551"/>
      <w:r>
        <w:t>Valor das Células</w:t>
      </w:r>
      <w:bookmarkEnd w:id="351"/>
      <w:r>
        <w:fldChar w:fldCharType="begin"/>
      </w:r>
      <w:r>
        <w:instrText xml:space="preserve"> TC "</w:instrText>
      </w:r>
      <w:bookmarkStart w:id="352" w:name="_Toc436223670"/>
      <w:r>
        <w:instrText>Valor das Células</w:instrText>
      </w:r>
      <w:bookmarkEnd w:id="352"/>
      <w:r>
        <w:instrText>" \l 2</w:instrText>
      </w:r>
      <w:r>
        <w:fldChar w:fldCharType="end"/>
      </w:r>
    </w:p>
    <w:p w:rsidR="00281144" w:rsidRDefault="00B02323">
      <w:pPr>
        <w:pStyle w:val="ProductList-BodySpaced"/>
      </w:pPr>
      <w:r>
        <w:t>Os Valores das Células são usados na tabela de Disponibilidade do Programa em cada Entrada do Produto para identificar como o Produto é oferecido em cada programa. Os contratos do programa de licenciamento por volume definem esses tipos de ofertas.</w:t>
      </w:r>
    </w:p>
    <w:p w:rsidR="00281144" w:rsidRDefault="00281144">
      <w:pPr>
        <w:pStyle w:val="ProductList-BodySpaced"/>
      </w:pPr>
    </w:p>
    <w:p w:rsidR="00281144" w:rsidRDefault="00B02323">
      <w:pPr>
        <w:pStyle w:val="ProductList-BodySpaced"/>
      </w:pPr>
      <w:r>
        <w:rPr>
          <w:b/>
          <w:color w:val="00188F"/>
        </w:rPr>
        <w:t>A</w:t>
      </w:r>
      <w:r>
        <w:t xml:space="preserve">= </w:t>
      </w:r>
      <w:r>
        <w:rPr>
          <w:color w:val="00188F"/>
        </w:rPr>
        <w:t>Produto Adicional</w:t>
      </w:r>
      <w:r>
        <w:t>:  O Produto é oferecido como um Produto Adicional.</w:t>
      </w:r>
    </w:p>
    <w:p w:rsidR="00281144" w:rsidRDefault="00B02323">
      <w:pPr>
        <w:pStyle w:val="ProductList-BodySpaced"/>
      </w:pPr>
      <w:r>
        <w:rPr>
          <w:b/>
          <w:color w:val="00188F"/>
        </w:rPr>
        <w:t>AO</w:t>
      </w:r>
      <w:r>
        <w:t xml:space="preserve">= </w:t>
      </w:r>
      <w:r>
        <w:rPr>
          <w:color w:val="00188F"/>
        </w:rPr>
        <w:t>Produto Adicional Para Toda a Organização</w:t>
      </w:r>
      <w:r>
        <w:t>:  O Produto é oferecido como um Produto Adicional solicitado para toda a organização.</w:t>
      </w:r>
    </w:p>
    <w:p w:rsidR="00281144" w:rsidRDefault="00B02323">
      <w:pPr>
        <w:pStyle w:val="ProductList-BodySpaced"/>
      </w:pPr>
      <w:r>
        <w:rPr>
          <w:b/>
          <w:color w:val="00188F"/>
        </w:rPr>
        <w:t>AP</w:t>
      </w:r>
      <w:r>
        <w:t xml:space="preserve"> = </w:t>
      </w:r>
      <w:r>
        <w:rPr>
          <w:color w:val="00188F"/>
        </w:rPr>
        <w:t>Produtos da Plataforma de Aplicativos</w:t>
      </w:r>
      <w:r>
        <w:t>:  O Produto é oferecido como um produto da plataforma desktop de aplicativos.</w:t>
      </w:r>
    </w:p>
    <w:p w:rsidR="00281144" w:rsidRDefault="00B02323">
      <w:pPr>
        <w:pStyle w:val="ProductList-BodySpaced"/>
      </w:pPr>
      <w:r>
        <w:rPr>
          <w:b/>
          <w:color w:val="00188F"/>
        </w:rPr>
        <w:t>C</w:t>
      </w:r>
      <w:r>
        <w:t xml:space="preserve"> = </w:t>
      </w:r>
      <w:r>
        <w:rPr>
          <w:color w:val="00188F"/>
        </w:rPr>
        <w:t>Core Infrastructure</w:t>
      </w:r>
      <w:r>
        <w:t>:  O Produto é oferecido como um produto Core Infrastructure.</w:t>
      </w:r>
    </w:p>
    <w:p w:rsidR="00281144" w:rsidRDefault="00B02323">
      <w:pPr>
        <w:pStyle w:val="ProductList-BodySpaced"/>
      </w:pPr>
      <w:r>
        <w:rPr>
          <w:b/>
          <w:color w:val="00188F"/>
        </w:rPr>
        <w:t>CP</w:t>
      </w:r>
      <w:r>
        <w:t xml:space="preserve"> = </w:t>
      </w:r>
      <w:r>
        <w:rPr>
          <w:color w:val="00188F"/>
        </w:rPr>
        <w:t>Plataforma Desktop Personalizado</w:t>
      </w:r>
      <w:r>
        <w:t>:  O Produto é oferecido como um produto da plataforma desktop personalizado de acordo com Open ou Open Value. Assinatura para clientes comerciais ou governamentais selecionando a opção para toda a Organização/para toda a empresa.</w:t>
      </w:r>
    </w:p>
    <w:p w:rsidR="00281144" w:rsidRDefault="00B02323">
      <w:pPr>
        <w:pStyle w:val="ProductList-BodySpaced"/>
      </w:pPr>
      <w:r>
        <w:rPr>
          <w:b/>
          <w:color w:val="00188F"/>
        </w:rPr>
        <w:t>E</w:t>
      </w:r>
      <w:r>
        <w:t xml:space="preserve"> = </w:t>
      </w:r>
      <w:r>
        <w:rPr>
          <w:color w:val="00188F"/>
        </w:rPr>
        <w:t>Produto Empresarial</w:t>
      </w:r>
      <w:r>
        <w:t>:  O Produto é oferecido como um Produto Empresarial, mas não um desktop.</w:t>
      </w:r>
    </w:p>
    <w:p w:rsidR="00281144" w:rsidRDefault="00B02323">
      <w:pPr>
        <w:pStyle w:val="ProductList-BodySpaced"/>
      </w:pPr>
      <w:r>
        <w:rPr>
          <w:b/>
          <w:color w:val="00188F"/>
        </w:rPr>
        <w:t>ED</w:t>
      </w:r>
      <w:r>
        <w:t xml:space="preserve"> = </w:t>
      </w:r>
      <w:r>
        <w:rPr>
          <w:color w:val="00188F"/>
        </w:rPr>
        <w:t>Desktop Educacional</w:t>
      </w:r>
      <w:r>
        <w:t>:  O Produto é oferecido como um produto da plataforma desktop educacional com o Pacote de CALs Empresariais ou Pacote de CALs Principais de acordo com o Enrollment for Education Solutions e Open Value Subscription – Education Solutions.</w:t>
      </w:r>
    </w:p>
    <w:p w:rsidR="00281144" w:rsidRDefault="00B02323">
      <w:pPr>
        <w:pStyle w:val="ProductList-BodySpaced"/>
      </w:pPr>
      <w:r>
        <w:rPr>
          <w:b/>
          <w:color w:val="00188F"/>
        </w:rPr>
        <w:t>EO</w:t>
      </w:r>
      <w:r>
        <w:t xml:space="preserve"> = </w:t>
      </w:r>
      <w:r>
        <w:rPr>
          <w:color w:val="00188F"/>
        </w:rPr>
        <w:t>Serviço Online Corporativo</w:t>
      </w:r>
      <w:r>
        <w:t xml:space="preserve">:  O Serviço Online é oferecido como um Serviço Online corporativo ou Serviço Online da plataforma e atende aos requisitos de Produto Empresarial. O EO para CAL Principal e Pacote de CALs Empresariais requerem o Bridge do Pacote de CALs correspondente. </w:t>
      </w:r>
    </w:p>
    <w:p w:rsidR="00281144" w:rsidRDefault="00B02323">
      <w:pPr>
        <w:pStyle w:val="ProductList-BodySpaced"/>
      </w:pPr>
      <w:r>
        <w:rPr>
          <w:b/>
          <w:color w:val="00188F"/>
        </w:rPr>
        <w:t>EP</w:t>
      </w:r>
      <w:r>
        <w:t xml:space="preserve"> = </w:t>
      </w:r>
      <w:r>
        <w:rPr>
          <w:color w:val="00188F"/>
        </w:rPr>
        <w:t>Produto da Plataforma Desktop Empresarial</w:t>
      </w:r>
      <w:r>
        <w:t>:  O Produto é oferecido como um Produto Empresarial que também é um produto da plataforma desktop empresarial.</w:t>
      </w:r>
    </w:p>
    <w:p w:rsidR="00281144" w:rsidRDefault="00B02323">
      <w:pPr>
        <w:pStyle w:val="ProductList-BodySpaced"/>
      </w:pPr>
      <w:r>
        <w:rPr>
          <w:b/>
          <w:color w:val="00188F"/>
        </w:rPr>
        <w:t>ID</w:t>
      </w:r>
      <w:r>
        <w:t xml:space="preserve">= </w:t>
      </w:r>
      <w:r>
        <w:rPr>
          <w:color w:val="00188F"/>
        </w:rPr>
        <w:t>Industry Device</w:t>
      </w:r>
      <w:r>
        <w:t>:  O Produto é oferecido como um produto de programa Industry Device.</w:t>
      </w:r>
    </w:p>
    <w:p w:rsidR="00281144" w:rsidRDefault="00B02323">
      <w:pPr>
        <w:pStyle w:val="ProductList-BodySpaced"/>
      </w:pPr>
      <w:r>
        <w:rPr>
          <w:b/>
          <w:color w:val="00188F"/>
        </w:rPr>
        <w:t>OA</w:t>
      </w:r>
      <w:r>
        <w:t xml:space="preserve"> = </w:t>
      </w:r>
      <w:r>
        <w:rPr>
          <w:color w:val="00188F"/>
        </w:rPr>
        <w:t>Licença Open para SA e L/SA</w:t>
      </w:r>
      <w:r>
        <w:t>:  Disponível na Licença Open apenas para L&amp;SA e SA. Cada Licença conta unicamente como cinco Licenças para fins do pedido inicial mínimo nos Programas Licença Open e/ou Open Value.</w:t>
      </w:r>
    </w:p>
    <w:p w:rsidR="00281144" w:rsidRDefault="00B02323">
      <w:pPr>
        <w:pStyle w:val="ProductList-BodySpaced"/>
      </w:pPr>
      <w:r>
        <w:rPr>
          <w:b/>
          <w:color w:val="00188F"/>
        </w:rPr>
        <w:t>OF</w:t>
      </w:r>
      <w:r>
        <w:t xml:space="preserve"> = </w:t>
      </w:r>
      <w:r>
        <w:rPr>
          <w:color w:val="00188F"/>
        </w:rPr>
        <w:t>Licença Open e Open Value</w:t>
      </w:r>
      <w:r>
        <w:t>:  Disponível na Licença Open e Open Value apenas. Cada Licença conta unicamente como cinco Licenças para fins do pedido inicial mínimo nos Programas Licença Open e/ou Open Value.</w:t>
      </w:r>
    </w:p>
    <w:p w:rsidR="00281144" w:rsidRDefault="00B02323">
      <w:pPr>
        <w:pStyle w:val="ProductList-BodySpaced"/>
      </w:pPr>
      <w:r>
        <w:rPr>
          <w:b/>
          <w:color w:val="00188F"/>
        </w:rPr>
        <w:t>OS</w:t>
      </w:r>
      <w:r>
        <w:t xml:space="preserve">= </w:t>
      </w:r>
      <w:r>
        <w:rPr>
          <w:color w:val="00188F"/>
        </w:rPr>
        <w:t>Licença Open e Open Value para SA e L/SA</w:t>
      </w:r>
      <w:r>
        <w:t>:  Disponível na Licença Open e Open Value apenas para L&amp;SA e SA. Cada Licença conta unicamente como cinco Licenças para fins do pedido inicial mínimo nos Programas Licença Open e/ou Open Value.</w:t>
      </w:r>
    </w:p>
    <w:p w:rsidR="00281144" w:rsidRDefault="00B02323">
      <w:pPr>
        <w:pStyle w:val="ProductList-BodySpaced"/>
      </w:pPr>
      <w:r>
        <w:rPr>
          <w:b/>
          <w:color w:val="00188F"/>
        </w:rPr>
        <w:t>OVS</w:t>
      </w:r>
      <w:r>
        <w:t xml:space="preserve"> = </w:t>
      </w:r>
      <w:r>
        <w:rPr>
          <w:color w:val="00188F"/>
        </w:rPr>
        <w:t>Somente Open Value Subscription</w:t>
      </w:r>
      <w:r>
        <w:t>:  Disponível somente no Open Value Subscription.</w:t>
      </w:r>
    </w:p>
    <w:p w:rsidR="00281144" w:rsidRDefault="00B02323">
      <w:pPr>
        <w:pStyle w:val="ProductList-BodySpaced"/>
      </w:pPr>
      <w:r>
        <w:rPr>
          <w:b/>
          <w:color w:val="00188F"/>
        </w:rPr>
        <w:t>OW</w:t>
      </w:r>
      <w:r>
        <w:t xml:space="preserve"> = </w:t>
      </w:r>
      <w:r>
        <w:rPr>
          <w:color w:val="00188F"/>
        </w:rPr>
        <w:t>Para toda a Organização</w:t>
      </w:r>
      <w:r>
        <w:t>:  Disponível de acordo com a opção para toda a Organização.</w:t>
      </w:r>
    </w:p>
    <w:p w:rsidR="00281144" w:rsidRDefault="00B02323">
      <w:pPr>
        <w:pStyle w:val="ProductList-BodySpaced"/>
      </w:pPr>
      <w:r>
        <w:rPr>
          <w:b/>
          <w:color w:val="00188F"/>
        </w:rPr>
        <w:t>P</w:t>
      </w:r>
      <w:r>
        <w:t xml:space="preserve"> = </w:t>
      </w:r>
      <w:r>
        <w:rPr>
          <w:color w:val="00188F"/>
        </w:rPr>
        <w:t>Não para Toda a Organização em Open Value</w:t>
      </w:r>
      <w:r>
        <w:t xml:space="preserve">:  O Produto é oferecido na base Não para Toda a Organização no Open Value. </w:t>
      </w:r>
    </w:p>
    <w:p w:rsidR="00281144" w:rsidRDefault="00B02323">
      <w:pPr>
        <w:pStyle w:val="ProductList-BodySpaced"/>
      </w:pPr>
      <w:r>
        <w:rPr>
          <w:b/>
          <w:color w:val="00188F"/>
        </w:rPr>
        <w:t>PP</w:t>
      </w:r>
      <w:r>
        <w:t xml:space="preserve">= </w:t>
      </w:r>
      <w:r>
        <w:rPr>
          <w:color w:val="00188F"/>
        </w:rPr>
        <w:t>Produtos da Plataforma de Desktop Profissional</w:t>
      </w:r>
      <w:r>
        <w:t xml:space="preserve">:  O Produto é oferecido como um Produto Empresarial que também é um produto da plataforma desktop profissional. </w:t>
      </w:r>
    </w:p>
    <w:p w:rsidR="00281144" w:rsidRDefault="00B02323">
      <w:pPr>
        <w:pStyle w:val="ProductList-BodySpaced"/>
      </w:pPr>
      <w:r>
        <w:rPr>
          <w:b/>
          <w:color w:val="00188F"/>
        </w:rPr>
        <w:t>SD</w:t>
      </w:r>
      <w:r>
        <w:t xml:space="preserve">= </w:t>
      </w:r>
      <w:r>
        <w:rPr>
          <w:color w:val="00188F"/>
        </w:rPr>
        <w:t>Produto da Plataforma Desktop Escolar</w:t>
      </w:r>
      <w:r>
        <w:t>:  O Produto é oferecido como um produto da plataforma desktop escolar com o Pacote de CALs Empresariais ou Pacote de CALs Principais de acordo com o Contrato para Campus e School. Um SD é contado como três unidades.</w:t>
      </w:r>
    </w:p>
    <w:p w:rsidR="00281144" w:rsidRDefault="00B02323">
      <w:pPr>
        <w:pStyle w:val="ProductList-BodySpaced"/>
      </w:pPr>
      <w:r>
        <w:rPr>
          <w:b/>
          <w:color w:val="00188F"/>
        </w:rPr>
        <w:t>ST</w:t>
      </w:r>
      <w:r>
        <w:t xml:space="preserve"> = </w:t>
      </w:r>
      <w:r>
        <w:rPr>
          <w:color w:val="00188F"/>
        </w:rPr>
        <w:t>Oferta ao Aluno</w:t>
      </w:r>
      <w:r>
        <w:t>:  O Produto é oferecido como uma Oferta ao Aluno e deverá ser solicitado para a Contagem total de Alunos.</w:t>
      </w:r>
    </w:p>
    <w:p w:rsidR="00281144" w:rsidRDefault="00B02323">
      <w:pPr>
        <w:pStyle w:val="ProductList-BodySpaced"/>
      </w:pPr>
      <w:r>
        <w:rPr>
          <w:b/>
          <w:color w:val="00188F"/>
        </w:rPr>
        <w:t>SP</w:t>
      </w:r>
      <w:r>
        <w:t xml:space="preserve"> = </w:t>
      </w:r>
      <w:r>
        <w:rPr>
          <w:color w:val="00188F"/>
        </w:rPr>
        <w:t>Produto para Servidor e Ferramentas</w:t>
      </w:r>
      <w:r>
        <w:t>:  O Produto é um produto para servidor e ferramentas oferecido sob o Registro para Servidor e Nuvem.</w:t>
      </w:r>
    </w:p>
    <w:p w:rsidR="00281144" w:rsidRDefault="00B02323">
      <w:pPr>
        <w:pStyle w:val="ProductList-BodySpaced"/>
      </w:pPr>
      <w:r>
        <w:rPr>
          <w:b/>
          <w:color w:val="00188F"/>
        </w:rPr>
        <w:t>UC</w:t>
      </w:r>
      <w:r>
        <w:t xml:space="preserve"> = </w:t>
      </w:r>
      <w:r>
        <w:rPr>
          <w:color w:val="00188F"/>
        </w:rPr>
        <w:t>Serviço de Nuvem da Comunidade do Governo dos Estados Unidos</w:t>
      </w:r>
      <w:r>
        <w:t>: O Serviço Online é oferecido como um Serviço de Nuvem da Comunidade do Governo dos Estados Unidos.</w:t>
      </w:r>
    </w:p>
    <w:p w:rsidR="00281144" w:rsidRDefault="00281144">
      <w:pPr>
        <w:pStyle w:val="ProductList-BodySpaced"/>
        <w:jc w:val="right"/>
      </w:pPr>
    </w:p>
    <w:tbl>
      <w:tblPr>
        <w:tblStyle w:val="PURTable"/>
        <w:tblW w:w="0" w:type="dxa"/>
        <w:tblLook w:val="04A0" w:firstRow="1" w:lastRow="0" w:firstColumn="1" w:lastColumn="0" w:noHBand="0" w:noVBand="1"/>
      </w:tblPr>
      <w:tblGrid>
        <w:gridCol w:w="10800"/>
      </w:tblGrid>
      <w:tr w:rsidR="002811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1144" w:rsidRDefault="002F3028">
            <w:pPr>
              <w:pStyle w:val="ProductList-TableBody"/>
              <w:jc w:val="right"/>
            </w:pPr>
            <w:hyperlink w:anchor="_Sec842">
              <w:r w:rsidR="00B02323">
                <w:rPr>
                  <w:color w:val="00467F"/>
                  <w:sz w:val="14"/>
                  <w:u w:val="single"/>
                </w:rPr>
                <w:t>Sumário</w:t>
              </w:r>
            </w:hyperlink>
            <w:r w:rsidR="00B02323">
              <w:rPr>
                <w:sz w:val="14"/>
              </w:rPr>
              <w:t>/</w:t>
            </w:r>
            <w:hyperlink w:anchor="_Sec549">
              <w:r w:rsidR="00B02323">
                <w:rPr>
                  <w:color w:val="00467F"/>
                  <w:sz w:val="14"/>
                  <w:u w:val="single"/>
                </w:rPr>
                <w:t>Glossário</w:t>
              </w:r>
            </w:hyperlink>
            <w:r w:rsidR="00B02323">
              <w:rPr>
                <w:sz w:val="14"/>
              </w:rPr>
              <w:t>/</w:t>
            </w:r>
            <w:hyperlink w:anchor="_Sec844">
              <w:r w:rsidR="00B02323">
                <w:rPr>
                  <w:color w:val="00467F"/>
                  <w:sz w:val="14"/>
                  <w:u w:val="single"/>
                </w:rPr>
                <w:t>Índice</w:t>
              </w:r>
            </w:hyperlink>
          </w:p>
        </w:tc>
      </w:tr>
    </w:tbl>
    <w:p w:rsidR="00281144" w:rsidRDefault="00281144">
      <w:pPr>
        <w:pStyle w:val="ProductList-BodySpaced"/>
      </w:pPr>
    </w:p>
    <w:p w:rsidR="00281144" w:rsidRDefault="00B02323">
      <w:pPr>
        <w:pStyle w:val="ProductList-Offering1Heading"/>
      </w:pPr>
      <w:bookmarkStart w:id="353" w:name="_Sec552"/>
      <w:r>
        <w:t>Títulos das colunas</w:t>
      </w:r>
      <w:bookmarkEnd w:id="353"/>
      <w:r>
        <w:fldChar w:fldCharType="begin"/>
      </w:r>
      <w:r>
        <w:instrText xml:space="preserve"> TC "</w:instrText>
      </w:r>
      <w:bookmarkStart w:id="354" w:name="_Toc436223671"/>
      <w:r>
        <w:instrText>Títulos das colunas</w:instrText>
      </w:r>
      <w:bookmarkEnd w:id="354"/>
      <w:r>
        <w:instrText>" \l 2</w:instrText>
      </w:r>
      <w:r>
        <w:fldChar w:fldCharType="end"/>
      </w:r>
    </w:p>
    <w:p w:rsidR="00281144" w:rsidRDefault="00B02323">
      <w:pPr>
        <w:pStyle w:val="ProductList-BodySpaced"/>
      </w:pPr>
      <w:r>
        <w:t>Os Títulos da Coluna são exigidos na tabela de Disponibilidade do Programa para cada Entrada do Produto e organizam as informações de disponibilidade por programa, tipo de oferta, pontos e datas de disponibilidade.</w:t>
      </w:r>
    </w:p>
    <w:p w:rsidR="00281144" w:rsidRDefault="00281144">
      <w:pPr>
        <w:pStyle w:val="ProductList-BodySpaced"/>
      </w:pPr>
    </w:p>
    <w:p w:rsidR="00281144" w:rsidRDefault="00B02323">
      <w:pPr>
        <w:pStyle w:val="ProductList-BodySpaced"/>
      </w:pPr>
      <w:r>
        <w:rPr>
          <w:b/>
          <w:color w:val="00188F"/>
        </w:rPr>
        <w:t>DA</w:t>
      </w:r>
      <w:r>
        <w:t xml:space="preserve">= </w:t>
      </w:r>
      <w:r>
        <w:rPr>
          <w:color w:val="00188F"/>
        </w:rPr>
        <w:t>Data Disponível</w:t>
      </w:r>
      <w:r>
        <w:t>:  A data em que um Produto está disponível pela primeira vez, designada como mês/ano. Para software, trata-se da data em que a Microsoft disponibiliza as licenças para pedido ou disponibiliza para download no Centro de Atendimento de Licenciamento por Volume (VLSC), o que ocorrer primeiro.</w:t>
      </w:r>
    </w:p>
    <w:p w:rsidR="00281144" w:rsidRDefault="00B02323">
      <w:pPr>
        <w:pStyle w:val="ProductList-BodySpaced"/>
      </w:pPr>
      <w:r>
        <w:rPr>
          <w:b/>
          <w:color w:val="00188F"/>
        </w:rPr>
        <w:t>EA/EAS</w:t>
      </w:r>
      <w:r>
        <w:t xml:space="preserve"> = </w:t>
      </w:r>
      <w:r>
        <w:rPr>
          <w:color w:val="00188F"/>
        </w:rPr>
        <w:t>Contrato Enterprise e Contrato Enterprise Subscription</w:t>
      </w:r>
      <w:r>
        <w:t>: Inclui os Registros Enterprise e Enterprise Subscription, incluindo Registro de Servidor e Nuvem.</w:t>
      </w:r>
    </w:p>
    <w:p w:rsidR="00281144" w:rsidRDefault="00B02323">
      <w:pPr>
        <w:pStyle w:val="ProductList-BodySpaced"/>
      </w:pPr>
      <w:r>
        <w:rPr>
          <w:b/>
          <w:color w:val="00188F"/>
        </w:rPr>
        <w:t>EES</w:t>
      </w:r>
      <w:r>
        <w:t xml:space="preserve"> = </w:t>
      </w:r>
      <w:r>
        <w:rPr>
          <w:color w:val="00188F"/>
        </w:rPr>
        <w:t>Enrollment for Education Solutions</w:t>
      </w:r>
      <w:r>
        <w:t>:  Inclui o Enrollment for Education Solutions e o Registro School de acordo com o Contrato para Campus e School (CASA).</w:t>
      </w:r>
    </w:p>
    <w:p w:rsidR="00281144" w:rsidRDefault="00B02323">
      <w:pPr>
        <w:pStyle w:val="ProductList-BodySpaced"/>
      </w:pPr>
      <w:r>
        <w:rPr>
          <w:b/>
          <w:color w:val="00188F"/>
        </w:rPr>
        <w:t>L</w:t>
      </w:r>
      <w:r>
        <w:t xml:space="preserve"> = </w:t>
      </w:r>
      <w:r>
        <w:rPr>
          <w:color w:val="00188F"/>
        </w:rPr>
        <w:t>Licença</w:t>
      </w:r>
      <w:r>
        <w:t>:  Valor em pontos designado para a Licença de software indicada. Se o valor em pontos for parênteses, esse será o valor do CASA.</w:t>
      </w:r>
    </w:p>
    <w:p w:rsidR="00281144" w:rsidRDefault="00B02323">
      <w:pPr>
        <w:pStyle w:val="ProductList-BodySpaced"/>
      </w:pPr>
      <w:r>
        <w:rPr>
          <w:b/>
          <w:color w:val="00188F"/>
        </w:rPr>
        <w:t xml:space="preserve">L/SA </w:t>
      </w:r>
      <w:r>
        <w:t xml:space="preserve">= </w:t>
      </w:r>
      <w:r>
        <w:rPr>
          <w:color w:val="00188F"/>
        </w:rPr>
        <w:t>Licença e SA</w:t>
      </w:r>
      <w:r>
        <w:t>:  Valor em pontos designado quando a Licença e o SA são oferecidos para compra ao mesmo tempo.</w:t>
      </w:r>
    </w:p>
    <w:p w:rsidR="00281144" w:rsidRDefault="00B02323">
      <w:pPr>
        <w:pStyle w:val="ProductList-BodySpaced"/>
      </w:pPr>
      <w:r>
        <w:rPr>
          <w:b/>
          <w:color w:val="00188F"/>
        </w:rPr>
        <w:t>MPSA</w:t>
      </w:r>
      <w:r>
        <w:t xml:space="preserve"> = </w:t>
      </w:r>
      <w:r>
        <w:rPr>
          <w:color w:val="00188F"/>
        </w:rPr>
        <w:t>Contrato de Produtos e Serviços da Microsoft</w:t>
      </w:r>
      <w:r>
        <w:t>.</w:t>
      </w:r>
    </w:p>
    <w:p w:rsidR="00281144" w:rsidRDefault="00B02323">
      <w:pPr>
        <w:pStyle w:val="ProductList-BodySpaced"/>
      </w:pPr>
      <w:r>
        <w:rPr>
          <w:b/>
          <w:color w:val="00188F"/>
        </w:rPr>
        <w:t>OL</w:t>
      </w:r>
      <w:r>
        <w:t xml:space="preserve"> = </w:t>
      </w:r>
      <w:r>
        <w:rPr>
          <w:color w:val="00188F"/>
        </w:rPr>
        <w:t>Licença Open</w:t>
      </w:r>
      <w:r>
        <w:t>:  A Licença Open inclui Licença Open, Licença Open para Academic, Licença Open para Government e Licença Open para Charity, onde estiverem disponíveis.</w:t>
      </w:r>
    </w:p>
    <w:p w:rsidR="00281144" w:rsidRDefault="00B02323">
      <w:pPr>
        <w:pStyle w:val="ProductList-BodySpaced"/>
      </w:pPr>
      <w:r>
        <w:rPr>
          <w:b/>
        </w:rPr>
        <w:t>OV/OVS</w:t>
      </w:r>
      <w:r>
        <w:rPr>
          <w:color w:val="000000"/>
        </w:rPr>
        <w:t xml:space="preserve"> =</w:t>
      </w:r>
      <w:r>
        <w:rPr>
          <w:color w:val="00188F"/>
        </w:rPr>
        <w:t>Open Value e Open Value Subscription</w:t>
      </w:r>
      <w:r>
        <w:t xml:space="preserve">:  Inclui Open Value, Open Value Subscription, Open Value para Government e Open Value Subscription para Government. </w:t>
      </w:r>
    </w:p>
    <w:p w:rsidR="00281144" w:rsidRDefault="00B02323">
      <w:pPr>
        <w:pStyle w:val="ProductList-BodySpaced"/>
      </w:pPr>
      <w:r>
        <w:rPr>
          <w:b/>
          <w:color w:val="00188F"/>
        </w:rPr>
        <w:t>OVS-ES</w:t>
      </w:r>
      <w:r>
        <w:t xml:space="preserve"> = </w:t>
      </w:r>
      <w:r>
        <w:rPr>
          <w:color w:val="00188F"/>
        </w:rPr>
        <w:t>Open Value Subscription – Education Solutions</w:t>
      </w:r>
      <w:r>
        <w:t>.</w:t>
      </w:r>
    </w:p>
    <w:p w:rsidR="00281144" w:rsidRDefault="00B02323">
      <w:pPr>
        <w:pStyle w:val="ProductList-BodySpaced"/>
      </w:pPr>
      <w:r>
        <w:rPr>
          <w:b/>
          <w:color w:val="00188F"/>
        </w:rPr>
        <w:t>Ponto</w:t>
      </w:r>
      <w:r>
        <w:t xml:space="preserve"> = O valor atribuído a um Produto usado para calcular a categoria de preço de volume aplicável ao contrato de licenciamento por volume do Cliente.</w:t>
      </w:r>
    </w:p>
    <w:p w:rsidR="00281144" w:rsidRDefault="00B02323">
      <w:pPr>
        <w:pStyle w:val="ProductList-BodySpaced"/>
      </w:pPr>
      <w:r>
        <w:rPr>
          <w:b/>
          <w:color w:val="00188F"/>
        </w:rPr>
        <w:t>SA</w:t>
      </w:r>
      <w:r>
        <w:t xml:space="preserve"> = </w:t>
      </w:r>
      <w:r>
        <w:rPr>
          <w:color w:val="00188F"/>
        </w:rPr>
        <w:t>Software Assurance</w:t>
      </w:r>
      <w:r>
        <w:t>:  Valor em pontos designado quando o SA é oferecido para o software indicado.</w:t>
      </w:r>
    </w:p>
    <w:p w:rsidR="00281144" w:rsidRDefault="00B02323">
      <w:pPr>
        <w:pStyle w:val="ProductList-BodySpaced"/>
      </w:pPr>
      <w:r>
        <w:rPr>
          <w:b/>
          <w:color w:val="00188F"/>
        </w:rPr>
        <w:t>S/S+</w:t>
      </w:r>
      <w:r>
        <w:t xml:space="preserve"> = </w:t>
      </w:r>
      <w:r>
        <w:rPr>
          <w:color w:val="00188F"/>
        </w:rPr>
        <w:t>Select e Select Plus</w:t>
      </w:r>
      <w:r>
        <w:t>:  Também inclui Select para Academic, Select Plus para Academic, Select para Government e Select Plus para Government.</w:t>
      </w:r>
    </w:p>
    <w:p w:rsidR="00281144" w:rsidRDefault="00281144">
      <w:pPr>
        <w:pStyle w:val="ProductList-BodySpaced"/>
        <w:jc w:val="right"/>
      </w:pPr>
    </w:p>
    <w:tbl>
      <w:tblPr>
        <w:tblStyle w:val="PURTable"/>
        <w:tblW w:w="0" w:type="dxa"/>
        <w:tblLook w:val="04A0" w:firstRow="1" w:lastRow="0" w:firstColumn="1" w:lastColumn="0" w:noHBand="0" w:noVBand="1"/>
      </w:tblPr>
      <w:tblGrid>
        <w:gridCol w:w="10800"/>
      </w:tblGrid>
      <w:tr w:rsidR="002811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1144" w:rsidRDefault="002F3028">
            <w:pPr>
              <w:pStyle w:val="ProductList-TableBody"/>
              <w:jc w:val="right"/>
            </w:pPr>
            <w:hyperlink w:anchor="_Sec842">
              <w:r w:rsidR="00B02323">
                <w:rPr>
                  <w:color w:val="00467F"/>
                  <w:sz w:val="14"/>
                  <w:u w:val="single"/>
                </w:rPr>
                <w:t>Sumário</w:t>
              </w:r>
            </w:hyperlink>
            <w:r w:rsidR="00B02323">
              <w:rPr>
                <w:sz w:val="14"/>
              </w:rPr>
              <w:t>/</w:t>
            </w:r>
            <w:hyperlink w:anchor="_Sec549">
              <w:r w:rsidR="00B02323">
                <w:rPr>
                  <w:color w:val="00467F"/>
                  <w:sz w:val="14"/>
                  <w:u w:val="single"/>
                </w:rPr>
                <w:t>Glossário</w:t>
              </w:r>
            </w:hyperlink>
            <w:r w:rsidR="00B02323">
              <w:rPr>
                <w:sz w:val="14"/>
              </w:rPr>
              <w:t>/</w:t>
            </w:r>
            <w:hyperlink w:anchor="_Sec844">
              <w:r w:rsidR="00B02323">
                <w:rPr>
                  <w:color w:val="00467F"/>
                  <w:sz w:val="14"/>
                  <w:u w:val="single"/>
                </w:rPr>
                <w:t>Índice</w:t>
              </w:r>
            </w:hyperlink>
          </w:p>
        </w:tc>
      </w:tr>
    </w:tbl>
    <w:p w:rsidR="00281144" w:rsidRDefault="00281144">
      <w:pPr>
        <w:pStyle w:val="ProductList-BodySpaced"/>
      </w:pPr>
    </w:p>
    <w:p w:rsidR="00281144" w:rsidRDefault="00B02323">
      <w:pPr>
        <w:pStyle w:val="ProductList-Offering1Heading"/>
      </w:pPr>
      <w:bookmarkStart w:id="355" w:name="_Sec553"/>
      <w:r>
        <w:t>Definições</w:t>
      </w:r>
      <w:bookmarkEnd w:id="355"/>
      <w:r>
        <w:fldChar w:fldCharType="begin"/>
      </w:r>
      <w:r>
        <w:instrText xml:space="preserve"> TC "</w:instrText>
      </w:r>
      <w:bookmarkStart w:id="356" w:name="_Toc436223672"/>
      <w:r>
        <w:instrText>Definições</w:instrText>
      </w:r>
      <w:bookmarkEnd w:id="356"/>
      <w:r>
        <w:instrText>" \l 2</w:instrText>
      </w:r>
      <w:r>
        <w:fldChar w:fldCharType="end"/>
      </w:r>
    </w:p>
    <w:p w:rsidR="00281144" w:rsidRDefault="00B02323">
      <w:pPr>
        <w:pStyle w:val="ProductList-BodySpaced"/>
      </w:pPr>
      <w:r>
        <w:rPr>
          <w:b/>
          <w:color w:val="00188F"/>
        </w:rPr>
        <w:t>CAL Adicional</w:t>
      </w:r>
      <w:r>
        <w:t xml:space="preserve"> significa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que deve ser usada junto com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básica.</w:t>
      </w:r>
    </w:p>
    <w:p w:rsidR="00281144" w:rsidRDefault="00B02323">
      <w:pPr>
        <w:pStyle w:val="ProductList-BodySpaced"/>
      </w:pPr>
      <w:r>
        <w:rPr>
          <w:b/>
          <w:color w:val="00188F"/>
        </w:rPr>
        <w:t>External Connector License Adicional</w:t>
      </w:r>
      <w:r>
        <w:t xml:space="preserve"> significa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que deve ser usada junto com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básica.</w:t>
      </w:r>
    </w:p>
    <w:p w:rsidR="00281144" w:rsidRDefault="00B02323">
      <w:pPr>
        <w:pStyle w:val="ProductList-BodySpaced"/>
      </w:pPr>
      <w:r>
        <w:rPr>
          <w:b/>
          <w:color w:val="00188F"/>
        </w:rPr>
        <w:t>CAL</w:t>
      </w:r>
      <w:r>
        <w:t xml:space="preserve"> significa a licença de acesso para cliente, que pode ser cedida pelo usuário ou dispositivo, conforme apropriado. Uma CAL de usuário permite acesso à versão correspondente do software para servidores ou versões anteriores do software para servidor a partir de qualquer dispositivo por um usuário. Uma CAL de dispositivo permite acesso às versões correspondentes do software para servidores ou versões anteriores do software para servidor a partir de um dispositivo por qualquer usuário. As CALs permitem acesso ao software para servidores que estão sendo executados apenas nos Servidores Licenciados do Cliente.</w:t>
      </w:r>
    </w:p>
    <w:p w:rsidR="00281144" w:rsidRDefault="00B02323">
      <w:pPr>
        <w:pStyle w:val="ProductList-BodySpaced"/>
      </w:pPr>
      <w:r>
        <w:rPr>
          <w:b/>
          <w:color w:val="00188F"/>
        </w:rPr>
        <w:t>Licença Equivalente à CAL</w:t>
      </w:r>
      <w:r>
        <w:t xml:space="preserve"> significa uma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ou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identificada na tabela “Acesso ao Software para Servidores”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CALs será uma Licença Equivalente à CAL apenas se o Cliente tiver comprado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depois da Data Disponível do Produto para Servidores ou se o Cliente tiver cobertura ativa de SA a partir da Data Disponível.</w:t>
      </w:r>
    </w:p>
    <w:p w:rsidR="00281144" w:rsidRDefault="00B02323">
      <w:pPr>
        <w:pStyle w:val="ProductList-BodySpaced"/>
      </w:pPr>
      <w:r>
        <w:rPr>
          <w:b/>
          <w:color w:val="00188F"/>
        </w:rPr>
        <w:t>OSE do Cliente</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executando um sistema operacional cliente.</w:t>
      </w:r>
    </w:p>
    <w:p w:rsidR="00281144" w:rsidRDefault="00B02323">
      <w:pPr>
        <w:pStyle w:val="ProductList-BodySpaced"/>
      </w:pPr>
      <w:r>
        <w:rPr>
          <w:b/>
          <w:color w:val="00188F"/>
        </w:rPr>
        <w:t>Aplicativo HPC Agrupado</w:t>
      </w:r>
      <w:r>
        <w:t xml:space="preserve"> significa aplicativos para computação de alto desempenho que solucionam, paralelamente, problemas computacionais complexos ou um conjunto de problemas computacionais estreitamente relacionados. Aplicativos HPC Agrupados dividem um problema computacional complexo em um conjunto de rotinas e tarefas coordenadas por um agendador de tarefas, como o fornecido pelo Microsoft HPC Pack ou um middleware HPC similar, que as distribui paralelamente em um ou mais computadores em execução dentro de um cluster HPC.</w:t>
      </w:r>
    </w:p>
    <w:p w:rsidR="00281144" w:rsidRDefault="00B02323">
      <w:pPr>
        <w:pStyle w:val="ProductList-BodySpaced"/>
      </w:pPr>
      <w:r>
        <w:rPr>
          <w:b/>
          <w:color w:val="00188F"/>
        </w:rPr>
        <w:t>Nó de Cluster</w:t>
      </w:r>
      <w:r>
        <w:t xml:space="preserve"> significa um dispositivo que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fornecer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281144" w:rsidRDefault="00B02323">
      <w:pPr>
        <w:pStyle w:val="ProductList-BodySpaced"/>
      </w:pPr>
      <w:r>
        <w:rPr>
          <w:b/>
          <w:color w:val="00188F"/>
        </w:rPr>
        <w:t>Fator de Núcleo</w:t>
      </w:r>
      <w:r>
        <w:t xml:space="preserve"> significa um valor numérico associado a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específico com o fim de determinar o número de Licenças necessário para licenciar todos os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281144" w:rsidRDefault="00B02323">
      <w:pPr>
        <w:pStyle w:val="ProductList-BodySpaced"/>
      </w:pPr>
      <w:r>
        <w:rPr>
          <w:b/>
          <w:color w:val="00188F"/>
        </w:rPr>
        <w:t>Nó do Cycle Harvesting</w:t>
      </w:r>
      <w:r>
        <w:t xml:space="preserve"> significa um dispositivo que não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281144" w:rsidRDefault="00B02323">
      <w:pPr>
        <w:pStyle w:val="ProductList-BodySpaced"/>
      </w:pPr>
      <w:r>
        <w:rPr>
          <w:b/>
          <w:color w:val="00188F"/>
        </w:rPr>
        <w:t>External Connector License</w:t>
      </w:r>
      <w:r>
        <w:t xml:space="preserve"> significa uma Licença cedida 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que permite acesso à versão correspondente do software para servidores ou versões anteriores do software para servidores por </w:t>
      </w:r>
      <w:r>
        <w:fldChar w:fldCharType="begin"/>
      </w:r>
      <w: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rsidR="00281144" w:rsidRDefault="00B02323">
      <w:pPr>
        <w:pStyle w:val="ProductList-BodySpaced"/>
      </w:pPr>
      <w:r>
        <w:rPr>
          <w:b/>
          <w:color w:val="00188F"/>
        </w:rPr>
        <w:t>Usuários Externos</w:t>
      </w:r>
      <w:r>
        <w:t xml:space="preserve"> significa os usuários que não são funcionários do Cliente nem de suas Afiliadas nem seus prestadores de serviço ou representantes locais nem de suas afiliadas.</w:t>
      </w:r>
    </w:p>
    <w:p w:rsidR="00281144" w:rsidRDefault="00B02323">
      <w:pPr>
        <w:pStyle w:val="ProductList-BodySpaced"/>
      </w:pPr>
      <w:r>
        <w:rPr>
          <w:b/>
          <w:color w:val="00188F"/>
        </w:rPr>
        <w:t>Thread de Hardware</w:t>
      </w:r>
      <w:r>
        <w:t xml:space="preserve"> significa um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ou um hipersegmento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rsidR="00281144" w:rsidRDefault="00B02323">
      <w:pPr>
        <w:pStyle w:val="ProductList-BodySpaced"/>
      </w:pPr>
      <w:r>
        <w:rPr>
          <w:b/>
          <w:color w:val="00188F"/>
        </w:rPr>
        <w:t>Carga de Trabalho High Performance Computing (HPC)</w:t>
      </w:r>
      <w:r>
        <w:t xml:space="preserve"> significa uma carga de trabalho na qual o software para servidores é usado para executar um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e é usado em conjunto com outro software somente conforme necessário para permitir o gerenciamento de sistemas, a segurança, o armazenamento e a melhoria do desempenho de qualquer dispositivo do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com o propósito de oferecer suporte aos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281144" w:rsidRDefault="00B02323">
      <w:pPr>
        <w:pStyle w:val="ProductList-BodySpaced"/>
      </w:pPr>
      <w:r>
        <w:rPr>
          <w:b/>
          <w:color w:val="00188F"/>
        </w:rPr>
        <w:t>Instância</w:t>
      </w:r>
      <w:r>
        <w:t xml:space="preserve"> significa uma imagem de software criada pela execução do procedimento de configuração ou instalação do software ou pela duplicação de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existente.</w:t>
      </w:r>
    </w:p>
    <w:p w:rsidR="00281144" w:rsidRDefault="00B02323">
      <w:pPr>
        <w:pStyle w:val="ProductList-BodySpaced"/>
      </w:pPr>
      <w:r>
        <w:rPr>
          <w:b/>
          <w:color w:val="00188F"/>
        </w:rPr>
        <w:t>Licença</w:t>
      </w:r>
      <w:r>
        <w:t>significa o direito de baixar, instalar, acessar e usar um Produto.</w:t>
      </w:r>
    </w:p>
    <w:p w:rsidR="00281144" w:rsidRDefault="00B02323">
      <w:pPr>
        <w:pStyle w:val="ProductList-BodySpaced"/>
      </w:pPr>
      <w:r>
        <w:rPr>
          <w:b/>
          <w:color w:val="00188F"/>
        </w:rPr>
        <w:t>Dispositivo Licenciado</w:t>
      </w:r>
      <w:r>
        <w:t>significa um único sistema de hardware físico ao qual a Licença é cedida. Para fins desta definição, uma partição de hardware ou um blade é considerado um dispositivo separado.</w:t>
      </w:r>
    </w:p>
    <w:p w:rsidR="00281144" w:rsidRDefault="00B02323">
      <w:pPr>
        <w:pStyle w:val="ProductList-BodySpaced"/>
      </w:pPr>
      <w:r>
        <w:rPr>
          <w:b/>
          <w:color w:val="00188F"/>
        </w:rPr>
        <w:t>Mobilidade de Licenças por meio do Parceiro do Software Assurance</w:t>
      </w:r>
      <w:r>
        <w:t xml:space="preserve">significa uma entidade identificada no site </w:t>
      </w:r>
      <w:hyperlink r:id="rId132">
        <w:r>
          <w:rPr>
            <w:color w:val="00467F"/>
            <w:u w:val="single"/>
          </w:rPr>
          <w:t>http://www.microsoft.com/licensing/software-assurance/license-mobility.aspx</w:t>
        </w:r>
      </w:hyperlink>
      <w:r>
        <w:t xml:space="preserve"> e autorizada pela Microsoft a hospedar o software dos clientes em servidores compartilhados. </w:t>
      </w:r>
    </w:p>
    <w:p w:rsidR="00281144" w:rsidRDefault="00B02323">
      <w:pPr>
        <w:pStyle w:val="ProductList-BodySpaced"/>
      </w:pPr>
      <w:r>
        <w:rPr>
          <w:b/>
          <w:color w:val="00188F"/>
        </w:rPr>
        <w:t xml:space="preserve">Servidor Licenciado </w:t>
      </w:r>
      <w:r>
        <w:t xml:space="preserve">significa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ao qual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 Para fins desta definição, uma partição de hardware ou um blade é considerado um Servidor separado.</w:t>
      </w:r>
    </w:p>
    <w:p w:rsidR="00281144" w:rsidRDefault="00B02323">
      <w:pPr>
        <w:pStyle w:val="ProductList-BodySpaced"/>
      </w:pPr>
      <w:r>
        <w:rPr>
          <w:b/>
        </w:rPr>
        <w:t>Usuário Licenciado</w:t>
      </w:r>
      <w:r>
        <w:t xml:space="preserve"> significa a única pessoa à qual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é cedida.</w:t>
      </w:r>
    </w:p>
    <w:p w:rsidR="00281144" w:rsidRDefault="00B02323">
      <w:pPr>
        <w:pStyle w:val="ProductList-BodySpaced"/>
      </w:pPr>
      <w:r>
        <w:rPr>
          <w:b/>
          <w:color w:val="00188F"/>
        </w:rPr>
        <w:t>Licença de Gerenciamento (ML)</w:t>
      </w:r>
      <w:r>
        <w:t xml:space="preserve"> significa uma Licença que permite o gerenciamento de um ou mais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pela versão correspondente do software para servidores ou em uma versão anterior do software para servidores. Há duas categorias de Licenças de Gerenciamento: Licenças de Gerenciamento de Servidores e Licença de Gerenciamento de Clientes. Há três tipos de Licenças de Gerenciamento de Clientes: Usuário, OSE e dispositivo. Uma Licença de Gerenciamento de Usuários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um usuário; uma Licença de Gerenciamento de OSEs permite 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qualquer usuário; uma Licença de Gerenciamento de dispositivos (CAL Principal ou Pacote de CALs Empresariais)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dispositivo.</w:t>
      </w:r>
    </w:p>
    <w:p w:rsidR="00281144" w:rsidRDefault="00B02323">
      <w:pPr>
        <w:pStyle w:val="ProductList-BodySpaced"/>
      </w:pPr>
      <w:r>
        <w:rPr>
          <w:b/>
          <w:color w:val="00188F"/>
        </w:rPr>
        <w:t>Licença Equivalente à Licença de Gerenciamento</w:t>
      </w:r>
      <w:r>
        <w:t xml:space="preserve"> significa um SL de Usuário identificado na tabela “licença de Gerenciamento”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será uma Licença Equivalente à Licença de Gerenciamento apenas se o Cliente tiver comprado a licença depois da Data Disponível do Produto para Servidores ou se o Cliente tiver cobertura ativa de SA a partir da Data Disponível.</w:t>
      </w:r>
    </w:p>
    <w:p w:rsidR="00281144" w:rsidRDefault="00B02323">
      <w:pPr>
        <w:pStyle w:val="ProductList-BodySpaced"/>
      </w:pPr>
      <w:r>
        <w:rPr>
          <w:b/>
          <w:color w:val="00188F"/>
        </w:rPr>
        <w:t>Gerenciando um OSE</w:t>
      </w:r>
      <w:r>
        <w:t xml:space="preserve">significa solicitar ou receber dados, configurar ou fornecer instruções sobre o hardware ou software direta ou indiretamente associado ao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Não inclui a descoberta da presença de um dispositivo ou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rsidR="00281144" w:rsidRDefault="00B02323">
      <w:pPr>
        <w:pStyle w:val="ProductList-BodySpaced"/>
      </w:pPr>
      <w:r>
        <w:rPr>
          <w:b/>
          <w:color w:val="00188F"/>
        </w:rPr>
        <w:t>Ambiente de Sistema Operacional (OSE)</w:t>
      </w:r>
      <w:r>
        <w:t xml:space="preserve"> significa todas as instâncias ou parte de uma instância do sistema operacional (consulte “Instância”) ou todas as instâncias ou parte de uma Instância do sistema operacional virtual (ou de outra forma emulado) que permite separar a identidade da máquina (nome de computador principal ou identificador exclusivo similar) ou direitos administrativos separados e as instâncias dos aplicativos, se houver, configurados para executar a Instância do sistema operacional ou as partes identificadas anteriormente. Um sistema de hardware físico pode ter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281144" w:rsidRDefault="00B02323">
      <w:pPr>
        <w:pStyle w:val="ProductList-BodySpaced"/>
      </w:pPr>
      <w:r>
        <w:rPr>
          <w:b/>
          <w:color w:val="00188F"/>
        </w:rPr>
        <w:t>Núcleo Físico</w:t>
      </w:r>
      <w:r>
        <w:t xml:space="preserve"> significa um núcleo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rsidR="00281144" w:rsidRDefault="00B02323">
      <w:pPr>
        <w:pStyle w:val="ProductList-BodySpaced"/>
      </w:pPr>
      <w:r>
        <w:rPr>
          <w:b/>
          <w:color w:val="00188F"/>
        </w:rPr>
        <w:t>OSE Físico</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diretamente em um sistema de hardware físico. A Instância do sistema operacional usada para executar o software de virtualização do hardware ou fornecer serviços de virtualização de hardware é considerada parte do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w:t>
      </w:r>
    </w:p>
    <w:p w:rsidR="00281144" w:rsidRDefault="00B02323">
      <w:pPr>
        <w:pStyle w:val="ProductList-BodySpaced"/>
      </w:pPr>
      <w:r>
        <w:rPr>
          <w:b/>
          <w:color w:val="00188F"/>
        </w:rPr>
        <w:t>Processador Físico</w:t>
      </w:r>
      <w:r>
        <w:t>significa um processador em um sistema de hardware físico.</w:t>
      </w:r>
    </w:p>
    <w:p w:rsidR="00281144" w:rsidRDefault="00B02323">
      <w:pPr>
        <w:pStyle w:val="ProductList-BodySpaced"/>
      </w:pPr>
      <w:r>
        <w:rPr>
          <w:b/>
          <w:color w:val="00188F"/>
        </w:rPr>
        <w:t>Usuário Principal</w:t>
      </w:r>
      <w:r>
        <w:t xml:space="preserve"> significa o usuário que usa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em mais de 50% do tempo em qualquer período de 90 dias.</w:t>
      </w:r>
    </w:p>
    <w:p w:rsidR="00281144" w:rsidRDefault="00B02323">
      <w:pPr>
        <w:pStyle w:val="ProductList-BodySpaced"/>
      </w:pPr>
      <w:r>
        <w:rPr>
          <w:b/>
          <w:color w:val="00188F"/>
        </w:rPr>
        <w:t>Ambiente de Produção</w:t>
      </w:r>
      <w:r>
        <w:t xml:space="preserve"> significa qualquer OSE Físico ou Virtual que executa uma carga de trabalho de produção ou acessa os dados de produção ou qualquer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hospeda uma ou mais cargas de trabalho de produção de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ou que acessa dados de produção.</w:t>
      </w:r>
    </w:p>
    <w:p w:rsidR="00281144" w:rsidRDefault="00B02323">
      <w:pPr>
        <w:pStyle w:val="ProductList-BodySpaced"/>
      </w:pPr>
      <w:r>
        <w:rPr>
          <w:b/>
          <w:color w:val="00188F"/>
        </w:rPr>
        <w:t>Dispositivo de Terceiros Qualificado</w:t>
      </w:r>
      <w:r>
        <w:t xml:space="preserve"> é um dispositivo não controlado, direta ou indiretamente, pelo Cliente ou suas Afiliadas (por exemplo, um quiosque público de terceiros).</w:t>
      </w:r>
    </w:p>
    <w:p w:rsidR="00281144" w:rsidRDefault="00B02323">
      <w:pPr>
        <w:pStyle w:val="ProductList-BodySpaced"/>
      </w:pPr>
      <w:r>
        <w:rPr>
          <w:b/>
          <w:color w:val="00188F"/>
        </w:rPr>
        <w:t>Instância em Execução</w:t>
      </w:r>
      <w:r>
        <w:t xml:space="preserve"> significa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carregado na memória e para o qual uma ou mais instruções foram executadas. (O Cliente “Executa uma Instância” do software carregando-a na memória e executando uma ou mais de suas instruções.) Depois que estiver sendo executada, uma Instância será considerada em execução (independentemente de suas instruções continuarem ou não a ser executadas) até ela ser removida da memória.</w:t>
      </w:r>
    </w:p>
    <w:p w:rsidR="00281144" w:rsidRDefault="00B02323">
      <w:pPr>
        <w:pStyle w:val="ProductList-BodySpaced"/>
      </w:pPr>
      <w:r>
        <w:rPr>
          <w:b/>
          <w:color w:val="00188F"/>
        </w:rPr>
        <w:t>SL</w:t>
      </w:r>
      <w:r>
        <w:t xml:space="preserve"> significa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que permite o acesso ao software ou a um serviço hospedado para um período de tempo definido.</w:t>
      </w:r>
    </w:p>
    <w:p w:rsidR="00281144" w:rsidRDefault="00B02323">
      <w:pPr>
        <w:pStyle w:val="ProductList-BodySpaced"/>
      </w:pPr>
      <w:r>
        <w:rPr>
          <w:b/>
          <w:color w:val="00188F"/>
        </w:rPr>
        <w:t>Servidor</w:t>
      </w:r>
      <w:r>
        <w:t xml:space="preserve"> significa um sistema de hardware físico capaz de executar o software para servidor.</w:t>
      </w:r>
    </w:p>
    <w:p w:rsidR="00281144" w:rsidRDefault="00B02323">
      <w:pPr>
        <w:pStyle w:val="ProductList-BodySpaced"/>
      </w:pPr>
      <w:r>
        <w:rPr>
          <w:b/>
          <w:color w:val="00188F"/>
        </w:rPr>
        <w:t>Farm de Servidores</w:t>
      </w:r>
      <w:r>
        <w:t>significa um único data center ou dois data centers localizados fisicamente em fusos horários com não mais de quatro horas de diferença ou na EU ou na EFTA. Um datacenter pode ser movido de um Farm de Servidores para outro, mas não em curto prazo. (EU significa União Europeia; EFTA significa Associação Europeia de Livre Comércio)</w:t>
      </w:r>
    </w:p>
    <w:p w:rsidR="00281144" w:rsidRDefault="00B02323">
      <w:pPr>
        <w:pStyle w:val="ProductList-BodySpaced"/>
      </w:pPr>
      <w:r>
        <w:rPr>
          <w:b/>
          <w:color w:val="00188F"/>
        </w:rPr>
        <w:t>Núcleo virtual</w:t>
      </w:r>
      <w:r>
        <w:t xml:space="preserve"> é a unidade de energia de processamento de um sistema de hardware virtual. Núcleo Virtual é a representação virtual de um ou mais segmentos de hardware.</w:t>
      </w:r>
    </w:p>
    <w:p w:rsidR="00281144" w:rsidRDefault="00B02323">
      <w:pPr>
        <w:pStyle w:val="ProductList-BodySpaced"/>
      </w:pPr>
      <w:r>
        <w:rPr>
          <w:b/>
          <w:color w:val="00188F"/>
        </w:rPr>
        <w:t>OSE Virtual</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em um sistema de hardware virtual.</w:t>
      </w:r>
    </w:p>
    <w:p w:rsidR="00281144" w:rsidRDefault="00B02323">
      <w:pPr>
        <w:pStyle w:val="ProductList-BodySpaced"/>
      </w:pPr>
      <w:r>
        <w:t xml:space="preserve">         A </w:t>
      </w:r>
      <w:r>
        <w:rPr>
          <w:b/>
          <w:color w:val="00188F"/>
        </w:rPr>
        <w:t>Carga de Trabalho da Web</w:t>
      </w:r>
      <w:r>
        <w:t xml:space="preserve"> (também denominada “</w:t>
      </w:r>
      <w:r>
        <w:rPr>
          <w:color w:val="00188F"/>
        </w:rPr>
        <w:t>Soluções de Internet</w:t>
      </w:r>
      <w:r>
        <w:t>”) são páginas da Web, sites, aplicativos da Web, serviços da Web e/ou serviços de email do POP3 disponíveis publicamente. Esclarecendo melhor, o acesso ao conteúdo, às informações e aos aplicativos oferecidos pelo software em uma Solução de Internet não está limitado aos funcionários do Cliente ou de suas afiliadas.</w:t>
      </w:r>
    </w:p>
    <w:p w:rsidR="00281144" w:rsidRDefault="00B02323">
      <w:pPr>
        <w:pStyle w:val="ProductList-BodySpaced"/>
      </w:pPr>
      <w:r>
        <w:t>O software nas Soluções de Internet é usado para executar:</w:t>
      </w:r>
    </w:p>
    <w:p w:rsidR="00281144" w:rsidRDefault="00B02323" w:rsidP="00B02323">
      <w:pPr>
        <w:pStyle w:val="ProductList-Bullet"/>
        <w:numPr>
          <w:ilvl w:val="0"/>
          <w:numId w:val="34"/>
        </w:numPr>
      </w:pPr>
      <w:r>
        <w:t xml:space="preserve">software de servidor Web (por exemplo, o Microsoft Internet Information Services) e gerenciamento de agentes de segurança (por exemplo, o agente System Center Operations Manager); </w:t>
      </w:r>
    </w:p>
    <w:p w:rsidR="00281144" w:rsidRDefault="00B02323" w:rsidP="00B02323">
      <w:pPr>
        <w:pStyle w:val="ProductList-Bullet"/>
        <w:numPr>
          <w:ilvl w:val="0"/>
          <w:numId w:val="34"/>
        </w:numPr>
      </w:pPr>
      <w:r>
        <w:t xml:space="preserve">software de mecanismo de banco de dados (por exemplo, Microsoft SQL Server) unicamente para oferecer o suporte a Soluções de Internet ou </w:t>
      </w:r>
    </w:p>
    <w:p w:rsidR="00281144" w:rsidRDefault="00B02323" w:rsidP="00B02323">
      <w:pPr>
        <w:pStyle w:val="ProductList-Bullet"/>
        <w:numPr>
          <w:ilvl w:val="0"/>
          <w:numId w:val="34"/>
        </w:numPr>
      </w:pPr>
      <w:r>
        <w:t>serviço DNS (Domain Name System) para fornecer resolução de nomes da Internet aos endereços IP, desde que não seja a função exclusiva dessa instância do servidor.</w:t>
      </w:r>
    </w:p>
    <w:p w:rsidR="00281144" w:rsidRDefault="00B02323">
      <w:pPr>
        <w:pStyle w:val="ProductList-BodySpaced"/>
      </w:pPr>
      <w:r>
        <w:rPr>
          <w:b/>
          <w:color w:val="00188F"/>
        </w:rPr>
        <w:t>Componentes do Software do Windows</w:t>
      </w:r>
      <w:r>
        <w:t xml:space="preserve"> significa componentes do software Windows incluído em um Produto. Microsoft .NET Framework, Microsoft Data Access Components, o software PowerShell e determinados .dlls relacionados a tecnologias Microsoft Build, Windows Identity Foundation, Biblioteca do Windows para JAVAScript, Debghelp.dll e Web Deploy são Componentes de Software do Windows.</w:t>
      </w:r>
    </w:p>
    <w:p w:rsidR="00281144" w:rsidRDefault="00281144">
      <w:pPr>
        <w:pStyle w:val="ProductList-BodySpaced"/>
        <w:jc w:val="right"/>
      </w:pPr>
    </w:p>
    <w:tbl>
      <w:tblPr>
        <w:tblStyle w:val="PURTable"/>
        <w:tblW w:w="0" w:type="dxa"/>
        <w:tblLook w:val="04A0" w:firstRow="1" w:lastRow="0" w:firstColumn="1" w:lastColumn="0" w:noHBand="0" w:noVBand="1"/>
      </w:tblPr>
      <w:tblGrid>
        <w:gridCol w:w="10800"/>
      </w:tblGrid>
      <w:tr w:rsidR="002811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1144" w:rsidRDefault="002F3028">
            <w:pPr>
              <w:pStyle w:val="ProductList-TableBody"/>
              <w:jc w:val="right"/>
            </w:pPr>
            <w:hyperlink w:anchor="_Sec842">
              <w:r w:rsidR="00B02323">
                <w:rPr>
                  <w:color w:val="00467F"/>
                  <w:sz w:val="14"/>
                  <w:u w:val="single"/>
                </w:rPr>
                <w:t>Sumário</w:t>
              </w:r>
            </w:hyperlink>
            <w:r w:rsidR="00B02323">
              <w:rPr>
                <w:sz w:val="14"/>
              </w:rPr>
              <w:t>/</w:t>
            </w:r>
            <w:hyperlink w:anchor="_Sec549">
              <w:r w:rsidR="00B02323">
                <w:rPr>
                  <w:color w:val="00467F"/>
                  <w:sz w:val="14"/>
                  <w:u w:val="single"/>
                </w:rPr>
                <w:t>Glossário</w:t>
              </w:r>
            </w:hyperlink>
            <w:r w:rsidR="00B02323">
              <w:rPr>
                <w:sz w:val="14"/>
              </w:rPr>
              <w:t>/</w:t>
            </w:r>
            <w:hyperlink w:anchor="_Sec844">
              <w:r w:rsidR="00B02323">
                <w:rPr>
                  <w:color w:val="00467F"/>
                  <w:sz w:val="14"/>
                  <w:u w:val="single"/>
                </w:rPr>
                <w:t>Índice</w:t>
              </w:r>
            </w:hyperlink>
          </w:p>
        </w:tc>
      </w:tr>
    </w:tbl>
    <w:p w:rsidR="00281144" w:rsidRDefault="00281144">
      <w:pPr>
        <w:pStyle w:val="ProductList-BodySpaced"/>
      </w:pPr>
    </w:p>
    <w:p w:rsidR="00281144" w:rsidRDefault="00281144">
      <w:pPr>
        <w:sectPr w:rsidR="00281144">
          <w:headerReference w:type="default" r:id="rId133"/>
          <w:footerReference w:type="default" r:id="rId134"/>
          <w:type w:val="continuous"/>
          <w:pgSz w:w="12240" w:h="15840" w:code="1"/>
          <w:pgMar w:top="1170" w:right="720" w:bottom="720" w:left="720" w:header="432" w:footer="288" w:gutter="0"/>
          <w:cols w:space="360"/>
        </w:sectPr>
      </w:pPr>
    </w:p>
    <w:p w:rsidR="00281144" w:rsidRDefault="00B02323">
      <w:pPr>
        <w:pStyle w:val="ProductList-SectionHeading"/>
        <w:pageBreakBefore/>
      </w:pPr>
      <w:bookmarkStart w:id="357" w:name="_Sec591"/>
      <w:bookmarkEnd w:id="347"/>
      <w:r>
        <w:t>Apêndice A - Licenças Equivalentes à CAL/ML</w:t>
      </w:r>
      <w:r>
        <w:fldChar w:fldCharType="begin"/>
      </w:r>
      <w:r>
        <w:instrText xml:space="preserve"> TC "</w:instrText>
      </w:r>
      <w:bookmarkStart w:id="358" w:name="_Toc436223673"/>
      <w:r>
        <w:instrText>Apêndice A - Licenças Equivalentes à CAL/ML</w:instrText>
      </w:r>
      <w:bookmarkEnd w:id="358"/>
      <w:r>
        <w:instrText>" \l 1</w:instrText>
      </w:r>
      <w:r>
        <w:fldChar w:fldCharType="end"/>
      </w:r>
    </w:p>
    <w:p w:rsidR="00281144" w:rsidRDefault="00B02323">
      <w:pPr>
        <w:pStyle w:val="ProductList-Body"/>
      </w:pPr>
      <w:r>
        <w:t xml:space="preserve">Os direitos de acessar o software para servidores executando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ou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Pr>
          <w:color w:val="0563C1"/>
        </w:rPr>
        <w:t>Gerenciar OSEs</w:t>
      </w:r>
      <w:r>
        <w:fldChar w:fldCharType="end"/>
      </w:r>
      <w:r>
        <w:t xml:space="preserve"> estão disponíveis de acordo com 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Serviços Online. Se a célula estiver em azul esmaecido na linha do servidor, o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naquela coluna atenderá à exigência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acesso (ou gerenciamento da) àquela base de Produto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funções adicionais. 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devem ser comprados depois da Data Disponível do Produto ou ter cobertura de SA ativa em tal data para atender às exigências de acesso para a versão atual do Produto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281144" w:rsidRDefault="00281144">
      <w:pPr>
        <w:pStyle w:val="ProductList-Body"/>
      </w:pPr>
    </w:p>
    <w:tbl>
      <w:tblPr>
        <w:tblStyle w:val="PURTable"/>
        <w:tblW w:w="0" w:type="dxa"/>
        <w:tblLook w:val="04A0" w:firstRow="1" w:lastRow="0" w:firstColumn="1" w:lastColumn="0" w:noHBand="0" w:noVBand="1"/>
      </w:tblPr>
      <w:tblGrid>
        <w:gridCol w:w="1117"/>
        <w:gridCol w:w="471"/>
        <w:gridCol w:w="471"/>
        <w:gridCol w:w="472"/>
        <w:gridCol w:w="472"/>
        <w:gridCol w:w="634"/>
        <w:gridCol w:w="619"/>
        <w:gridCol w:w="623"/>
        <w:gridCol w:w="964"/>
        <w:gridCol w:w="619"/>
        <w:gridCol w:w="634"/>
        <w:gridCol w:w="619"/>
        <w:gridCol w:w="623"/>
        <w:gridCol w:w="964"/>
        <w:gridCol w:w="619"/>
        <w:gridCol w:w="871"/>
      </w:tblGrid>
      <w:tr w:rsidR="00281144">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281144" w:rsidRDefault="00281144">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281144" w:rsidRDefault="00B02323">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281144" w:rsidRDefault="00B02323">
            <w:pPr>
              <w:pStyle w:val="ProductList-TableBody"/>
              <w:jc w:val="center"/>
            </w:pPr>
            <w:r>
              <w:rPr>
                <w:color w:val="FFFFFF"/>
              </w:rPr>
              <w:t>CAL Principal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281144" w:rsidRDefault="00B02323">
            <w:pPr>
              <w:pStyle w:val="ProductList-TableBody"/>
              <w:jc w:val="center"/>
            </w:pPr>
            <w:r>
              <w:rPr>
                <w:color w:val="FFFFFF"/>
              </w:rPr>
              <w:t>CAL Empresarial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281144" w:rsidRDefault="00B02323">
            <w:pPr>
              <w:pStyle w:val="ProductList-TableBody"/>
              <w:jc w:val="center"/>
            </w:pPr>
            <w:r>
              <w:rPr>
                <w:color w:val="FFFFFF"/>
              </w:rPr>
              <w:t>Mobilidade Corporativa</w:t>
            </w:r>
          </w:p>
        </w:tc>
      </w:tr>
      <w:tr w:rsidR="00281144">
        <w:tc>
          <w:tcPr>
            <w:tcW w:w="620" w:type="dxa"/>
            <w:tcBorders>
              <w:top w:val="none" w:sz="4" w:space="0" w:color="BFBFBF"/>
              <w:left w:val="none" w:sz="24" w:space="0" w:color="808080"/>
              <w:bottom w:val="single" w:sz="4" w:space="0" w:color="FFFFFF"/>
              <w:right w:val="single" w:sz="6" w:space="0" w:color="FFFFFF"/>
            </w:tcBorders>
          </w:tcPr>
          <w:p w:rsidR="00281144" w:rsidRDefault="00B02323">
            <w:pPr>
              <w:pStyle w:val="ProductList-TableBody"/>
            </w:pPr>
            <w:r>
              <w:t>Servidores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81144" w:rsidRDefault="00B02323">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81144" w:rsidRDefault="00B02323">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81144" w:rsidRDefault="00B02323">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81144" w:rsidRDefault="00B02323">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81144" w:rsidRDefault="00B02323">
            <w:pPr>
              <w:pStyle w:val="ProductList-TableBody"/>
              <w:jc w:val="center"/>
            </w:pPr>
            <w:r>
              <w:rPr>
                <w:color w:val="FFFFFF"/>
              </w:rPr>
              <w:t>Pacote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81144" w:rsidRDefault="00B02323">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81144" w:rsidRDefault="00B02323">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81144" w:rsidRDefault="00B02323">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81144" w:rsidRDefault="00B02323">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81144" w:rsidRDefault="00B02323">
            <w:pPr>
              <w:pStyle w:val="ProductList-TableBody"/>
              <w:jc w:val="center"/>
            </w:pPr>
            <w:r>
              <w:rPr>
                <w:color w:val="FFFFFF"/>
              </w:rPr>
              <w:t>Pacote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81144" w:rsidRDefault="00B02323">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81144" w:rsidRDefault="00B02323">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81144" w:rsidRDefault="00B02323">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81144" w:rsidRDefault="00B02323">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81144" w:rsidRDefault="00B02323">
            <w:pPr>
              <w:pStyle w:val="ProductList-TableBody"/>
              <w:jc w:val="center"/>
            </w:pPr>
            <w:r>
              <w:rPr>
                <w:color w:val="FFFFFF"/>
              </w:rPr>
              <w:t>Pacote</w:t>
            </w:r>
          </w:p>
        </w:tc>
      </w:tr>
      <w:tr w:rsidR="00281144">
        <w:tc>
          <w:tcPr>
            <w:tcW w:w="620" w:type="dxa"/>
            <w:gridSpan w:val="16"/>
            <w:tcBorders>
              <w:top w:val="single" w:sz="4" w:space="0" w:color="FFFFFF"/>
              <w:left w:val="single" w:sz="6" w:space="0" w:color="FFFFFF"/>
              <w:bottom w:val="single" w:sz="4" w:space="0" w:color="FFFFFF"/>
              <w:right w:val="single" w:sz="6" w:space="0" w:color="FFFFFF"/>
            </w:tcBorders>
          </w:tcPr>
          <w:p w:rsidR="00281144" w:rsidRDefault="00B02323">
            <w:pPr>
              <w:pStyle w:val="ProductList-TableBody"/>
            </w:pPr>
            <w:r>
              <w:rPr>
                <w:b/>
              </w:rPr>
              <w:t>Exchange Server 2016 Standard</w:t>
            </w:r>
          </w:p>
        </w:tc>
      </w:tr>
      <w:tr w:rsidR="00281144">
        <w:tc>
          <w:tcPr>
            <w:tcW w:w="620" w:type="dxa"/>
            <w:tcBorders>
              <w:top w:val="dashed" w:sz="4" w:space="0" w:color="BFBFBF"/>
              <w:left w:val="none" w:sz="24" w:space="0" w:color="808080"/>
              <w:bottom w:val="dashed" w:sz="4" w:space="0" w:color="BFBFBF"/>
              <w:right w:val="single" w:sz="6" w:space="0" w:color="FFFFFF"/>
            </w:tcBorders>
          </w:tcPr>
          <w:p w:rsidR="00281144" w:rsidRDefault="002F3028">
            <w:pPr>
              <w:pStyle w:val="ProductList-TableBody"/>
            </w:pPr>
            <w:hyperlink w:anchor="_Sec793">
              <w:r w:rsidR="00B02323">
                <w:rPr>
                  <w:color w:val="00467F"/>
                  <w:u w:val="single"/>
                </w:rPr>
                <w:t>Básica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r w:rsidR="00281144">
        <w:tc>
          <w:tcPr>
            <w:tcW w:w="620" w:type="dxa"/>
            <w:tcBorders>
              <w:top w:val="dashed" w:sz="4" w:space="0" w:color="BFBFBF"/>
              <w:left w:val="none" w:sz="24" w:space="0" w:color="808080"/>
              <w:bottom w:val="single" w:sz="4" w:space="0" w:color="FFFFFF"/>
              <w:right w:val="single" w:sz="6" w:space="0" w:color="FFFFFF"/>
            </w:tcBorders>
          </w:tcPr>
          <w:p w:rsidR="00281144" w:rsidRDefault="002F3028">
            <w:pPr>
              <w:pStyle w:val="ProductList-TableBody"/>
            </w:pPr>
            <w:hyperlink w:anchor="_Sec793">
              <w:r w:rsidR="00B02323">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81144" w:rsidRDefault="002811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r>
      <w:tr w:rsidR="00281144">
        <w:tc>
          <w:tcPr>
            <w:tcW w:w="620" w:type="dxa"/>
            <w:gridSpan w:val="16"/>
            <w:tcBorders>
              <w:top w:val="single" w:sz="4" w:space="0" w:color="FFFFFF"/>
              <w:left w:val="single" w:sz="6" w:space="0" w:color="FFFFFF"/>
              <w:bottom w:val="single" w:sz="4" w:space="0" w:color="FFFFFF"/>
              <w:right w:val="single" w:sz="6" w:space="0" w:color="FFFFFF"/>
            </w:tcBorders>
          </w:tcPr>
          <w:p w:rsidR="00281144" w:rsidRDefault="00B02323">
            <w:pPr>
              <w:pStyle w:val="ProductList-TableBody"/>
            </w:pPr>
            <w:r>
              <w:rPr>
                <w:b/>
              </w:rPr>
              <w:t>Exchange Server 2016 Enterprise</w:t>
            </w:r>
          </w:p>
        </w:tc>
      </w:tr>
      <w:tr w:rsidR="00281144">
        <w:tc>
          <w:tcPr>
            <w:tcW w:w="620" w:type="dxa"/>
            <w:tcBorders>
              <w:top w:val="dashed" w:sz="4" w:space="0" w:color="BFBFBF"/>
              <w:left w:val="none" w:sz="24" w:space="0" w:color="808080"/>
              <w:bottom w:val="dashed" w:sz="4" w:space="0" w:color="BFBFBF"/>
              <w:right w:val="single" w:sz="6" w:space="0" w:color="FFFFFF"/>
            </w:tcBorders>
          </w:tcPr>
          <w:p w:rsidR="00281144" w:rsidRDefault="002F3028">
            <w:pPr>
              <w:pStyle w:val="ProductList-TableBody"/>
            </w:pPr>
            <w:hyperlink w:anchor="_Sec793">
              <w:r w:rsidR="00B02323">
                <w:rPr>
                  <w:color w:val="00467F"/>
                  <w:u w:val="single"/>
                </w:rPr>
                <w:t>Básica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r w:rsidR="00281144">
        <w:tc>
          <w:tcPr>
            <w:tcW w:w="620" w:type="dxa"/>
            <w:tcBorders>
              <w:top w:val="dashed" w:sz="4" w:space="0" w:color="BFBFBF"/>
              <w:left w:val="none" w:sz="24" w:space="0" w:color="808080"/>
              <w:bottom w:val="single" w:sz="4" w:space="0" w:color="FFFFFF"/>
              <w:right w:val="single" w:sz="6" w:space="0" w:color="FFFFFF"/>
            </w:tcBorders>
          </w:tcPr>
          <w:p w:rsidR="00281144" w:rsidRDefault="002F3028">
            <w:pPr>
              <w:pStyle w:val="ProductList-TableBody"/>
            </w:pPr>
            <w:hyperlink w:anchor="_Sec793">
              <w:r w:rsidR="00B02323">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81144" w:rsidRDefault="002811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r>
      <w:tr w:rsidR="00281144">
        <w:tc>
          <w:tcPr>
            <w:tcW w:w="620" w:type="dxa"/>
            <w:gridSpan w:val="16"/>
            <w:tcBorders>
              <w:top w:val="single" w:sz="4" w:space="0" w:color="FFFFFF"/>
              <w:left w:val="single" w:sz="6" w:space="0" w:color="FFFFFF"/>
              <w:bottom w:val="single" w:sz="4" w:space="0" w:color="FFFFFF"/>
              <w:right w:val="single" w:sz="6" w:space="0" w:color="FFFFFF"/>
            </w:tcBorders>
          </w:tcPr>
          <w:p w:rsidR="00281144" w:rsidRDefault="00B02323">
            <w:pPr>
              <w:pStyle w:val="ProductList-TableBody"/>
            </w:pPr>
            <w:r>
              <w:rPr>
                <w:b/>
              </w:rPr>
              <w:t>SharePoint Server 2013</w:t>
            </w:r>
          </w:p>
        </w:tc>
      </w:tr>
      <w:tr w:rsidR="00281144">
        <w:tc>
          <w:tcPr>
            <w:tcW w:w="620" w:type="dxa"/>
            <w:tcBorders>
              <w:top w:val="dashed" w:sz="4" w:space="0" w:color="BFBFBF"/>
              <w:left w:val="none" w:sz="24" w:space="0" w:color="808080"/>
              <w:bottom w:val="dashed" w:sz="4" w:space="0" w:color="BFBFBF"/>
              <w:right w:val="single" w:sz="6" w:space="0" w:color="FFFFFF"/>
            </w:tcBorders>
          </w:tcPr>
          <w:p w:rsidR="00281144" w:rsidRDefault="002F3028">
            <w:pPr>
              <w:pStyle w:val="ProductList-TableBody"/>
            </w:pPr>
            <w:hyperlink w:anchor="_Sec798">
              <w:r w:rsidR="00B02323">
                <w:rPr>
                  <w:color w:val="00467F"/>
                  <w:u w:val="single"/>
                </w:rPr>
                <w:t>Básica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r w:rsidR="00281144">
        <w:tc>
          <w:tcPr>
            <w:tcW w:w="620" w:type="dxa"/>
            <w:tcBorders>
              <w:top w:val="dashed" w:sz="4" w:space="0" w:color="BFBFBF"/>
              <w:left w:val="none" w:sz="24" w:space="0" w:color="808080"/>
              <w:bottom w:val="single" w:sz="4" w:space="0" w:color="FFFFFF"/>
              <w:right w:val="single" w:sz="6" w:space="0" w:color="FFFFFF"/>
            </w:tcBorders>
          </w:tcPr>
          <w:p w:rsidR="00281144" w:rsidRDefault="002F3028">
            <w:pPr>
              <w:pStyle w:val="ProductList-TableBody"/>
            </w:pPr>
            <w:hyperlink w:anchor="_Sec798">
              <w:r w:rsidR="00B02323">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81144" w:rsidRDefault="002811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r>
      <w:tr w:rsidR="00281144">
        <w:tc>
          <w:tcPr>
            <w:tcW w:w="620" w:type="dxa"/>
            <w:gridSpan w:val="16"/>
            <w:tcBorders>
              <w:top w:val="single" w:sz="4" w:space="0" w:color="FFFFFF"/>
              <w:left w:val="single" w:sz="6" w:space="0" w:color="FFFFFF"/>
              <w:bottom w:val="single" w:sz="4" w:space="0" w:color="FFFFFF"/>
              <w:right w:val="single" w:sz="6" w:space="0" w:color="FFFFFF"/>
            </w:tcBorders>
          </w:tcPr>
          <w:p w:rsidR="00281144" w:rsidRDefault="00B02323">
            <w:pPr>
              <w:pStyle w:val="ProductList-TableBody"/>
            </w:pPr>
            <w:r>
              <w:rPr>
                <w:b/>
              </w:rPr>
              <w:t>Microsoft Audit and Control Management Server 2013</w:t>
            </w:r>
          </w:p>
        </w:tc>
      </w:tr>
      <w:tr w:rsidR="00281144">
        <w:tc>
          <w:tcPr>
            <w:tcW w:w="620" w:type="dxa"/>
            <w:tcBorders>
              <w:top w:val="dashed" w:sz="4" w:space="0" w:color="BFBFBF"/>
              <w:left w:val="none" w:sz="24" w:space="0" w:color="808080"/>
              <w:bottom w:val="single" w:sz="4" w:space="0" w:color="FFFFFF"/>
              <w:right w:val="single" w:sz="6" w:space="0" w:color="FFFFFF"/>
            </w:tcBorders>
          </w:tcPr>
          <w:p w:rsidR="00281144" w:rsidRDefault="002F3028">
            <w:pPr>
              <w:pStyle w:val="ProductList-TableBody"/>
            </w:pPr>
            <w:hyperlink w:anchor="_Sec798">
              <w:r w:rsidR="00B02323">
                <w:rPr>
                  <w:color w:val="00467F"/>
                  <w:u w:val="single"/>
                </w:rPr>
                <w:t>Básica</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81144" w:rsidRDefault="0028114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r>
      <w:tr w:rsidR="00281144">
        <w:tc>
          <w:tcPr>
            <w:tcW w:w="620" w:type="dxa"/>
            <w:gridSpan w:val="16"/>
            <w:tcBorders>
              <w:top w:val="single" w:sz="4" w:space="0" w:color="FFFFFF"/>
              <w:left w:val="single" w:sz="6" w:space="0" w:color="FFFFFF"/>
              <w:bottom w:val="single" w:sz="4" w:space="0" w:color="FFFFFF"/>
              <w:right w:val="single" w:sz="6" w:space="0" w:color="FFFFFF"/>
            </w:tcBorders>
          </w:tcPr>
          <w:p w:rsidR="00281144" w:rsidRDefault="00B02323">
            <w:pPr>
              <w:pStyle w:val="ProductList-TableBody"/>
            </w:pPr>
            <w:r>
              <w:rPr>
                <w:b/>
              </w:rPr>
              <w:t>Skype para Servidor Corporativo 2015</w:t>
            </w:r>
          </w:p>
        </w:tc>
      </w:tr>
      <w:tr w:rsidR="00281144">
        <w:tc>
          <w:tcPr>
            <w:tcW w:w="620" w:type="dxa"/>
            <w:tcBorders>
              <w:top w:val="dashed" w:sz="4" w:space="0" w:color="BFBFBF"/>
              <w:left w:val="none" w:sz="24" w:space="0" w:color="808080"/>
              <w:bottom w:val="dashed" w:sz="4" w:space="0" w:color="BFBFBF"/>
              <w:right w:val="single" w:sz="6" w:space="0" w:color="FFFFFF"/>
            </w:tcBorders>
          </w:tcPr>
          <w:p w:rsidR="00281144" w:rsidRDefault="002F3028">
            <w:pPr>
              <w:pStyle w:val="ProductList-TableBody"/>
            </w:pPr>
            <w:hyperlink w:anchor="_Sec799">
              <w:r w:rsidR="00B02323">
                <w:rPr>
                  <w:color w:val="00467F"/>
                  <w:u w:val="single"/>
                </w:rPr>
                <w:t>Básica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r w:rsidR="00281144">
        <w:tc>
          <w:tcPr>
            <w:tcW w:w="620" w:type="dxa"/>
            <w:tcBorders>
              <w:top w:val="dashed" w:sz="4" w:space="0" w:color="BFBFBF"/>
              <w:left w:val="none" w:sz="24" w:space="0" w:color="808080"/>
              <w:bottom w:val="dashed" w:sz="4" w:space="0" w:color="BFBFBF"/>
              <w:right w:val="single" w:sz="6" w:space="0" w:color="FFFFFF"/>
            </w:tcBorders>
          </w:tcPr>
          <w:p w:rsidR="00281144" w:rsidRDefault="002F3028">
            <w:pPr>
              <w:pStyle w:val="ProductList-TableBody"/>
            </w:pPr>
            <w:hyperlink w:anchor="_Sec799">
              <w:r w:rsidR="00B02323">
                <w:rPr>
                  <w:color w:val="00467F"/>
                  <w:u w:val="single"/>
                </w:rPr>
                <w:t>Adicional</w:t>
              </w:r>
            </w:hyperlink>
            <w:r w:rsidR="00B02323">
              <w:t xml:space="preserve"> (Ent)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r>
      <w:tr w:rsidR="00281144">
        <w:tc>
          <w:tcPr>
            <w:tcW w:w="620" w:type="dxa"/>
            <w:tcBorders>
              <w:top w:val="dashed" w:sz="4" w:space="0" w:color="BFBFBF"/>
              <w:left w:val="none" w:sz="24" w:space="0" w:color="808080"/>
              <w:bottom w:val="single" w:sz="4" w:space="0" w:color="FFFFFF"/>
              <w:right w:val="single" w:sz="6" w:space="0" w:color="FFFFFF"/>
            </w:tcBorders>
          </w:tcPr>
          <w:p w:rsidR="00281144" w:rsidRDefault="002F3028">
            <w:pPr>
              <w:pStyle w:val="ProductList-TableBody"/>
            </w:pPr>
            <w:hyperlink w:anchor="_Sec799">
              <w:r w:rsidR="00B02323">
                <w:rPr>
                  <w:color w:val="00467F"/>
                  <w:u w:val="single"/>
                </w:rPr>
                <w:t>Adicional</w:t>
              </w:r>
            </w:hyperlink>
            <w:r w:rsidR="00B02323">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r>
      <w:tr w:rsidR="00281144">
        <w:tc>
          <w:tcPr>
            <w:tcW w:w="620" w:type="dxa"/>
            <w:gridSpan w:val="16"/>
            <w:tcBorders>
              <w:top w:val="single" w:sz="4" w:space="0" w:color="FFFFFF"/>
              <w:left w:val="single" w:sz="6" w:space="0" w:color="FFFFFF"/>
              <w:bottom w:val="single" w:sz="4" w:space="0" w:color="FFFFFF"/>
              <w:right w:val="single" w:sz="6" w:space="0" w:color="FFFFFF"/>
            </w:tcBorders>
          </w:tcPr>
          <w:p w:rsidR="00281144" w:rsidRDefault="00B02323">
            <w:pPr>
              <w:pStyle w:val="ProductList-TableBody"/>
            </w:pPr>
            <w:r>
              <w:rPr>
                <w:b/>
              </w:rPr>
              <w:t>Windows MultiPoint Server 2012 Standard</w:t>
            </w:r>
          </w:p>
        </w:tc>
      </w:tr>
      <w:tr w:rsidR="00281144">
        <w:tc>
          <w:tcPr>
            <w:tcW w:w="620" w:type="dxa"/>
            <w:tcBorders>
              <w:top w:val="dashed" w:sz="4" w:space="0" w:color="BFBFBF"/>
              <w:left w:val="none" w:sz="24" w:space="0" w:color="808080"/>
              <w:bottom w:val="dashed" w:sz="4" w:space="0" w:color="BFBFBF"/>
              <w:right w:val="single" w:sz="6" w:space="0" w:color="FFFFFF"/>
            </w:tcBorders>
          </w:tcPr>
          <w:p w:rsidR="00281144" w:rsidRDefault="002F3028">
            <w:pPr>
              <w:pStyle w:val="ProductList-TableBody"/>
            </w:pPr>
            <w:hyperlink w:anchor="_Sec800">
              <w:r w:rsidR="00B02323">
                <w:rPr>
                  <w:color w:val="00467F"/>
                  <w:u w:val="single"/>
                </w:rPr>
                <w:t>Básica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r>
      <w:tr w:rsidR="00281144">
        <w:tc>
          <w:tcPr>
            <w:tcW w:w="620" w:type="dxa"/>
            <w:tcBorders>
              <w:top w:val="dashed" w:sz="4" w:space="0" w:color="BFBFBF"/>
              <w:left w:val="none" w:sz="24" w:space="0" w:color="808080"/>
              <w:bottom w:val="single" w:sz="4" w:space="0" w:color="FFFFFF"/>
              <w:right w:val="single" w:sz="6" w:space="0" w:color="FFFFFF"/>
            </w:tcBorders>
          </w:tcPr>
          <w:p w:rsidR="00281144" w:rsidRDefault="002F3028">
            <w:pPr>
              <w:pStyle w:val="ProductList-TableBody"/>
            </w:pPr>
            <w:hyperlink w:anchor="_Sec800">
              <w:r w:rsidR="00B02323">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81144" w:rsidRDefault="002811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81144" w:rsidRDefault="00281144">
            <w:pPr>
              <w:pStyle w:val="ProductList-TableBody"/>
              <w:jc w:val="center"/>
            </w:pPr>
          </w:p>
        </w:tc>
      </w:tr>
      <w:tr w:rsidR="00281144">
        <w:tc>
          <w:tcPr>
            <w:tcW w:w="620" w:type="dxa"/>
            <w:gridSpan w:val="16"/>
            <w:tcBorders>
              <w:top w:val="single" w:sz="4" w:space="0" w:color="FFFFFF"/>
              <w:left w:val="single" w:sz="6" w:space="0" w:color="FFFFFF"/>
              <w:bottom w:val="single" w:sz="4" w:space="0" w:color="FFFFFF"/>
              <w:right w:val="single" w:sz="6" w:space="0" w:color="FFFFFF"/>
            </w:tcBorders>
          </w:tcPr>
          <w:p w:rsidR="00281144" w:rsidRDefault="00B02323">
            <w:pPr>
              <w:pStyle w:val="ProductList-TableBody"/>
            </w:pPr>
            <w:r>
              <w:rPr>
                <w:b/>
              </w:rPr>
              <w:t>Windows MultiPoint Server 2012 Premium</w:t>
            </w:r>
          </w:p>
        </w:tc>
      </w:tr>
      <w:tr w:rsidR="00281144">
        <w:tc>
          <w:tcPr>
            <w:tcW w:w="620" w:type="dxa"/>
            <w:tcBorders>
              <w:top w:val="dashed" w:sz="4" w:space="0" w:color="BFBFBF"/>
              <w:left w:val="none" w:sz="24" w:space="0" w:color="808080"/>
              <w:bottom w:val="dashed" w:sz="4" w:space="0" w:color="BFBFBF"/>
              <w:right w:val="single" w:sz="6" w:space="0" w:color="FFFFFF"/>
            </w:tcBorders>
          </w:tcPr>
          <w:p w:rsidR="00281144" w:rsidRDefault="002F3028">
            <w:pPr>
              <w:pStyle w:val="ProductList-TableBody"/>
            </w:pPr>
            <w:hyperlink w:anchor="_Sec800">
              <w:r w:rsidR="00B02323">
                <w:rPr>
                  <w:color w:val="00467F"/>
                  <w:u w:val="single"/>
                </w:rPr>
                <w:t>Básica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r>
      <w:tr w:rsidR="00281144">
        <w:tc>
          <w:tcPr>
            <w:tcW w:w="620" w:type="dxa"/>
            <w:tcBorders>
              <w:top w:val="dashed" w:sz="4" w:space="0" w:color="BFBFBF"/>
              <w:left w:val="none" w:sz="24" w:space="0" w:color="808080"/>
              <w:bottom w:val="single" w:sz="4" w:space="0" w:color="FFFFFF"/>
              <w:right w:val="single" w:sz="6" w:space="0" w:color="FFFFFF"/>
            </w:tcBorders>
          </w:tcPr>
          <w:p w:rsidR="00281144" w:rsidRDefault="002F3028">
            <w:pPr>
              <w:pStyle w:val="ProductList-TableBody"/>
            </w:pPr>
            <w:hyperlink w:anchor="_Sec800">
              <w:r w:rsidR="00B02323">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81144" w:rsidRDefault="002811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81144" w:rsidRDefault="00281144">
            <w:pPr>
              <w:pStyle w:val="ProductList-TableBody"/>
              <w:jc w:val="center"/>
            </w:pPr>
          </w:p>
        </w:tc>
      </w:tr>
      <w:tr w:rsidR="00281144">
        <w:tc>
          <w:tcPr>
            <w:tcW w:w="620" w:type="dxa"/>
            <w:gridSpan w:val="16"/>
            <w:tcBorders>
              <w:top w:val="single" w:sz="4" w:space="0" w:color="FFFFFF"/>
              <w:left w:val="single" w:sz="6" w:space="0" w:color="FFFFFF"/>
              <w:bottom w:val="single" w:sz="4" w:space="0" w:color="FFFFFF"/>
              <w:right w:val="single" w:sz="6" w:space="0" w:color="FFFFFF"/>
            </w:tcBorders>
          </w:tcPr>
          <w:p w:rsidR="00281144" w:rsidRDefault="00B02323">
            <w:pPr>
              <w:pStyle w:val="ProductList-TableBody"/>
            </w:pPr>
            <w:r>
              <w:rPr>
                <w:b/>
              </w:rPr>
              <w:t>Windows Server 2012 R2 Standard</w:t>
            </w:r>
          </w:p>
        </w:tc>
      </w:tr>
      <w:tr w:rsidR="00281144">
        <w:tc>
          <w:tcPr>
            <w:tcW w:w="620" w:type="dxa"/>
            <w:tcBorders>
              <w:top w:val="dashed" w:sz="4" w:space="0" w:color="BFBFBF"/>
              <w:left w:val="none" w:sz="24" w:space="0" w:color="808080"/>
              <w:bottom w:val="dashed" w:sz="4" w:space="0" w:color="BFBFBF"/>
              <w:right w:val="single" w:sz="6" w:space="0" w:color="FFFFFF"/>
            </w:tcBorders>
          </w:tcPr>
          <w:p w:rsidR="00281144" w:rsidRDefault="002F3028">
            <w:pPr>
              <w:pStyle w:val="ProductList-TableBody"/>
            </w:pPr>
            <w:hyperlink w:anchor="_Sec807">
              <w:r w:rsidR="00B02323">
                <w:rPr>
                  <w:color w:val="00467F"/>
                  <w:u w:val="single"/>
                </w:rPr>
                <w:t>Básica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r>
      <w:tr w:rsidR="00281144">
        <w:tc>
          <w:tcPr>
            <w:tcW w:w="620" w:type="dxa"/>
            <w:tcBorders>
              <w:top w:val="dashed" w:sz="4" w:space="0" w:color="BFBFBF"/>
              <w:left w:val="none" w:sz="24" w:space="0" w:color="808080"/>
              <w:bottom w:val="dashed" w:sz="4" w:space="0" w:color="BFBFBF"/>
              <w:right w:val="single" w:sz="6" w:space="0" w:color="FFFFFF"/>
            </w:tcBorders>
          </w:tcPr>
          <w:p w:rsidR="00281144" w:rsidRDefault="002F3028">
            <w:pPr>
              <w:pStyle w:val="ProductList-TableBody"/>
            </w:pPr>
            <w:hyperlink w:anchor="_Sec807">
              <w:r w:rsidR="00B02323">
                <w:rPr>
                  <w:color w:val="00467F"/>
                  <w:u w:val="single"/>
                </w:rPr>
                <w:t>Adicional</w:t>
              </w:r>
            </w:hyperlink>
            <w:r w:rsidR="00B02323">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r>
      <w:tr w:rsidR="00281144">
        <w:tc>
          <w:tcPr>
            <w:tcW w:w="620" w:type="dxa"/>
            <w:tcBorders>
              <w:top w:val="dashed" w:sz="4" w:space="0" w:color="BFBFBF"/>
              <w:left w:val="none" w:sz="24" w:space="0" w:color="808080"/>
              <w:bottom w:val="single" w:sz="4" w:space="0" w:color="FFFFFF"/>
              <w:right w:val="single" w:sz="6" w:space="0" w:color="FFFFFF"/>
            </w:tcBorders>
          </w:tcPr>
          <w:p w:rsidR="00281144" w:rsidRDefault="002F3028">
            <w:pPr>
              <w:pStyle w:val="ProductList-TableBody"/>
            </w:pPr>
            <w:hyperlink w:anchor="_Sec807">
              <w:r w:rsidR="00B02323">
                <w:rPr>
                  <w:color w:val="00467F"/>
                  <w:u w:val="single"/>
                </w:rPr>
                <w:t>Adicional</w:t>
              </w:r>
            </w:hyperlink>
            <w:r w:rsidR="00B02323">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81144" w:rsidRDefault="00281144">
            <w:pPr>
              <w:pStyle w:val="ProductList-TableBody"/>
              <w:jc w:val="center"/>
            </w:pPr>
          </w:p>
        </w:tc>
      </w:tr>
      <w:tr w:rsidR="00281144">
        <w:tc>
          <w:tcPr>
            <w:tcW w:w="620" w:type="dxa"/>
            <w:gridSpan w:val="16"/>
            <w:tcBorders>
              <w:top w:val="single" w:sz="4" w:space="0" w:color="FFFFFF"/>
              <w:left w:val="single" w:sz="6" w:space="0" w:color="FFFFFF"/>
              <w:bottom w:val="single" w:sz="4" w:space="0" w:color="FFFFFF"/>
              <w:right w:val="single" w:sz="6" w:space="0" w:color="FFFFFF"/>
            </w:tcBorders>
          </w:tcPr>
          <w:p w:rsidR="00281144" w:rsidRDefault="00B02323">
            <w:pPr>
              <w:pStyle w:val="ProductList-TableBody"/>
            </w:pPr>
            <w:r>
              <w:rPr>
                <w:b/>
              </w:rPr>
              <w:t>Windows Server 2012 R2 Data Center</w:t>
            </w:r>
          </w:p>
        </w:tc>
      </w:tr>
      <w:tr w:rsidR="00281144">
        <w:tc>
          <w:tcPr>
            <w:tcW w:w="620" w:type="dxa"/>
            <w:tcBorders>
              <w:top w:val="dashed" w:sz="4" w:space="0" w:color="BFBFBF"/>
              <w:left w:val="none" w:sz="24" w:space="0" w:color="808080"/>
              <w:bottom w:val="dashed" w:sz="4" w:space="0" w:color="BFBFBF"/>
              <w:right w:val="single" w:sz="6" w:space="0" w:color="FFFFFF"/>
            </w:tcBorders>
          </w:tcPr>
          <w:p w:rsidR="00281144" w:rsidRDefault="002F3028">
            <w:pPr>
              <w:pStyle w:val="ProductList-TableBody"/>
            </w:pPr>
            <w:hyperlink w:anchor="_Sec807">
              <w:r w:rsidR="00B02323">
                <w:rPr>
                  <w:color w:val="00467F"/>
                  <w:u w:val="single"/>
                </w:rPr>
                <w:t>Básica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r>
      <w:tr w:rsidR="00281144">
        <w:tc>
          <w:tcPr>
            <w:tcW w:w="620" w:type="dxa"/>
            <w:tcBorders>
              <w:top w:val="dashed" w:sz="4" w:space="0" w:color="BFBFBF"/>
              <w:left w:val="none" w:sz="24" w:space="0" w:color="808080"/>
              <w:bottom w:val="dashed" w:sz="4" w:space="0" w:color="BFBFBF"/>
              <w:right w:val="single" w:sz="6" w:space="0" w:color="FFFFFF"/>
            </w:tcBorders>
          </w:tcPr>
          <w:p w:rsidR="00281144" w:rsidRDefault="002F3028">
            <w:pPr>
              <w:pStyle w:val="ProductList-TableBody"/>
            </w:pPr>
            <w:hyperlink w:anchor="_Sec807">
              <w:r w:rsidR="00B02323">
                <w:rPr>
                  <w:color w:val="00467F"/>
                  <w:u w:val="single"/>
                </w:rPr>
                <w:t>Adicional</w:t>
              </w:r>
            </w:hyperlink>
            <w:r w:rsidR="00B02323">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r>
      <w:tr w:rsidR="00281144">
        <w:tc>
          <w:tcPr>
            <w:tcW w:w="620" w:type="dxa"/>
            <w:tcBorders>
              <w:top w:val="dashed" w:sz="4" w:space="0" w:color="BFBFBF"/>
              <w:left w:val="none" w:sz="24" w:space="0" w:color="808080"/>
              <w:bottom w:val="single" w:sz="4" w:space="0" w:color="FFFFFF"/>
              <w:right w:val="single" w:sz="6" w:space="0" w:color="FFFFFF"/>
            </w:tcBorders>
          </w:tcPr>
          <w:p w:rsidR="00281144" w:rsidRDefault="002F3028">
            <w:pPr>
              <w:pStyle w:val="ProductList-TableBody"/>
            </w:pPr>
            <w:hyperlink w:anchor="_Sec807">
              <w:r w:rsidR="00B02323">
                <w:rPr>
                  <w:color w:val="00467F"/>
                  <w:u w:val="single"/>
                </w:rPr>
                <w:t>Adicional</w:t>
              </w:r>
            </w:hyperlink>
            <w:r w:rsidR="00B02323">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81144" w:rsidRDefault="00281144">
            <w:pPr>
              <w:pStyle w:val="ProductList-TableBody"/>
              <w:jc w:val="center"/>
            </w:pPr>
          </w:p>
        </w:tc>
      </w:tr>
      <w:tr w:rsidR="00281144">
        <w:tc>
          <w:tcPr>
            <w:tcW w:w="620" w:type="dxa"/>
            <w:gridSpan w:val="16"/>
            <w:tcBorders>
              <w:top w:val="single" w:sz="4" w:space="0" w:color="FFFFFF"/>
              <w:left w:val="single" w:sz="6" w:space="0" w:color="FFFFFF"/>
              <w:bottom w:val="single" w:sz="4" w:space="0" w:color="FFFFFF"/>
              <w:right w:val="single" w:sz="6" w:space="0" w:color="FFFFFF"/>
            </w:tcBorders>
          </w:tcPr>
          <w:p w:rsidR="00281144" w:rsidRDefault="00B02323">
            <w:pPr>
              <w:pStyle w:val="ProductList-TableBody"/>
            </w:pPr>
            <w:r>
              <w:rPr>
                <w:b/>
              </w:rPr>
              <w:t>Análise Avançada contra Ameaças 2016</w:t>
            </w:r>
          </w:p>
        </w:tc>
      </w:tr>
      <w:tr w:rsidR="00281144" w:rsidTr="00A15D73">
        <w:tc>
          <w:tcPr>
            <w:tcW w:w="620" w:type="dxa"/>
            <w:tcBorders>
              <w:top w:val="dashed" w:sz="4" w:space="0" w:color="BFBFBF"/>
              <w:left w:val="none" w:sz="24" w:space="0" w:color="808080"/>
              <w:bottom w:val="single" w:sz="4" w:space="0" w:color="FFFFFF"/>
              <w:right w:val="single" w:sz="6" w:space="0" w:color="FFFFFF"/>
            </w:tcBorders>
          </w:tcPr>
          <w:p w:rsidR="00281144" w:rsidRDefault="002F3028">
            <w:pPr>
              <w:pStyle w:val="ProductList-TableBody"/>
            </w:pPr>
            <w:hyperlink w:anchor="_Sec801">
              <w:r w:rsidR="00B02323">
                <w:rPr>
                  <w:color w:val="00467F"/>
                  <w:u w:val="single"/>
                </w:rPr>
                <w:t>Gerenciamento</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81144" w:rsidRDefault="00281144">
            <w:pPr>
              <w:pStyle w:val="ProductList-TableBody"/>
              <w:jc w:val="center"/>
            </w:pPr>
          </w:p>
        </w:tc>
      </w:tr>
      <w:tr w:rsidR="00281144">
        <w:tc>
          <w:tcPr>
            <w:tcW w:w="620" w:type="dxa"/>
            <w:gridSpan w:val="16"/>
            <w:tcBorders>
              <w:top w:val="single" w:sz="4" w:space="0" w:color="FFFFFF"/>
              <w:left w:val="single" w:sz="6" w:space="0" w:color="FFFFFF"/>
              <w:bottom w:val="single" w:sz="4" w:space="0" w:color="FFFFFF"/>
              <w:right w:val="single" w:sz="6" w:space="0" w:color="FFFFFF"/>
            </w:tcBorders>
          </w:tcPr>
          <w:p w:rsidR="00281144" w:rsidRDefault="00B02323">
            <w:pPr>
              <w:pStyle w:val="ProductList-TableBody"/>
            </w:pPr>
            <w:r>
              <w:rPr>
                <w:b/>
              </w:rPr>
              <w:t>System Center 2012 R2 Configuration Manager</w:t>
            </w:r>
          </w:p>
        </w:tc>
      </w:tr>
      <w:tr w:rsidR="00281144">
        <w:tc>
          <w:tcPr>
            <w:tcW w:w="620" w:type="dxa"/>
            <w:tcBorders>
              <w:top w:val="dashed" w:sz="4" w:space="0" w:color="BFBFBF"/>
              <w:left w:val="none" w:sz="24" w:space="0" w:color="808080"/>
              <w:bottom w:val="none" w:sz="4" w:space="0" w:color="6E6E6E"/>
              <w:right w:val="single" w:sz="6" w:space="0" w:color="FFFFFF"/>
            </w:tcBorders>
          </w:tcPr>
          <w:p w:rsidR="00281144" w:rsidRDefault="002F3028">
            <w:pPr>
              <w:pStyle w:val="ProductList-TableBody"/>
            </w:pPr>
            <w:hyperlink w:anchor="_Sec802">
              <w:r w:rsidR="00B02323">
                <w:rPr>
                  <w:color w:val="00467F"/>
                  <w:u w:val="single"/>
                </w:rPr>
                <w:t>Gerenciamento</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1144" w:rsidRDefault="002811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1144" w:rsidRDefault="00281144">
            <w:pPr>
              <w:pStyle w:val="ProductList-TableBody"/>
              <w:jc w:val="center"/>
            </w:pPr>
          </w:p>
        </w:tc>
      </w:tr>
    </w:tbl>
    <w:p w:rsidR="00281144" w:rsidRDefault="00B02323">
      <w:pPr>
        <w:pStyle w:val="ProductList-Body"/>
      </w:pPr>
      <w:r>
        <w:rPr>
          <w:b/>
          <w:i/>
        </w:rPr>
        <w:t>Observação</w:t>
      </w:r>
      <w:r>
        <w:rPr>
          <w:i/>
        </w:rPr>
        <w:t>: o Office 365 Education E1 e Office 365 Nonprofit E1 não atendem às exigências de Licença para acesso a (ou gerenciamento de) Produtos nesta tabela. Uma licença para o Pacote de CAL Empresarial e CAL Principal com cobertura do SA ativo concede direitos equivalentes ao System Center 2012 R2 Endpoint Protection. Uma licença do Pacote de CALs Empresariais com cobertura de SA ativa fornece direitos equivalentes à Prevenção à Perda de Dados e Exchange Online Protection.</w:t>
      </w:r>
    </w:p>
    <w:p w:rsidR="00281144" w:rsidRDefault="00B02323">
      <w:pPr>
        <w:pStyle w:val="ProductList-SectionHeading"/>
        <w:pageBreakBefore/>
      </w:pPr>
      <w:bookmarkStart w:id="359" w:name="_Sec564"/>
      <w:bookmarkEnd w:id="357"/>
      <w:r>
        <w:t>Apêndice B - Software Assurance</w:t>
      </w:r>
      <w:r>
        <w:fldChar w:fldCharType="begin"/>
      </w:r>
      <w:r>
        <w:instrText xml:space="preserve"> TC "</w:instrText>
      </w:r>
      <w:bookmarkStart w:id="360" w:name="_Toc436223674"/>
      <w:r>
        <w:instrText>Apêndice B - Software Assurance</w:instrText>
      </w:r>
      <w:bookmarkEnd w:id="360"/>
      <w:r>
        <w:instrText>" \l 1</w:instrText>
      </w:r>
      <w:r>
        <w:fldChar w:fldCharType="end"/>
      </w:r>
    </w:p>
    <w:p w:rsidR="00281144" w:rsidRDefault="00B02323">
      <w:pPr>
        <w:pStyle w:val="ProductList-Offering1Heading"/>
      </w:pPr>
      <w:bookmarkStart w:id="361" w:name="_Sec573"/>
      <w:r>
        <w:t>Comprando Software Assurance</w:t>
      </w:r>
      <w:bookmarkEnd w:id="361"/>
      <w:r>
        <w:fldChar w:fldCharType="begin"/>
      </w:r>
      <w:r>
        <w:instrText xml:space="preserve"> TC "</w:instrText>
      </w:r>
      <w:bookmarkStart w:id="362" w:name="_Toc436223675"/>
      <w:r>
        <w:instrText>Comprando Software Assurance</w:instrText>
      </w:r>
      <w:bookmarkEnd w:id="362"/>
      <w:r>
        <w:instrText>" \l 2</w:instrText>
      </w:r>
      <w:r>
        <w:fldChar w:fldCharType="end"/>
      </w:r>
    </w:p>
    <w:p w:rsidR="00281144" w:rsidRDefault="00B02323">
      <w:pPr>
        <w:pStyle w:val="ProductList-Body"/>
      </w:pPr>
      <w:r>
        <w:t xml:space="preserve">Existem três categorias diferentes de compromisso que um Cliente pode selecionar ao comprar SA, que pode variar por programa. O cliente pode: </w:t>
      </w:r>
    </w:p>
    <w:p w:rsidR="00281144" w:rsidRDefault="00B02323" w:rsidP="00B02323">
      <w:pPr>
        <w:pStyle w:val="ProductList-Bullet"/>
        <w:numPr>
          <w:ilvl w:val="0"/>
          <w:numId w:val="35"/>
        </w:numPr>
      </w:pPr>
      <w:r>
        <w:t xml:space="preserve">Comprometer-se a anexar o SA a todos os seus produtos da plataforma desktop. </w:t>
      </w:r>
    </w:p>
    <w:p w:rsidR="00281144" w:rsidRDefault="00B02323" w:rsidP="00B02323">
      <w:pPr>
        <w:pStyle w:val="ProductList-Bullet"/>
        <w:numPr>
          <w:ilvl w:val="0"/>
          <w:numId w:val="35"/>
        </w:numPr>
      </w:pPr>
      <w:r>
        <w:t xml:space="preserve">Comprometer-se a anexar o SA a todas as suas compras em um pool de Produtos específico (Aplicativos, Sistemas ou Servidores), mencionado como Membro do Software Assurance (SAM). </w:t>
      </w:r>
    </w:p>
    <w:p w:rsidR="00281144" w:rsidRDefault="00B02323" w:rsidP="00B02323">
      <w:pPr>
        <w:pStyle w:val="ProductList-Bullet"/>
        <w:numPr>
          <w:ilvl w:val="0"/>
          <w:numId w:val="35"/>
        </w:numPr>
      </w:pPr>
      <w:r>
        <w:t>Comprar o SA para Produtos individuais sem assumir nenhum compromisso para expandir SA para outros Produtos.</w:t>
      </w:r>
    </w:p>
    <w:p w:rsidR="00281144" w:rsidRDefault="00281144">
      <w:pPr>
        <w:pStyle w:val="ProductList-Body"/>
      </w:pPr>
    </w:p>
    <w:p w:rsidR="00281144" w:rsidRDefault="00B02323">
      <w:pPr>
        <w:pStyle w:val="ProductList-Body"/>
      </w:pPr>
      <w:r>
        <w:t xml:space="preserve">O SA deverá ser adquirido por ocasião da aquisição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ou na renovação do prazo de um SA existente. A menos que seja indicado de outra forma, apenas as licenças com a última versão de um Produto estão qualificadas para SA. No caso de transferência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a beneficiária pode comprar o SA para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transferidas dentro de 30 dias a partir da data de transferência e desde que a transferência ou o SA ativo sejam mantidos para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até a data de transferência.</w:t>
      </w:r>
    </w:p>
    <w:p w:rsidR="00281144" w:rsidRDefault="00281144">
      <w:pPr>
        <w:pStyle w:val="ProductList-Body"/>
      </w:pPr>
    </w:p>
    <w:p w:rsidR="00281144" w:rsidRDefault="00B02323">
      <w:pPr>
        <w:pStyle w:val="ProductList-Body"/>
      </w:pPr>
      <w:r>
        <w:t>Os clientes podem ter a opção de comprar o SA para determinadas licenças compradas no canal de Distribuição (produto em caixa) ou com um OEM (Fabricante de Equipamento Original), conforme descrito na tabela abaixo. No Open Value, essa opção aplica-se apenas a produtos com licença para Toda a Organização/Empresa. Nos Contratos Enterprise, aplica-se apenas a Produtos Adicionais no prazo de 90 dias contados a partir da data de compra. Os clientes que comprarem o SA para licenças OEM ou licenças para o varejo têm a opção de instalar e usar o software do Licenciamento por Volume para a versão atual a qualquer momento.</w:t>
      </w:r>
    </w:p>
    <w:tbl>
      <w:tblPr>
        <w:tblStyle w:val="PURTable"/>
        <w:tblW w:w="0" w:type="dxa"/>
        <w:tblLook w:val="04A0" w:firstRow="1" w:lastRow="0" w:firstColumn="1" w:lastColumn="0" w:noHBand="0" w:noVBand="1"/>
      </w:tblPr>
      <w:tblGrid>
        <w:gridCol w:w="2640"/>
        <w:gridCol w:w="2634"/>
        <w:gridCol w:w="2738"/>
        <w:gridCol w:w="2778"/>
      </w:tblGrid>
      <w:tr w:rsidR="0028114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jc w:val="center"/>
            </w:pPr>
            <w:r>
              <w:rPr>
                <w:color w:val="FFFFFF"/>
              </w:rPr>
              <w:t>Pool</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jc w:val="center"/>
            </w:pPr>
            <w:r>
              <w:rPr>
                <w:color w:val="FFFFFF"/>
              </w:rPr>
              <w:t>Produtos em Caixa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jc w:val="center"/>
            </w:pPr>
            <w:r>
              <w:rPr>
                <w:color w:val="FFFFFF"/>
              </w:rPr>
              <w:t>Programas</w:t>
            </w:r>
          </w:p>
        </w:tc>
      </w:tr>
      <w:tr w:rsidR="00281144">
        <w:tc>
          <w:tcPr>
            <w:tcW w:w="29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Pool de Aplicativos</w:t>
            </w:r>
          </w:p>
        </w:tc>
        <w:tc>
          <w:tcPr>
            <w:tcW w:w="29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N/D</w:t>
            </w:r>
          </w:p>
        </w:tc>
        <w:tc>
          <w:tcPr>
            <w:tcW w:w="30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SA disponível apenas conforme descrito abaixo</w:t>
            </w:r>
          </w:p>
        </w:tc>
        <w:tc>
          <w:tcPr>
            <w:tcW w:w="3060" w:type="dxa"/>
            <w:vMerge w:val="restart"/>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 xml:space="preserve">Aplica-se a Licença Open, Select, Select Plus e Licença não para toda a Organização sob Open Value e Produtos Adicionais sob Contratos Enterprise. Não se aplica a Produtos Empresariais sob Open Value e Contratos Enterprise. Para o Contrato de Produtos e Serviços da Microsoft (MPSA), consulte o </w:t>
            </w:r>
            <w:hyperlink r:id="rId135">
              <w:r>
                <w:rPr>
                  <w:color w:val="00467F"/>
                  <w:u w:val="single"/>
                </w:rPr>
                <w:t>Manual de Licenciamento do MPSA</w:t>
              </w:r>
            </w:hyperlink>
            <w:r>
              <w:t>.</w:t>
            </w:r>
          </w:p>
        </w:tc>
      </w:tr>
      <w:tr w:rsidR="00281144">
        <w:tc>
          <w:tcPr>
            <w:tcW w:w="29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Pool de Servidores</w:t>
            </w:r>
          </w:p>
        </w:tc>
        <w:tc>
          <w:tcPr>
            <w:tcW w:w="29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SA disponível</w:t>
            </w:r>
          </w:p>
        </w:tc>
        <w:tc>
          <w:tcPr>
            <w:tcW w:w="30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SA disponível</w:t>
            </w:r>
          </w:p>
        </w:tc>
        <w:tc>
          <w:tcPr>
            <w:tcW w:w="0" w:type="auto"/>
            <w:vMerge/>
          </w:tcPr>
          <w:p w:rsidR="00281144" w:rsidRDefault="00281144"/>
        </w:tc>
      </w:tr>
    </w:tbl>
    <w:p w:rsidR="00281144" w:rsidRDefault="00281144">
      <w:pPr>
        <w:pStyle w:val="ProductList-Body"/>
      </w:pPr>
    </w:p>
    <w:p w:rsidR="00281144" w:rsidRDefault="00B02323">
      <w:pPr>
        <w:pStyle w:val="ProductList-Body"/>
      </w:pPr>
      <w:r>
        <w:t>Os clientes que comprarem o Microsoft Office Professional 2016 com um OEM poderão comprar o Software Assurance para Microsoft Office Standard 2016 nos programas Licença Open, nos programas Select e Select Plus, e na Licença não para toda a empresa sob Open Value no prazo de 90 dias a partir da data da compra com o OEM.</w:t>
      </w:r>
    </w:p>
    <w:p w:rsidR="00281144" w:rsidRDefault="00281144">
      <w:pPr>
        <w:pStyle w:val="ProductList-Body"/>
      </w:pPr>
    </w:p>
    <w:p w:rsidR="00281144" w:rsidRDefault="00B02323">
      <w:pPr>
        <w:pStyle w:val="ProductList-Body"/>
      </w:pPr>
      <w:r>
        <w:t>Os clientes que efetuarem compras por meio do Contrato de Produtos e Serviços da Microsoft (MPSA) deverão consultar o Manual de Licenciamento do MPSA para obter detalhes relacionados à compra de SA por meio do MPSA e uma descrição dos Benefícios do SA de acordo com os termos do programa MPSA.</w:t>
      </w:r>
    </w:p>
    <w:p w:rsidR="00281144" w:rsidRDefault="00B02323">
      <w:pPr>
        <w:pStyle w:val="ProductList-Offering1Heading"/>
      </w:pPr>
      <w:bookmarkStart w:id="363" w:name="_Sec574"/>
      <w:r>
        <w:t>Renovação do Software Assurance</w:t>
      </w:r>
      <w:bookmarkEnd w:id="363"/>
      <w:r>
        <w:fldChar w:fldCharType="begin"/>
      </w:r>
      <w:r>
        <w:instrText xml:space="preserve"> TC "</w:instrText>
      </w:r>
      <w:bookmarkStart w:id="364" w:name="_Toc436223676"/>
      <w:r>
        <w:instrText>Renovação do Software Assurance</w:instrText>
      </w:r>
      <w:bookmarkEnd w:id="364"/>
      <w:r>
        <w:instrText>" \l 2</w:instrText>
      </w:r>
      <w:r>
        <w:fldChar w:fldCharType="end"/>
      </w:r>
    </w:p>
    <w:p w:rsidR="00281144" w:rsidRDefault="00B02323">
      <w:pPr>
        <w:pStyle w:val="ProductList-ClauseHeading"/>
      </w:pPr>
      <w:r>
        <w:t>Renovação da Cobertura sob o Mesmo Contrato</w:t>
      </w:r>
    </w:p>
    <w:p w:rsidR="00281144" w:rsidRDefault="00B02323">
      <w:pPr>
        <w:pStyle w:val="ProductList-Body"/>
      </w:pPr>
      <w:r>
        <w:t>Os termos para renovar o SA sob o mesmo contrato do programa pelo qual ele foi inicialmente pedido estão nos contratos de licenciamento por volume do Cliente. Os clientes poderão renovar o SA sem precisar solicitar uma Licença simultaneamente, desde que a cobertura do SA não tenha expirado. Além disso, os seguintes termos se aplicam a programas específicos, conforme notado:</w:t>
      </w:r>
    </w:p>
    <w:p w:rsidR="00281144" w:rsidRDefault="00281144">
      <w:pPr>
        <w:pStyle w:val="ProductList-Body"/>
      </w:pPr>
    </w:p>
    <w:p w:rsidR="00281144" w:rsidRDefault="00B02323">
      <w:pPr>
        <w:pStyle w:val="ProductList-SubClauseHeading"/>
      </w:pPr>
      <w:r>
        <w:t>Licença Open</w:t>
      </w:r>
    </w:p>
    <w:p w:rsidR="00281144" w:rsidRDefault="00B02323">
      <w:pPr>
        <w:pStyle w:val="ProductList-BodyIndented"/>
      </w:pPr>
      <w:r>
        <w:t>A cobertura do SA solicitada sob um número de autorização de Licença Open se encerrará ao término desse número. Para renovar, o Cliente deverá enviar um pedido de renovação do SA dentro de 90 dias depois da data do término do número de autorização.</w:t>
      </w:r>
    </w:p>
    <w:p w:rsidR="00281144" w:rsidRDefault="00281144">
      <w:pPr>
        <w:pStyle w:val="ProductList-BodyIndented"/>
      </w:pPr>
    </w:p>
    <w:p w:rsidR="00281144" w:rsidRDefault="00B02323">
      <w:pPr>
        <w:pStyle w:val="ProductList-SubClauseHeading"/>
      </w:pPr>
      <w:r>
        <w:t>Contrato Enterprise</w:t>
      </w:r>
    </w:p>
    <w:p w:rsidR="00281144" w:rsidRDefault="00B02323">
      <w:pPr>
        <w:pStyle w:val="ProductList-BodyIndented"/>
      </w:pPr>
      <w:r>
        <w:t>Para renovar a cobertura do SA sob o mesmo registro de acordo com o Contrato Enterprise, o Cliente deverá assinar um novo Contrato e Registro Enterprise 2011 ou posterior (se eles ainda não tiverem) e deverão enviar um pedido de renovação para o SA (conforme aplicável) para 1) todos os produtos Empresariais, Produtos da Plataforma Desktop de Aplicativos, Produtos Core Infrastructure e Produtos Adicionais que desejarem renovar e 2) todos os Serviços Online, responsáveis pelas transações (se aplicável).</w:t>
      </w:r>
    </w:p>
    <w:p w:rsidR="00281144" w:rsidRDefault="00281144">
      <w:pPr>
        <w:pStyle w:val="ProductList-BodyIndented"/>
      </w:pPr>
    </w:p>
    <w:p w:rsidR="00281144" w:rsidRDefault="00B02323">
      <w:pPr>
        <w:pStyle w:val="ProductList-SubClauseHeading"/>
      </w:pPr>
      <w:r>
        <w:t>Enrollment for Application Platform</w:t>
      </w:r>
    </w:p>
    <w:p w:rsidR="00281144" w:rsidRDefault="00B02323">
      <w:pPr>
        <w:pStyle w:val="ProductList-BodyIndented"/>
      </w:pPr>
      <w:r>
        <w:t xml:space="preserve">Os clientes EAP que possuem SKUs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anteriormente adiados via SA antes de L devem fazer a opção de compra (“buy-out”) de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antes de poderem renovar o SA.</w:t>
      </w:r>
    </w:p>
    <w:p w:rsidR="00281144" w:rsidRDefault="00281144">
      <w:pPr>
        <w:pStyle w:val="ProductList-BodyIndented"/>
      </w:pPr>
    </w:p>
    <w:p w:rsidR="00281144" w:rsidRDefault="00B02323">
      <w:pPr>
        <w:pStyle w:val="ProductList-ClauseHeading"/>
      </w:pPr>
      <w:r>
        <w:t>Renovação da Cobertura a partir de um Contrato Separado</w:t>
      </w:r>
    </w:p>
    <w:p w:rsidR="00281144" w:rsidRDefault="00B02323">
      <w:pPr>
        <w:pStyle w:val="ProductList-Body"/>
      </w:pPr>
      <w:r>
        <w:t xml:space="preserve">O Cliente poderá renovar o SA para qualquer Produto caso tenha obtido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perpétua e o SA para esse Produto sob um contrato anterior no mesmo Programa de Licenciamento por Volume desde que 1) o novo contrato ou registro do Cliente esteja vigente até o dia seguinte à data do término do contrato ou registro anterior e 2) o pedido de renovação de SA seja feito antes da expiração da cobertura anterior de SA, a menos que a renovação de tal cobertura seja feita a partir de um Contrato Open License. Nesse caso, os Clientes terão 90 dias a partir da data de término para fazer o pedido. </w:t>
      </w:r>
    </w:p>
    <w:p w:rsidR="00281144" w:rsidRDefault="00281144">
      <w:pPr>
        <w:pStyle w:val="ProductList-Body"/>
      </w:pPr>
    </w:p>
    <w:p w:rsidR="00281144" w:rsidRDefault="00B02323">
      <w:pPr>
        <w:pStyle w:val="ProductList-Body"/>
      </w:pPr>
      <w:r>
        <w:t>O Cliente poderá renovar o SA de acordo com o Programa de Licenciamento por Volume diferente adquirindo o SA sob um contrato Open Value, MPSA, registro Select, Select Plus ou Enterprise existente. Para os clientes que estiverem renovando o SA comprado originalmente sob um registro Enterprise existente, essa exceção se aplicará apenas a Produtos Adicionais e Produtos fora de um compromisso para toda a Empresa. Para todos os programas, como exceção do MPSA ou Select Plus, o pedido deverá ser feito para o prazo restante do contrato ou registro existente (ou seja, SA x o número de anos restantes no prazo do registro a partir da data do pedido, incluindo todos os meses). No MPSA ou Select Plus, o pedido será para 36 meses. Para os Contratos de versões de 2008 e anteriores, contanto que a cobertura seja renovada dentro de 30 dias (90 dias se a renovação for feita a partir do programa de Licença Open), será considerado que os clientes terão a cobertura do SA durante qualquer período entre o término da cobertura do SA e início da nova cobertura.</w:t>
      </w:r>
    </w:p>
    <w:p w:rsidR="00281144" w:rsidRDefault="00281144">
      <w:pPr>
        <w:pStyle w:val="ProductList-Body"/>
      </w:pPr>
    </w:p>
    <w:p w:rsidR="00281144" w:rsidRDefault="00B02323">
      <w:pPr>
        <w:pStyle w:val="ProductList-ClauseHeading"/>
      </w:pPr>
      <w:r>
        <w:t>Renovando a Cobertura do Software Assurance para Licenças de Acesso para Cliente (CALs) e Licenças de Gerenciamento de Cliente (MLs)</w:t>
      </w:r>
    </w:p>
    <w:p w:rsidR="00281144" w:rsidRDefault="00B02323">
      <w:pPr>
        <w:pStyle w:val="ProductList-Body"/>
      </w:pPr>
      <w:r>
        <w:rPr>
          <w:b/>
          <w:color w:val="00188F"/>
        </w:rPr>
        <w:t>Transição entre CALs do Usuário e do Dispositivo</w:t>
      </w:r>
      <w:r>
        <w:t xml:space="preserve">:  Clientes renovando SA para CALs podem alternar entre Usuário e Dispositivo. Essa transição não muda a edição da CAL (ou seja, de Standard para Empresarial). </w:t>
      </w:r>
    </w:p>
    <w:p w:rsidR="00281144" w:rsidRDefault="00B02323">
      <w:pPr>
        <w:pStyle w:val="ProductList-Body"/>
      </w:pPr>
      <w:r>
        <w:rPr>
          <w:b/>
          <w:color w:val="00188F"/>
        </w:rPr>
        <w:t>Transição entre MLs de Cliente para Usuário e OSE</w:t>
      </w:r>
      <w:r>
        <w:t>:  Clientes renovando SA para MLs de cliente podem alternar entre Usuário e OSE.</w:t>
      </w:r>
    </w:p>
    <w:p w:rsidR="00281144" w:rsidRDefault="00B02323">
      <w:pPr>
        <w:pStyle w:val="ProductList-Offering1Heading"/>
      </w:pPr>
      <w:bookmarkStart w:id="365" w:name="_Sec575"/>
      <w:r>
        <w:t>Licença de Migração para Produtos Descontinuados ou em Fim de Vida Útil</w:t>
      </w:r>
      <w:bookmarkEnd w:id="365"/>
      <w:r>
        <w:fldChar w:fldCharType="begin"/>
      </w:r>
      <w:r>
        <w:instrText xml:space="preserve"> TC "</w:instrText>
      </w:r>
      <w:bookmarkStart w:id="366" w:name="_Toc436223677"/>
      <w:r>
        <w:instrText>Licença de Migração para Produtos Descontinuados ou em Fim de Vida Útil</w:instrText>
      </w:r>
      <w:bookmarkEnd w:id="366"/>
      <w:r>
        <w:instrText>" \l 2</w:instrText>
      </w:r>
      <w:r>
        <w:fldChar w:fldCharType="end"/>
      </w:r>
    </w:p>
    <w:p w:rsidR="00281144" w:rsidRDefault="00B02323">
      <w:pPr>
        <w:pStyle w:val="ProductList-Body"/>
      </w:pPr>
      <w:r>
        <w:t>“</w:t>
      </w:r>
      <w:r>
        <w:rPr>
          <w:b/>
          <w:color w:val="00188F"/>
        </w:rPr>
        <w:t>Licença Qualificada</w:t>
      </w:r>
      <w:r>
        <w:t xml:space="preserve">”, conforme usado aqui, se refere 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com cobertura do SA a partir da data específica e para o Produto identificado na entrada do produto que faz referência nesta seção.</w:t>
      </w:r>
    </w:p>
    <w:p w:rsidR="00281144" w:rsidRDefault="00B02323">
      <w:pPr>
        <w:pStyle w:val="ProductList-Body"/>
      </w:pPr>
      <w:r>
        <w:t>“</w:t>
      </w:r>
      <w:r>
        <w:rPr>
          <w:b/>
          <w:color w:val="00188F"/>
        </w:rPr>
        <w:t>Licença de Migração</w:t>
      </w:r>
      <w:r>
        <w:t>”, conforme usado aqui, se refere a direitos concedidos na Entrada do Produto que faz referência nesta seção.</w:t>
      </w:r>
    </w:p>
    <w:p w:rsidR="00281144" w:rsidRDefault="00281144">
      <w:pPr>
        <w:pStyle w:val="ProductList-Body"/>
      </w:pPr>
    </w:p>
    <w:p w:rsidR="00281144" w:rsidRDefault="00B02323">
      <w:pPr>
        <w:pStyle w:val="ProductList-Body"/>
      </w:pPr>
      <w:r>
        <w:t>Salvo disposição em contrário na Entrada do Produto:</w:t>
      </w:r>
    </w:p>
    <w:p w:rsidR="00281144" w:rsidRDefault="00B02323" w:rsidP="00B02323">
      <w:pPr>
        <w:pStyle w:val="ProductList-Bullet"/>
        <w:numPr>
          <w:ilvl w:val="0"/>
          <w:numId w:val="36"/>
        </w:numPr>
      </w:pPr>
      <w:r>
        <w:t>O Cliente poderá atualizar e usar o software sob uma Licença de Migração em vez do software abordado pela Licença Qualificada. O Cliente não poderá usar o software de acordo com ambas as licenças simultaneamente.</w:t>
      </w:r>
    </w:p>
    <w:p w:rsidR="00281144" w:rsidRDefault="00B02323" w:rsidP="00B02323">
      <w:pPr>
        <w:pStyle w:val="ProductList-Bullet"/>
        <w:numPr>
          <w:ilvl w:val="0"/>
          <w:numId w:val="36"/>
        </w:numPr>
      </w:pPr>
      <w:r>
        <w:t>Licenças de Migração são concedidas na base 1:1 para cada uma das Licenças Qualificadas do Cliente.</w:t>
      </w:r>
    </w:p>
    <w:p w:rsidR="00281144" w:rsidRDefault="00B02323" w:rsidP="00B02323">
      <w:pPr>
        <w:pStyle w:val="ProductList-Bullet"/>
        <w:numPr>
          <w:ilvl w:val="0"/>
          <w:numId w:val="36"/>
        </w:numPr>
      </w:pPr>
      <w:r>
        <w:t>Se um Cliente adquiriu direitos perpétuos para usar o software sob uma Licença Qualificada, os direitos de usar software comprados de acordo com a Licença de Migração serão também perpétuas; caso contrário, os direitos comprados sob uma Licença de Migração expirarão quando a Licença Qualificada básica expirar.</w:t>
      </w:r>
    </w:p>
    <w:p w:rsidR="00281144" w:rsidRDefault="00B02323" w:rsidP="00B02323">
      <w:pPr>
        <w:pStyle w:val="ProductList-Bullet"/>
        <w:numPr>
          <w:ilvl w:val="0"/>
          <w:numId w:val="36"/>
        </w:numPr>
      </w:pPr>
      <w:r>
        <w:t>No término da cobertura do SA na Licença Qualificada, um Cliente poderá comprar o SA para a mesma versão e edição do Produto coberto pela Licença de Migração, sem a necessidade de comprar primeiro novas Licenças separadas. Esta opção não se aplica a clientes comprando licenças sob programas de assinatura (por exemplo, Contratos Enterprise Subscription ou contratos Open Value Subscription).</w:t>
      </w:r>
    </w:p>
    <w:p w:rsidR="00281144" w:rsidRDefault="00B02323" w:rsidP="00B02323">
      <w:pPr>
        <w:pStyle w:val="ProductList-Bullet"/>
        <w:numPr>
          <w:ilvl w:val="0"/>
          <w:numId w:val="36"/>
        </w:numPr>
      </w:pPr>
      <w:r>
        <w:t>Um Cliente não pode transferir Licenças de Migração separadamente de Licenças Qualificadas.</w:t>
      </w:r>
    </w:p>
    <w:p w:rsidR="00281144" w:rsidRDefault="00B02323" w:rsidP="00B02323">
      <w:pPr>
        <w:pStyle w:val="ProductList-Bullet"/>
        <w:numPr>
          <w:ilvl w:val="0"/>
          <w:numId w:val="36"/>
        </w:numPr>
      </w:pPr>
      <w:r>
        <w:t xml:space="preserve">As licenças compradas subsequentemente para o mesmo Produto descontinuado sob o mesmo prazo de registro sob um Contrato Enterprise ou Enterprise Subscription, Open Value Subscription ou Enrollment for Education Solutions, como parte de um processo de adequação (“true-up”) programado do Cliente também são Licenças Qualificadas para os propósitos da outorga de licença. A cobertura para Produtos sob contratos de assinatura deve ser contínua. </w:t>
      </w:r>
    </w:p>
    <w:p w:rsidR="00281144" w:rsidRDefault="00281144">
      <w:pPr>
        <w:pStyle w:val="ProductList-Body"/>
        <w:jc w:val="right"/>
      </w:pPr>
    </w:p>
    <w:tbl>
      <w:tblPr>
        <w:tblStyle w:val="PURTable"/>
        <w:tblW w:w="0" w:type="dxa"/>
        <w:tblLook w:val="04A0" w:firstRow="1" w:lastRow="0" w:firstColumn="1" w:lastColumn="0" w:noHBand="0" w:noVBand="1"/>
      </w:tblPr>
      <w:tblGrid>
        <w:gridCol w:w="10800"/>
      </w:tblGrid>
      <w:tr w:rsidR="002811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1144" w:rsidRDefault="002F3028">
            <w:pPr>
              <w:pStyle w:val="ProductList-TableBody"/>
              <w:jc w:val="right"/>
            </w:pPr>
            <w:hyperlink w:anchor="_Sec842">
              <w:r w:rsidR="00B02323">
                <w:rPr>
                  <w:color w:val="00467F"/>
                  <w:sz w:val="14"/>
                  <w:u w:val="single"/>
                </w:rPr>
                <w:t>Sumário</w:t>
              </w:r>
            </w:hyperlink>
            <w:r w:rsidR="00B02323">
              <w:rPr>
                <w:sz w:val="14"/>
              </w:rPr>
              <w:t>/</w:t>
            </w:r>
            <w:hyperlink w:anchor="_Sec549">
              <w:r w:rsidR="00B02323">
                <w:rPr>
                  <w:color w:val="00467F"/>
                  <w:sz w:val="14"/>
                  <w:u w:val="single"/>
                </w:rPr>
                <w:t>Glossário</w:t>
              </w:r>
            </w:hyperlink>
            <w:r w:rsidR="00B02323">
              <w:rPr>
                <w:sz w:val="14"/>
              </w:rPr>
              <w:t>/</w:t>
            </w:r>
            <w:hyperlink w:anchor="_Sec844">
              <w:r w:rsidR="00B02323">
                <w:rPr>
                  <w:color w:val="00467F"/>
                  <w:sz w:val="14"/>
                  <w:u w:val="single"/>
                </w:rPr>
                <w:t>Índice</w:t>
              </w:r>
            </w:hyperlink>
          </w:p>
        </w:tc>
      </w:tr>
    </w:tbl>
    <w:p w:rsidR="00281144" w:rsidRDefault="00281144">
      <w:pPr>
        <w:pStyle w:val="ProductList-Body"/>
      </w:pPr>
    </w:p>
    <w:p w:rsidR="00281144" w:rsidRDefault="00B02323">
      <w:pPr>
        <w:pStyle w:val="ProductList-Offering1Heading"/>
      </w:pPr>
      <w:bookmarkStart w:id="367" w:name="_Sec576"/>
      <w:r>
        <w:t>Benefícios do Software Assurance</w:t>
      </w:r>
      <w:bookmarkEnd w:id="367"/>
      <w:r>
        <w:fldChar w:fldCharType="begin"/>
      </w:r>
      <w:r>
        <w:instrText xml:space="preserve"> TC "</w:instrText>
      </w:r>
      <w:bookmarkStart w:id="368" w:name="_Toc436223678"/>
      <w:r>
        <w:instrText>Benefícios do Software Assurance</w:instrText>
      </w:r>
      <w:bookmarkEnd w:id="368"/>
      <w:r>
        <w:instrText>" \l 2</w:instrText>
      </w:r>
      <w:r>
        <w:fldChar w:fldCharType="end"/>
      </w:r>
    </w:p>
    <w:p w:rsidR="00281144" w:rsidRDefault="00B02323">
      <w:pPr>
        <w:pStyle w:val="ProductList-Body"/>
      </w:pPr>
      <w:r>
        <w:t>A maioria dos Benefícios de SA estão disponíveis por meio de cada Pool de Produto, conforme descrito na tabela a seguir. O SA ativo de qualquer produto qualificado qualifica o Cliente para os benefícios mostrados na tabela abaixo. Com a exceção dos Direitos da Nova Versão, os benefícios disponíveis para Produtos do Servidor exigem cobertura para a Licença do Servidor e para as Licenças de acesso, se houver (por exemplo, CALs). Direitos da Nova Versão para Licenças do Servidor ou Licenças de acesso são fornecidas separadamente sob os termos de cobertura dessas licenças. Alguns benefícios são concedidos com base nos gastos de SA do Cliente com um determinado conjunto de produtos qualificados de um pool. Para essas finalidades, “gasto de SA” não é literalmente o gasto real em dólares do Cliente, mas é uma aproximação da quantia gasta por um Cliente em cobertura do SA para esses Produtos sob o Registro Select ou Enterprise, o registro Select Plus ou o contrato Open (Por exemplo, compras apenas de SA e compras do componente SA de L&amp;SA (Licença e Software Assurance (LS&amp;A)). Para os clientes sob programas de assinatura, esses gastos são uma aproximação do valor total em dólares que o Cliente gastou com o licenciamento desses Produtos sob seu registro ou contrato. Outros benefícios correspondem ao Programa de Membros do SA. O Programa de Membros do SA para o pool de Produtos aplicável qualifica o Cliente a esses benefícios. O acesso e os direitos do cliente de usar os benefícios do SA, geralmente expiram com o término da cobertura do SA, a menos que anotado ao contrário abaixo ou nas Entradas do Produto. Os benefícios estão sujeitos a alterações e podem ser descontinuados a qualquer momento sem notificação prévia. A disponibilidade dos benefícios variam por programa, região, opções de fornecimento e idioma.</w:t>
      </w:r>
    </w:p>
    <w:p w:rsidR="00281144" w:rsidRDefault="00B02323">
      <w:pPr>
        <w:pStyle w:val="ProductList-Body"/>
      </w:pPr>
      <w:r>
        <w:t xml:space="preserve">Os clientes que efetuarem compras por meio do Contrato de Produtos e Serviços da Microsoft (MPSA) deverão consultar o Manual de Licenciamento do MPSA para obter detalhes relacionados a compras de SA por meio do MPSA. </w:t>
      </w:r>
    </w:p>
    <w:tbl>
      <w:tblPr>
        <w:tblStyle w:val="PURTable"/>
        <w:tblW w:w="0" w:type="dxa"/>
        <w:tblLook w:val="04A0" w:firstRow="1" w:lastRow="0" w:firstColumn="1" w:lastColumn="0" w:noHBand="0" w:noVBand="1"/>
      </w:tblPr>
      <w:tblGrid>
        <w:gridCol w:w="5420"/>
        <w:gridCol w:w="1797"/>
        <w:gridCol w:w="1779"/>
        <w:gridCol w:w="1794"/>
      </w:tblGrid>
      <w:tr w:rsidR="0028114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jc w:val="center"/>
            </w:pPr>
            <w:r>
              <w:rPr>
                <w:color w:val="FFFFFF"/>
              </w:rPr>
              <w:t>Pool de Aplicativos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jc w:val="center"/>
            </w:pPr>
            <w:r>
              <w:rPr>
                <w:color w:val="FFFFFF"/>
              </w:rPr>
              <w:t>Pool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jc w:val="center"/>
            </w:pPr>
            <w:r>
              <w:rPr>
                <w:color w:val="FFFFFF"/>
              </w:rPr>
              <w:t>Pool de Servidores</w:t>
            </w:r>
          </w:p>
        </w:tc>
      </w:tr>
      <w:tr w:rsidR="00281144">
        <w:tc>
          <w:tcPr>
            <w:tcW w:w="6120" w:type="dxa"/>
            <w:tcBorders>
              <w:top w:val="single" w:sz="4" w:space="0" w:color="000000"/>
              <w:left w:val="single" w:sz="4" w:space="0" w:color="000000"/>
              <w:bottom w:val="single" w:sz="4" w:space="0" w:color="000000"/>
              <w:right w:val="single" w:sz="4" w:space="0" w:color="000000"/>
            </w:tcBorders>
          </w:tcPr>
          <w:p w:rsidR="00281144" w:rsidRDefault="002F3028">
            <w:pPr>
              <w:pStyle w:val="ProductList-TableBody"/>
            </w:pPr>
            <w:hyperlink w:anchor="_Sec577">
              <w:r w:rsidR="00B02323">
                <w:rPr>
                  <w:color w:val="00467F"/>
                  <w:u w:val="single"/>
                </w:rPr>
                <w:t>Direitos à Nova Versão</w:t>
              </w:r>
            </w:hyperlink>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r>
      <w:tr w:rsidR="00281144">
        <w:tc>
          <w:tcPr>
            <w:tcW w:w="6120" w:type="dxa"/>
            <w:tcBorders>
              <w:top w:val="single" w:sz="4" w:space="0" w:color="000000"/>
              <w:left w:val="single" w:sz="4" w:space="0" w:color="000000"/>
              <w:bottom w:val="single" w:sz="4" w:space="0" w:color="000000"/>
              <w:right w:val="single" w:sz="4" w:space="0" w:color="000000"/>
            </w:tcBorders>
          </w:tcPr>
          <w:p w:rsidR="00281144" w:rsidRDefault="002F3028">
            <w:pPr>
              <w:pStyle w:val="ProductList-TableBody"/>
            </w:pPr>
            <w:hyperlink w:anchor="_Sec579">
              <w:r w:rsidR="00B02323">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r>
      <w:tr w:rsidR="00281144">
        <w:tc>
          <w:tcPr>
            <w:tcW w:w="6120" w:type="dxa"/>
            <w:tcBorders>
              <w:top w:val="single" w:sz="4" w:space="0" w:color="000000"/>
              <w:left w:val="single" w:sz="4" w:space="0" w:color="000000"/>
              <w:bottom w:val="single" w:sz="4" w:space="0" w:color="000000"/>
              <w:right w:val="single" w:sz="4" w:space="0" w:color="000000"/>
            </w:tcBorders>
          </w:tcPr>
          <w:p w:rsidR="00281144" w:rsidRDefault="002F3028">
            <w:pPr>
              <w:pStyle w:val="ProductList-TableBody"/>
            </w:pPr>
            <w:hyperlink w:anchor="_Sec580">
              <w:r w:rsidR="00B02323">
                <w:rPr>
                  <w:color w:val="00467F"/>
                  <w:u w:val="single"/>
                </w:rPr>
                <w:t>Serviços de Planejamento</w:t>
              </w:r>
            </w:hyperlink>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r>
      <w:tr w:rsidR="00281144">
        <w:tc>
          <w:tcPr>
            <w:tcW w:w="6120" w:type="dxa"/>
            <w:tcBorders>
              <w:top w:val="single" w:sz="4" w:space="0" w:color="000000"/>
              <w:left w:val="single" w:sz="4" w:space="0" w:color="000000"/>
              <w:bottom w:val="single" w:sz="4" w:space="0" w:color="000000"/>
              <w:right w:val="single" w:sz="4" w:space="0" w:color="000000"/>
            </w:tcBorders>
          </w:tcPr>
          <w:p w:rsidR="00281144" w:rsidRDefault="002F3028">
            <w:pPr>
              <w:pStyle w:val="ProductList-TableBody"/>
            </w:pPr>
            <w:hyperlink w:anchor="_Sec581">
              <w:r w:rsidR="00B02323">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r>
      <w:tr w:rsidR="00281144">
        <w:tc>
          <w:tcPr>
            <w:tcW w:w="6120" w:type="dxa"/>
            <w:tcBorders>
              <w:top w:val="single" w:sz="4" w:space="0" w:color="000000"/>
              <w:left w:val="single" w:sz="4" w:space="0" w:color="000000"/>
              <w:bottom w:val="single" w:sz="4" w:space="0" w:color="000000"/>
              <w:right w:val="single" w:sz="4" w:space="0" w:color="000000"/>
            </w:tcBorders>
          </w:tcPr>
          <w:p w:rsidR="00281144" w:rsidRDefault="002F3028">
            <w:pPr>
              <w:pStyle w:val="ProductList-TableBody"/>
            </w:pPr>
            <w:hyperlink w:anchor="_Sec755">
              <w:r w:rsidR="00B02323">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r>
      <w:tr w:rsidR="00281144">
        <w:tc>
          <w:tcPr>
            <w:tcW w:w="6120" w:type="dxa"/>
            <w:tcBorders>
              <w:top w:val="single" w:sz="4" w:space="0" w:color="000000"/>
              <w:left w:val="single" w:sz="4" w:space="0" w:color="000000"/>
              <w:bottom w:val="single" w:sz="4" w:space="0" w:color="000000"/>
              <w:right w:val="single" w:sz="4" w:space="0" w:color="000000"/>
            </w:tcBorders>
          </w:tcPr>
          <w:p w:rsidR="00281144" w:rsidRDefault="002F3028">
            <w:pPr>
              <w:pStyle w:val="ProductList-TableBody"/>
            </w:pPr>
            <w:hyperlink w:anchor="_Sec841">
              <w:r w:rsidR="00B02323">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r>
      <w:tr w:rsidR="00281144">
        <w:tc>
          <w:tcPr>
            <w:tcW w:w="6120" w:type="dxa"/>
            <w:tcBorders>
              <w:top w:val="single" w:sz="4" w:space="0" w:color="000000"/>
              <w:left w:val="single" w:sz="4" w:space="0" w:color="000000"/>
              <w:bottom w:val="single" w:sz="4" w:space="0" w:color="000000"/>
              <w:right w:val="single" w:sz="4" w:space="0" w:color="000000"/>
            </w:tcBorders>
          </w:tcPr>
          <w:p w:rsidR="00281144" w:rsidRDefault="002F3028">
            <w:pPr>
              <w:pStyle w:val="ProductList-TableBody"/>
            </w:pPr>
            <w:hyperlink w:anchor="_Sec651">
              <w:r w:rsidR="00B0232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r>
      <w:tr w:rsidR="00281144">
        <w:tc>
          <w:tcPr>
            <w:tcW w:w="6120" w:type="dxa"/>
            <w:tcBorders>
              <w:top w:val="single" w:sz="4" w:space="0" w:color="000000"/>
              <w:left w:val="single" w:sz="4" w:space="0" w:color="000000"/>
              <w:bottom w:val="single" w:sz="4" w:space="0" w:color="000000"/>
              <w:right w:val="single" w:sz="4" w:space="0" w:color="000000"/>
            </w:tcBorders>
          </w:tcPr>
          <w:p w:rsidR="00281144" w:rsidRDefault="002F3028">
            <w:pPr>
              <w:pStyle w:val="ProductList-TableBody"/>
            </w:pPr>
            <w:hyperlink w:anchor="_Sec841">
              <w:r w:rsidR="00B02323">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r>
      <w:tr w:rsidR="00281144">
        <w:tc>
          <w:tcPr>
            <w:tcW w:w="6120" w:type="dxa"/>
            <w:tcBorders>
              <w:top w:val="single" w:sz="4" w:space="0" w:color="000000"/>
              <w:left w:val="single" w:sz="4" w:space="0" w:color="000000"/>
              <w:bottom w:val="single" w:sz="4" w:space="0" w:color="000000"/>
              <w:right w:val="single" w:sz="4" w:space="0" w:color="000000"/>
            </w:tcBorders>
          </w:tcPr>
          <w:p w:rsidR="00281144" w:rsidRDefault="002F3028">
            <w:pPr>
              <w:pStyle w:val="ProductList-TableBody"/>
            </w:pPr>
            <w:hyperlink w:anchor="_Sec582">
              <w:r w:rsidR="00B02323">
                <w:rPr>
                  <w:color w:val="00467F"/>
                  <w:u w:val="single"/>
                </w:rPr>
                <w:t>Cupons de Treinamento</w:t>
              </w:r>
            </w:hyperlink>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r>
      <w:tr w:rsidR="00281144">
        <w:tc>
          <w:tcPr>
            <w:tcW w:w="6120" w:type="dxa"/>
            <w:tcBorders>
              <w:top w:val="single" w:sz="4" w:space="0" w:color="000000"/>
              <w:left w:val="single" w:sz="4" w:space="0" w:color="000000"/>
              <w:bottom w:val="single" w:sz="4" w:space="0" w:color="000000"/>
              <w:right w:val="single" w:sz="4" w:space="0" w:color="000000"/>
            </w:tcBorders>
          </w:tcPr>
          <w:p w:rsidR="00281144" w:rsidRDefault="002F3028">
            <w:pPr>
              <w:pStyle w:val="ProductList-TableBody"/>
            </w:pPr>
            <w:hyperlink w:anchor="_Sec583">
              <w:r w:rsidR="00B02323">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r>
      <w:tr w:rsidR="00281144">
        <w:tc>
          <w:tcPr>
            <w:tcW w:w="6120" w:type="dxa"/>
            <w:tcBorders>
              <w:top w:val="single" w:sz="4" w:space="0" w:color="000000"/>
              <w:left w:val="single" w:sz="4" w:space="0" w:color="000000"/>
              <w:bottom w:val="single" w:sz="4" w:space="0" w:color="000000"/>
              <w:right w:val="single" w:sz="4" w:space="0" w:color="000000"/>
            </w:tcBorders>
          </w:tcPr>
          <w:p w:rsidR="00281144" w:rsidRDefault="002F3028">
            <w:pPr>
              <w:pStyle w:val="ProductList-TableBody"/>
            </w:pPr>
            <w:hyperlink w:anchor="_Sec584">
              <w:r w:rsidR="00B02323">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r>
      <w:tr w:rsidR="00281144">
        <w:tc>
          <w:tcPr>
            <w:tcW w:w="6120" w:type="dxa"/>
            <w:tcBorders>
              <w:top w:val="single" w:sz="4" w:space="0" w:color="000000"/>
              <w:left w:val="single" w:sz="4" w:space="0" w:color="000000"/>
              <w:bottom w:val="single" w:sz="4" w:space="0" w:color="000000"/>
              <w:right w:val="single" w:sz="4" w:space="0" w:color="000000"/>
            </w:tcBorders>
          </w:tcPr>
          <w:p w:rsidR="00281144" w:rsidRDefault="002F3028">
            <w:pPr>
              <w:pStyle w:val="ProductList-TableBody"/>
            </w:pPr>
            <w:hyperlink w:anchor="_Sec585">
              <w:r w:rsidR="00B02323">
                <w:rPr>
                  <w:color w:val="00467F"/>
                  <w:u w:val="single"/>
                </w:rPr>
                <w:t>Suporte para Resolução de Problemas 24x7</w:t>
              </w:r>
            </w:hyperlink>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r>
      <w:tr w:rsidR="00281144">
        <w:tc>
          <w:tcPr>
            <w:tcW w:w="6120" w:type="dxa"/>
            <w:tcBorders>
              <w:top w:val="single" w:sz="4" w:space="0" w:color="000000"/>
              <w:left w:val="single" w:sz="4" w:space="0" w:color="000000"/>
              <w:bottom w:val="single" w:sz="4" w:space="0" w:color="000000"/>
              <w:right w:val="single" w:sz="4" w:space="0" w:color="000000"/>
            </w:tcBorders>
          </w:tcPr>
          <w:p w:rsidR="00281144" w:rsidRDefault="002F3028">
            <w:pPr>
              <w:pStyle w:val="ProductList-TableBody"/>
            </w:pPr>
            <w:hyperlink w:anchor="_Sec586">
              <w:r w:rsidR="00B02323">
                <w:rPr>
                  <w:color w:val="00467F"/>
                  <w:u w:val="single"/>
                </w:rPr>
                <w:t>Suporte Estendido a Hotfix</w:t>
              </w:r>
            </w:hyperlink>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r>
      <w:tr w:rsidR="00281144">
        <w:tc>
          <w:tcPr>
            <w:tcW w:w="6120" w:type="dxa"/>
            <w:tcBorders>
              <w:top w:val="single" w:sz="4" w:space="0" w:color="000000"/>
              <w:left w:val="single" w:sz="4" w:space="0" w:color="000000"/>
              <w:bottom w:val="single" w:sz="4" w:space="0" w:color="000000"/>
              <w:right w:val="single" w:sz="4" w:space="0" w:color="000000"/>
            </w:tcBorders>
          </w:tcPr>
          <w:p w:rsidR="00281144" w:rsidRDefault="002F3028">
            <w:pPr>
              <w:pStyle w:val="ProductList-TableBody"/>
            </w:pPr>
            <w:hyperlink w:anchor="_Sec818">
              <w:r w:rsidR="00B0232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r>
      <w:tr w:rsidR="00281144">
        <w:tc>
          <w:tcPr>
            <w:tcW w:w="6120" w:type="dxa"/>
            <w:tcBorders>
              <w:top w:val="single" w:sz="4" w:space="0" w:color="000000"/>
              <w:left w:val="single" w:sz="4" w:space="0" w:color="000000"/>
              <w:bottom w:val="single" w:sz="4" w:space="0" w:color="000000"/>
              <w:right w:val="single" w:sz="4" w:space="0" w:color="000000"/>
            </w:tcBorders>
          </w:tcPr>
          <w:p w:rsidR="00281144" w:rsidRDefault="002F3028">
            <w:pPr>
              <w:pStyle w:val="ProductList-TableBody"/>
            </w:pPr>
            <w:hyperlink w:anchor="_Sec587">
              <w:r w:rsidR="00B02323">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r>
      <w:tr w:rsidR="00281144">
        <w:tc>
          <w:tcPr>
            <w:tcW w:w="6120" w:type="dxa"/>
            <w:tcBorders>
              <w:top w:val="single" w:sz="4" w:space="0" w:color="000000"/>
              <w:left w:val="single" w:sz="4" w:space="0" w:color="000000"/>
              <w:bottom w:val="single" w:sz="4" w:space="0" w:color="000000"/>
              <w:right w:val="single" w:sz="4" w:space="0" w:color="000000"/>
            </w:tcBorders>
          </w:tcPr>
          <w:p w:rsidR="00281144" w:rsidRDefault="002F3028">
            <w:pPr>
              <w:pStyle w:val="ProductList-TableBody"/>
            </w:pPr>
            <w:hyperlink w:anchor="_Sec838">
              <w:r w:rsidR="00B02323">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r>
      <w:tr w:rsidR="00281144">
        <w:tc>
          <w:tcPr>
            <w:tcW w:w="6120" w:type="dxa"/>
            <w:tcBorders>
              <w:top w:val="single" w:sz="4" w:space="0" w:color="000000"/>
              <w:left w:val="single" w:sz="4" w:space="0" w:color="000000"/>
              <w:bottom w:val="single" w:sz="4" w:space="0" w:color="000000"/>
              <w:right w:val="single" w:sz="4" w:space="0" w:color="000000"/>
            </w:tcBorders>
          </w:tcPr>
          <w:p w:rsidR="00281144" w:rsidRDefault="002F3028">
            <w:pPr>
              <w:pStyle w:val="ProductList-TableBody"/>
            </w:pPr>
            <w:hyperlink w:anchor="_Sec588">
              <w:r w:rsidR="00B02323">
                <w:rPr>
                  <w:color w:val="00467F"/>
                  <w:u w:val="single"/>
                </w:rPr>
                <w:t>Servidores - Direitos de Recuperação de Desastres</w:t>
              </w:r>
            </w:hyperlink>
          </w:p>
        </w:tc>
        <w:tc>
          <w:tcPr>
            <w:tcW w:w="196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r>
      <w:tr w:rsidR="00281144">
        <w:tc>
          <w:tcPr>
            <w:tcW w:w="6120" w:type="dxa"/>
            <w:tcBorders>
              <w:top w:val="single" w:sz="4" w:space="0" w:color="000000"/>
              <w:left w:val="single" w:sz="4" w:space="0" w:color="000000"/>
              <w:bottom w:val="single" w:sz="4" w:space="0" w:color="000000"/>
              <w:right w:val="single" w:sz="4" w:space="0" w:color="000000"/>
            </w:tcBorders>
          </w:tcPr>
          <w:p w:rsidR="00281144" w:rsidRDefault="002F3028">
            <w:pPr>
              <w:pStyle w:val="ProductList-TableBody"/>
            </w:pPr>
            <w:hyperlink w:anchor="_Sec589">
              <w:r w:rsidR="00B02323">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r>
      <w:tr w:rsidR="00281144">
        <w:tc>
          <w:tcPr>
            <w:tcW w:w="6120" w:type="dxa"/>
            <w:tcBorders>
              <w:top w:val="single" w:sz="4" w:space="0" w:color="000000"/>
              <w:left w:val="single" w:sz="4" w:space="0" w:color="000000"/>
              <w:bottom w:val="single" w:sz="4" w:space="0" w:color="000000"/>
              <w:right w:val="single" w:sz="4" w:space="0" w:color="000000"/>
            </w:tcBorders>
          </w:tcPr>
          <w:p w:rsidR="00281144" w:rsidRDefault="002F3028">
            <w:pPr>
              <w:pStyle w:val="ProductList-TableBody"/>
            </w:pPr>
            <w:hyperlink w:anchor="_Sec590">
              <w:r w:rsidR="00B02323">
                <w:rPr>
                  <w:color w:val="00467F"/>
                  <w:u w:val="single"/>
                </w:rPr>
                <w:t>Servidores - Aplicativos Auto-Hospedados</w:t>
              </w:r>
            </w:hyperlink>
          </w:p>
        </w:tc>
        <w:tc>
          <w:tcPr>
            <w:tcW w:w="196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r>
      <w:tr w:rsidR="00281144">
        <w:tc>
          <w:tcPr>
            <w:tcW w:w="6120" w:type="dxa"/>
            <w:tcBorders>
              <w:top w:val="single" w:sz="4" w:space="0" w:color="000000"/>
              <w:left w:val="single" w:sz="4" w:space="0" w:color="000000"/>
              <w:bottom w:val="single" w:sz="4" w:space="0" w:color="000000"/>
              <w:right w:val="single" w:sz="4" w:space="0" w:color="000000"/>
            </w:tcBorders>
          </w:tcPr>
          <w:p w:rsidR="00281144" w:rsidRDefault="002F3028">
            <w:pPr>
              <w:pStyle w:val="ProductList-TableBody"/>
            </w:pPr>
            <w:hyperlink w:anchor="_Sec841">
              <w:r w:rsidR="00B02323">
                <w:rPr>
                  <w:color w:val="00467F"/>
                  <w:u w:val="single"/>
                </w:rPr>
                <w:t>Direitos de Compra do Complemento do Windows SA por Usuário</w:t>
              </w:r>
            </w:hyperlink>
          </w:p>
        </w:tc>
        <w:tc>
          <w:tcPr>
            <w:tcW w:w="196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r>
      <w:tr w:rsidR="00281144">
        <w:tc>
          <w:tcPr>
            <w:tcW w:w="6120" w:type="dxa"/>
            <w:tcBorders>
              <w:top w:val="single" w:sz="4" w:space="0" w:color="000000"/>
              <w:left w:val="single" w:sz="4" w:space="0" w:color="000000"/>
              <w:bottom w:val="single" w:sz="4" w:space="0" w:color="000000"/>
              <w:right w:val="single" w:sz="4" w:space="0" w:color="000000"/>
            </w:tcBorders>
          </w:tcPr>
          <w:p w:rsidR="00281144" w:rsidRDefault="002F3028">
            <w:pPr>
              <w:pStyle w:val="ProductList-TableBody"/>
            </w:pPr>
            <w:hyperlink w:anchor="_Sec841">
              <w:r w:rsidR="00B0232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r>
      <w:tr w:rsidR="00281144">
        <w:tc>
          <w:tcPr>
            <w:tcW w:w="6120" w:type="dxa"/>
            <w:tcBorders>
              <w:top w:val="single" w:sz="4" w:space="0" w:color="000000"/>
              <w:left w:val="single" w:sz="4" w:space="0" w:color="000000"/>
              <w:bottom w:val="single" w:sz="4" w:space="0" w:color="000000"/>
              <w:right w:val="single" w:sz="4" w:space="0" w:color="000000"/>
            </w:tcBorders>
          </w:tcPr>
          <w:p w:rsidR="00281144" w:rsidRDefault="002F3028">
            <w:pPr>
              <w:pStyle w:val="ProductList-TableBody"/>
            </w:pPr>
            <w:hyperlink w:anchor="_Sec652">
              <w:r w:rsidR="00B02323">
                <w:rPr>
                  <w:color w:val="00467F"/>
                  <w:u w:val="single"/>
                </w:rPr>
                <w:t>Direitos de Virtualização para Windows e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r>
      <w:tr w:rsidR="00281144">
        <w:tc>
          <w:tcPr>
            <w:tcW w:w="6120" w:type="dxa"/>
            <w:tcBorders>
              <w:top w:val="single" w:sz="4" w:space="0" w:color="000000"/>
              <w:left w:val="single" w:sz="4" w:space="0" w:color="000000"/>
              <w:bottom w:val="single" w:sz="4" w:space="0" w:color="000000"/>
              <w:right w:val="single" w:sz="4" w:space="0" w:color="000000"/>
            </w:tcBorders>
          </w:tcPr>
          <w:p w:rsidR="00281144" w:rsidRDefault="002F3028">
            <w:pPr>
              <w:pStyle w:val="ProductList-TableBody"/>
            </w:pPr>
            <w:hyperlink w:anchor="_Sec576">
              <w:r w:rsidR="00B02323">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jc w:val="center"/>
            </w:pPr>
          </w:p>
        </w:tc>
      </w:tr>
    </w:tbl>
    <w:p w:rsidR="00281144" w:rsidRDefault="00B02323">
      <w:pPr>
        <w:pStyle w:val="ProductList-Body"/>
      </w:pPr>
      <w:r>
        <w:rPr>
          <w:vertAlign w:val="superscript"/>
        </w:rPr>
        <w:t>1</w:t>
      </w:r>
      <w:r>
        <w:rPr>
          <w:i/>
        </w:rPr>
        <w:t>Para as finalidades dos cálculos dos Benefícios de SA, os seguintes Serviços Online são considerados Produtos do Pool de Aplicativos do Office: Pacote de Nuvem Corporativa do SA, Office 365 E1 de SA, Office 365 E3 de SA, Office 365 E4 de SA e EMS de SA.</w:t>
      </w:r>
    </w:p>
    <w:p w:rsidR="00281144" w:rsidRDefault="00B02323">
      <w:pPr>
        <w:pStyle w:val="ProductList-Body"/>
      </w:pPr>
      <w:r>
        <w:rPr>
          <w:vertAlign w:val="superscript"/>
        </w:rPr>
        <w:t xml:space="preserve">2 </w:t>
      </w:r>
      <w:r>
        <w:rPr>
          <w:i/>
        </w:rPr>
        <w:t>Os clientes existentes com SA para Atualização do Windows Pro ou Atualização do Windows Embedded Industry Pro continuam recebem Direitos da Edição Enterprise</w:t>
      </w:r>
    </w:p>
    <w:p w:rsidR="00281144" w:rsidRDefault="00B02323">
      <w:pPr>
        <w:pStyle w:val="ProductList-Body"/>
      </w:pPr>
      <w:r>
        <w:rPr>
          <w:vertAlign w:val="superscript"/>
        </w:rPr>
        <w:t>3</w:t>
      </w:r>
      <w:r>
        <w:rPr>
          <w:i/>
        </w:rPr>
        <w:t>Não um benefício de SA para Produtos do Windows Embedded.</w:t>
      </w:r>
    </w:p>
    <w:p w:rsidR="00281144" w:rsidRDefault="00281144">
      <w:pPr>
        <w:pStyle w:val="ProductList-Body"/>
      </w:pPr>
    </w:p>
    <w:p w:rsidR="00281144" w:rsidRDefault="00B02323">
      <w:pPr>
        <w:pStyle w:val="ProductList-ClauseHeading"/>
      </w:pPr>
      <w:bookmarkStart w:id="369" w:name="_Sec577"/>
      <w:r>
        <w:t>Direitos à Nova Versão</w:t>
      </w:r>
      <w:bookmarkEnd w:id="369"/>
    </w:p>
    <w:p w:rsidR="00281144" w:rsidRDefault="00B02323">
      <w:pPr>
        <w:pStyle w:val="ProductList-Body"/>
      </w:pPr>
      <w:r>
        <w:t xml:space="preserve">O Cliente pode atualizar para a versão mais recente de um Produto disponível. Se o Cliente adquirir Licenças perpétuas por meio do SA, ele poderá implantar atualizações da nova versão para aquelas Licenças após a cobertura de SA ter expirado, mas somente para as versões lançadas durante a cobertura ativa de SA. O uso da nova versão está sujeito aos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para essa versão. </w:t>
      </w:r>
    </w:p>
    <w:p w:rsidR="00281144" w:rsidRDefault="00281144">
      <w:pPr>
        <w:pStyle w:val="ProductList-Body"/>
      </w:pPr>
    </w:p>
    <w:p w:rsidR="00281144" w:rsidRDefault="00B02323">
      <w:pPr>
        <w:pStyle w:val="ProductList-ClauseHeading"/>
      </w:pPr>
      <w:bookmarkStart w:id="370" w:name="_Sec579"/>
      <w:r>
        <w:t>Office Online</w:t>
      </w:r>
      <w:bookmarkEnd w:id="370"/>
    </w:p>
    <w:p w:rsidR="00281144" w:rsidRDefault="00B02323">
      <w:pPr>
        <w:pStyle w:val="ProductList-Body"/>
      </w:pPr>
      <w:r>
        <w:t xml:space="preserve">Os usuários de um dispositivo licenciado com os aplicativos de qualificação podem acessar os serviços do Office Online para visualizar e editar documentos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pode acessar os serviços do Office Online para visualizar e editar documentos de qualquer dispositivo.</w:t>
      </w:r>
    </w:p>
    <w:tbl>
      <w:tblPr>
        <w:tblStyle w:val="PURTable"/>
        <w:tblW w:w="0" w:type="dxa"/>
        <w:tblLook w:val="04A0" w:firstRow="1" w:lastRow="0" w:firstColumn="1" w:lastColumn="0" w:noHBand="0" w:noVBand="1"/>
      </w:tblPr>
      <w:tblGrid>
        <w:gridCol w:w="5360"/>
        <w:gridCol w:w="5430"/>
      </w:tblGrid>
      <w:tr w:rsidR="0028114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pPr>
            <w:r>
              <w:rPr>
                <w:color w:val="FFFFFF"/>
              </w:rPr>
              <w:t xml:space="preserve">Aplicativo de Desktop Qualificado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pPr>
            <w:r>
              <w:rPr>
                <w:color w:val="FFFFFF"/>
              </w:rPr>
              <w:t>Direitos do Office Online</w:t>
            </w:r>
          </w:p>
        </w:tc>
      </w:tr>
      <w:tr w:rsidR="00281144">
        <w:tc>
          <w:tcPr>
            <w:tcW w:w="600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Office Standard</w:t>
            </w:r>
            <w:r>
              <w:fldChar w:fldCharType="begin"/>
            </w:r>
            <w:r>
              <w:instrText xml:space="preserve"> XE "Office Standard" </w:instrText>
            </w:r>
            <w:r>
              <w:fldChar w:fldCharType="end"/>
            </w:r>
          </w:p>
          <w:p w:rsidR="00281144" w:rsidRDefault="00B02323">
            <w:pPr>
              <w:pStyle w:val="ProductList-TableBody"/>
            </w:pPr>
            <w:r>
              <w:t>Office Professional Plus</w:t>
            </w:r>
            <w:r>
              <w:fldChar w:fldCharType="begin"/>
            </w:r>
            <w:r>
              <w:instrText xml:space="preserve"> XE "Office Professional Plus" </w:instrText>
            </w:r>
            <w:r>
              <w:fldChar w:fldCharType="end"/>
            </w:r>
          </w:p>
          <w:p w:rsidR="00281144" w:rsidRDefault="00B02323">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Office Online para Office 365</w:t>
            </w:r>
            <w:r>
              <w:fldChar w:fldCharType="begin"/>
            </w:r>
            <w:r>
              <w:instrText xml:space="preserve"> XE "Office Online para Office 365" </w:instrText>
            </w:r>
            <w:r>
              <w:fldChar w:fldCharType="end"/>
            </w:r>
          </w:p>
        </w:tc>
      </w:tr>
    </w:tbl>
    <w:p w:rsidR="00281144" w:rsidRDefault="00B02323">
      <w:pPr>
        <w:pStyle w:val="ProductList-Body"/>
      </w:pPr>
      <w:r>
        <w:rPr>
          <w:i/>
        </w:rPr>
        <w:t>Os usuários também devem ser licenciados para planos do SharePoint Online</w:t>
      </w:r>
      <w:r>
        <w:fldChar w:fldCharType="begin"/>
      </w:r>
      <w:r>
        <w:instrText xml:space="preserve"> XE "SharePoint Online" </w:instrText>
      </w:r>
      <w:r>
        <w:fldChar w:fldCharType="end"/>
      </w:r>
      <w:r>
        <w:rPr>
          <w:i/>
        </w:rPr>
        <w:t xml:space="preserve"> ou OneDrive para Business para acessar o serviço Office Online.</w:t>
      </w:r>
    </w:p>
    <w:p w:rsidR="00281144" w:rsidRDefault="00281144">
      <w:pPr>
        <w:pStyle w:val="ProductList-Body"/>
      </w:pPr>
    </w:p>
    <w:p w:rsidR="00281144" w:rsidRDefault="00B02323">
      <w:pPr>
        <w:pStyle w:val="ProductList-ClauseHeading"/>
      </w:pPr>
      <w:bookmarkStart w:id="371" w:name="_Sec580"/>
      <w:r>
        <w:t>Serviços de Planejamento</w:t>
      </w:r>
      <w:bookmarkEnd w:id="371"/>
    </w:p>
    <w:p w:rsidR="00281144" w:rsidRDefault="00B02323">
      <w:pPr>
        <w:pStyle w:val="ProductList-Body"/>
      </w:pPr>
      <w:r>
        <w:t>Os clientes (que não forem de Licença Academic Select, Select Plus para Academic, Contrato para Campus e Contrato School e Open Value Subscription - Soluções Educacionais) com o SAM nos Pools de Aplicativos e Servidores estão qualificados para esse benefício. O benefício Serviços de Planejamento fornece aos clientes qualificados ofertas de serviços personalizados predefinidas.</w:t>
      </w:r>
    </w:p>
    <w:p w:rsidR="00281144" w:rsidRDefault="00281144">
      <w:pPr>
        <w:pStyle w:val="ProductList-Body"/>
      </w:pPr>
    </w:p>
    <w:p w:rsidR="00281144" w:rsidRDefault="00B02323">
      <w:pPr>
        <w:pStyle w:val="ProductList-Body"/>
      </w:pPr>
      <w:r>
        <w:t>Os clientes qualificados recebem uma série de dias de Serviços de Planejamento com base no número de licenças qualificadas. A quantidade de dias que um Cliente recebe se refere às ofertas de Serviços de Planejamento disponíveis combinadas em um pool de dias de Serviços de Planejamento. A tabela a seguir lista as licenças de Aplicativos e Servidores qualificados e os pontos associados a cada uma delas:</w:t>
      </w:r>
    </w:p>
    <w:tbl>
      <w:tblPr>
        <w:tblStyle w:val="PURTable"/>
        <w:tblW w:w="0" w:type="dxa"/>
        <w:tblLook w:val="04A0" w:firstRow="1" w:lastRow="0" w:firstColumn="1" w:lastColumn="0" w:noHBand="0" w:noVBand="1"/>
      </w:tblPr>
      <w:tblGrid>
        <w:gridCol w:w="9008"/>
        <w:gridCol w:w="1782"/>
      </w:tblGrid>
      <w:tr w:rsidR="00281144">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pPr>
            <w:r>
              <w:rPr>
                <w:color w:val="FFFFFF"/>
              </w:rPr>
              <w:t xml:space="preserve">Licenças de Aplicativos e Servidores Office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jc w:val="center"/>
            </w:pPr>
            <w:r>
              <w:rPr>
                <w:color w:val="FFFFFF"/>
              </w:rPr>
              <w:t>Pontos</w:t>
            </w:r>
          </w:p>
        </w:tc>
      </w:tr>
      <w:tr w:rsidR="00281144">
        <w:tc>
          <w:tcPr>
            <w:tcW w:w="101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Produtos do Pool de Aplicativos do Office (incluindo os pacotes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Tarefas do Microsoft Dynamics AX</w:t>
            </w:r>
            <w:r>
              <w:fldChar w:fldCharType="begin"/>
            </w:r>
            <w:r>
              <w:instrText xml:space="preserve"> XE "CAL de Tarefas do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Funcional do Microsoft Dynamics AX</w:t>
            </w:r>
            <w:r>
              <w:fldChar w:fldCharType="begin"/>
            </w:r>
            <w:r>
              <w:instrText xml:space="preserve"> XE "CAL Funcional do Microsoft Dynamics AX" </w:instrText>
            </w:r>
            <w:r>
              <w:fldChar w:fldCharType="end"/>
            </w:r>
            <w:r>
              <w:rPr>
                <w:vertAlign w:val="superscript"/>
              </w:rPr>
              <w:t>1</w:t>
            </w:r>
            <w:r>
              <w:t xml:space="preserve"> e CAL do Microsoft Dynamics CRM</w:t>
            </w:r>
            <w:r>
              <w:fldChar w:fldCharType="begin"/>
            </w:r>
            <w:r>
              <w:instrText xml:space="preserve"> XE "CAL do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1</w:t>
            </w:r>
          </w:p>
        </w:tc>
      </w:tr>
      <w:tr w:rsidR="00281144">
        <w:tc>
          <w:tcPr>
            <w:tcW w:w="101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 xml:space="preserve">                 Edições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Licença de Gerenciamento de Servidor do System Center 2012 Standard</w:t>
            </w:r>
            <w:r>
              <w:fldChar w:fldCharType="begin"/>
            </w:r>
            <w:r>
              <w:instrText xml:space="preserve"> XE "Licença de Gerenciamento de Servidor do System Center 2012 Standard" </w:instrText>
            </w:r>
            <w:r>
              <w:fldChar w:fldCharType="end"/>
            </w:r>
            <w:r>
              <w:t xml:space="preserve"> (dois processadores), Visual Studio Professional com MSDN</w:t>
            </w:r>
            <w:r>
              <w:fldChar w:fldCharType="begin"/>
            </w:r>
            <w:r>
              <w:instrText xml:space="preserve"> XE "Visual Studio Professional com MSDN" </w:instrText>
            </w:r>
            <w:r>
              <w:fldChar w:fldCharType="end"/>
            </w:r>
            <w:r>
              <w:t xml:space="preserve"> e Visual Studio Test Professional com MSDN</w:t>
            </w:r>
            <w:r>
              <w:fldChar w:fldCharType="begin"/>
            </w:r>
            <w:r>
              <w:instrText xml:space="preserve"> XE "Visual Studio Test Professional com MSDN" </w:instrText>
            </w:r>
            <w:r>
              <w:fldChar w:fldCharType="end"/>
            </w:r>
            <w:r>
              <w:t xml:space="preserve"> e CAL Empresarial do Microsoft Dynamics AX</w:t>
            </w:r>
            <w:r>
              <w:fldChar w:fldCharType="begin"/>
            </w:r>
            <w:r>
              <w:instrText xml:space="preserve"> XE "CAL Empresarial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25</w:t>
            </w:r>
          </w:p>
        </w:tc>
      </w:tr>
      <w:tr w:rsidR="00281144">
        <w:tc>
          <w:tcPr>
            <w:tcW w:w="101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Edições do SQL Server Enterprise</w:t>
            </w:r>
            <w:r>
              <w:fldChar w:fldCharType="begin"/>
            </w:r>
            <w:r>
              <w:instrText xml:space="preserve"> XE "Edições do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 Visual Studio Enterprise com MSDN</w:t>
            </w:r>
            <w:r>
              <w:fldChar w:fldCharType="begin"/>
            </w:r>
            <w:r>
              <w:instrText xml:space="preserve"> XE "Visual Studio Enterprise com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50</w:t>
            </w:r>
          </w:p>
        </w:tc>
      </w:tr>
      <w:tr w:rsidR="00281144">
        <w:tc>
          <w:tcPr>
            <w:tcW w:w="101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Edição SQL Server Data Center</w:t>
            </w:r>
            <w:r>
              <w:fldChar w:fldCharType="begin"/>
            </w:r>
            <w:r>
              <w:instrText xml:space="preserve"> XE "Edição SQL Server Data Center" </w:instrText>
            </w:r>
            <w:r>
              <w:fldChar w:fldCharType="end"/>
            </w:r>
            <w:r>
              <w:t>, SQL Parallel Data Warehouse</w:t>
            </w:r>
            <w:r>
              <w:fldChar w:fldCharType="begin"/>
            </w:r>
            <w:r>
              <w:instrText xml:space="preserve"> XE "SQL Parallel Data Warehouse" </w:instrText>
            </w:r>
            <w:r>
              <w:fldChar w:fldCharType="end"/>
            </w:r>
            <w:r>
              <w:t>, edição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 Licença de Gerenciamento do System Center 2012 Datacenter Server</w:t>
            </w:r>
            <w:r>
              <w:fldChar w:fldCharType="begin"/>
            </w:r>
            <w:r>
              <w:instrText xml:space="preserve"> XE "Licença de Gerenciamento do System Center 2012 Datacenter Server" </w:instrText>
            </w:r>
            <w:r>
              <w:fldChar w:fldCharType="end"/>
            </w:r>
            <w:r>
              <w:t xml:space="preserve"> (dois processadores)</w:t>
            </w:r>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75</w:t>
            </w:r>
          </w:p>
        </w:tc>
      </w:tr>
    </w:tbl>
    <w:p w:rsidR="00281144" w:rsidRDefault="00B02323">
      <w:pPr>
        <w:pStyle w:val="ProductList-Body"/>
      </w:pPr>
      <w:r>
        <w:rPr>
          <w:b/>
          <w:i/>
        </w:rPr>
        <w:t>Observação:</w:t>
      </w:r>
      <w:r>
        <w:rPr>
          <w:i/>
        </w:rPr>
        <w:t xml:space="preserve"> Para CALs do SQL, consulte a tabela Pacotes de CALs nesta seção</w:t>
      </w:r>
    </w:p>
    <w:p w:rsidR="00281144" w:rsidRDefault="00B02323">
      <w:pPr>
        <w:pStyle w:val="ProductList-Body"/>
      </w:pPr>
      <w:r>
        <w:rPr>
          <w:vertAlign w:val="superscript"/>
        </w:rPr>
        <w:t>1</w:t>
      </w:r>
      <w:r>
        <w:rPr>
          <w:i/>
        </w:rPr>
        <w:t xml:space="preserve"> Para CAL do Microsoft Dynamics CRM Professional, 2 pontos são concedidos</w:t>
      </w:r>
    </w:p>
    <w:p w:rsidR="00281144" w:rsidRDefault="00281144">
      <w:pPr>
        <w:pStyle w:val="ProductList-Body"/>
      </w:pPr>
    </w:p>
    <w:p w:rsidR="00281144" w:rsidRDefault="00B02323">
      <w:pPr>
        <w:pStyle w:val="ProductList-Body"/>
      </w:pPr>
      <w:r>
        <w:t>Produtos qualificados comprados de acordo com o SCE acumularão o mesmo número de pontos em relação aos Serviços de Planejamento de Implantação (DPS) uma vez que eles acumulam de acordo com outros programas. O total de pontos para o qual o Cliente é qualificado define as qualificações de Dias de Serviços de Planejamento, conforme mostrado abaixo:</w:t>
      </w:r>
    </w:p>
    <w:tbl>
      <w:tblPr>
        <w:tblStyle w:val="PURTable"/>
        <w:tblW w:w="0" w:type="dxa"/>
        <w:tblLook w:val="04A0" w:firstRow="1" w:lastRow="0" w:firstColumn="1" w:lastColumn="0" w:noHBand="0" w:noVBand="1"/>
      </w:tblPr>
      <w:tblGrid>
        <w:gridCol w:w="1560"/>
        <w:gridCol w:w="759"/>
        <w:gridCol w:w="715"/>
        <w:gridCol w:w="714"/>
        <w:gridCol w:w="918"/>
        <w:gridCol w:w="1011"/>
        <w:gridCol w:w="1011"/>
        <w:gridCol w:w="1029"/>
        <w:gridCol w:w="1029"/>
        <w:gridCol w:w="1029"/>
        <w:gridCol w:w="1015"/>
      </w:tblGrid>
      <w:tr w:rsidR="0028114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281144" w:rsidRDefault="00B02323">
            <w:pPr>
              <w:pStyle w:val="ProductList-TableBody"/>
            </w:pPr>
            <w:r>
              <w:t>Pontos de Licenças de Aplicativos e/ou Servidores Office</w:t>
            </w:r>
          </w:p>
        </w:tc>
        <w:tc>
          <w:tcPr>
            <w:tcW w:w="860" w:type="dxa"/>
            <w:tcBorders>
              <w:top w:val="single" w:sz="18" w:space="0" w:color="0072C6"/>
              <w:left w:val="single" w:sz="4" w:space="0" w:color="000000"/>
              <w:bottom w:val="single" w:sz="4" w:space="0" w:color="000000"/>
              <w:right w:val="single" w:sz="4" w:space="0" w:color="000000"/>
            </w:tcBorders>
          </w:tcPr>
          <w:p w:rsidR="00281144" w:rsidRDefault="00B0232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281144" w:rsidRDefault="00B0232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281144" w:rsidRDefault="00B0232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281144" w:rsidRDefault="00B0232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281144" w:rsidRDefault="00B0232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281144" w:rsidRDefault="00B0232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281144" w:rsidRDefault="00B0232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281144" w:rsidRDefault="00B0232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281144" w:rsidRDefault="00B0232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281144" w:rsidRDefault="00B02323">
            <w:pPr>
              <w:pStyle w:val="ProductList-TableBody"/>
            </w:pPr>
            <w:r>
              <w:t>600,000+</w:t>
            </w:r>
          </w:p>
        </w:tc>
      </w:tr>
      <w:tr w:rsidR="00281144">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281144" w:rsidRDefault="00B02323">
            <w:pPr>
              <w:pStyle w:val="ProductList-TableBody"/>
            </w:pPr>
            <w:r>
              <w:t>Dias de Serviços de Planejamento do Office</w:t>
            </w:r>
          </w:p>
        </w:tc>
        <w:tc>
          <w:tcPr>
            <w:tcW w:w="8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75</w:t>
            </w:r>
          </w:p>
        </w:tc>
      </w:tr>
    </w:tbl>
    <w:p w:rsidR="00281144" w:rsidRDefault="00281144">
      <w:pPr>
        <w:pStyle w:val="ProductList-Body"/>
      </w:pPr>
    </w:p>
    <w:p w:rsidR="00281144" w:rsidRDefault="00B02323">
      <w:pPr>
        <w:pStyle w:val="ProductList-Body"/>
      </w:pPr>
      <w:r>
        <w:t xml:space="preserve">         A cobertura do Pacote de CALs Principais</w:t>
      </w:r>
      <w:r>
        <w:fldChar w:fldCharType="begin"/>
      </w:r>
      <w:r>
        <w:instrText xml:space="preserve"> XE "CALs Principais" </w:instrText>
      </w:r>
      <w:r>
        <w:fldChar w:fldCharType="end"/>
      </w:r>
      <w:r>
        <w:t xml:space="preserve"> e de SA de Pacote de CALs do SQL conta como 1 (um) ponto em relação aos valores limite na primeira coluna a seguir, e a cobertura de SA de Pacote de CALs Empresariais</w:t>
      </w:r>
      <w:r>
        <w:fldChar w:fldCharType="begin"/>
      </w:r>
      <w:r>
        <w:instrText xml:space="preserve"> XE "CALs Empresariais" </w:instrText>
      </w:r>
      <w:r>
        <w:fldChar w:fldCharType="end"/>
      </w:r>
      <w:r>
        <w:t xml:space="preserve"> conta como 2 (dois) pontos em relação aos valores limite na primeira coluna a seguir:</w:t>
      </w:r>
    </w:p>
    <w:tbl>
      <w:tblPr>
        <w:tblStyle w:val="PURTable"/>
        <w:tblW w:w="0" w:type="dxa"/>
        <w:tblLook w:val="04A0" w:firstRow="1" w:lastRow="0" w:firstColumn="1" w:lastColumn="0" w:noHBand="0" w:noVBand="1"/>
      </w:tblPr>
      <w:tblGrid>
        <w:gridCol w:w="1686"/>
        <w:gridCol w:w="1394"/>
        <w:gridCol w:w="1518"/>
        <w:gridCol w:w="1533"/>
        <w:gridCol w:w="1548"/>
        <w:gridCol w:w="1548"/>
        <w:gridCol w:w="1563"/>
      </w:tblGrid>
      <w:tr w:rsidR="00281144">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281144" w:rsidRDefault="00B02323">
            <w:pPr>
              <w:pStyle w:val="ProductList-TableBody"/>
            </w:pPr>
            <w:r>
              <w:t>Pacotes CAL</w:t>
            </w:r>
          </w:p>
        </w:tc>
        <w:tc>
          <w:tcPr>
            <w:tcW w:w="1600" w:type="dxa"/>
            <w:tcBorders>
              <w:top w:val="single" w:sz="18" w:space="0" w:color="0072C6"/>
              <w:left w:val="single" w:sz="4" w:space="0" w:color="000000"/>
              <w:bottom w:val="single" w:sz="4" w:space="0" w:color="000000"/>
              <w:right w:val="single" w:sz="4" w:space="0" w:color="000000"/>
            </w:tcBorders>
          </w:tcPr>
          <w:p w:rsidR="00281144" w:rsidRDefault="00B0232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281144" w:rsidRDefault="00B0232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281144" w:rsidRDefault="00B0232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281144" w:rsidRDefault="00B0232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281144" w:rsidRDefault="00B0232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281144" w:rsidRDefault="00B02323">
            <w:pPr>
              <w:pStyle w:val="ProductList-TableBody"/>
            </w:pPr>
            <w:r>
              <w:t>→600,000+</w:t>
            </w:r>
          </w:p>
        </w:tc>
      </w:tr>
      <w:tr w:rsidR="00281144">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281144" w:rsidRDefault="00B02323">
            <w:pPr>
              <w:pStyle w:val="ProductList-TableBody"/>
            </w:pPr>
            <w:r>
              <w:t>Dias de Serviços de Planejamento do Office</w:t>
            </w:r>
          </w:p>
        </w:tc>
        <w:tc>
          <w:tcPr>
            <w:tcW w:w="160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12</w:t>
            </w:r>
          </w:p>
        </w:tc>
      </w:tr>
    </w:tbl>
    <w:p w:rsidR="00281144" w:rsidRDefault="00B02323">
      <w:pPr>
        <w:pStyle w:val="ProductList-Body"/>
      </w:pPr>
      <w:r>
        <w:t xml:space="preserve">Os Clientes podem selecionar a partir das ofertas de Serviço de Planejamento disponíveis fornecidas por Parceiros da Microsoft ou Serviços de Consultoria Microsoft qualificados. Uma lista de serviços disponíveis pode ser encontrada no site </w:t>
      </w:r>
      <w:hyperlink r:id="rId136">
        <w:r>
          <w:rPr>
            <w:color w:val="00467F"/>
            <w:u w:val="single"/>
          </w:rPr>
          <w:t>http://www.microsoft.com/licensing/software-assurance/planning-services-overview.aspx</w:t>
        </w:r>
      </w:hyperlink>
      <w:r>
        <w:t xml:space="preserve">. </w:t>
      </w:r>
    </w:p>
    <w:p w:rsidR="00281144" w:rsidRDefault="00281144">
      <w:pPr>
        <w:pStyle w:val="ProductList-Body"/>
      </w:pPr>
    </w:p>
    <w:p w:rsidR="00281144" w:rsidRDefault="00B02323">
      <w:pPr>
        <w:pStyle w:val="ProductList-Body"/>
      </w:pPr>
      <w:r>
        <w:t>A lista de serviços disponíveis e níveis de serviços associados pode ser alterada a qualquer momento. Provedores Qualificados fornecerão aos clientes um esboço do Escopo do Trabalho disponível para cada uma das ofertas de serviço acima mediante solicitação. Os clientes também poderão converter (e reverter a conversão) dias de Voucher de Treinamento não usados (consulte o benefício de Vouchers de Treinamento) a uma taxa de três dias de Vouchers de Treinamento em um Dia de Serviço de Planejamento se eles (i) estiverem qualificados no momento para o benefício de Voucher de Treinamento, (ii) tiverem ativado seu benefício do Voucher de Treinamento e (iii) tiverem pelo menos 3 dias de treinamento não solicitados do benefício de Voucher de Treinamento disponíveis para conversão.</w:t>
      </w:r>
    </w:p>
    <w:p w:rsidR="00281144" w:rsidRDefault="00B02323" w:rsidP="00B02323">
      <w:pPr>
        <w:pStyle w:val="ProductList-Bullet"/>
        <w:numPr>
          <w:ilvl w:val="0"/>
          <w:numId w:val="37"/>
        </w:numPr>
      </w:pPr>
      <w:r>
        <w:t xml:space="preserve">Os Serviços de Planejamento podem ser fornecidos ao Cliente por Parceiros da Microsoft ou Serviços de Consultoria Microsoft qualificados. Os serviços fornecidos de acordo com os vouchers são oferecidos de acordo com um contrato entre o Cliente e o Provedor Qualificado. O Cliente pode visualizar a lista de Provedores Qualificados aqui: </w:t>
      </w:r>
      <w:hyperlink r:id="rId137">
        <w:r>
          <w:rPr>
            <w:color w:val="00467F"/>
            <w:u w:val="single"/>
          </w:rPr>
          <w:t>http://directory.partners.extranet.microsoft.com/psbproviders</w:t>
        </w:r>
      </w:hyperlink>
    </w:p>
    <w:p w:rsidR="00281144" w:rsidRDefault="00B02323" w:rsidP="00B02323">
      <w:pPr>
        <w:pStyle w:val="ProductList-Bullet"/>
        <w:numPr>
          <w:ilvl w:val="0"/>
          <w:numId w:val="37"/>
        </w:numPr>
      </w:pPr>
      <w:r>
        <w:t xml:space="preserve">Os compromissos de Serviços de Planejamento fornecem uma consultoria que abrange um escopo de trabalho predefinido que resulta em um plano de implantação de alto nível; a implantação real do software não pode ser incluída. </w:t>
      </w:r>
    </w:p>
    <w:p w:rsidR="00281144" w:rsidRDefault="00B02323" w:rsidP="00B02323">
      <w:pPr>
        <w:pStyle w:val="ProductList-Bullet"/>
        <w:numPr>
          <w:ilvl w:val="0"/>
          <w:numId w:val="37"/>
        </w:numPr>
      </w:pPr>
      <w:r>
        <w:t xml:space="preserve">Os cupons dos Serviços de Planejamento podem ser resgatados apenas pelo cliente que estiver qualificado para o benefício. </w:t>
      </w:r>
    </w:p>
    <w:p w:rsidR="00281144" w:rsidRDefault="00B02323" w:rsidP="00B02323">
      <w:pPr>
        <w:pStyle w:val="ProductList-Bullet"/>
        <w:numPr>
          <w:ilvl w:val="0"/>
          <w:numId w:val="37"/>
        </w:numPr>
      </w:pPr>
      <w:r>
        <w:t xml:space="preserve">Os cupons dos Serviços de Planejamento não podem ser trocados por dinheiro, valores nem outras considerações de valor. </w:t>
      </w:r>
    </w:p>
    <w:p w:rsidR="00281144" w:rsidRDefault="00B02323" w:rsidP="00B02323">
      <w:pPr>
        <w:pStyle w:val="ProductList-Bullet"/>
        <w:numPr>
          <w:ilvl w:val="0"/>
          <w:numId w:val="37"/>
        </w:numPr>
      </w:pPr>
      <w:r>
        <w:t xml:space="preserve">A redução da cobertura do SA qualificada como um resultado de devoluções e outros ajustes de cobrança, quando permitidos, pode diminuir os dias qualificados dos Serviços de Planejamento do Cliente. </w:t>
      </w:r>
    </w:p>
    <w:p w:rsidR="00281144" w:rsidRDefault="00B02323" w:rsidP="00B02323">
      <w:pPr>
        <w:pStyle w:val="ProductList-Bullet"/>
        <w:numPr>
          <w:ilvl w:val="0"/>
          <w:numId w:val="37"/>
        </w:numPr>
      </w:pPr>
      <w:r>
        <w:t xml:space="preserve">Os tipos de vouchers não podem ser combinados. Os projetos de Serviços de Planejamento não deverão exceder a duração máxima especificada por tipo de projeto. </w:t>
      </w:r>
    </w:p>
    <w:p w:rsidR="00281144" w:rsidRDefault="00B02323" w:rsidP="00B02323">
      <w:pPr>
        <w:pStyle w:val="ProductList-Bullet"/>
        <w:numPr>
          <w:ilvl w:val="0"/>
          <w:numId w:val="37"/>
        </w:numPr>
      </w:pPr>
      <w:r>
        <w:t xml:space="preserve">Os cupons são válidos apenas com Provedores qualificados para o tipo de serviço específico para o qual o voucher está sendo resgatado. </w:t>
      </w:r>
    </w:p>
    <w:p w:rsidR="00281144" w:rsidRDefault="00B02323" w:rsidP="00B02323">
      <w:pPr>
        <w:pStyle w:val="ProductList-Bullet"/>
        <w:numPr>
          <w:ilvl w:val="0"/>
          <w:numId w:val="37"/>
        </w:numPr>
      </w:pPr>
      <w:r>
        <w:t xml:space="preserve">Os vouchers devem ser cedidos durante o período de cobertura do SA. </w:t>
      </w:r>
    </w:p>
    <w:p w:rsidR="00281144" w:rsidRDefault="00B02323" w:rsidP="00B02323">
      <w:pPr>
        <w:pStyle w:val="ProductList-Bullet"/>
        <w:numPr>
          <w:ilvl w:val="0"/>
          <w:numId w:val="37"/>
        </w:numPr>
      </w:pPr>
      <w:r>
        <w:t xml:space="preserve">Os cupons expiram após 180 dias da data de atribuição do voucher, independentemente da data de término da cobertura do SA. Todos os serviços devem ser entregues (voucher resgatado) antes da data de término do voucher. Os cupons que se encerrarem antes da data de término da cobertura do SA serão retornados para o pool de dias disponível dos Serviços de Planejamento. As tabelas acima mostram os dias de serviço disponíveis com base em um registro ou contrato integral de 3 anos. Os clientes que comprarem a cobertura do SA por um ano receberão um terço do número declarado de dias de serviço. Os clientes que comprarem a cobertura do SA por dois anos receberão dois terços do número declarado de dias de serviço. </w:t>
      </w:r>
    </w:p>
    <w:p w:rsidR="00281144" w:rsidRDefault="00281144">
      <w:pPr>
        <w:pStyle w:val="ProductList-Body"/>
      </w:pPr>
    </w:p>
    <w:p w:rsidR="00281144" w:rsidRDefault="00B02323">
      <w:pPr>
        <w:pStyle w:val="ProductList-Body"/>
      </w:pPr>
      <w:r>
        <w:t>Os resultados finais preenchidos enviados pelo Provedor Qualificado à Microsoft ao final do compromisso poderão ser usados para fins de controle de qualidade e compartilhados com a equipe de contas Microsoft do Cliente para essa finalidade.</w:t>
      </w:r>
    </w:p>
    <w:p w:rsidR="00281144" w:rsidRDefault="00281144">
      <w:pPr>
        <w:pStyle w:val="ProductList-Body"/>
        <w:jc w:val="right"/>
      </w:pPr>
    </w:p>
    <w:tbl>
      <w:tblPr>
        <w:tblStyle w:val="PURTable"/>
        <w:tblW w:w="0" w:type="dxa"/>
        <w:tblLook w:val="04A0" w:firstRow="1" w:lastRow="0" w:firstColumn="1" w:lastColumn="0" w:noHBand="0" w:noVBand="1"/>
      </w:tblPr>
      <w:tblGrid>
        <w:gridCol w:w="10800"/>
      </w:tblGrid>
      <w:tr w:rsidR="002811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1144" w:rsidRDefault="002F3028">
            <w:pPr>
              <w:pStyle w:val="ProductList-TableBody"/>
              <w:jc w:val="right"/>
            </w:pPr>
            <w:hyperlink w:anchor="_Sec842">
              <w:r w:rsidR="00B02323">
                <w:rPr>
                  <w:color w:val="00467F"/>
                  <w:sz w:val="14"/>
                  <w:u w:val="single"/>
                </w:rPr>
                <w:t>Sumário</w:t>
              </w:r>
            </w:hyperlink>
            <w:r w:rsidR="00B02323">
              <w:rPr>
                <w:sz w:val="14"/>
              </w:rPr>
              <w:t>/</w:t>
            </w:r>
            <w:hyperlink w:anchor="_Sec549">
              <w:r w:rsidR="00B02323">
                <w:rPr>
                  <w:color w:val="00467F"/>
                  <w:sz w:val="14"/>
                  <w:u w:val="single"/>
                </w:rPr>
                <w:t>Glossário</w:t>
              </w:r>
            </w:hyperlink>
            <w:r w:rsidR="00B02323">
              <w:rPr>
                <w:sz w:val="14"/>
              </w:rPr>
              <w:t>/</w:t>
            </w:r>
            <w:hyperlink w:anchor="_Sec844">
              <w:r w:rsidR="00B02323">
                <w:rPr>
                  <w:color w:val="00467F"/>
                  <w:sz w:val="14"/>
                  <w:u w:val="single"/>
                </w:rPr>
                <w:t>Índice</w:t>
              </w:r>
            </w:hyperlink>
          </w:p>
        </w:tc>
      </w:tr>
    </w:tbl>
    <w:p w:rsidR="00281144" w:rsidRDefault="00281144">
      <w:pPr>
        <w:pStyle w:val="ProductList-Body"/>
      </w:pPr>
    </w:p>
    <w:p w:rsidR="00281144" w:rsidRDefault="00B02323">
      <w:pPr>
        <w:pStyle w:val="ProductList-ClauseHeading"/>
      </w:pPr>
      <w:bookmarkStart w:id="372" w:name="_Sec581"/>
      <w:r>
        <w:t>Enterprise Source Licensing Program</w:t>
      </w:r>
      <w:bookmarkEnd w:id="372"/>
    </w:p>
    <w:p w:rsidR="00281144" w:rsidRDefault="00B02323">
      <w:pPr>
        <w:pStyle w:val="ProductList-Body"/>
      </w:pPr>
      <w:r>
        <w:t>Os Clientes com 10.000 ou mais desktops licenciados com cobertura de SA no pool de sistemas podem ser qualificados a acessar o código-fonte do Microsoft Windows para desenvolvimento e suporte interno. Os programas Academic estão qualificados para o Microsoft Research Source Licensing Program.</w:t>
      </w:r>
    </w:p>
    <w:p w:rsidR="00281144" w:rsidRDefault="00281144">
      <w:pPr>
        <w:pStyle w:val="ProductList-Body"/>
      </w:pPr>
    </w:p>
    <w:p w:rsidR="00281144" w:rsidRDefault="00B02323">
      <w:pPr>
        <w:pStyle w:val="ProductList-ClauseHeading"/>
      </w:pPr>
      <w:bookmarkStart w:id="373" w:name="_Sec582"/>
      <w:r>
        <w:t>Cupons de Treinamento</w:t>
      </w:r>
      <w:bookmarkEnd w:id="373"/>
    </w:p>
    <w:p w:rsidR="00281144" w:rsidRDefault="00B02323">
      <w:pPr>
        <w:pStyle w:val="ProductList-Body"/>
      </w:pPr>
      <w:r>
        <w:t>Os Clientes (que não tiverem Licença Academic Select, Select Plus para Academic, Open Value Subscription - Education Solutions e Contrato para Campus e Contrato School) com SAM nos pools de aplicativos ou Produtos de sistemas estão qualificados para Vouchers de Treinamento da Microsoft concedendo um número específico de dias de treinamento, com base em um prazo do Contrato ou registro de três anos, conforme descrito a seguir.</w:t>
      </w:r>
    </w:p>
    <w:tbl>
      <w:tblPr>
        <w:tblStyle w:val="PURTable"/>
        <w:tblW w:w="0" w:type="dxa"/>
        <w:tblLook w:val="04A0" w:firstRow="1" w:lastRow="0" w:firstColumn="1" w:lastColumn="0" w:noHBand="0" w:noVBand="1"/>
      </w:tblPr>
      <w:tblGrid>
        <w:gridCol w:w="3597"/>
        <w:gridCol w:w="3605"/>
        <w:gridCol w:w="3588"/>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pPr>
            <w:r>
              <w:rPr>
                <w:color w:val="FFFFFF"/>
              </w:rPr>
              <w:t>Produtos do Pool de Aplicativos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pPr>
            <w:r>
              <w:rPr>
                <w:color w:val="FFFFFF"/>
              </w:rPr>
              <w:t>Pool de Sistemas</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1 dia por 50 licenças (máximo de 10 dias)</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2 dias por 50 licenças</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1 dia por 50 licenças</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20 dias por registro aplicável</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10 dias por registro aplicável</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15 dias*</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25 dias*</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55 dias*</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80 dias*</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125 dias*</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200 dias*</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300 dias*</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400 dias*</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SAM  mais de 600.000</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700 dias*</w:t>
            </w:r>
          </w:p>
        </w:tc>
      </w:tr>
    </w:tbl>
    <w:p w:rsidR="00281144" w:rsidRDefault="00B02323">
      <w:pPr>
        <w:pStyle w:val="ProductList-Body"/>
      </w:pPr>
      <w:r>
        <w:t>*</w:t>
      </w:r>
      <w:r>
        <w:rPr>
          <w:i/>
        </w:rPr>
        <w:t>Número de dias por registro ou contrato aplicável.</w:t>
      </w:r>
    </w:p>
    <w:p w:rsidR="00281144" w:rsidRDefault="00281144">
      <w:pPr>
        <w:pStyle w:val="ProductList-Body"/>
      </w:pPr>
    </w:p>
    <w:p w:rsidR="00281144" w:rsidRDefault="00B02323" w:rsidP="00B02323">
      <w:pPr>
        <w:pStyle w:val="ProductList-Bullet"/>
        <w:numPr>
          <w:ilvl w:val="0"/>
          <w:numId w:val="38"/>
        </w:numPr>
      </w:pPr>
      <w:r>
        <w:t xml:space="preserve">Os serviços fornecidos de acordo com os vouchers são oferecidos de acordo com um contrato entre o Cliente e o Parceiro de Aprendizagem qualificado da Microsoft. </w:t>
      </w:r>
    </w:p>
    <w:p w:rsidR="00281144" w:rsidRDefault="00B02323" w:rsidP="00B02323">
      <w:pPr>
        <w:pStyle w:val="ProductList-Bullet"/>
        <w:numPr>
          <w:ilvl w:val="0"/>
          <w:numId w:val="38"/>
        </w:numPr>
      </w:pPr>
      <w:r>
        <w:t xml:space="preserve">Os cursos fornecidos em um formato acelerado exigem um voucher com número de dias equivalente ao número de dias do curso para uma entrega normal do curso. </w:t>
      </w:r>
    </w:p>
    <w:p w:rsidR="00281144" w:rsidRDefault="00B02323" w:rsidP="00B02323">
      <w:pPr>
        <w:pStyle w:val="ProductList-Bullet"/>
        <w:numPr>
          <w:ilvl w:val="0"/>
          <w:numId w:val="38"/>
        </w:numPr>
      </w:pPr>
      <w:r>
        <w:t xml:space="preserve">O voucher pode ser resgatado apenas pelos dias de treinamento ministrados por instrutor com Microsoft Learning Partners qualificados nos cursos aprovados.  Os cursos personalizados (diferentes da entrega acelerada de cursos aprovados ou cursos personalizados compilados unicamente a partir de cursos aprovados) não estão qualificados para cobertura por esses cupons.   </w:t>
      </w:r>
    </w:p>
    <w:p w:rsidR="00281144" w:rsidRDefault="00B02323" w:rsidP="00B02323">
      <w:pPr>
        <w:pStyle w:val="ProductList-Bullet"/>
        <w:numPr>
          <w:ilvl w:val="0"/>
          <w:numId w:val="38"/>
        </w:numPr>
      </w:pPr>
      <w:r>
        <w:t>Os cupons não podem ser usados para cobrir quaisquer valores relacionados a um cliente que não compareça em um curso reservado.</w:t>
      </w:r>
    </w:p>
    <w:p w:rsidR="00281144" w:rsidRDefault="00B02323" w:rsidP="00B02323">
      <w:pPr>
        <w:pStyle w:val="ProductList-Bullet"/>
        <w:numPr>
          <w:ilvl w:val="0"/>
          <w:numId w:val="38"/>
        </w:numPr>
      </w:pPr>
      <w:r>
        <w:t>Os vouchers poderão ser resgatados apenas pelo indivíduo aprovado pelo cliente para usar o voucher, exceto quando usado para Sessões de Demonstração.</w:t>
      </w:r>
    </w:p>
    <w:p w:rsidR="00281144" w:rsidRDefault="00B02323" w:rsidP="00B02323">
      <w:pPr>
        <w:pStyle w:val="ProductList-Bullet"/>
        <w:numPr>
          <w:ilvl w:val="0"/>
          <w:numId w:val="38"/>
        </w:numPr>
      </w:pPr>
      <w:r>
        <w:t xml:space="preserve">Os cupons não poderão ser trocados por dinheiro, valores ou outras considerações de valor. </w:t>
      </w:r>
    </w:p>
    <w:p w:rsidR="00281144" w:rsidRDefault="00B02323" w:rsidP="00B02323">
      <w:pPr>
        <w:pStyle w:val="ProductList-Bullet"/>
        <w:numPr>
          <w:ilvl w:val="0"/>
          <w:numId w:val="38"/>
        </w:numPr>
      </w:pPr>
      <w:r>
        <w:t xml:space="preserve">Os vouchers devem ser cedidos durante o período de cobertura do SA. </w:t>
      </w:r>
    </w:p>
    <w:p w:rsidR="00281144" w:rsidRDefault="00B02323" w:rsidP="00B02323">
      <w:pPr>
        <w:pStyle w:val="ProductList-Bullet"/>
        <w:numPr>
          <w:ilvl w:val="0"/>
          <w:numId w:val="38"/>
        </w:numPr>
      </w:pPr>
      <w:r>
        <w:t xml:space="preserve">Os vouchers expiram após 180 dias da data de atribuição do voucher. Os cupons que expirarem antes da data de término da cobertura do SA serão devolvidos para o pool de dias disponível de Voucher de Treinamento. </w:t>
      </w:r>
    </w:p>
    <w:p w:rsidR="00281144" w:rsidRDefault="00B02323" w:rsidP="00B02323">
      <w:pPr>
        <w:pStyle w:val="ProductList-Bullet"/>
        <w:numPr>
          <w:ilvl w:val="0"/>
          <w:numId w:val="38"/>
        </w:numPr>
      </w:pPr>
      <w:r>
        <w:t xml:space="preserve">Com exceção das Sessões de Demonstração, um Voucher de um dia de Treinamento é igual ao equivalente a um dia de sessão de treinamento. Para as Sessões de Demonstração, um dia de Voucher de Treinamento é igual a uma Sessão de Demonstração. </w:t>
      </w:r>
    </w:p>
    <w:p w:rsidR="00281144" w:rsidRDefault="00B02323" w:rsidP="00B02323">
      <w:pPr>
        <w:pStyle w:val="ProductList-Bullet"/>
        <w:numPr>
          <w:ilvl w:val="0"/>
          <w:numId w:val="38"/>
        </w:numPr>
      </w:pPr>
      <w:r>
        <w:t xml:space="preserve">Os clientes devem resgatar os Vouchers de Treinamento para conjuntos de quatro ou mais Sessões de Demonstração. Os Vouchers de Treinamento resgatados para as Sessões de Treinamento, ao contrário dos Vouchers de Treinamento resgatados para outras sessões de treinamento, não se limitando a um único indivíduo. </w:t>
      </w:r>
    </w:p>
    <w:p w:rsidR="00281144" w:rsidRDefault="00B02323" w:rsidP="00B02323">
      <w:pPr>
        <w:pStyle w:val="ProductList-Bullet"/>
        <w:numPr>
          <w:ilvl w:val="0"/>
          <w:numId w:val="38"/>
        </w:numPr>
      </w:pPr>
      <w:r>
        <w:t xml:space="preserve">Os cupons poderão ser usados para reservar treinamentos com apenas um Microsoft Learning Partner qualificado de cada vez. </w:t>
      </w:r>
    </w:p>
    <w:p w:rsidR="00281144" w:rsidRDefault="00B02323" w:rsidP="00B02323">
      <w:pPr>
        <w:pStyle w:val="ProductList-Bullet"/>
        <w:numPr>
          <w:ilvl w:val="0"/>
          <w:numId w:val="38"/>
        </w:numPr>
      </w:pPr>
      <w:r>
        <w:t xml:space="preserve">A redução do número de licenças qualificadas para as quais o SA foi adquirido como um resultado de devoluções e outros ajustes de cobrança, quando permitidos, pode diminuir a qualificação de nível de serviço dos Vouchers de Treinamento do Cliente. </w:t>
      </w:r>
    </w:p>
    <w:p w:rsidR="00281144" w:rsidRDefault="00B02323" w:rsidP="00B02323">
      <w:pPr>
        <w:pStyle w:val="ProductList-Bullet"/>
        <w:numPr>
          <w:ilvl w:val="0"/>
          <w:numId w:val="38"/>
        </w:numPr>
      </w:pPr>
      <w:r>
        <w:t xml:space="preserve">A tabela acima mostra os créditos de treinamento disponíveis com base em um registro ou contrato integral de 3 anos. Os clientes que comprarem a cobertura do SA por um ano receberão um terço do número declarado de créditos de treinamento. Os clientes que comprarem a cobertura do SA por dois anos receberão dois terços do número declarado de créditos de treinamento. </w:t>
      </w:r>
    </w:p>
    <w:p w:rsidR="00281144" w:rsidRDefault="00281144">
      <w:pPr>
        <w:pStyle w:val="ProductList-Body"/>
      </w:pPr>
    </w:p>
    <w:p w:rsidR="00281144" w:rsidRDefault="00B02323">
      <w:pPr>
        <w:pStyle w:val="ProductList-ClauseHeading"/>
      </w:pPr>
      <w:bookmarkStart w:id="374" w:name="_Sec583"/>
      <w:r>
        <w:t>E-Learning</w:t>
      </w:r>
      <w:bookmarkEnd w:id="374"/>
    </w:p>
    <w:p w:rsidR="00281144" w:rsidRDefault="00B02323">
      <w:pPr>
        <w:pStyle w:val="ProductList-Body"/>
      </w:pPr>
      <w:r>
        <w:t>Este benefício varia dependendo dos Aplicativos, Sistemas e Servidores.  Os clientes qualificados receberão um código de acesso (para Aplicativos, Sistemas e/ou Servidores) por registro/contrato qualificado. Os clientes com Produtos de Servidor qualificados estão qualificados a usar os cursos de Servidor de E-Learning hospedados, mas não o conteúdo compatível com SCORM. Os clientes com Office 365 Pro Plus</w:t>
      </w:r>
      <w:r>
        <w:fldChar w:fldCharType="begin"/>
      </w:r>
      <w:r>
        <w:instrText xml:space="preserve"> XE "Office 365 Pro Plus" </w:instrText>
      </w:r>
      <w:r>
        <w:fldChar w:fldCharType="end"/>
      </w:r>
      <w:r>
        <w:t xml:space="preserve"> estão qualificados a usar somente os cursos de E-Learning relacionados ao Office 365 hospedado (conteúdo compatível com SCORM não qualificado).</w:t>
      </w:r>
    </w:p>
    <w:p w:rsidR="00281144" w:rsidRDefault="00281144">
      <w:pPr>
        <w:pStyle w:val="ProductList-Body"/>
      </w:pPr>
    </w:p>
    <w:p w:rsidR="00281144" w:rsidRDefault="00B02323">
      <w:pPr>
        <w:pStyle w:val="ProductList-Body"/>
      </w:pPr>
      <w:r>
        <w:t>O número máximo de usuários para os quais um Cliente pode usar o treinamento de E-Learning é igual ao número de cópias licenciadas de produtos qualificados que o Cliente registrou no SA. Os clientes devem designar um usuário para cada licença qualificada. O acesso não pode ser transferido de um usuário para outro.</w:t>
      </w:r>
    </w:p>
    <w:p w:rsidR="00281144" w:rsidRDefault="00281144">
      <w:pPr>
        <w:pStyle w:val="ProductList-Body"/>
      </w:pPr>
    </w:p>
    <w:p w:rsidR="00281144" w:rsidRDefault="00B02323">
      <w:pPr>
        <w:pStyle w:val="ProductList-ClauseHeading"/>
      </w:pPr>
      <w:bookmarkStart w:id="375" w:name="_Sec584"/>
      <w:r>
        <w:t>Home Use Program</w:t>
      </w:r>
      <w:bookmarkEnd w:id="375"/>
    </w:p>
    <w:p w:rsidR="00281144" w:rsidRDefault="00B02323">
      <w:pPr>
        <w:pStyle w:val="ProductList-Body"/>
      </w:pPr>
      <w:r>
        <w:t xml:space="preserve">Os funcionários do Cliente, que são usuários de aplicativos qualificados licenciados identificados na tabela abaixo, podem adquirir uma única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software Home Use Program correspondente, a ser instalado em um dispositivo (um PC ou um Mac, específico ao software comprado). Os programas Academic Select (sem SAM), Academic Select Plus (sem SAM) e Academic Open não estão qualificados para este benefício.</w:t>
      </w:r>
    </w:p>
    <w:p w:rsidR="00281144" w:rsidRDefault="00281144">
      <w:pPr>
        <w:pStyle w:val="ProductList-Body"/>
      </w:pPr>
    </w:p>
    <w:p w:rsidR="00281144" w:rsidRDefault="00B02323">
      <w:pPr>
        <w:pStyle w:val="ProductList-Body"/>
      </w:pPr>
      <w:r>
        <w:t>As Licenças de Uso Doméstico expira na rescisão do emprego, a rescisão ou o término da cobertura do SA da cópia do aplicativo de desktop correspondente utilizada pelo funcionário no trabalho, quando o funcionário não for mais um usuário da cópia licenciada do software ou na instalação e no uso pelo funcionário de qualquer versão anterior ou posterior do referido aplicativo de desktop de acordo com uma licença do Home Use Program.</w:t>
      </w:r>
    </w:p>
    <w:p w:rsidR="00281144" w:rsidRDefault="00281144">
      <w:pPr>
        <w:pStyle w:val="ProductList-Body"/>
      </w:pPr>
    </w:p>
    <w:p w:rsidR="00281144" w:rsidRDefault="00B02323">
      <w:pPr>
        <w:pStyle w:val="ProductList-Body"/>
      </w:pPr>
      <w:r>
        <w:t>Os termos de uso para o software do Home Use Program são firmados entre a Microsoft e o funcionário do Cliente são acessados por meio do site do Home Use Program.</w:t>
      </w:r>
    </w:p>
    <w:p w:rsidR="00281144" w:rsidRDefault="00281144">
      <w:pPr>
        <w:pStyle w:val="ProductList-Body"/>
      </w:pPr>
    </w:p>
    <w:p w:rsidR="00281144" w:rsidRDefault="00B02323">
      <w:pPr>
        <w:pStyle w:val="ProductList-Body"/>
      </w:pPr>
      <w:r>
        <w:t>A Microsoft não assume nenhuma responsabilidade pela conformidade com qualquer obrigação de benefício de trabalho, tributo ou relatório que o Cliente ou seus funcionários possam ter.</w:t>
      </w:r>
    </w:p>
    <w:tbl>
      <w:tblPr>
        <w:tblStyle w:val="PURTable"/>
        <w:tblW w:w="0" w:type="dxa"/>
        <w:tblLook w:val="04A0" w:firstRow="1" w:lastRow="0" w:firstColumn="1" w:lastColumn="0" w:noHBand="0" w:noVBand="1"/>
      </w:tblPr>
      <w:tblGrid>
        <w:gridCol w:w="5346"/>
        <w:gridCol w:w="5444"/>
      </w:tblGrid>
      <w:tr w:rsidR="0028114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pPr>
            <w:r>
              <w:rPr>
                <w:color w:val="FFFFFF"/>
              </w:rPr>
              <w:t>Aplicativo de Desktop Qualificado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pPr>
            <w:r>
              <w:rPr>
                <w:color w:val="FFFFFF"/>
              </w:rPr>
              <w:t>Licença do Home Use Program Correspondente</w:t>
            </w:r>
          </w:p>
        </w:tc>
      </w:tr>
      <w:tr w:rsidR="00281144">
        <w:tc>
          <w:tcPr>
            <w:tcW w:w="600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Office Standard 2010/2013/2016</w:t>
            </w:r>
          </w:p>
          <w:p w:rsidR="00281144" w:rsidRDefault="00B02323">
            <w:pPr>
              <w:pStyle w:val="ProductList-TableBody"/>
            </w:pPr>
            <w:r>
              <w:t xml:space="preserve">Office Professional Plus 2010/2013/2016 </w:t>
            </w:r>
          </w:p>
          <w:p w:rsidR="00281144" w:rsidRDefault="00B02323">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Office Professional Plus 2016 HUP ou Office 2016 para Mac Home &amp; Business com Lync DL HUP</w:t>
            </w:r>
          </w:p>
        </w:tc>
      </w:tr>
      <w:tr w:rsidR="00281144">
        <w:tc>
          <w:tcPr>
            <w:tcW w:w="600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Access 2010/2013/2016</w:t>
            </w:r>
          </w:p>
          <w:p w:rsidR="00281144" w:rsidRDefault="00B02323">
            <w:pPr>
              <w:pStyle w:val="ProductList-TableBody"/>
            </w:pPr>
            <w:r>
              <w:t>Excel 2010/2013/2016</w:t>
            </w:r>
          </w:p>
          <w:p w:rsidR="00281144" w:rsidRDefault="00B02323">
            <w:pPr>
              <w:pStyle w:val="ProductList-TableBody"/>
            </w:pPr>
            <w:r>
              <w:t>PowerPoint 2010/2013/2016</w:t>
            </w:r>
          </w:p>
          <w:p w:rsidR="00281144" w:rsidRDefault="00B02323">
            <w:pPr>
              <w:pStyle w:val="ProductList-TableBody"/>
            </w:pPr>
            <w:r>
              <w:t>InfoPath 2010/2013/2016</w:t>
            </w:r>
          </w:p>
          <w:p w:rsidR="00281144" w:rsidRDefault="00B02323">
            <w:pPr>
              <w:pStyle w:val="ProductList-TableBody"/>
            </w:pPr>
            <w:r>
              <w:t>Lync 2010/2013/2015</w:t>
            </w:r>
          </w:p>
          <w:p w:rsidR="00281144" w:rsidRDefault="00B02323">
            <w:pPr>
              <w:pStyle w:val="ProductList-TableBody"/>
            </w:pPr>
            <w:r>
              <w:t>OneNote 2010/2013/2016</w:t>
            </w:r>
          </w:p>
          <w:p w:rsidR="00281144" w:rsidRDefault="00B02323">
            <w:pPr>
              <w:pStyle w:val="ProductList-TableBody"/>
            </w:pPr>
            <w:r>
              <w:t>Outlook 2010/2013/2016</w:t>
            </w:r>
          </w:p>
          <w:p w:rsidR="00281144" w:rsidRDefault="00B02323">
            <w:pPr>
              <w:pStyle w:val="ProductList-TableBody"/>
            </w:pPr>
            <w:r>
              <w:t>Publisher 2010/2013/2016</w:t>
            </w:r>
          </w:p>
          <w:p w:rsidR="00281144" w:rsidRDefault="00B02323">
            <w:pPr>
              <w:pStyle w:val="ProductList-TableBody"/>
            </w:pPr>
            <w:r>
              <w:t>Skype para Empresas 2015</w:t>
            </w:r>
          </w:p>
          <w:p w:rsidR="00281144" w:rsidRDefault="00B02323">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 xml:space="preserve">Office Professional Plus 2016 HUP ou Office 2016 para Mac Home &amp; Business com Lync DL HUP </w:t>
            </w:r>
          </w:p>
        </w:tc>
      </w:tr>
      <w:tr w:rsidR="00281144">
        <w:tc>
          <w:tcPr>
            <w:tcW w:w="600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 xml:space="preserve">Visio Standard 2010/2013/2016 </w:t>
            </w:r>
          </w:p>
          <w:p w:rsidR="00281144" w:rsidRDefault="00B02323">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HUP do Visio Professional 2016</w:t>
            </w:r>
          </w:p>
        </w:tc>
      </w:tr>
      <w:tr w:rsidR="00281144">
        <w:tc>
          <w:tcPr>
            <w:tcW w:w="600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Project Standard 2010/2013/2016</w:t>
            </w:r>
          </w:p>
          <w:p w:rsidR="00281144" w:rsidRDefault="00B02323">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Project Professional 2016 HUP</w:t>
            </w:r>
          </w:p>
        </w:tc>
      </w:tr>
    </w:tbl>
    <w:p w:rsidR="00281144" w:rsidRDefault="00B02323">
      <w:pPr>
        <w:pStyle w:val="ProductList-Body"/>
      </w:pPr>
      <w:r>
        <w:rPr>
          <w:i/>
        </w:rPr>
        <w:t>Para obter mais informações, incluindo informações sobre a disponibilidade futura de software do Home Use Program adicional, consulte o site</w:t>
      </w:r>
    </w:p>
    <w:p w:rsidR="00281144" w:rsidRDefault="002F3028">
      <w:pPr>
        <w:pStyle w:val="ProductList-Body"/>
      </w:pPr>
      <w:hyperlink r:id="rId138">
        <w:r w:rsidR="00B02323">
          <w:rPr>
            <w:i/>
          </w:rPr>
          <w:t>http://www.microsoft.com/licensing</w:t>
        </w:r>
      </w:hyperlink>
      <w:r w:rsidR="00B02323">
        <w:rPr>
          <w:i/>
        </w:rPr>
        <w:t>.</w:t>
      </w:r>
    </w:p>
    <w:p w:rsidR="00281144" w:rsidRDefault="00281144">
      <w:pPr>
        <w:pStyle w:val="ProductList-Body"/>
      </w:pPr>
    </w:p>
    <w:p w:rsidR="00281144" w:rsidRDefault="00B02323">
      <w:pPr>
        <w:pStyle w:val="ProductList-Body"/>
      </w:pPr>
      <w:r>
        <w:t>A Microsoft pode rescindir a participação de um cliente no Home Use Program, de maneira imediata e sem notificação, em razão de acesso a ou o licenciamento não autorizado por meio do site do Home Use Program com o código de programa do cliente.</w:t>
      </w:r>
    </w:p>
    <w:p w:rsidR="00281144" w:rsidRDefault="00281144">
      <w:pPr>
        <w:pStyle w:val="ProductList-Body"/>
        <w:jc w:val="right"/>
      </w:pPr>
    </w:p>
    <w:tbl>
      <w:tblPr>
        <w:tblStyle w:val="PURTable"/>
        <w:tblW w:w="0" w:type="dxa"/>
        <w:tblLook w:val="04A0" w:firstRow="1" w:lastRow="0" w:firstColumn="1" w:lastColumn="0" w:noHBand="0" w:noVBand="1"/>
      </w:tblPr>
      <w:tblGrid>
        <w:gridCol w:w="10800"/>
      </w:tblGrid>
      <w:tr w:rsidR="002811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1144" w:rsidRDefault="002F3028">
            <w:pPr>
              <w:pStyle w:val="ProductList-TableBody"/>
              <w:jc w:val="right"/>
            </w:pPr>
            <w:hyperlink w:anchor="_Sec842">
              <w:r w:rsidR="00B02323">
                <w:rPr>
                  <w:color w:val="00467F"/>
                  <w:sz w:val="14"/>
                  <w:u w:val="single"/>
                </w:rPr>
                <w:t>Sumário</w:t>
              </w:r>
            </w:hyperlink>
            <w:r w:rsidR="00B02323">
              <w:rPr>
                <w:sz w:val="14"/>
              </w:rPr>
              <w:t>/</w:t>
            </w:r>
            <w:hyperlink w:anchor="_Sec549">
              <w:r w:rsidR="00B02323">
                <w:rPr>
                  <w:color w:val="00467F"/>
                  <w:sz w:val="14"/>
                  <w:u w:val="single"/>
                </w:rPr>
                <w:t>Glossário</w:t>
              </w:r>
            </w:hyperlink>
            <w:r w:rsidR="00B02323">
              <w:rPr>
                <w:sz w:val="14"/>
              </w:rPr>
              <w:t>/</w:t>
            </w:r>
            <w:hyperlink w:anchor="_Sec844">
              <w:r w:rsidR="00B02323">
                <w:rPr>
                  <w:color w:val="00467F"/>
                  <w:sz w:val="14"/>
                  <w:u w:val="single"/>
                </w:rPr>
                <w:t>Índice</w:t>
              </w:r>
            </w:hyperlink>
          </w:p>
        </w:tc>
      </w:tr>
    </w:tbl>
    <w:p w:rsidR="00281144" w:rsidRDefault="00281144">
      <w:pPr>
        <w:pStyle w:val="ProductList-Body"/>
      </w:pPr>
    </w:p>
    <w:p w:rsidR="00281144" w:rsidRDefault="00B02323">
      <w:pPr>
        <w:pStyle w:val="ProductList-ClauseHeading"/>
      </w:pPr>
      <w:bookmarkStart w:id="376" w:name="_Sec585"/>
      <w:r>
        <w:t>Suporte para Resolução de Problemas 24x7</w:t>
      </w:r>
      <w:bookmarkEnd w:id="376"/>
    </w:p>
    <w:p w:rsidR="00281144" w:rsidRDefault="00B02323">
      <w:pPr>
        <w:pStyle w:val="ProductList-Body"/>
      </w:pPr>
      <w:r>
        <w:t xml:space="preserve">Os clientes (que não forem de Licença Academic Select, Select Plus para Academic, Licença Academic Open, Contratos para Campus e School e Open Value Subscription – Soluções Educacionais) com cobertura do SA estão qualificados ao Suporte para Solução de Problemas 24 horas por dia, 7 dias por semana. </w:t>
      </w:r>
    </w:p>
    <w:p w:rsidR="00281144" w:rsidRDefault="00281144">
      <w:pPr>
        <w:pStyle w:val="ProductList-Body"/>
      </w:pPr>
    </w:p>
    <w:p w:rsidR="00281144" w:rsidRDefault="00B02323">
      <w:pPr>
        <w:pStyle w:val="ProductList-Body"/>
      </w:pPr>
      <w:r>
        <w:t xml:space="preserve">O Suporte para Solução de Problemas 24x7 fornece assistência aos problemas com sintomas específicos enfrentados durante o uso de produtos da Microsoft. A Microsoft envidará todos os esforços razoáveis para auxiliar o Cliente com solicitações de suporte de maneira consistente com as políticas de Suporte a Produtos da Microsoft. A Microsoft se reserva o direito de recusar solicitações não razoáveis de serviços de suporte e poderá indicar aos Clientes um contrato de nível de serviço adicional que poderá exigir um custo adicional. </w:t>
      </w:r>
    </w:p>
    <w:p w:rsidR="00281144" w:rsidRDefault="00281144">
      <w:pPr>
        <w:pStyle w:val="ProductList-Body"/>
      </w:pPr>
    </w:p>
    <w:p w:rsidR="00281144" w:rsidRDefault="00B02323">
      <w:pPr>
        <w:pStyle w:val="ProductList-Body"/>
      </w:pPr>
      <w:r>
        <w:t xml:space="preserve">Os produtos que estão atualmente no Suporte Base, conforme estabelecido na Política de Ciclo de Vida de Suporte da Microsoft estão qualificados ao Suporte para Solução de Problemas 24 horas por dia, 7 dias por semana. A Microsoft poderá acrescentar suporte a novos Produtos ou descontinuar o suporte a Produtos existentes. A Microsoft notificará o Cliente se a implementação de produtos da Microsoft feita por um Cliente não tiver suporte de maneira eficiente. Se o Cliente não modificar a implementação para torná-la passível de suporte de forma eficaz dentro de 30 dias após a notificação, a Microsoft não estará obrigada a fornecer serviços de suporte adicionais para tal implementação. </w:t>
      </w:r>
    </w:p>
    <w:p w:rsidR="00281144" w:rsidRDefault="00281144">
      <w:pPr>
        <w:pStyle w:val="ProductList-Body"/>
      </w:pPr>
    </w:p>
    <w:p w:rsidR="00281144" w:rsidRDefault="00B02323">
      <w:pPr>
        <w:pStyle w:val="ProductList-Body"/>
      </w:pPr>
      <w:r>
        <w:t>Uma solicitação de suporte de reparo assistido, também conhecida como um incidente, é definida como um problema único de suporte e o esforço razoável necessário para solucioná-lo.  Um problema único de suporte é um problema que não pode ser subdividido em problemas subordinados.  Se o problema consistir em problemas subordinados, cada um será considerado um incidente separado.  Em determinadas situações, a Microsoft poderá fornecer uma modificação do código de software do Produto da Microsoft comercialmente disponível a fim de solucionar os problemas críticos específicos (“Hotfixes”) em resposta a uma solicitação de suporte de reparo assistido. Os hotfixes são designados para solucionar problemas específicos do Cliente e não são testados quanto à regressão.</w:t>
      </w:r>
    </w:p>
    <w:p w:rsidR="00281144" w:rsidRDefault="00281144">
      <w:pPr>
        <w:pStyle w:val="ProductList-Body"/>
      </w:pPr>
    </w:p>
    <w:p w:rsidR="00281144" w:rsidRDefault="00B02323">
      <w:pPr>
        <w:pStyle w:val="ProductList-SubClauseHeading"/>
      </w:pPr>
      <w:r>
        <w:t>Prêmios de Incidentes de Suporte pelo Telefone</w:t>
      </w:r>
    </w:p>
    <w:p w:rsidR="00281144" w:rsidRDefault="00B02323">
      <w:pPr>
        <w:pStyle w:val="ProductList-BodyIndented"/>
      </w:pPr>
      <w:r>
        <w:t>O número de incidentes de suporte por telefone permitidos varia por cliente com base em seus gastos de SA e sua forma de pagamento. Os incidentes com base em gastos de SA são recebidos com base nos gastos de SA de servidor e desktop sob um registro Select ou Enterprise qualificado, um registro Select Plus, um Contrato Open Value ou um Número de Autorização de Licença Open. A Microsoft concederá um incidente para cada gasto de SA de Servidor e SA de CAL de pelo menos $20.000. A Microsoft concederá um incidente para cada gasto de SA em Pools de Sistemas e Aplicativos de pelo menos $200.000. A tabela a seguir mostra os equivalentes monetários aproximados para prêmios com base em gastos de SA de contratos com base em moedas que não sejam o USD. Devido à flutuação das taxas de câmbio, essa tabela está sujeita a alterações.</w:t>
      </w:r>
    </w:p>
    <w:tbl>
      <w:tblPr>
        <w:tblStyle w:val="PURTable2"/>
        <w:tblW w:w="0" w:type="dxa"/>
        <w:tblLook w:val="04A0" w:firstRow="1" w:lastRow="0" w:firstColumn="1" w:lastColumn="0" w:noHBand="0" w:noVBand="1"/>
      </w:tblPr>
      <w:tblGrid>
        <w:gridCol w:w="2592"/>
        <w:gridCol w:w="2504"/>
        <w:gridCol w:w="2667"/>
        <w:gridCol w:w="2667"/>
      </w:tblGrid>
      <w:tr w:rsidR="0028114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pPr>
            <w:r>
              <w:rPr>
                <w:color w:val="FFFFFF"/>
              </w:rPr>
              <w:t>Servidor / CAL - Incrementos de Prêmios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pPr>
            <w:r>
              <w:rPr>
                <w:color w:val="FFFFFF"/>
              </w:rPr>
              <w:t>IW / Cliente - Incrementos de Prêmios de Incidentes</w:t>
            </w:r>
          </w:p>
        </w:tc>
      </w:tr>
      <w:tr w:rsidR="00281144">
        <w:tc>
          <w:tcPr>
            <w:tcW w:w="29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$200,000</w:t>
            </w:r>
          </w:p>
        </w:tc>
      </w:tr>
      <w:tr w:rsidR="00281144">
        <w:tc>
          <w:tcPr>
            <w:tcW w:w="29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300,000</w:t>
            </w:r>
          </w:p>
        </w:tc>
      </w:tr>
      <w:tr w:rsidR="00281144">
        <w:tc>
          <w:tcPr>
            <w:tcW w:w="29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Dólar Canadense</w:t>
            </w:r>
          </w:p>
        </w:tc>
        <w:tc>
          <w:tcPr>
            <w:tcW w:w="29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270,000</w:t>
            </w:r>
          </w:p>
        </w:tc>
      </w:tr>
      <w:tr w:rsidR="00281144">
        <w:tc>
          <w:tcPr>
            <w:tcW w:w="29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Franco Suíço</w:t>
            </w:r>
          </w:p>
        </w:tc>
        <w:tc>
          <w:tcPr>
            <w:tcW w:w="29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S Fr. 330,000</w:t>
            </w:r>
          </w:p>
        </w:tc>
      </w:tr>
      <w:tr w:rsidR="00281144">
        <w:tc>
          <w:tcPr>
            <w:tcW w:w="29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Iuan Renmimbi (China)</w:t>
            </w:r>
          </w:p>
        </w:tc>
        <w:tc>
          <w:tcPr>
            <w:tcW w:w="29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CRC 1.650.000</w:t>
            </w:r>
          </w:p>
        </w:tc>
      </w:tr>
      <w:tr w:rsidR="00281144">
        <w:tc>
          <w:tcPr>
            <w:tcW w:w="29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kr 1.600.000</w:t>
            </w:r>
          </w:p>
        </w:tc>
      </w:tr>
      <w:tr w:rsidR="00281144">
        <w:tc>
          <w:tcPr>
            <w:tcW w:w="29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215,000</w:t>
            </w:r>
          </w:p>
        </w:tc>
      </w:tr>
      <w:tr w:rsidR="00281144">
        <w:tc>
          <w:tcPr>
            <w:tcW w:w="29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£135,000</w:t>
            </w:r>
          </w:p>
        </w:tc>
      </w:tr>
      <w:tr w:rsidR="00281144">
        <w:tc>
          <w:tcPr>
            <w:tcW w:w="29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JPY 24.000.000</w:t>
            </w:r>
          </w:p>
        </w:tc>
      </w:tr>
      <w:tr w:rsidR="00281144">
        <w:tc>
          <w:tcPr>
            <w:tcW w:w="29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KWD 240.000.000</w:t>
            </w:r>
          </w:p>
        </w:tc>
      </w:tr>
      <w:tr w:rsidR="00281144">
        <w:tc>
          <w:tcPr>
            <w:tcW w:w="29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kr 1.650.000</w:t>
            </w:r>
          </w:p>
        </w:tc>
      </w:tr>
      <w:tr w:rsidR="00281144">
        <w:tc>
          <w:tcPr>
            <w:tcW w:w="29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350,000</w:t>
            </w:r>
          </w:p>
        </w:tc>
      </w:tr>
      <w:tr w:rsidR="00281144">
        <w:tc>
          <w:tcPr>
            <w:tcW w:w="29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kr 2.000.000</w:t>
            </w:r>
          </w:p>
        </w:tc>
      </w:tr>
      <w:tr w:rsidR="00281144">
        <w:tc>
          <w:tcPr>
            <w:tcW w:w="29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Novo Dólar Taiwanês</w:t>
            </w:r>
          </w:p>
        </w:tc>
        <w:tc>
          <w:tcPr>
            <w:tcW w:w="29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NTD 7.000.000</w:t>
            </w:r>
          </w:p>
        </w:tc>
      </w:tr>
      <w:tr w:rsidR="00281144">
        <w:tc>
          <w:tcPr>
            <w:tcW w:w="29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Rúpia Indiana</w:t>
            </w:r>
          </w:p>
        </w:tc>
        <w:tc>
          <w:tcPr>
            <w:tcW w:w="29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INR 10.000.000</w:t>
            </w:r>
          </w:p>
        </w:tc>
      </w:tr>
      <w:tr w:rsidR="00281144">
        <w:tc>
          <w:tcPr>
            <w:tcW w:w="29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RUB 6.600.000</w:t>
            </w:r>
          </w:p>
        </w:tc>
      </w:tr>
    </w:tbl>
    <w:p w:rsidR="00281144" w:rsidRDefault="00281144">
      <w:pPr>
        <w:pStyle w:val="ProductList-BodyIndented"/>
        <w:ind w:left="720"/>
      </w:pPr>
    </w:p>
    <w:p w:rsidR="00281144" w:rsidRDefault="00B02323">
      <w:pPr>
        <w:pStyle w:val="ProductList-BodyIndented"/>
      </w:pPr>
      <w:r>
        <w:t>Os Incidentes de Suporte por Telefone que não forem usados expirarão no término da cobertura do SA. Os Incidentes de Suporte por Telefone não podem ser transferidos entre registros ou contratos.</w:t>
      </w:r>
    </w:p>
    <w:p w:rsidR="00281144" w:rsidRDefault="00281144">
      <w:pPr>
        <w:pStyle w:val="ProductList-BodyIndented"/>
      </w:pPr>
    </w:p>
    <w:p w:rsidR="00281144" w:rsidRDefault="00B02323">
      <w:pPr>
        <w:pStyle w:val="ProductList-BodyIndented"/>
      </w:pPr>
      <w:r>
        <w:t xml:space="preserve">O acesso ao suporte por telefone local está disponível durante o horário comercial encontrado no site </w:t>
      </w:r>
      <w:hyperlink r:id="rId139">
        <w:r>
          <w:rPr>
            <w:color w:val="00467F"/>
            <w:u w:val="single"/>
          </w:rPr>
          <w:t>http://support.microsoft.com/gp/saphone</w:t>
        </w:r>
      </w:hyperlink>
      <w:r>
        <w:t>. O suporte por telefone fora do horário comercial pode ser fornecido por meio de centros de suporte regionais e internacionais. O suporte por telefone fora do horário comercial pode ser usada apenas para iniciar solicitações de suporte essenciais aos negócios. O horário comercial é determinado de acordo com a região. A assistência de suporte por telefone não está disponível em todos os idiomas nem em todas as regiões.</w:t>
      </w:r>
    </w:p>
    <w:p w:rsidR="00281144" w:rsidRDefault="00281144">
      <w:pPr>
        <w:pStyle w:val="ProductList-BodyIndented"/>
        <w:ind w:left="720"/>
      </w:pPr>
    </w:p>
    <w:p w:rsidR="00281144" w:rsidRDefault="00B02323">
      <w:pPr>
        <w:pStyle w:val="ProductList-SubClauseHeading"/>
      </w:pPr>
      <w:r>
        <w:t>Incidentes com Base na Web</w:t>
      </w:r>
    </w:p>
    <w:p w:rsidR="00281144" w:rsidRDefault="00B02323">
      <w:pPr>
        <w:pStyle w:val="ProductList-BodyIndented"/>
      </w:pPr>
      <w:r>
        <w:t>Os clientes (que não forem de Licença Academic Select, Select Plus para Academic, Licença Academic Open, Contrato para Campus e Contrato School, Open Value Subscription – Soluções Educacionais e Licença Open) com edições Standard, Enterprise e Datacenter de software para servidores com cobertura do SA têm acesso a serviços de Suporte para Solução de Problemas com base na Web conforme necessário. O acesso a sites de suporte eletrônico está disponível 24 horas por dia, 7 dias por semana, embora as respostas ocorram durante o Horário Comercial. Os incidentes iniciados via Web e, posteriormente, convertidos para resoluções por telefone pelo Cliente serão descontados do saldo de incidentes por telefone disponíveis no momento da resolução. Os incidentes iniciados via Web e acompanhados por telefone pela Microsoft não serão descontados do saldo de incidentes por telefone disponíveis se a resolução continuar via Web, email e outros meios eletrônicos.</w:t>
      </w:r>
    </w:p>
    <w:p w:rsidR="00281144" w:rsidRDefault="00281144">
      <w:pPr>
        <w:pStyle w:val="ProductList-BodyIndented"/>
      </w:pPr>
    </w:p>
    <w:p w:rsidR="00281144" w:rsidRDefault="00B02323">
      <w:pPr>
        <w:pStyle w:val="ProductList-BodyIndented"/>
      </w:pPr>
      <w:r>
        <w:t xml:space="preserve">O SA é necessário para o software para servidores 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relacionadas para incidentes de Suporte pela Web. Os clientes podem enviar apenas solicitações de Suporte para Solução de Problemas com base na Web relacionadas às cópias licenciadas do software de servidor coberto pelo SA.</w:t>
      </w:r>
    </w:p>
    <w:p w:rsidR="00281144" w:rsidRDefault="00281144">
      <w:pPr>
        <w:pStyle w:val="ProductList-BodyIndented"/>
        <w:ind w:left="720"/>
      </w:pPr>
    </w:p>
    <w:p w:rsidR="00281144" w:rsidRDefault="00B02323">
      <w:pPr>
        <w:pStyle w:val="ProductList-SubClauseHeading"/>
      </w:pPr>
      <w:r>
        <w:t>Contatos de Suporte</w:t>
      </w:r>
    </w:p>
    <w:p w:rsidR="00281144" w:rsidRDefault="00B02323">
      <w:pPr>
        <w:pStyle w:val="ProductList-BodyIndented"/>
      </w:pPr>
      <w:r>
        <w:t>O número de contatos de suporte permitidos varia de acordo com o programa de Licenciamento por Volume e o número de licenças cobertas pelo SA, conforme mostrado a seguir. Os contatos devem ser indivíduos nomeados e podem incluir indivíduos de fora da organização do Cliente. Entretanto, o nome de uma organização, um departamento ou um grupo não pode ser listado como um contato.</w:t>
      </w:r>
    </w:p>
    <w:tbl>
      <w:tblPr>
        <w:tblStyle w:val="PURTable2"/>
        <w:tblW w:w="0" w:type="dxa"/>
        <w:tblLook w:val="04A0" w:firstRow="1" w:lastRow="0" w:firstColumn="1" w:lastColumn="0" w:noHBand="0" w:noVBand="1"/>
      </w:tblPr>
      <w:tblGrid>
        <w:gridCol w:w="1503"/>
        <w:gridCol w:w="1487"/>
        <w:gridCol w:w="1488"/>
        <w:gridCol w:w="1488"/>
        <w:gridCol w:w="1488"/>
        <w:gridCol w:w="1488"/>
        <w:gridCol w:w="1488"/>
      </w:tblGrid>
      <w:tr w:rsidR="0028114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pPr>
            <w:r>
              <w:rPr>
                <w:color w:val="FFFFFF"/>
              </w:rPr>
              <w:t>S/S+: Nível A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pPr>
            <w:r>
              <w:rPr>
                <w:color w:val="FFFFFF"/>
              </w:rPr>
              <w:t>S/S+: Nível B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pPr>
            <w:r>
              <w:rPr>
                <w:color w:val="FFFFFF"/>
              </w:rPr>
              <w:t>S/S+: Nível C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pPr>
            <w:r>
              <w:rPr>
                <w:color w:val="FFFFFF"/>
              </w:rPr>
              <w:t>S/S+: Nível D do EA</w:t>
            </w:r>
          </w:p>
        </w:tc>
      </w:tr>
      <w:tr w:rsidR="00281144">
        <w:tc>
          <w:tcPr>
            <w:tcW w:w="17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Nº de Contatos de Suporte por Telefone para Resolução de Problemas</w:t>
            </w:r>
          </w:p>
        </w:tc>
        <w:tc>
          <w:tcPr>
            <w:tcW w:w="17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Conforme Necessário</w:t>
            </w:r>
          </w:p>
        </w:tc>
      </w:tr>
      <w:tr w:rsidR="00281144">
        <w:tc>
          <w:tcPr>
            <w:tcW w:w="17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Nº de Contatos de Suporte pela Web Autorizados</w:t>
            </w:r>
          </w:p>
        </w:tc>
        <w:tc>
          <w:tcPr>
            <w:tcW w:w="17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16</w:t>
            </w:r>
          </w:p>
        </w:tc>
      </w:tr>
    </w:tbl>
    <w:p w:rsidR="00281144" w:rsidRDefault="00281144">
      <w:pPr>
        <w:pStyle w:val="ProductList-BodyIndented"/>
      </w:pPr>
    </w:p>
    <w:p w:rsidR="00281144" w:rsidRDefault="00B02323">
      <w:pPr>
        <w:pStyle w:val="ProductList-SubClauseHeading"/>
      </w:pPr>
      <w:r>
        <w:t>Nível de Serviço para Clientes do Software Assurance</w:t>
      </w:r>
    </w:p>
    <w:p w:rsidR="00281144" w:rsidRDefault="00B02323">
      <w:pPr>
        <w:pStyle w:val="ProductList-BodyIndented"/>
      </w:pPr>
      <w:r>
        <w:t>Os prazos de resposta estimados por nível de gravidade e responsabilidades dos Clientes estão definidos na tabela a seguir:</w:t>
      </w:r>
    </w:p>
    <w:tbl>
      <w:tblPr>
        <w:tblStyle w:val="PURTable2"/>
        <w:tblW w:w="0" w:type="dxa"/>
        <w:tblLook w:val="04A0" w:firstRow="1" w:lastRow="0" w:firstColumn="1" w:lastColumn="0" w:noHBand="0" w:noVBand="1"/>
      </w:tblPr>
      <w:tblGrid>
        <w:gridCol w:w="2507"/>
        <w:gridCol w:w="2653"/>
        <w:gridCol w:w="2649"/>
        <w:gridCol w:w="2621"/>
      </w:tblGrid>
      <w:tr w:rsidR="0028114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pPr>
            <w:r>
              <w:rPr>
                <w:color w:val="FFFFFF"/>
              </w:rPr>
              <w:t>Resposta Esperada do Cliente</w:t>
            </w:r>
          </w:p>
        </w:tc>
      </w:tr>
      <w:tr w:rsidR="00281144">
        <w:tc>
          <w:tcPr>
            <w:tcW w:w="29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A. Solicitação por telefone</w:t>
            </w:r>
          </w:p>
        </w:tc>
        <w:tc>
          <w:tcPr>
            <w:tcW w:w="30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 xml:space="preserve">Impacto crítico nos negócios: </w:t>
            </w:r>
          </w:p>
          <w:p w:rsidR="00281144" w:rsidRDefault="00B02323">
            <w:pPr>
              <w:pStyle w:val="ProductList-TableBody"/>
            </w:pPr>
            <w:r>
              <w:t>A empresa do cliente tem uma perda ou degradação significativa de serviços.</w:t>
            </w:r>
          </w:p>
        </w:tc>
        <w:tc>
          <w:tcPr>
            <w:tcW w:w="30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Resposta à 1ª chamada em 2 horas ou menos, com base na oferta de suporte</w:t>
            </w:r>
          </w:p>
          <w:p w:rsidR="00281144" w:rsidRDefault="00B02323">
            <w:pPr>
              <w:pStyle w:val="ProductList-TableBody"/>
            </w:pPr>
            <w:r>
              <w:t>Recursos da Microsoft encaminhados ao local do Cliente, conforme a necessidade.</w:t>
            </w:r>
          </w:p>
        </w:tc>
        <w:tc>
          <w:tcPr>
            <w:tcW w:w="30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Alocação de recursos adequados para manter os esforços contínuos em uma base 24x72</w:t>
            </w:r>
          </w:p>
          <w:p w:rsidR="00281144" w:rsidRDefault="00B02323">
            <w:pPr>
              <w:pStyle w:val="ProductList-TableBody"/>
            </w:pPr>
            <w:r>
              <w:t>Acesso e resposta rápidos da autoridade de controle de alterações</w:t>
            </w:r>
          </w:p>
          <w:p w:rsidR="00281144" w:rsidRDefault="00B02323">
            <w:pPr>
              <w:pStyle w:val="ProductList-TableBody"/>
            </w:pPr>
            <w:r>
              <w:t>Notificação à gerência</w:t>
            </w:r>
          </w:p>
        </w:tc>
      </w:tr>
      <w:tr w:rsidR="00281144">
        <w:tc>
          <w:tcPr>
            <w:tcW w:w="29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B. Solicitação por telefone</w:t>
            </w:r>
          </w:p>
        </w:tc>
        <w:tc>
          <w:tcPr>
            <w:tcW w:w="30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 xml:space="preserve">Impacto moderado nos negócios: </w:t>
            </w:r>
          </w:p>
          <w:p w:rsidR="00281144" w:rsidRDefault="00B02323">
            <w:pPr>
              <w:pStyle w:val="ProductList-TableBody"/>
            </w:pPr>
            <w:r>
              <w:t>A empresa do cliente tem uma perda ou degradação moderada dos serviços, mas o trabalho pode razoavelmente continuar, mesmo que de maneira prejudicada.</w:t>
            </w:r>
          </w:p>
        </w:tc>
        <w:tc>
          <w:tcPr>
            <w:tcW w:w="30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Resposta à 1ª chamada em 4 horas ou menos, com base na oferta de suporte</w:t>
            </w:r>
          </w:p>
          <w:p w:rsidR="00281144" w:rsidRDefault="00B02323">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Alocação de recursos adequados para manter esforços contínuos no Horário Comercial</w:t>
            </w:r>
          </w:p>
          <w:p w:rsidR="00281144" w:rsidRDefault="00B02323">
            <w:pPr>
              <w:pStyle w:val="ProductList-TableBody"/>
            </w:pPr>
            <w:r>
              <w:t>Acesso e resposta da autoridade de controle de alterações dentro de 4 Horas Comerciais</w:t>
            </w:r>
          </w:p>
        </w:tc>
      </w:tr>
      <w:tr w:rsidR="00281144">
        <w:tc>
          <w:tcPr>
            <w:tcW w:w="29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 xml:space="preserve">Impacto mínimo nos negócios: </w:t>
            </w:r>
          </w:p>
          <w:p w:rsidR="00281144" w:rsidRDefault="00B02323">
            <w:pPr>
              <w:pStyle w:val="ProductList-TableBody"/>
            </w:pPr>
            <w:r>
              <w:t>A empresa do cliente está funcionando de forma substancial, com poucos ou nenhum impedimento dos serviços.</w:t>
            </w:r>
          </w:p>
        </w:tc>
        <w:tc>
          <w:tcPr>
            <w:tcW w:w="30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1ª resposta em 1 dia útil ou menos, com base na oferta de suporte</w:t>
            </w:r>
          </w:p>
          <w:p w:rsidR="00281144" w:rsidRDefault="00B02323">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Informações de contato precisas sobre o proprietário do caso</w:t>
            </w:r>
          </w:p>
          <w:p w:rsidR="00281144" w:rsidRDefault="00B02323">
            <w:pPr>
              <w:pStyle w:val="ProductList-TableBody"/>
            </w:pPr>
            <w:r>
              <w:t>Resposta dentro de 1 dia útil</w:t>
            </w:r>
          </w:p>
        </w:tc>
      </w:tr>
    </w:tbl>
    <w:p w:rsidR="00281144" w:rsidRDefault="00B02323">
      <w:pPr>
        <w:pStyle w:val="ProductList-BodyIndented"/>
      </w:pPr>
      <w:r>
        <w:rPr>
          <w:i/>
        </w:rPr>
        <w:t>1 Contate um representante da Microsoft para verificar o horário comercial local.</w:t>
      </w:r>
    </w:p>
    <w:p w:rsidR="00281144" w:rsidRDefault="00B02323">
      <w:pPr>
        <w:pStyle w:val="ProductList-BodyIndented"/>
      </w:pPr>
      <w:r>
        <w:rPr>
          <w:i/>
        </w:rPr>
        <w:t>2 A Microsoft pode fazer downgrade do nível de severidade se o Cliente não puder fornecer os recursos ou as respostas adequadas para darmos continuidade aos esforços de resolução do problema.</w:t>
      </w:r>
    </w:p>
    <w:p w:rsidR="00281144" w:rsidRDefault="00281144">
      <w:pPr>
        <w:pStyle w:val="ProductList-BodyIndented"/>
        <w:ind w:left="720"/>
      </w:pPr>
    </w:p>
    <w:p w:rsidR="00281144" w:rsidRDefault="00B02323">
      <w:pPr>
        <w:pStyle w:val="ProductList-SubClauseHeading"/>
      </w:pPr>
      <w:r>
        <w:t>Conversão de Incidentes do Suporte para Resolução de Problemas 24x7 do Software Assurance em Serviços de Suporte Premier</w:t>
      </w:r>
    </w:p>
    <w:p w:rsidR="00281144" w:rsidRDefault="00B02323">
      <w:pPr>
        <w:pStyle w:val="ProductList-BodyIndented"/>
      </w:pPr>
      <w:r>
        <w:t>Os Clientes poderão converter os Incidentes de Suporte para Solução de Problemas, 24 horas por dia, 7 dias por semana, do SA (Incidentes do SA PRS ou “SAB”) em horas do Suporte para Solução de Problemas Premier (PRS) ou horas do Engenheiro de Suporte Dedicado (DSE) (aplicáveis somente a atividades de suporte reativo).</w:t>
      </w:r>
    </w:p>
    <w:p w:rsidR="00281144" w:rsidRDefault="00281144">
      <w:pPr>
        <w:pStyle w:val="ProductList-BodyIndented"/>
      </w:pPr>
    </w:p>
    <w:p w:rsidR="00281144" w:rsidRDefault="00B02323">
      <w:pPr>
        <w:pStyle w:val="ProductList-BodyIndented"/>
      </w:pPr>
      <w:r>
        <w:t>Esses serviços destinam-se ao uso consistente com seu plano de Serviço Premier no momento da transferência. A conversão baseia-se em um cálculo da taxa local que será fornecido pela Equipe de Contas Premier. Os clientes podem ser solicitados a comprar horas adicionais de Gerenciamento de Conta de Suporte antes de fazer a conversão dos incidentes de PRS do SA. Os incidentes de PRS do SA que são convertidos em Premier são considerados como horas de Suporte para Resolução de Problemas Premier e estão sujeitos à Descrição dos Serviços Premier. Uma vez convertidos, os incidentes não podem ser retornados ao benefício de SA de um Cliente.</w:t>
      </w:r>
    </w:p>
    <w:p w:rsidR="00281144" w:rsidRDefault="00281144">
      <w:pPr>
        <w:pStyle w:val="ProductList-BodyIndented"/>
        <w:ind w:left="720"/>
      </w:pPr>
    </w:p>
    <w:p w:rsidR="00281144" w:rsidRDefault="00B02323">
      <w:pPr>
        <w:pStyle w:val="ProductList-SubClauseHeading"/>
      </w:pPr>
      <w:r>
        <w:t>Provisões Empresariais Adicionais</w:t>
      </w:r>
    </w:p>
    <w:p w:rsidR="00281144" w:rsidRDefault="00B02323">
      <w:pPr>
        <w:pStyle w:val="ProductList-BodyIndented"/>
      </w:pPr>
      <w:r>
        <w:t>Os gastos de SA não devem ser combinados entre os registros Select ou Enterprise, os registros Select Plus ou os Contratos Open Value a fim de obter qualificação para prêmios adicionais. Os gastos de cada registro ou contrato serão usados para determinar o prêmio do próprio registro ou contrato.</w:t>
      </w:r>
    </w:p>
    <w:p w:rsidR="00281144" w:rsidRDefault="00281144">
      <w:pPr>
        <w:pStyle w:val="ProductList-BodyIndented"/>
      </w:pPr>
    </w:p>
    <w:p w:rsidR="00281144" w:rsidRDefault="00B02323">
      <w:pPr>
        <w:pStyle w:val="ProductList-BodyIndented"/>
      </w:pPr>
      <w:r>
        <w:t xml:space="preserve">A redução de Gastos de SA em decorrência de devoluções e outros ajustes de cobrança, quando permitido, pode resultar na perda de qualificação de Suporte ou de prêmios de incidentes por Telefone durante os períodos de premiação atuais ou futuros. </w:t>
      </w:r>
    </w:p>
    <w:p w:rsidR="00281144" w:rsidRDefault="00281144">
      <w:pPr>
        <w:pStyle w:val="ProductList-BodyIndented"/>
        <w:ind w:left="720"/>
      </w:pPr>
    </w:p>
    <w:p w:rsidR="00281144" w:rsidRDefault="00B02323">
      <w:pPr>
        <w:pStyle w:val="ProductList-SubClauseHeading"/>
      </w:pPr>
      <w:r>
        <w:t>Suporte para Resolução de Problemas 24x7 Ilimitado</w:t>
      </w:r>
    </w:p>
    <w:p w:rsidR="00281144" w:rsidRDefault="00B02323">
      <w:pPr>
        <w:pStyle w:val="ProductList-BodyIndented"/>
      </w:pPr>
      <w:r>
        <w:t>Este benefício está disponível somente por meio (1) do Enrollment for Application Platform (EAP) para um Contrato Enterprise e/ou (2) Registro para Servidor e Nuvem (SCE) para um Contrato Enterprise e/ou (3) com a compra de licenças do Parallel Data Warehouse (PDW) por meio do EA, EAP, Select Plus ou Select.</w:t>
      </w:r>
    </w:p>
    <w:p w:rsidR="00281144" w:rsidRDefault="00281144">
      <w:pPr>
        <w:pStyle w:val="ProductList-BodyIndented"/>
        <w:ind w:left="720"/>
      </w:pPr>
    </w:p>
    <w:p w:rsidR="00281144" w:rsidRDefault="00B02323">
      <w:pPr>
        <w:pStyle w:val="ProductList-SubClauseHeading"/>
      </w:pPr>
      <w:r>
        <w:t>Qualificação de SCE</w:t>
      </w:r>
    </w:p>
    <w:p w:rsidR="00281144" w:rsidRDefault="00B02323">
      <w:pPr>
        <w:pStyle w:val="ProductList-BodyIndented"/>
      </w:pPr>
      <w:r>
        <w:t>(1) Os clientes que possuem um SCE com uma média de gasto mínimo de SA anual de US$ 250.000 no total de produtos qualificados na Plataforma de Aplicativos ou no Pacote de Infraestrutura Principal e que possuem um Contrato de Serviços Premier estão qualificados para incidentes de Suporte para Resolução de Problemas (PRS) 24 horas por dia, 7 dias por semana. Os dois componentes de SCE elegíveis são qualificados separadamente para o Suporte para Solução de Problemas 24 horas por dia, 7 dias por semana Ilimitado. Os produtos listados abaixo, que estão atualmente no Suporte Base ou Estendido, conforme estabelecido na Política de Ciclo de Vida de Suporte da Microsoft, alinhados com um contrato Premier do Cliente, estão incluídos neste benefício.</w:t>
      </w:r>
    </w:p>
    <w:p w:rsidR="00281144" w:rsidRDefault="00281144">
      <w:pPr>
        <w:pStyle w:val="ProductList-BodyIndented"/>
      </w:pPr>
    </w:p>
    <w:p w:rsidR="00281144" w:rsidRDefault="00B02323">
      <w:pPr>
        <w:pStyle w:val="ProductList-BodyIndented"/>
      </w:pPr>
      <w:r>
        <w:t>Os Produtos da Plataforma Desktop de Aplicativos qualificados são os seguintes:</w:t>
      </w:r>
    </w:p>
    <w:p w:rsidR="00281144" w:rsidRDefault="00B02323" w:rsidP="00B02323">
      <w:pPr>
        <w:pStyle w:val="ProductList-Bullet"/>
        <w:numPr>
          <w:ilvl w:val="1"/>
          <w:numId w:val="39"/>
        </w:numPr>
      </w:pPr>
      <w:r>
        <w:t>SQL Server</w:t>
      </w:r>
      <w:r>
        <w:fldChar w:fldCharType="begin"/>
      </w:r>
      <w:r>
        <w:instrText xml:space="preserve"> XE "SQL Server" </w:instrText>
      </w:r>
      <w:r>
        <w:fldChar w:fldCharType="end"/>
      </w:r>
      <w:r>
        <w:t xml:space="preserve"> (Standard, Standard Core, Enterprise Core, Business Intelligence e Parallel Data Warehouse e CALs) </w:t>
      </w:r>
    </w:p>
    <w:p w:rsidR="00281144" w:rsidRDefault="00B02323" w:rsidP="00B02323">
      <w:pPr>
        <w:pStyle w:val="ProductList-Bullet"/>
        <w:numPr>
          <w:ilvl w:val="1"/>
          <w:numId w:val="39"/>
        </w:numPr>
      </w:pPr>
      <w:r>
        <w:t>BizTalk Server</w:t>
      </w:r>
      <w:r>
        <w:fldChar w:fldCharType="begin"/>
      </w:r>
      <w:r>
        <w:instrText xml:space="preserve"> XE "BizTalk Server" </w:instrText>
      </w:r>
      <w:r>
        <w:fldChar w:fldCharType="end"/>
      </w:r>
      <w:r>
        <w:t xml:space="preserve"> (Standard, Enterprise e Branch)</w:t>
      </w:r>
    </w:p>
    <w:p w:rsidR="00281144" w:rsidRDefault="00B02323" w:rsidP="00B02323">
      <w:pPr>
        <w:pStyle w:val="ProductList-Bullet"/>
        <w:numPr>
          <w:ilvl w:val="1"/>
          <w:numId w:val="39"/>
        </w:numPr>
      </w:pPr>
      <w:r>
        <w:t>Office SharePoint Server</w:t>
      </w:r>
      <w:r>
        <w:fldChar w:fldCharType="begin"/>
      </w:r>
      <w:r>
        <w:instrText xml:space="preserve"> XE "SharePoint Server" </w:instrText>
      </w:r>
      <w:r>
        <w:fldChar w:fldCharType="end"/>
      </w:r>
    </w:p>
    <w:p w:rsidR="00281144" w:rsidRDefault="00B02323">
      <w:pPr>
        <w:pStyle w:val="ProductList-BodyIndented"/>
      </w:pPr>
      <w:r>
        <w:t>Os produtos qualificados a partir do Componente de Infraestrutura Principal são:</w:t>
      </w:r>
    </w:p>
    <w:p w:rsidR="00281144" w:rsidRDefault="00B02323" w:rsidP="00B02323">
      <w:pPr>
        <w:pStyle w:val="ProductList-Bullet"/>
        <w:numPr>
          <w:ilvl w:val="1"/>
          <w:numId w:val="40"/>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rsidR="00281144" w:rsidRDefault="00B02323" w:rsidP="00B02323">
      <w:pPr>
        <w:pStyle w:val="ProductList-Bullet"/>
        <w:numPr>
          <w:ilvl w:val="1"/>
          <w:numId w:val="40"/>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281144" w:rsidRDefault="00281144">
      <w:pPr>
        <w:pStyle w:val="ProductList-BodyIndented"/>
      </w:pPr>
    </w:p>
    <w:p w:rsidR="00281144" w:rsidRDefault="00B02323">
      <w:pPr>
        <w:pStyle w:val="ProductList-BodyIndented"/>
      </w:pPr>
      <w:r>
        <w:t>A tabela a seguir lista as conversões de limite de gastos de SA para contratos com base em moedas que não sejam o USD. Devido à flutuação das taxas de câmbio, essa tabela está sujeita a alterações sem notificação.</w:t>
      </w:r>
    </w:p>
    <w:tbl>
      <w:tblPr>
        <w:tblStyle w:val="PURTable2"/>
        <w:tblW w:w="0" w:type="dxa"/>
        <w:tblLook w:val="04A0" w:firstRow="1" w:lastRow="0" w:firstColumn="1" w:lastColumn="0" w:noHBand="0" w:noVBand="1"/>
      </w:tblPr>
      <w:tblGrid>
        <w:gridCol w:w="3512"/>
        <w:gridCol w:w="3428"/>
        <w:gridCol w:w="3490"/>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pPr>
            <w:r>
              <w:rPr>
                <w:color w:val="FFFFFF"/>
              </w:rPr>
              <w:t>Média de Gasto Mínimo de SA Anual para qualificação ao PRS 24x7 Ilimitado</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250,000</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375,000</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Dólar Canadense</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337,500</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Franco Suíço</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412,500</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Iuan Renmimbi (China)</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2,062,500</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2,000,000</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268,750</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168,750</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30,000,000</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300,000,000</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2,062,500</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437,500</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2,500,000</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Novo Dólar Taiwanês</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8,750,000</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Rúpia Indiana</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12,500,000</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8,250,000</w:t>
            </w:r>
          </w:p>
        </w:tc>
      </w:tr>
    </w:tbl>
    <w:p w:rsidR="00281144" w:rsidRDefault="00281144">
      <w:pPr>
        <w:pStyle w:val="ProductList-BodyIndented"/>
        <w:ind w:left="720"/>
      </w:pPr>
    </w:p>
    <w:p w:rsidR="00281144" w:rsidRDefault="00B02323">
      <w:pPr>
        <w:pStyle w:val="ProductList-BodyIndented"/>
      </w:pPr>
      <w:r>
        <w:t xml:space="preserve">Quando a média de gasto de SA anual comprometida com produtos de Plataforma de Aplicativos e/ou Infraestrutura Principal qualificados para o PRS 24x7 Ilimitado for superior a US$ 250.000, a Microsoft não concederá incidentes com base no gasto de SA real relacionado a esses produtos. Se um Cliente se tornar qualificado ao fluxo médio do PRS 24x7 Ilimitado, qualquer incidente anteriormente premiado com base nos gastos de SA e não consumido será subtraído do saldo do Cliente. Os incidentes de PRS 24x7 Ilimitado não podem ser convertidos em horas ou incidentes de Suporte para Resolução de Problemas Premier. </w:t>
      </w:r>
    </w:p>
    <w:p w:rsidR="00281144" w:rsidRDefault="00281144">
      <w:pPr>
        <w:pStyle w:val="ProductList-BodyIndented"/>
        <w:ind w:left="720"/>
      </w:pPr>
    </w:p>
    <w:p w:rsidR="00281144" w:rsidRDefault="00B02323">
      <w:pPr>
        <w:pStyle w:val="ProductList-SubClauseHeading"/>
      </w:pPr>
      <w:r>
        <w:t>Elegibilidade do Parallel Data Warehouse</w:t>
      </w:r>
    </w:p>
    <w:p w:rsidR="00281144" w:rsidRDefault="00B02323">
      <w:pPr>
        <w:pStyle w:val="ProductList-BodyIndented"/>
      </w:pPr>
      <w:r>
        <w:t>Os clientes que adquirirem licenças para o Parallel Data Warehouse</w:t>
      </w:r>
      <w:r>
        <w:fldChar w:fldCharType="begin"/>
      </w:r>
      <w:r>
        <w:instrText xml:space="preserve"> XE "Parallel Data Warehouse" </w:instrText>
      </w:r>
      <w:r>
        <w:fldChar w:fldCharType="end"/>
      </w:r>
      <w:r>
        <w:t xml:space="preserve"> (“PDW”) e possuírem um Contrato de Serviços Premier ativo estarão qualificados para incidentes Ilimitados do PRS 24 horas por dia, 7 dias por semana, independentemente de estarem registrados em um SCE ou de seu gasto com SCE. Na compra de licenças para o PDW, a Microsoft não concederá aos clientes incidentes com base no gasto de SA real neste produto. </w:t>
      </w:r>
    </w:p>
    <w:p w:rsidR="00281144" w:rsidRDefault="00281144">
      <w:pPr>
        <w:pStyle w:val="ProductList-BodyIndented"/>
      </w:pPr>
    </w:p>
    <w:p w:rsidR="00281144" w:rsidRDefault="00B02323">
      <w:pPr>
        <w:pStyle w:val="ProductList-BodyIndented"/>
      </w:pPr>
      <w:r>
        <w:t>Embora todos os clientes qualificados receberão um número ilimitado de incidentes do PRS 24 horas por dia, 7 dias por semana, o número de contatos de suporte permitidos para gerenciar o PRS 24x7 Ilimitado varia de acordo com os gastos de SA. Todos os clientes elegíveis estão qualificados a, pelo menos, quatro contatos autorizados mais um contato adicional a cada US$ 125.000 adicionais de gasto de SA sob seu SCE ou programa(s) VL de acordo com o qual compraram licenças para o PDW. Para os contratos em moedas estrangeiras, os clientes elegíveis estão qualificados a, pelo menos, quatro contatos autorizados mais um contato adicional a cada gasto de SA incremental equivalente a um valor de US$ 125.000 da média de gasto anual de SA na moeda estrangeira aplicável. Consulte a tabela a seguir:</w:t>
      </w:r>
    </w:p>
    <w:p w:rsidR="00281144" w:rsidRDefault="00281144">
      <w:pPr>
        <w:pStyle w:val="ProductList-BodyIndented"/>
      </w:pPr>
    </w:p>
    <w:p w:rsidR="00281144" w:rsidRDefault="00B02323">
      <w:pPr>
        <w:pStyle w:val="ProductList-BodyIndented"/>
      </w:pPr>
      <w:r>
        <w:t>A seguinte tabela se aplica a clientes que possuam um SCE ou tenham licenças para PDW:</w:t>
      </w:r>
    </w:p>
    <w:tbl>
      <w:tblPr>
        <w:tblStyle w:val="PURTable2"/>
        <w:tblW w:w="0" w:type="dxa"/>
        <w:tblLook w:val="04A0" w:firstRow="1" w:lastRow="0" w:firstColumn="1" w:lastColumn="0" w:noHBand="0" w:noVBand="1"/>
      </w:tblPr>
      <w:tblGrid>
        <w:gridCol w:w="5207"/>
        <w:gridCol w:w="5223"/>
      </w:tblGrid>
      <w:tr w:rsidR="0028114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pPr>
            <w:r>
              <w:rPr>
                <w:color w:val="FFFFFF"/>
              </w:rPr>
              <w:t>Média de Gasto de SA Anual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pPr>
            <w:r>
              <w:rPr>
                <w:color w:val="FFFFFF"/>
              </w:rPr>
              <w:t>Contatos de suporte permitidos</w:t>
            </w:r>
          </w:p>
        </w:tc>
      </w:tr>
      <w:tr w:rsidR="00281144">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4</w:t>
            </w:r>
          </w:p>
        </w:tc>
      </w:tr>
      <w:tr w:rsidR="00281144">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5</w:t>
            </w:r>
          </w:p>
        </w:tc>
      </w:tr>
      <w:tr w:rsidR="00281144">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6</w:t>
            </w:r>
          </w:p>
        </w:tc>
      </w:tr>
      <w:tr w:rsidR="00281144">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7</w:t>
            </w:r>
          </w:p>
        </w:tc>
      </w:tr>
      <w:tr w:rsidR="00281144">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8</w:t>
            </w:r>
          </w:p>
        </w:tc>
      </w:tr>
    </w:tbl>
    <w:p w:rsidR="00281144" w:rsidRDefault="00281144">
      <w:pPr>
        <w:pStyle w:val="ProductList-BodyIndented"/>
      </w:pPr>
    </w:p>
    <w:p w:rsidR="00281144" w:rsidRDefault="00B02323">
      <w:pPr>
        <w:pStyle w:val="ProductList-BodyIndented"/>
      </w:pPr>
      <w:r>
        <w:t>O benefício PRS 24x7 Ilimitado inclui apenas Serviços de Resolução de Problemas. Qualquer tempo gasto pelo TAM (Technical Account Manager - Gerente Técnico de Contas) ou pelo DSE (Designated Support Engineer - Engenheiro de Suporte Designado) na resolução do incidente será contabilizado de acordo com o Contrato de Serviços Premier do Cliente.</w:t>
      </w:r>
    </w:p>
    <w:p w:rsidR="00281144" w:rsidRDefault="00281144">
      <w:pPr>
        <w:pStyle w:val="ProductList-BodyIndented"/>
        <w:jc w:val="right"/>
      </w:pPr>
    </w:p>
    <w:tbl>
      <w:tblPr>
        <w:tblStyle w:val="PURTable2"/>
        <w:tblW w:w="0" w:type="dxa"/>
        <w:tblLook w:val="04A0" w:firstRow="1" w:lastRow="0" w:firstColumn="1" w:lastColumn="0" w:noHBand="0" w:noVBand="1"/>
      </w:tblPr>
      <w:tblGrid>
        <w:gridCol w:w="10440"/>
      </w:tblGrid>
      <w:tr w:rsidR="002811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1144" w:rsidRDefault="002F3028">
            <w:pPr>
              <w:pStyle w:val="ProductList-TableBody"/>
              <w:jc w:val="right"/>
            </w:pPr>
            <w:hyperlink w:anchor="_Sec842">
              <w:r w:rsidR="00B02323">
                <w:rPr>
                  <w:color w:val="00467F"/>
                  <w:sz w:val="14"/>
                  <w:u w:val="single"/>
                </w:rPr>
                <w:t>Sumário</w:t>
              </w:r>
            </w:hyperlink>
            <w:r w:rsidR="00B02323">
              <w:rPr>
                <w:sz w:val="14"/>
              </w:rPr>
              <w:t>/</w:t>
            </w:r>
            <w:hyperlink w:anchor="_Sec549">
              <w:r w:rsidR="00B02323">
                <w:rPr>
                  <w:color w:val="00467F"/>
                  <w:sz w:val="14"/>
                  <w:u w:val="single"/>
                </w:rPr>
                <w:t>Glossário</w:t>
              </w:r>
            </w:hyperlink>
            <w:r w:rsidR="00B02323">
              <w:rPr>
                <w:sz w:val="14"/>
              </w:rPr>
              <w:t>/</w:t>
            </w:r>
            <w:hyperlink w:anchor="_Sec844">
              <w:r w:rsidR="00B02323">
                <w:rPr>
                  <w:color w:val="00467F"/>
                  <w:sz w:val="14"/>
                  <w:u w:val="single"/>
                </w:rPr>
                <w:t>Índice</w:t>
              </w:r>
            </w:hyperlink>
          </w:p>
        </w:tc>
      </w:tr>
    </w:tbl>
    <w:p w:rsidR="00281144" w:rsidRDefault="00281144">
      <w:pPr>
        <w:pStyle w:val="ProductList-BodyIndented"/>
      </w:pPr>
    </w:p>
    <w:p w:rsidR="00281144" w:rsidRDefault="00B02323">
      <w:pPr>
        <w:pStyle w:val="ProductList-ClauseHeading"/>
      </w:pPr>
      <w:bookmarkStart w:id="377" w:name="_Sec586"/>
      <w:r>
        <w:t>Suporte Estendido a Hotfix</w:t>
      </w:r>
      <w:bookmarkEnd w:id="377"/>
    </w:p>
    <w:p w:rsidR="00281144" w:rsidRDefault="00B02323">
      <w:pPr>
        <w:pStyle w:val="ProductList-Body"/>
      </w:pPr>
      <w:r>
        <w:t>O Suporte Estendido a Hotfix está disponível para clientes que assinaram um contrato de Suporte Premier ou Essential e compraram SA pelos seguintes programas:</w:t>
      </w:r>
    </w:p>
    <w:p w:rsidR="00281144" w:rsidRDefault="00B02323" w:rsidP="00B02323">
      <w:pPr>
        <w:pStyle w:val="ProductList-Bullet"/>
        <w:numPr>
          <w:ilvl w:val="0"/>
          <w:numId w:val="41"/>
        </w:numPr>
      </w:pPr>
      <w:r>
        <w:t xml:space="preserve">Os clientes (que não forem de Academic Select, Select Plus para Academic, Contrato para Campus e Contrato School e Open Value Subscription - Soluções Educacionais) com cobertura de SAM para Pool de Aplicativos estão qualificados para Suporte Estendido a Hotfix dos produtos do pool de Aplicativos. </w:t>
      </w:r>
    </w:p>
    <w:p w:rsidR="00281144" w:rsidRDefault="00B02323" w:rsidP="00B02323">
      <w:pPr>
        <w:pStyle w:val="ProductList-Bullet"/>
        <w:numPr>
          <w:ilvl w:val="0"/>
          <w:numId w:val="41"/>
        </w:numPr>
      </w:pPr>
      <w:r>
        <w:t>Os clientes (que não forem de Licença Academic Select, Select Plus para Academic e Contrato para Campus e Contrato School e Open Value Subscription - Soluções Educacionais) com cobertura de SAM para pool de Sistemas se qualificam para o Suporte Estendido a Hotfix para o sistema operacional Windows Desktop e/ou Windows Embedded (com cobertura de SAM em um produto Windows Embedded).</w:t>
      </w:r>
    </w:p>
    <w:p w:rsidR="00281144" w:rsidRDefault="00B02323" w:rsidP="00B02323">
      <w:pPr>
        <w:pStyle w:val="ProductList-Bullet"/>
        <w:numPr>
          <w:ilvl w:val="0"/>
          <w:numId w:val="41"/>
        </w:numPr>
      </w:pPr>
      <w:r>
        <w:t>Os clientes (que não forem do Academic) com SA em pelo menos um produto de servidor estão qualificados para o Suporte Estendido a Hotfix para produtos de Servidor. Os produtos de servidor a seguir têm cobertura: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e Windows Server</w:t>
      </w:r>
      <w:r>
        <w:fldChar w:fldCharType="begin"/>
      </w:r>
      <w:r>
        <w:instrText xml:space="preserve"> XE "Windows Server" </w:instrText>
      </w:r>
      <w:r>
        <w:fldChar w:fldCharType="end"/>
      </w:r>
      <w:r>
        <w:t>.</w:t>
      </w:r>
    </w:p>
    <w:p w:rsidR="00281144" w:rsidRDefault="00281144">
      <w:pPr>
        <w:pStyle w:val="ProductList-Body"/>
      </w:pPr>
    </w:p>
    <w:p w:rsidR="00281144" w:rsidRDefault="00B02323">
      <w:pPr>
        <w:pStyle w:val="ProductList-Body"/>
      </w:pPr>
      <w:r>
        <w:t>O Suporte Estendido a Hotfix é um benefício para versões de software mais antigas que fizeram a transição de Suporte Base para Suporte Estendido. Para os clientes que assinaram um contrato de Suporte Premier ou Essential, os valores anuais para um contrato de Suporte Estendido serão renunciados. Os clientes são responsáveis pelos valores de Hotfixes individuais.</w:t>
      </w:r>
    </w:p>
    <w:p w:rsidR="00281144" w:rsidRDefault="00281144">
      <w:pPr>
        <w:pStyle w:val="PURBreadcrumb"/>
      </w:pPr>
    </w:p>
    <w:p w:rsidR="00281144" w:rsidRDefault="00B02323">
      <w:pPr>
        <w:pStyle w:val="ProductList-ClauseHeading"/>
      </w:pPr>
      <w:bookmarkStart w:id="378" w:name="_Sec587"/>
      <w:r>
        <w:t>Disponibilidade de Licenças Step-up</w:t>
      </w:r>
      <w:bookmarkEnd w:id="378"/>
    </w:p>
    <w:p w:rsidR="00281144" w:rsidRDefault="00B02323">
      <w:pPr>
        <w:pStyle w:val="ProductList-Body"/>
      </w:pPr>
      <w:r>
        <w:t xml:space="preserve">A Licença Step-up deve ser adquirida, e é válida apenas quando adquirida, sob os mesmos contrato e registro de licenciamento por volume (se houver), sob o qual a cobertura de SA do produto qualificado foi adquirida. O direito de uso de software do Cliente sob uma Licença Step-up está condicionado à posse e manutenção de uma Licença do produto qualificado. Os direitos perpétuos do cliente sob a Licença Step-up substituem a Licença básica do produto qualificado. Para obter mais detalhes, consulte o Resumo de Licenciamento por Volume da Licença Step-up para Enterprise Edition no site: </w:t>
      </w:r>
      <w:hyperlink r:id="rId140">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28114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pPr>
            <w:r>
              <w:rPr>
                <w:color w:val="FFFFFF"/>
              </w:rPr>
              <w:t>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pPr>
            <w:r>
              <w:rPr>
                <w:color w:val="FFFFFF"/>
              </w:rPr>
              <w:t>Step-up para</w:t>
            </w:r>
          </w:p>
        </w:tc>
      </w:tr>
      <w:tr w:rsidR="00281144">
        <w:tc>
          <w:tcPr>
            <w:tcW w:w="600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BizTalk Server Standard</w:t>
            </w:r>
            <w:r>
              <w:fldChar w:fldCharType="begin"/>
            </w:r>
            <w:r>
              <w:instrText xml:space="preserve"> XE "BizTalk Server Standard" </w:instrText>
            </w:r>
            <w:r>
              <w:fldChar w:fldCharType="end"/>
            </w:r>
          </w:p>
        </w:tc>
      </w:tr>
      <w:tr w:rsidR="00281144">
        <w:tc>
          <w:tcPr>
            <w:tcW w:w="600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BizTalk Server Enterprise</w:t>
            </w:r>
            <w:r>
              <w:fldChar w:fldCharType="begin"/>
            </w:r>
            <w:r>
              <w:instrText xml:space="preserve"> XE "BizTalk Server Enterprise" </w:instrText>
            </w:r>
            <w:r>
              <w:fldChar w:fldCharType="end"/>
            </w:r>
          </w:p>
        </w:tc>
      </w:tr>
      <w:tr w:rsidR="00281144">
        <w:tc>
          <w:tcPr>
            <w:tcW w:w="600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BizTalk Server Enterprise</w:t>
            </w:r>
          </w:p>
        </w:tc>
      </w:tr>
      <w:tr w:rsidR="00281144">
        <w:tc>
          <w:tcPr>
            <w:tcW w:w="600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Commerce Server Enterprise</w:t>
            </w:r>
            <w:r>
              <w:fldChar w:fldCharType="begin"/>
            </w:r>
            <w:r>
              <w:instrText xml:space="preserve"> XE "Commerce Server Enterprise" </w:instrText>
            </w:r>
            <w:r>
              <w:fldChar w:fldCharType="end"/>
            </w:r>
          </w:p>
        </w:tc>
      </w:tr>
      <w:tr w:rsidR="00281144">
        <w:tc>
          <w:tcPr>
            <w:tcW w:w="600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 xml:space="preserve">                 Pacote de CALs Principais</w:t>
            </w:r>
            <w:r>
              <w:fldChar w:fldCharType="begin"/>
            </w:r>
            <w:r>
              <w:instrText xml:space="preserve"> XE "CALs Principais"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 xml:space="preserve">                 Pacote de CALs Empresariais</w:t>
            </w:r>
            <w:r>
              <w:fldChar w:fldCharType="begin"/>
            </w:r>
            <w:r>
              <w:instrText xml:space="preserve"> XE "CALs Empresariais" </w:instrText>
            </w:r>
            <w:r>
              <w:fldChar w:fldCharType="end"/>
            </w:r>
          </w:p>
        </w:tc>
      </w:tr>
      <w:tr w:rsidR="00281144">
        <w:tc>
          <w:tcPr>
            <w:tcW w:w="600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Bridge do Pacote de CALs Principais para Office 365</w:t>
            </w:r>
            <w:r>
              <w:fldChar w:fldCharType="begin"/>
            </w:r>
            <w:r>
              <w:instrText xml:space="preserve"> XE "Bridge do Pacote de CALs Principais para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Bridge do Pacote de CALs Empresariais para Office 365</w:t>
            </w:r>
            <w:r>
              <w:fldChar w:fldCharType="begin"/>
            </w:r>
            <w:r>
              <w:instrText xml:space="preserve"> XE "Bridge do Pacote de CALs Empresariais para Office 365" </w:instrText>
            </w:r>
            <w:r>
              <w:fldChar w:fldCharType="end"/>
            </w:r>
          </w:p>
        </w:tc>
      </w:tr>
      <w:tr w:rsidR="00281144">
        <w:tc>
          <w:tcPr>
            <w:tcW w:w="600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Bridge do Pacote de CALs Principais para Microsoft Intune</w:t>
            </w:r>
            <w:r>
              <w:fldChar w:fldCharType="begin"/>
            </w:r>
            <w:r>
              <w:instrText xml:space="preserve"> XE "Bridge do Pacote de CALs Principais para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Bridge do Pacote de CALs Empresariais para Microsoft Intune</w:t>
            </w:r>
            <w:r>
              <w:fldChar w:fldCharType="begin"/>
            </w:r>
            <w:r>
              <w:instrText xml:space="preserve"> XE "Bridge do Pacote de CALs Empresariais para Microsoft Intune" </w:instrText>
            </w:r>
            <w:r>
              <w:fldChar w:fldCharType="end"/>
            </w:r>
          </w:p>
        </w:tc>
      </w:tr>
      <w:tr w:rsidR="00281144">
        <w:tc>
          <w:tcPr>
            <w:tcW w:w="600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Bridge do Pacote de CALs Principais para Office 365 e Microsoft Intune</w:t>
            </w:r>
            <w:r>
              <w:fldChar w:fldCharType="begin"/>
            </w:r>
            <w:r>
              <w:instrText xml:space="preserve"> XE "Bridge do Pacote de CALs Principais para Office 365 e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Bridge do Pacote de CALs Empresariais para Office 365 e Microsoft Intune</w:t>
            </w:r>
            <w:r>
              <w:fldChar w:fldCharType="begin"/>
            </w:r>
            <w:r>
              <w:instrText xml:space="preserve"> XE "Bridge do Pacote de CALs Empresariais para Office 365 e Microsoft Intune" </w:instrText>
            </w:r>
            <w:r>
              <w:fldChar w:fldCharType="end"/>
            </w:r>
          </w:p>
        </w:tc>
      </w:tr>
      <w:tr w:rsidR="00281144">
        <w:tc>
          <w:tcPr>
            <w:tcW w:w="600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Bridge do Pacote de CALs Principais do Pacote de Mobilidade Corporativa</w:t>
            </w:r>
            <w:r>
              <w:fldChar w:fldCharType="begin"/>
            </w:r>
            <w:r>
              <w:instrText xml:space="preserve"> XE "Bridge do Pacote de CALs Principais do Pacote de Mobilidade Corporativa"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Bridge do Pacote de CALs Empresariais do Pacote de Mobilidade Corporativa</w:t>
            </w:r>
            <w:r>
              <w:fldChar w:fldCharType="begin"/>
            </w:r>
            <w:r>
              <w:instrText xml:space="preserve"> XE "Bridge do Pacote de CALs Empresariais do Pacote de Mobilidade Corporativa" </w:instrText>
            </w:r>
            <w:r>
              <w:fldChar w:fldCharType="end"/>
            </w:r>
          </w:p>
        </w:tc>
      </w:tr>
      <w:tr w:rsidR="00281144">
        <w:tc>
          <w:tcPr>
            <w:tcW w:w="600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Core Infrastructure Server Suite Datacenter</w:t>
            </w:r>
            <w:r>
              <w:fldChar w:fldCharType="begin"/>
            </w:r>
            <w:r>
              <w:instrText xml:space="preserve"> XE "Core Infrastructure Server Suite Datacenter" </w:instrText>
            </w:r>
            <w:r>
              <w:fldChar w:fldCharType="end"/>
            </w:r>
          </w:p>
        </w:tc>
      </w:tr>
      <w:tr w:rsidR="00281144">
        <w:tc>
          <w:tcPr>
            <w:tcW w:w="600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Desktop Educacional com CAL Principal</w:t>
            </w:r>
          </w:p>
        </w:tc>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Desktop Educacional com Pacote de CALs Empresariais</w:t>
            </w:r>
          </w:p>
        </w:tc>
      </w:tr>
      <w:tr w:rsidR="00281144">
        <w:tc>
          <w:tcPr>
            <w:tcW w:w="600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Desktop School com CAL Principal</w:t>
            </w:r>
          </w:p>
        </w:tc>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Desktop School com Pacote de CALs Empresariais</w:t>
            </w:r>
          </w:p>
        </w:tc>
      </w:tr>
      <w:tr w:rsidR="00281144">
        <w:tc>
          <w:tcPr>
            <w:tcW w:w="600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Exchange Server Enterprise</w:t>
            </w:r>
            <w:r>
              <w:fldChar w:fldCharType="begin"/>
            </w:r>
            <w:r>
              <w:instrText xml:space="preserve"> XE "Exchange Server Enterprise" </w:instrText>
            </w:r>
            <w:r>
              <w:fldChar w:fldCharType="end"/>
            </w:r>
          </w:p>
        </w:tc>
      </w:tr>
      <w:tr w:rsidR="00281144">
        <w:tc>
          <w:tcPr>
            <w:tcW w:w="600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Forefront TMG Enterprise</w:t>
            </w:r>
            <w:r>
              <w:fldChar w:fldCharType="begin"/>
            </w:r>
            <w:r>
              <w:instrText xml:space="preserve"> XE "Forefront TMG Enterprise" </w:instrText>
            </w:r>
            <w:r>
              <w:fldChar w:fldCharType="end"/>
            </w:r>
          </w:p>
        </w:tc>
      </w:tr>
      <w:tr w:rsidR="00281144">
        <w:tc>
          <w:tcPr>
            <w:tcW w:w="600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Internet Security &amp; Acceleration (ISA) Enterprise Server</w:t>
            </w:r>
          </w:p>
        </w:tc>
      </w:tr>
      <w:tr w:rsidR="00281144">
        <w:tc>
          <w:tcPr>
            <w:tcW w:w="600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Microsoft Dynamics CRM Server</w:t>
            </w:r>
            <w:r>
              <w:fldChar w:fldCharType="begin"/>
            </w:r>
            <w:r>
              <w:instrText xml:space="preserve"> XE "Microsoft Dynamics CRM Server" </w:instrText>
            </w:r>
            <w:r>
              <w:fldChar w:fldCharType="end"/>
            </w:r>
          </w:p>
        </w:tc>
      </w:tr>
      <w:tr w:rsidR="00281144">
        <w:tc>
          <w:tcPr>
            <w:tcW w:w="600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Office Professional Plus</w:t>
            </w:r>
            <w:r>
              <w:fldChar w:fldCharType="begin"/>
            </w:r>
            <w:r>
              <w:instrText xml:space="preserve"> XE "Office Professional Plus" </w:instrText>
            </w:r>
            <w:r>
              <w:fldChar w:fldCharType="end"/>
            </w:r>
          </w:p>
        </w:tc>
      </w:tr>
      <w:tr w:rsidR="00281144">
        <w:tc>
          <w:tcPr>
            <w:tcW w:w="600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Desktop Profissional</w:t>
            </w:r>
          </w:p>
        </w:tc>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Desktop Empresarial</w:t>
            </w:r>
          </w:p>
        </w:tc>
      </w:tr>
      <w:tr w:rsidR="00281144">
        <w:tc>
          <w:tcPr>
            <w:tcW w:w="600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Desktop Profissional com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Desktop Empresarial com Microsoft Desktop Optimization Pack</w:t>
            </w:r>
          </w:p>
        </w:tc>
      </w:tr>
      <w:tr w:rsidR="00281144">
        <w:tc>
          <w:tcPr>
            <w:tcW w:w="600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Project Professional</w:t>
            </w:r>
            <w:r>
              <w:fldChar w:fldCharType="begin"/>
            </w:r>
            <w:r>
              <w:instrText xml:space="preserve"> XE "Project Professional" </w:instrText>
            </w:r>
            <w:r>
              <w:fldChar w:fldCharType="end"/>
            </w:r>
          </w:p>
        </w:tc>
      </w:tr>
      <w:tr w:rsidR="00281144">
        <w:tc>
          <w:tcPr>
            <w:tcW w:w="600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SQL Server Enterprise Core</w:t>
            </w:r>
          </w:p>
        </w:tc>
      </w:tr>
      <w:tr w:rsidR="00281144">
        <w:tc>
          <w:tcPr>
            <w:tcW w:w="600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SQL Server Enterprise</w:t>
            </w:r>
            <w:r>
              <w:fldChar w:fldCharType="begin"/>
            </w:r>
            <w:r>
              <w:instrText xml:space="preserve"> XE "SQL Server Enterprise" </w:instrText>
            </w:r>
            <w:r>
              <w:fldChar w:fldCharType="end"/>
            </w:r>
            <w:r>
              <w:t xml:space="preserve"> Core</w:t>
            </w:r>
          </w:p>
        </w:tc>
      </w:tr>
      <w:tr w:rsidR="00281144">
        <w:tc>
          <w:tcPr>
            <w:tcW w:w="600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SQL Server Business Intelligence</w:t>
            </w:r>
            <w:r>
              <w:fldChar w:fldCharType="begin"/>
            </w:r>
            <w:r>
              <w:instrText xml:space="preserve"> XE "SQL Server Business Intelligence" </w:instrText>
            </w:r>
            <w:r>
              <w:fldChar w:fldCharType="end"/>
            </w:r>
          </w:p>
        </w:tc>
      </w:tr>
      <w:tr w:rsidR="00281144">
        <w:tc>
          <w:tcPr>
            <w:tcW w:w="600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System Center Datacenter</w:t>
            </w:r>
            <w:r>
              <w:fldChar w:fldCharType="begin"/>
            </w:r>
            <w:r>
              <w:instrText xml:space="preserve"> XE "System Center Datacenter" </w:instrText>
            </w:r>
            <w:r>
              <w:fldChar w:fldCharType="end"/>
            </w:r>
          </w:p>
        </w:tc>
      </w:tr>
      <w:tr w:rsidR="00281144">
        <w:tc>
          <w:tcPr>
            <w:tcW w:w="600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Visio Professional</w:t>
            </w:r>
            <w:r>
              <w:fldChar w:fldCharType="begin"/>
            </w:r>
            <w:r>
              <w:instrText xml:space="preserve"> XE "Visio Professional" </w:instrText>
            </w:r>
            <w:r>
              <w:fldChar w:fldCharType="end"/>
            </w:r>
          </w:p>
        </w:tc>
      </w:tr>
      <w:tr w:rsidR="00281144">
        <w:tc>
          <w:tcPr>
            <w:tcW w:w="600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Visual Studio Professional com MSDN</w:t>
            </w:r>
            <w:r>
              <w:fldChar w:fldCharType="begin"/>
            </w:r>
            <w:r>
              <w:instrText xml:space="preserve"> XE "Visual Studio Professional com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Visual Studio Enterprise com MSDN</w:t>
            </w:r>
            <w:r>
              <w:fldChar w:fldCharType="begin"/>
            </w:r>
            <w:r>
              <w:instrText xml:space="preserve"> XE "Visual Studio Enterprise com MSDN" </w:instrText>
            </w:r>
            <w:r>
              <w:fldChar w:fldCharType="end"/>
            </w:r>
          </w:p>
        </w:tc>
      </w:tr>
      <w:tr w:rsidR="00281144">
        <w:tc>
          <w:tcPr>
            <w:tcW w:w="600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Visual Studio Test Professional com MSDN</w:t>
            </w:r>
            <w:r>
              <w:fldChar w:fldCharType="begin"/>
            </w:r>
            <w:r>
              <w:instrText xml:space="preserve"> XE "Visual Studio Test Professional com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Visual Studio Enterprise com MSDN</w:t>
            </w:r>
            <w:r>
              <w:fldChar w:fldCharType="begin"/>
            </w:r>
            <w:r>
              <w:instrText xml:space="preserve"> XE "Visual Studio Enterprise com MSDN" </w:instrText>
            </w:r>
            <w:r>
              <w:fldChar w:fldCharType="end"/>
            </w:r>
          </w:p>
        </w:tc>
      </w:tr>
      <w:tr w:rsidR="00281144">
        <w:tc>
          <w:tcPr>
            <w:tcW w:w="600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Windows Server Datacenter</w:t>
            </w:r>
            <w:r>
              <w:fldChar w:fldCharType="begin"/>
            </w:r>
            <w:r>
              <w:instrText xml:space="preserve"> XE "Windows Server Datacenter" </w:instrText>
            </w:r>
            <w:r>
              <w:fldChar w:fldCharType="end"/>
            </w:r>
          </w:p>
        </w:tc>
      </w:tr>
    </w:tbl>
    <w:p w:rsidR="00281144" w:rsidRDefault="00281144">
      <w:pPr>
        <w:pStyle w:val="ProductList-Body"/>
      </w:pPr>
    </w:p>
    <w:p w:rsidR="00281144" w:rsidRDefault="00281144">
      <w:pPr>
        <w:pStyle w:val="ProductList-Body"/>
      </w:pPr>
    </w:p>
    <w:p w:rsidR="00281144" w:rsidRDefault="00B02323">
      <w:pPr>
        <w:pStyle w:val="ProductList-ClauseHeading"/>
      </w:pPr>
      <w:bookmarkStart w:id="379" w:name="_Sec588"/>
      <w:r>
        <w:t>Servidores - Direitos de Recuperação de Desastres</w:t>
      </w:r>
      <w:bookmarkEnd w:id="379"/>
    </w:p>
    <w:p w:rsidR="00281144" w:rsidRDefault="00B02323">
      <w:pPr>
        <w:pStyle w:val="ProductList-Body"/>
      </w:pPr>
      <w:r>
        <w:t xml:space="preserve">Para cada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qualificado que o Cliente executar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ele poderá executar temporariamente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dos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à recuperação de desastres ou para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softwares qualificados que não sejam o Windows Server</w:t>
      </w:r>
      <w:r>
        <w:fldChar w:fldCharType="begin"/>
      </w:r>
      <w:r>
        <w:instrText xml:space="preserve"> XE "Windows Server" </w:instrText>
      </w:r>
      <w:r>
        <w:fldChar w:fldCharType="end"/>
      </w:r>
      <w:r>
        <w:t>, nos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seja gerenciada pela Recuperação do Site do Azure</w:t>
      </w:r>
      <w:r>
        <w:fldChar w:fldCharType="begin"/>
      </w:r>
      <w:r>
        <w:instrText xml:space="preserve"> XE "Recuperação do Site do Azure" </w:instrText>
      </w:r>
      <w:r>
        <w:fldChar w:fldCharType="end"/>
      </w:r>
      <w:r>
        <w:t xml:space="preserve"> para o Azure.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 e as seguintes limitações se aplicarão ao uso que o Cliente faz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w:t>
      </w:r>
    </w:p>
    <w:p w:rsidR="00281144" w:rsidRDefault="00281144">
      <w:pPr>
        <w:pStyle w:val="ProductList-Body"/>
      </w:pPr>
    </w:p>
    <w:p w:rsidR="00281144" w:rsidRDefault="00B02323">
      <w:pPr>
        <w:pStyle w:val="ProductList-Body"/>
      </w:pPr>
      <w:r>
        <w:t xml:space="preserve">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pode ser executada somente durante os seguintes períodos de exceção:</w:t>
      </w:r>
    </w:p>
    <w:p w:rsidR="00281144" w:rsidRDefault="00B02323" w:rsidP="00B02323">
      <w:pPr>
        <w:pStyle w:val="ProductList-Bullet"/>
        <w:numPr>
          <w:ilvl w:val="0"/>
          <w:numId w:val="42"/>
        </w:numPr>
      </w:pPr>
      <w:r>
        <w:t>Por períodos breves de testes de recuperação de desastres em uma semana a cada 90 dias;</w:t>
      </w:r>
    </w:p>
    <w:p w:rsidR="00281144" w:rsidRDefault="00B02323" w:rsidP="00B02323">
      <w:pPr>
        <w:pStyle w:val="ProductList-Bullet"/>
        <w:numPr>
          <w:ilvl w:val="0"/>
          <w:numId w:val="42"/>
        </w:numPr>
      </w:pPr>
      <w:r>
        <w:t xml:space="preserve">Durante um desastre, enquanto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que está sendo recuperado estiver inativo e</w:t>
      </w:r>
    </w:p>
    <w:p w:rsidR="00281144" w:rsidRDefault="00B02323" w:rsidP="00B02323">
      <w:pPr>
        <w:pStyle w:val="ProductList-Bullet"/>
        <w:numPr>
          <w:ilvl w:val="0"/>
          <w:numId w:val="42"/>
        </w:numPr>
      </w:pPr>
      <w:r>
        <w:t xml:space="preserve">Durante o tempo de um desastre, por um breve período, para auxiliar na transferência entre o servidor de produção primária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rsidR="00281144" w:rsidRDefault="00281144">
      <w:pPr>
        <w:pStyle w:val="ProductList-Body"/>
      </w:pPr>
    </w:p>
    <w:p w:rsidR="00281144" w:rsidRDefault="00B02323">
      <w:pPr>
        <w:pStyle w:val="ProductList-Body"/>
      </w:pPr>
      <w:r>
        <w:t>Para usar o software sob direitos de recuperação de desastres, o Cliente deverá cumprir os seguintes termos:</w:t>
      </w:r>
    </w:p>
    <w:p w:rsidR="00281144" w:rsidRDefault="00B02323" w:rsidP="00B02323">
      <w:pPr>
        <w:pStyle w:val="ProductList-Bullet"/>
        <w:numPr>
          <w:ilvl w:val="0"/>
          <w:numId w:val="43"/>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deve ser executado em nenhum outro momento, exceto nos citados anteriormente. </w:t>
      </w:r>
    </w:p>
    <w:p w:rsidR="00281144" w:rsidRDefault="00B02323" w:rsidP="00B02323">
      <w:pPr>
        <w:pStyle w:val="ProductList-Bullet"/>
        <w:numPr>
          <w:ilvl w:val="0"/>
          <w:numId w:val="43"/>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não estar no mesmo cluster que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w:t>
      </w:r>
    </w:p>
    <w:p w:rsidR="00281144" w:rsidRDefault="00B02323" w:rsidP="00B02323">
      <w:pPr>
        <w:pStyle w:val="ProductList-Bullet"/>
        <w:numPr>
          <w:ilvl w:val="0"/>
          <w:numId w:val="43"/>
        </w:numPr>
      </w:pPr>
      <w:r>
        <w:t>Além das instâncias de backup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Windows Server não é exigida para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se as seguintes condições forem atendidas: </w:t>
      </w:r>
    </w:p>
    <w:p w:rsidR="00281144" w:rsidRDefault="00B02323" w:rsidP="00B02323">
      <w:pPr>
        <w:pStyle w:val="ProductList-Bullet"/>
        <w:numPr>
          <w:ilvl w:val="1"/>
          <w:numId w:val="43"/>
        </w:numPr>
      </w:pPr>
      <w:r>
        <w:t xml:space="preserve">A função Hyper-V no Windows Server é usada para replicar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em um site primário para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w:t>
      </w:r>
    </w:p>
    <w:p w:rsidR="00281144" w:rsidRDefault="00B02323" w:rsidP="00B02323">
      <w:pPr>
        <w:pStyle w:val="ProductList-Bullet"/>
        <w:numPr>
          <w:ilvl w:val="1"/>
          <w:numId w:val="43"/>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ser usado apenas para </w:t>
      </w:r>
    </w:p>
    <w:p w:rsidR="00281144" w:rsidRDefault="00B02323">
      <w:pPr>
        <w:pStyle w:val="ProductList-Body"/>
        <w:ind w:left="1080"/>
      </w:pPr>
      <w:r>
        <w:t>- executar o software de virtualização do hardware como Hyper-V</w:t>
      </w:r>
    </w:p>
    <w:p w:rsidR="00281144" w:rsidRDefault="00B02323">
      <w:pPr>
        <w:pStyle w:val="ProductList-Body"/>
        <w:ind w:left="1080"/>
      </w:pPr>
      <w:r>
        <w:t>- fornecer serviços de virtualização de hardware,</w:t>
      </w:r>
    </w:p>
    <w:p w:rsidR="00281144" w:rsidRDefault="00B02323">
      <w:pPr>
        <w:pStyle w:val="ProductList-Body"/>
        <w:ind w:left="1080"/>
      </w:pPr>
      <w:r>
        <w:t>- executar os agentes de software para gerenciar o software de virtualização de hardware,</w:t>
      </w:r>
    </w:p>
    <w:p w:rsidR="00281144" w:rsidRDefault="00B02323">
      <w:pPr>
        <w:pStyle w:val="ProductList-Body"/>
        <w:ind w:left="1080"/>
      </w:pPr>
      <w:r>
        <w:t>- servir como um destino para replicação,</w:t>
      </w:r>
    </w:p>
    <w:p w:rsidR="00281144" w:rsidRDefault="00B02323">
      <w:pPr>
        <w:pStyle w:val="ProductList-Body"/>
        <w:ind w:left="1080"/>
      </w:pPr>
      <w:r>
        <w:t xml:space="preserve">- receber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replicados, failover de teste.</w:t>
      </w:r>
    </w:p>
    <w:p w:rsidR="00281144" w:rsidRDefault="00B02323">
      <w:pPr>
        <w:pStyle w:val="ProductList-Body"/>
        <w:ind w:left="1080"/>
      </w:pPr>
      <w:r>
        <w:t xml:space="preserve">- esperar failover dos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w:t>
      </w:r>
    </w:p>
    <w:p w:rsidR="00281144" w:rsidRDefault="00B02323">
      <w:pPr>
        <w:pStyle w:val="ProductList-Body"/>
        <w:ind w:left="1080"/>
      </w:pPr>
      <w:r>
        <w:t xml:space="preserve">- executar cargas de trabalho de recuperação de desastres conforme descrito acima. </w:t>
      </w:r>
    </w:p>
    <w:p w:rsidR="00281144" w:rsidRDefault="00B02323" w:rsidP="00B02323">
      <w:pPr>
        <w:pStyle w:val="ProductList-Bullet"/>
        <w:numPr>
          <w:ilvl w:val="1"/>
          <w:numId w:val="44"/>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pode ser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rsidR="00281144" w:rsidRDefault="00B02323" w:rsidP="00B02323">
      <w:pPr>
        <w:pStyle w:val="ProductList-Bullet"/>
        <w:numPr>
          <w:ilvl w:val="0"/>
          <w:numId w:val="44"/>
        </w:numPr>
      </w:pPr>
      <w:r>
        <w:t xml:space="preserve">O uso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do software deve cumprir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 </w:t>
      </w:r>
    </w:p>
    <w:p w:rsidR="00281144" w:rsidRDefault="00B02323" w:rsidP="00B02323">
      <w:pPr>
        <w:pStyle w:val="ProductList-Bullet"/>
        <w:numPr>
          <w:ilvl w:val="0"/>
          <w:numId w:val="44"/>
        </w:numPr>
      </w:pPr>
      <w:r>
        <w:t xml:space="preserve">Assim que o processo de recuperação de desastres for concluído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for recuperado,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não deverá estar em execução em nenhum outro momento, exceto aquelas vezes permitidas aqui. </w:t>
      </w:r>
    </w:p>
    <w:p w:rsidR="00281144" w:rsidRDefault="00B02323" w:rsidP="00B02323">
      <w:pPr>
        <w:pStyle w:val="ProductList-Bullet"/>
        <w:numPr>
          <w:ilvl w:val="0"/>
          <w:numId w:val="44"/>
        </w:numPr>
      </w:pPr>
      <w:r>
        <w:t xml:space="preserve">Manter a cobertura do SA para todas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as licenças do Conector Externo e 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de Servidor sob as quais ele acessa a instância de backup e gerenciar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esse software é executado. </w:t>
      </w:r>
    </w:p>
    <w:p w:rsidR="00281144" w:rsidRDefault="00B02323" w:rsidP="00B02323">
      <w:pPr>
        <w:pStyle w:val="ProductList-Bullet"/>
        <w:numPr>
          <w:ilvl w:val="0"/>
          <w:numId w:val="44"/>
        </w:numPr>
      </w:pPr>
      <w:r>
        <w:t xml:space="preserve">O direito do Cliente de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backup termina ao fim da cobertura de Software Assurance do Cliente. </w:t>
      </w:r>
    </w:p>
    <w:p w:rsidR="00281144" w:rsidRDefault="00281144">
      <w:pPr>
        <w:pStyle w:val="ProductList-Body"/>
        <w:jc w:val="right"/>
      </w:pPr>
    </w:p>
    <w:tbl>
      <w:tblPr>
        <w:tblStyle w:val="PURTable"/>
        <w:tblW w:w="0" w:type="dxa"/>
        <w:tblLook w:val="04A0" w:firstRow="1" w:lastRow="0" w:firstColumn="1" w:lastColumn="0" w:noHBand="0" w:noVBand="1"/>
      </w:tblPr>
      <w:tblGrid>
        <w:gridCol w:w="10800"/>
      </w:tblGrid>
      <w:tr w:rsidR="002811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1144" w:rsidRDefault="002F3028">
            <w:pPr>
              <w:pStyle w:val="ProductList-TableBody"/>
              <w:jc w:val="right"/>
            </w:pPr>
            <w:hyperlink w:anchor="_Sec842">
              <w:r w:rsidR="00B02323">
                <w:rPr>
                  <w:color w:val="00467F"/>
                  <w:sz w:val="14"/>
                  <w:u w:val="single"/>
                </w:rPr>
                <w:t>Sumário</w:t>
              </w:r>
            </w:hyperlink>
            <w:r w:rsidR="00B02323">
              <w:rPr>
                <w:sz w:val="14"/>
              </w:rPr>
              <w:t>/</w:t>
            </w:r>
            <w:hyperlink w:anchor="_Sec549">
              <w:r w:rsidR="00B02323">
                <w:rPr>
                  <w:color w:val="00467F"/>
                  <w:sz w:val="14"/>
                  <w:u w:val="single"/>
                </w:rPr>
                <w:t>Glossário</w:t>
              </w:r>
            </w:hyperlink>
            <w:r w:rsidR="00B02323">
              <w:rPr>
                <w:sz w:val="14"/>
              </w:rPr>
              <w:t>/</w:t>
            </w:r>
            <w:hyperlink w:anchor="_Sec844">
              <w:r w:rsidR="00B02323">
                <w:rPr>
                  <w:color w:val="00467F"/>
                  <w:sz w:val="14"/>
                  <w:u w:val="single"/>
                </w:rPr>
                <w:t>Índice</w:t>
              </w:r>
            </w:hyperlink>
          </w:p>
        </w:tc>
      </w:tr>
    </w:tbl>
    <w:p w:rsidR="00281144" w:rsidRDefault="00281144">
      <w:pPr>
        <w:pStyle w:val="ProductList-Body"/>
      </w:pPr>
    </w:p>
    <w:p w:rsidR="00281144" w:rsidRDefault="00B02323">
      <w:pPr>
        <w:pStyle w:val="ProductList-ClauseHeading"/>
      </w:pPr>
      <w:bookmarkStart w:id="380" w:name="_Sec589"/>
      <w:r>
        <w:t>Mobilidade de Licenças</w:t>
      </w:r>
      <w:bookmarkEnd w:id="380"/>
    </w:p>
    <w:p w:rsidR="00281144" w:rsidRDefault="00B02323">
      <w:pPr>
        <w:pStyle w:val="ProductList-SubClauseHeading"/>
      </w:pPr>
      <w:r>
        <w:t>Mobilidade de Licenças Pelos Farms de Servidores</w:t>
      </w:r>
    </w:p>
    <w:p w:rsidR="00281144" w:rsidRDefault="00B02323">
      <w:pPr>
        <w:pStyle w:val="ProductList-BodyIndented"/>
      </w:pPr>
      <w:r>
        <w:t xml:space="preserve">Segundo os termos da Mobilidade de Licenças Pelos Farms de Servidores, o Cliente pode ceder alguma das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que foram designadas como tendo Mobilidade de Licenças para qualquer um dos seus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conforme a frequência necessária. O Cliente também poderá transferir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outro, mas não em curto prazo (ou seja, não durante o período de 90 dias desde a última atribuição). Os produtos usados para Auto-Hospedagem podem ser usados ao mesmo tempo de acordo com os direitos de Mobilidade de Licenças Pelos Farms de Servidor.</w:t>
      </w:r>
    </w:p>
    <w:p w:rsidR="00281144" w:rsidRDefault="00281144">
      <w:pPr>
        <w:pStyle w:val="ProductList-BodyIndented"/>
      </w:pPr>
    </w:p>
    <w:p w:rsidR="00281144" w:rsidRDefault="00B02323">
      <w:pPr>
        <w:pStyle w:val="ProductList-SubClauseHeading"/>
      </w:pPr>
      <w:r>
        <w:t>Mobilidade de Licenças por meio do Software Assurance.</w:t>
      </w:r>
    </w:p>
    <w:p w:rsidR="00281144" w:rsidRDefault="00B02323">
      <w:pPr>
        <w:pStyle w:val="ProductList-BodyIndented"/>
      </w:pPr>
      <w:r>
        <w:t xml:space="preserve">De acordo com a Mobilidade de Licenças por Meio de Software Assurance, o Cliente pode mover seu software licenciado sob qualquer uma das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que foram designadas como tendo </w:t>
      </w: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de acordo com as exigências abaixo. Os produtos usados para Auto-Hospedagem não podem ser usados ao mesmo tempo de acordo com os direitos de Mobilidade de Licenças por meio de Software Assurance.</w:t>
      </w:r>
    </w:p>
    <w:p w:rsidR="00281144" w:rsidRDefault="00281144">
      <w:pPr>
        <w:pStyle w:val="ProductList-BodyIndented"/>
      </w:pPr>
    </w:p>
    <w:p w:rsidR="00281144" w:rsidRDefault="00B02323">
      <w:pPr>
        <w:pStyle w:val="ProductList-SubSubClauseHeading"/>
      </w:pPr>
      <w:r>
        <w:t>Uso Permitido:</w:t>
      </w:r>
    </w:p>
    <w:p w:rsidR="00281144" w:rsidRDefault="00B02323">
      <w:pPr>
        <w:pStyle w:val="ProductList-BodyIndented2"/>
      </w:pPr>
      <w:r>
        <w:t>Com a Mobilidade de Licenças por meio do SA, o Cliente pode:</w:t>
      </w:r>
    </w:p>
    <w:p w:rsidR="00281144" w:rsidRDefault="00B02323" w:rsidP="00B02323">
      <w:pPr>
        <w:pStyle w:val="ProductList-Bullet"/>
        <w:numPr>
          <w:ilvl w:val="2"/>
          <w:numId w:val="45"/>
        </w:numPr>
      </w:pPr>
      <w:r>
        <w:t>Executar seu software licenciado em servidores compartilhados de terceiros;</w:t>
      </w:r>
    </w:p>
    <w:p w:rsidR="00281144" w:rsidRDefault="00B02323" w:rsidP="00B02323">
      <w:pPr>
        <w:pStyle w:val="ProductList-Bullet"/>
        <w:numPr>
          <w:ilvl w:val="2"/>
          <w:numId w:val="45"/>
        </w:numPr>
      </w:pPr>
      <w:r>
        <w:t>Acessar esse software de acordo com as licenças de acesso e de acordo com suas SLs de Usuário e Dispositivo que permitem acesso aos Produtos;</w:t>
      </w:r>
    </w:p>
    <w:p w:rsidR="00281144" w:rsidRDefault="00B02323" w:rsidP="00B02323">
      <w:pPr>
        <w:pStyle w:val="ProductList-Bullet"/>
        <w:numPr>
          <w:ilvl w:val="2"/>
          <w:numId w:val="45"/>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sua usa em servidores compartilhados de terceiros e/ou</w:t>
      </w:r>
    </w:p>
    <w:p w:rsidR="00281144" w:rsidRDefault="00B02323" w:rsidP="00B02323">
      <w:pPr>
        <w:pStyle w:val="ProductList-Bullet"/>
        <w:numPr>
          <w:ilvl w:val="2"/>
          <w:numId w:val="45"/>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seus servidores usando software que ele executa em servidores compartilhados de terceiros.</w:t>
      </w:r>
    </w:p>
    <w:p w:rsidR="00281144" w:rsidRDefault="00281144">
      <w:pPr>
        <w:pStyle w:val="ProductList-BodyIndented2"/>
      </w:pPr>
    </w:p>
    <w:p w:rsidR="00281144" w:rsidRDefault="00B02323">
      <w:pPr>
        <w:pStyle w:val="ProductList-SubSubClauseHeading"/>
      </w:pPr>
      <w:r>
        <w:t>Requisitos:</w:t>
      </w:r>
    </w:p>
    <w:p w:rsidR="00281144" w:rsidRDefault="00B02323">
      <w:pPr>
        <w:pStyle w:val="ProductList-BodyIndented2"/>
      </w:pPr>
      <w:r>
        <w:t>Para usar a Mobilidade de Licenças por meio do SA, o Cliente pode:</w:t>
      </w:r>
    </w:p>
    <w:p w:rsidR="00281144" w:rsidRDefault="00B02323" w:rsidP="00B02323">
      <w:pPr>
        <w:pStyle w:val="ProductList-Bullet"/>
        <w:numPr>
          <w:ilvl w:val="2"/>
          <w:numId w:val="46"/>
        </w:numPr>
      </w:pPr>
      <w:r>
        <w:t xml:space="preserve">Executar seu software licenciado e 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servidores compartilhados de terceiros unicamente para seu uso e benefício;</w:t>
      </w:r>
    </w:p>
    <w:p w:rsidR="00281144" w:rsidRDefault="00B02323" w:rsidP="00B02323">
      <w:pPr>
        <w:pStyle w:val="ProductList-Bullet"/>
        <w:numPr>
          <w:ilvl w:val="2"/>
          <w:numId w:val="46"/>
        </w:numPr>
      </w:pPr>
      <w:r>
        <w:t xml:space="preserve">Implantar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somente com os Serviços da Plataforma do Microsoft Azure</w:t>
      </w:r>
      <w:r>
        <w:fldChar w:fldCharType="begin"/>
      </w:r>
      <w:r>
        <w:instrText xml:space="preserve"> XE "Serviços da Plataforma do Microsoft Azure" </w:instrText>
      </w:r>
      <w:r>
        <w:fldChar w:fldCharType="end"/>
      </w:r>
      <w:r>
        <w:t xml:space="preserve"> ou 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 qualificada por meio do Parceiros do Software Assurance</w:t>
      </w:r>
      <w:r>
        <w:fldChar w:fldCharType="end"/>
      </w:r>
      <w:r>
        <w:t xml:space="preserve"> e </w:t>
      </w:r>
    </w:p>
    <w:p w:rsidR="00281144" w:rsidRDefault="00B02323" w:rsidP="00B02323">
      <w:pPr>
        <w:pStyle w:val="ProductList-Bullet"/>
        <w:numPr>
          <w:ilvl w:val="2"/>
          <w:numId w:val="46"/>
        </w:numPr>
      </w:pPr>
      <w:r>
        <w:t xml:space="preserve">Preencher e enviar o formulário de Validação da Mobilidade de Licenças para cada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xml:space="preserve"> o qual executará seu software licenciado nos servidores compartilhados.</w:t>
      </w:r>
    </w:p>
    <w:p w:rsidR="00281144" w:rsidRDefault="00281144">
      <w:pPr>
        <w:pStyle w:val="ProductList-SubSubClauseHeading"/>
      </w:pPr>
    </w:p>
    <w:p w:rsidR="00281144" w:rsidRDefault="00B02323">
      <w:pPr>
        <w:pStyle w:val="ProductList-BodyIndented2"/>
      </w:pPr>
      <w:r>
        <w:t xml:space="preserve">O Cliente poderá transferir seu software licenciado dos servidores compartilhados de terceiros de volta para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ou para os servidores compartilhados de outros terceiros, mas não em curto prazo (ou seja, não durante o período de 90 dias desde a última consignação). O Cliente também poderá transferir a execução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ou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específica dos servidores compartilhados de terceiros em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os servidores compartilhados em outro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mas não em curto prazo (ou seja, não durante o período de 90 dias desde a última consignação).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a mesma Licença devem estar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O Cliente concorda que ele será responsável pelas ações de terceiros referentes ao software implantado e gerenciado em seu nome. Exceto conforme fornecido abaixo,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aplicáveis ao Produto junto com os termos da Mobilidade de Licenças por meio do SA regem seu uso. Os termos da Mobilidade de Licenças por meio do SA substituirão qualquer termo de Licença conflitante de um Produto quando a Mobilidade de Licenças por meio do SA for usada. Alguns Produtos, conforme descrito abaixo, têm direitos de uso diferentes para os servidores compartilhados de terceiros sob a Mobilidade de Licenças por meio do SA.</w:t>
      </w:r>
    </w:p>
    <w:tbl>
      <w:tblPr>
        <w:tblStyle w:val="PURTable1"/>
        <w:tblW w:w="0" w:type="dxa"/>
        <w:tblLook w:val="04A0" w:firstRow="1" w:lastRow="0" w:firstColumn="1" w:lastColumn="0" w:noHBand="0" w:noVBand="1"/>
      </w:tblPr>
      <w:tblGrid>
        <w:gridCol w:w="2493"/>
        <w:gridCol w:w="2458"/>
        <w:gridCol w:w="2584"/>
        <w:gridCol w:w="2535"/>
      </w:tblGrid>
      <w:tr w:rsidR="0028114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pPr>
            <w:r>
              <w:rPr>
                <w:color w:val="FFFFFF"/>
              </w:rPr>
              <w:t>Modelo de Licença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pPr>
            <w:r>
              <w:rPr>
                <w:color w:val="FFFFFF"/>
              </w:rPr>
              <w:t>Número Permitido de:</w:t>
            </w:r>
          </w:p>
          <w:p w:rsidR="00281144" w:rsidRDefault="00B02323">
            <w:pPr>
              <w:pStyle w:val="ProductList-TableBody"/>
            </w:pPr>
            <w:r>
              <w:rPr>
                <w:color w:val="FFFFFF"/>
              </w:rPr>
              <w:t>OSEs ou Núcleos por Licença</w:t>
            </w:r>
          </w:p>
        </w:tc>
      </w:tr>
      <w:tr w:rsidR="00281144">
        <w:tc>
          <w:tcPr>
            <w:tcW w:w="29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Servidor/CAL</w:t>
            </w:r>
          </w:p>
        </w:tc>
        <w:tc>
          <w:tcPr>
            <w:tcW w:w="29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Cada External Connector License com cobertura de SA</w:t>
            </w:r>
          </w:p>
        </w:tc>
        <w:tc>
          <w:tcPr>
            <w:tcW w:w="30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1 OSE por licença</w:t>
            </w:r>
          </w:p>
        </w:tc>
      </w:tr>
      <w:tr w:rsidR="00281144">
        <w:tc>
          <w:tcPr>
            <w:tcW w:w="29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Servidor/CAL</w:t>
            </w:r>
          </w:p>
        </w:tc>
        <w:tc>
          <w:tcPr>
            <w:tcW w:w="29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Cada Licença de Servidor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1 OSE por licença</w:t>
            </w:r>
          </w:p>
        </w:tc>
      </w:tr>
      <w:tr w:rsidR="00281144">
        <w:tc>
          <w:tcPr>
            <w:tcW w:w="29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Por Núcleo</w:t>
            </w:r>
          </w:p>
        </w:tc>
        <w:tc>
          <w:tcPr>
            <w:tcW w:w="29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Cada Licença por Núcleo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Um núcleo virtual (sujeito aos direitos de uso de produto, incluindo o requisito de um mínimo de quatro núcleos por OSE)</w:t>
            </w:r>
          </w:p>
        </w:tc>
      </w:tr>
      <w:tr w:rsidR="00281144">
        <w:tc>
          <w:tcPr>
            <w:tcW w:w="29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Servidores de Gerenciamento</w:t>
            </w:r>
          </w:p>
        </w:tc>
        <w:tc>
          <w:tcPr>
            <w:tcW w:w="29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2 OSEs Gerenciados por licença</w:t>
            </w:r>
          </w:p>
        </w:tc>
      </w:tr>
      <w:tr w:rsidR="00281144">
        <w:tc>
          <w:tcPr>
            <w:tcW w:w="29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Servidores de Gerenciamento</w:t>
            </w:r>
          </w:p>
        </w:tc>
        <w:tc>
          <w:tcPr>
            <w:tcW w:w="29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10 OSEs Gerenciados por licença</w:t>
            </w:r>
          </w:p>
        </w:tc>
      </w:tr>
    </w:tbl>
    <w:p w:rsidR="00281144" w:rsidRDefault="00281144">
      <w:pPr>
        <w:pStyle w:val="ProductList-BodyIndented2"/>
      </w:pPr>
    </w:p>
    <w:p w:rsidR="00281144" w:rsidRDefault="00B02323">
      <w:pPr>
        <w:pStyle w:val="ProductList-SubSubClauseHeading"/>
      </w:pPr>
      <w:r>
        <w:t>Direitos de Failover</w:t>
      </w:r>
    </w:p>
    <w:p w:rsidR="00281144" w:rsidRDefault="00B02323">
      <w:pPr>
        <w:pStyle w:val="ProductList-BodyIndented2"/>
      </w:pPr>
      <w:r>
        <w:t xml:space="preserve">Para os Produtos aos quais também são concedidos </w:t>
      </w: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xml:space="preserve">, o Cliente pode executar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passivas de failover nos servidores compartilhados qualificados em antecipação de um evento de failover. O número de licenças que de outra forma tivessem que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failover passivas não devem exceder o número de licenças exigidas para executar as Instâncias de produção correspondentes nos mesmos servidores compartilhados do parceiro.</w:t>
      </w:r>
    </w:p>
    <w:p w:rsidR="00281144" w:rsidRDefault="00281144">
      <w:pPr>
        <w:pStyle w:val="ProductList-BodyIndented2"/>
      </w:pPr>
    </w:p>
    <w:p w:rsidR="00281144" w:rsidRDefault="00B02323">
      <w:pPr>
        <w:pStyle w:val="ProductList-ClauseHeading"/>
      </w:pPr>
      <w:bookmarkStart w:id="381" w:name="_Sec590"/>
      <w:r>
        <w:t>Servidores - Aplicativos Auto-Hospedados</w:t>
      </w:r>
      <w:bookmarkEnd w:id="381"/>
    </w:p>
    <w:p w:rsidR="00281144" w:rsidRDefault="00B02323">
      <w:pPr>
        <w:pStyle w:val="ProductList-Body"/>
      </w:pPr>
      <w:r>
        <w:t>Aplicativos Auto-Hospedados significa aqueles Produtos para os quais os direitos Auto-Hospedados se aplicam.</w:t>
      </w:r>
    </w:p>
    <w:p w:rsidR="00281144" w:rsidRDefault="00281144">
      <w:pPr>
        <w:pStyle w:val="ProductList-Body"/>
      </w:pPr>
    </w:p>
    <w:p w:rsidR="00281144" w:rsidRDefault="00B02323">
      <w:pPr>
        <w:pStyle w:val="ProductList-Body"/>
      </w:pPr>
      <w:r>
        <w:t>Não obstante os termos em contrário no contrato de licenciamento por volume do Cliente, inclusive os Termos do Produto, o Cliente poderá executar as cópias licenciadas de Aplicativos Auto-Hospedados que interagem direta ou indiretamente com seu software para criar uma solução unificada (“Solução Unificada”) e permitir que terceiros a usem, estando sujeitos aos termos abaixo.</w:t>
      </w:r>
    </w:p>
    <w:p w:rsidR="00281144" w:rsidRDefault="00281144">
      <w:pPr>
        <w:pStyle w:val="ProductList-Body"/>
      </w:pPr>
    </w:p>
    <w:p w:rsidR="00281144" w:rsidRDefault="00B02323">
      <w:pPr>
        <w:pStyle w:val="ProductList-SubClauseHeading"/>
      </w:pPr>
      <w:r>
        <w:t>Exigências</w:t>
      </w:r>
    </w:p>
    <w:p w:rsidR="00281144" w:rsidRDefault="00B02323">
      <w:pPr>
        <w:pStyle w:val="ProductList-BodyIndented"/>
      </w:pPr>
      <w:r>
        <w:t xml:space="preserve">O Cliente deve ter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da Microsoft exigidas para:</w:t>
      </w:r>
    </w:p>
    <w:p w:rsidR="00281144" w:rsidRDefault="00B02323" w:rsidP="00B02323">
      <w:pPr>
        <w:pStyle w:val="ProductList-Bullet"/>
        <w:numPr>
          <w:ilvl w:val="1"/>
          <w:numId w:val="47"/>
        </w:numPr>
      </w:pPr>
      <w:r>
        <w:t xml:space="preserve">a execução de Aplicativos Auto-Hospedados como parte da Solução Unificada e </w:t>
      </w:r>
    </w:p>
    <w:p w:rsidR="00281144" w:rsidRDefault="00B02323" w:rsidP="00B02323">
      <w:pPr>
        <w:pStyle w:val="ProductList-Bullet"/>
        <w:numPr>
          <w:ilvl w:val="1"/>
          <w:numId w:val="47"/>
        </w:numPr>
      </w:pPr>
      <w:r>
        <w:t xml:space="preserve">todas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acesso usadas para disponibilizar a Solução Unificada para Usuários Externos (consulte a seção Definições do Glossário).</w:t>
      </w:r>
    </w:p>
    <w:p w:rsidR="00281144" w:rsidRDefault="00281144">
      <w:pPr>
        <w:pStyle w:val="ProductList-BodyIndented"/>
      </w:pPr>
    </w:p>
    <w:p w:rsidR="00281144" w:rsidRDefault="00B02323">
      <w:pPr>
        <w:pStyle w:val="ProductList-BodyIndented"/>
      </w:pPr>
      <w:r>
        <w:t xml:space="preserve">Todos os softwares da Microsoft usados para criar e fornecer a Solução Unificada devem: </w:t>
      </w:r>
    </w:p>
    <w:p w:rsidR="00281144" w:rsidRDefault="00B02323" w:rsidP="00B02323">
      <w:pPr>
        <w:pStyle w:val="ProductList-Bullet"/>
        <w:numPr>
          <w:ilvl w:val="1"/>
          <w:numId w:val="48"/>
        </w:numPr>
      </w:pPr>
      <w:r>
        <w:t xml:space="preserve">ser licenciados por meio de um programa de Licenciamento por Volume e </w:t>
      </w:r>
    </w:p>
    <w:p w:rsidR="00281144" w:rsidRDefault="00B02323" w:rsidP="00B02323">
      <w:pPr>
        <w:pStyle w:val="ProductList-Bullet"/>
        <w:numPr>
          <w:ilvl w:val="1"/>
          <w:numId w:val="48"/>
        </w:numPr>
      </w:pPr>
      <w:r>
        <w:t xml:space="preserve">ser qualificados para </w:t>
      </w: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xml:space="preserve"> segundo estes Termos de Licença.</w:t>
      </w:r>
    </w:p>
    <w:p w:rsidR="00281144" w:rsidRDefault="00281144">
      <w:pPr>
        <w:pStyle w:val="ProductList-BodyIndented"/>
      </w:pPr>
    </w:p>
    <w:p w:rsidR="00281144" w:rsidRDefault="00B02323">
      <w:pPr>
        <w:pStyle w:val="ProductList-BodyIndented"/>
      </w:pPr>
      <w:r>
        <w:t>O software do Cliente deve:</w:t>
      </w:r>
    </w:p>
    <w:p w:rsidR="00281144" w:rsidRDefault="00B02323" w:rsidP="00B02323">
      <w:pPr>
        <w:pStyle w:val="ProductList-Bullet"/>
        <w:numPr>
          <w:ilvl w:val="1"/>
          <w:numId w:val="49"/>
        </w:numPr>
      </w:pPr>
      <w:r>
        <w:t xml:space="preserve">adicionar aos Aplicativos Auto-Hospedados funcionalidades primárias significativas que sejam parte da Solução Unificada (painéis, editores HTML, utilitários e outras tecnologias semelhantes independentes que não sejam um serviço e/ou aplicativo primário de uma Solução Unificada); </w:t>
      </w:r>
    </w:p>
    <w:p w:rsidR="00281144" w:rsidRDefault="00B02323" w:rsidP="00B02323">
      <w:pPr>
        <w:pStyle w:val="ProductList-Bullet"/>
        <w:numPr>
          <w:ilvl w:val="1"/>
          <w:numId w:val="49"/>
        </w:numPr>
      </w:pPr>
      <w:r>
        <w:t xml:space="preserve">ser o serviço e/ou aplicativo principal da Solução Unificada e não deverá permitir o acesso direto aos Aplicativos Auto-Hospedados por nenhum usuário final da Solução Unificada; </w:t>
      </w:r>
    </w:p>
    <w:p w:rsidR="00281144" w:rsidRDefault="00B02323" w:rsidP="00B02323">
      <w:pPr>
        <w:pStyle w:val="ProductList-Bullet"/>
        <w:numPr>
          <w:ilvl w:val="1"/>
          <w:numId w:val="49"/>
        </w:numPr>
      </w:pPr>
      <w:r>
        <w:t>ser entregue aos usuários finais pela Internet, por uma rede telefônica ou por uma rede privada a partir de servidores dedicados fisicamente para o Cliente e sob o controle diário do Cliente ou de um terceiro que não seja o usuário final da Solução Unificada (a Solução Unificada não pode ser carregada no dispositivo do usuário final) e</w:t>
      </w:r>
    </w:p>
    <w:p w:rsidR="00281144" w:rsidRDefault="00B02323" w:rsidP="00B02323">
      <w:pPr>
        <w:pStyle w:val="ProductList-Bullet"/>
        <w:numPr>
          <w:ilvl w:val="1"/>
          <w:numId w:val="49"/>
        </w:numPr>
      </w:pPr>
      <w:r>
        <w:t>ser de sua propriedade, não licenciado por você, exceto que o seu software poderá incluir software de terceiros não independente que seja embutido ou opere para oferecer suporte ao seu software.</w:t>
      </w:r>
    </w:p>
    <w:p w:rsidR="00281144" w:rsidRDefault="00281144">
      <w:pPr>
        <w:pStyle w:val="ProductList-BodyIndented"/>
      </w:pPr>
    </w:p>
    <w:p w:rsidR="00281144" w:rsidRDefault="00B02323">
      <w:pPr>
        <w:pStyle w:val="ProductList-BodyIndented"/>
      </w:pPr>
      <w:r>
        <w:t xml:space="preserve">Todo o uso de Aplicativos Auto-Hospedados continua sendo regido pelos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de tais produtos. O Cliente não poderá transferir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de acordo com seu contrato de licenciamento por volume, exceto quando permitido pelo contrato.</w:t>
      </w:r>
    </w:p>
    <w:p w:rsidR="00281144" w:rsidRDefault="00281144">
      <w:pPr>
        <w:pStyle w:val="ProductList-BodyIndented"/>
        <w:jc w:val="right"/>
      </w:pPr>
    </w:p>
    <w:tbl>
      <w:tblPr>
        <w:tblStyle w:val="PURTable2"/>
        <w:tblW w:w="0" w:type="dxa"/>
        <w:tblLook w:val="04A0" w:firstRow="1" w:lastRow="0" w:firstColumn="1" w:lastColumn="0" w:noHBand="0" w:noVBand="1"/>
      </w:tblPr>
      <w:tblGrid>
        <w:gridCol w:w="10440"/>
      </w:tblGrid>
      <w:tr w:rsidR="002811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1144" w:rsidRDefault="002F3028">
            <w:pPr>
              <w:pStyle w:val="ProductList-TableBody"/>
              <w:jc w:val="right"/>
            </w:pPr>
            <w:hyperlink w:anchor="_Sec842">
              <w:r w:rsidR="00B02323">
                <w:rPr>
                  <w:color w:val="00467F"/>
                  <w:sz w:val="14"/>
                  <w:u w:val="single"/>
                </w:rPr>
                <w:t>Sumário</w:t>
              </w:r>
            </w:hyperlink>
            <w:r w:rsidR="00B02323">
              <w:rPr>
                <w:sz w:val="14"/>
              </w:rPr>
              <w:t>/</w:t>
            </w:r>
            <w:hyperlink w:anchor="_Sec549">
              <w:r w:rsidR="00B02323">
                <w:rPr>
                  <w:color w:val="00467F"/>
                  <w:sz w:val="14"/>
                  <w:u w:val="single"/>
                </w:rPr>
                <w:t>Glossário</w:t>
              </w:r>
            </w:hyperlink>
            <w:r w:rsidR="00B02323">
              <w:rPr>
                <w:sz w:val="14"/>
              </w:rPr>
              <w:t>/</w:t>
            </w:r>
            <w:hyperlink w:anchor="_Sec844">
              <w:r w:rsidR="00B02323">
                <w:rPr>
                  <w:color w:val="00467F"/>
                  <w:sz w:val="14"/>
                  <w:u w:val="single"/>
                </w:rPr>
                <w:t>Índice</w:t>
              </w:r>
            </w:hyperlink>
          </w:p>
        </w:tc>
      </w:tr>
    </w:tbl>
    <w:p w:rsidR="00281144" w:rsidRDefault="00281144">
      <w:pPr>
        <w:pStyle w:val="ProductList-BodyIndented"/>
      </w:pPr>
    </w:p>
    <w:p w:rsidR="00281144" w:rsidRDefault="00281144">
      <w:pPr>
        <w:pStyle w:val="PURBreadcrumb"/>
      </w:pPr>
    </w:p>
    <w:p w:rsidR="00281144" w:rsidRDefault="00B02323">
      <w:pPr>
        <w:pStyle w:val="ProductList-SectionHeading"/>
        <w:pageBreakBefore/>
      </w:pPr>
      <w:bookmarkStart w:id="382" w:name="_Sec562"/>
      <w:bookmarkEnd w:id="359"/>
      <w:r>
        <w:t>Apêndice C - Serviços Profissionais</w:t>
      </w:r>
      <w:r>
        <w:fldChar w:fldCharType="begin"/>
      </w:r>
      <w:r>
        <w:instrText xml:space="preserve"> TC "</w:instrText>
      </w:r>
      <w:bookmarkStart w:id="383" w:name="_Toc436223679"/>
      <w:r>
        <w:instrText>Apêndice C - Serviços Profissionais</w:instrText>
      </w:r>
      <w:bookmarkEnd w:id="383"/>
      <w:r>
        <w:instrText>" \l 1</w:instrText>
      </w:r>
      <w:r>
        <w:fldChar w:fldCharType="end"/>
      </w:r>
    </w:p>
    <w:p w:rsidR="00281144" w:rsidRDefault="00B02323">
      <w:pPr>
        <w:pStyle w:val="ProductList-Body"/>
      </w:pPr>
      <w:r>
        <w:t>Os Serviços Profissionais disponíveis por meio do Licenciamento por Volume da Microsoft são descritos abaixo.</w:t>
      </w:r>
    </w:p>
    <w:p w:rsidR="00281144" w:rsidRDefault="00B02323">
      <w:pPr>
        <w:pStyle w:val="ProductList-Offering1Heading"/>
      </w:pPr>
      <w:bookmarkStart w:id="384" w:name="_Sec565"/>
      <w:r>
        <w:t>Ofertas de Suporte do Microsoft Premier</w:t>
      </w:r>
      <w:bookmarkEnd w:id="384"/>
      <w:r>
        <w:fldChar w:fldCharType="begin"/>
      </w:r>
      <w:r>
        <w:instrText xml:space="preserve"> TC "</w:instrText>
      </w:r>
      <w:bookmarkStart w:id="385" w:name="_Toc436223680"/>
      <w:r>
        <w:instrText>Ofertas de Suporte do Microsoft Premier</w:instrText>
      </w:r>
      <w:bookmarkEnd w:id="385"/>
      <w:r>
        <w:instrText>" \l 2</w:instrText>
      </w:r>
      <w:r>
        <w:fldChar w:fldCharType="end"/>
      </w:r>
    </w:p>
    <w:tbl>
      <w:tblPr>
        <w:tblStyle w:val="PURTable"/>
        <w:tblW w:w="0" w:type="dxa"/>
        <w:tblLook w:val="04A0" w:firstRow="1" w:lastRow="0" w:firstColumn="1" w:lastColumn="0" w:noHBand="0" w:noVBand="1"/>
      </w:tblPr>
      <w:tblGrid>
        <w:gridCol w:w="3648"/>
        <w:gridCol w:w="1775"/>
        <w:gridCol w:w="1807"/>
        <w:gridCol w:w="1785"/>
        <w:gridCol w:w="1775"/>
      </w:tblGrid>
      <w:tr w:rsidR="002811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pPr>
            <w:r>
              <w:rPr>
                <w:color w:val="FFFFFF"/>
              </w:rPr>
              <w:t xml:space="preserve">Área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jc w:val="center"/>
            </w:pPr>
            <w:r>
              <w:rPr>
                <w:color w:val="FFFFFF"/>
              </w:rPr>
              <w:t>Premier Plus</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Gerenciamento de Conta de Suporte</w:t>
            </w:r>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Criação de Perfil e Relatório de Conta</w:t>
            </w:r>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Mensal</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Assistência de Suporte (horas alocadas anualmente)</w:t>
            </w:r>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Até 10 horas</w:t>
            </w:r>
          </w:p>
          <w:p w:rsidR="00281144" w:rsidRDefault="00B02323">
            <w:pPr>
              <w:pStyle w:val="ProductList-TableBody"/>
            </w:pPr>
            <w:r>
              <w:t>+ 1 Verificação de Integridade</w:t>
            </w:r>
          </w:p>
          <w:p w:rsidR="00281144" w:rsidRDefault="00B02323">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Até 160 horas</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Suporte para Resolução de Problemas - PRS (alocado anualmente)</w:t>
            </w:r>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 xml:space="preserve">Até </w:t>
            </w:r>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Até 140 horas</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Gerenciamento de Escalonamento de Situação Crítica 24x7 (Severidade Nível 1)</w:t>
            </w:r>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Serviços de Informações Pró-ativos</w:t>
            </w:r>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jc w:val="center"/>
            </w:pPr>
            <w:r>
              <w:t>X</w:t>
            </w:r>
          </w:p>
        </w:tc>
      </w:tr>
      <w:tr w:rsidR="00281144">
        <w:tc>
          <w:tcPr>
            <w:tcW w:w="404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Horas Complementares</w:t>
            </w:r>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Pacotes de 20</w:t>
            </w:r>
          </w:p>
        </w:tc>
      </w:tr>
    </w:tbl>
    <w:p w:rsidR="00281144" w:rsidRDefault="00B02323">
      <w:pPr>
        <w:pStyle w:val="ProductList-Body"/>
      </w:pPr>
      <w:r>
        <w:rPr>
          <w:vertAlign w:val="superscript"/>
        </w:rPr>
        <w:t>1</w:t>
      </w:r>
      <w:r>
        <w:rPr>
          <w:i/>
        </w:rPr>
        <w:t xml:space="preserve"> O Horário Comercial é definido localmente.</w:t>
      </w:r>
    </w:p>
    <w:p w:rsidR="00281144" w:rsidRDefault="00281144">
      <w:pPr>
        <w:pStyle w:val="ProductList-Body"/>
      </w:pPr>
    </w:p>
    <w:tbl>
      <w:tblPr>
        <w:tblStyle w:val="PURTable"/>
        <w:tblW w:w="0" w:type="dxa"/>
        <w:tblLook w:val="04A0" w:firstRow="1" w:lastRow="0" w:firstColumn="1" w:lastColumn="0" w:noHBand="0" w:noVBand="1"/>
      </w:tblPr>
      <w:tblGrid>
        <w:gridCol w:w="2669"/>
        <w:gridCol w:w="2721"/>
        <w:gridCol w:w="2716"/>
        <w:gridCol w:w="2684"/>
      </w:tblGrid>
      <w:tr w:rsidR="0028114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pPr>
            <w:r>
              <w:rPr>
                <w:color w:val="FFFFFF"/>
              </w:rPr>
              <w:t>Resposta Esperada do Cliente</w:t>
            </w:r>
          </w:p>
        </w:tc>
      </w:tr>
      <w:tr w:rsidR="00281144">
        <w:tc>
          <w:tcPr>
            <w:tcW w:w="30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1.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 xml:space="preserve">Impacto catastrófico nos negócios: </w:t>
            </w:r>
          </w:p>
          <w:p w:rsidR="00281144" w:rsidRDefault="00B02323">
            <w:pPr>
              <w:pStyle w:val="ProductList-TableBody"/>
            </w:pPr>
            <w:r>
              <w:t>Perda total de um processo comercial essencial (crítico) e não é possível dar continuidade ao trabalho de maneira razoável</w:t>
            </w:r>
          </w:p>
          <w:p w:rsidR="00281144" w:rsidRDefault="00B02323">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Resposta à 1ª chamada em 1 hora ou menos</w:t>
            </w:r>
          </w:p>
          <w:p w:rsidR="00281144" w:rsidRDefault="00B02323">
            <w:pPr>
              <w:pStyle w:val="ProductList-TableBody"/>
            </w:pPr>
            <w:r>
              <w:t>Os Recursos da Microsoft serão encaminhados para o local do cliente o mais rápido possível</w:t>
            </w:r>
          </w:p>
          <w:p w:rsidR="00281144" w:rsidRDefault="00B02323">
            <w:pPr>
              <w:pStyle w:val="ProductList-TableBody"/>
            </w:pPr>
            <w:r>
              <w:t>Esforço contínuo 24x7</w:t>
            </w:r>
          </w:p>
          <w:p w:rsidR="00281144" w:rsidRDefault="00B02323">
            <w:pPr>
              <w:pStyle w:val="ProductList-TableBody"/>
            </w:pPr>
            <w:r>
              <w:t>Escalonamento rápido na Microsoft para equipes do Produto</w:t>
            </w:r>
          </w:p>
          <w:p w:rsidR="00281144" w:rsidRDefault="00B02323">
            <w:pPr>
              <w:pStyle w:val="ProductList-TableBody"/>
            </w:pPr>
            <w:r>
              <w:t xml:space="preserve">Notificação aos Executivos Sêniores da Microsoft </w:t>
            </w:r>
          </w:p>
        </w:tc>
        <w:tc>
          <w:tcPr>
            <w:tcW w:w="30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 xml:space="preserve">Notificação aos Executivos Sêniores do Cliente </w:t>
            </w:r>
          </w:p>
          <w:p w:rsidR="00281144" w:rsidRDefault="00B02323">
            <w:pPr>
              <w:pStyle w:val="ProductList-TableBody"/>
            </w:pPr>
            <w:r>
              <w:t>Alocação de recursos adequados para manter os esforços contínuos em uma base 24x7</w:t>
            </w:r>
            <w:r>
              <w:rPr>
                <w:vertAlign w:val="superscript"/>
              </w:rPr>
              <w:t>2</w:t>
            </w:r>
          </w:p>
          <w:p w:rsidR="00281144" w:rsidRDefault="00B02323">
            <w:pPr>
              <w:pStyle w:val="ProductList-TableBody"/>
            </w:pPr>
            <w:r>
              <w:t>Acesso e resposta rápidos da autoridade de controle de alterações</w:t>
            </w:r>
          </w:p>
        </w:tc>
      </w:tr>
      <w:tr w:rsidR="00281144">
        <w:tc>
          <w:tcPr>
            <w:tcW w:w="30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A.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 xml:space="preserve">Impacto crítico nos negócios: </w:t>
            </w:r>
          </w:p>
          <w:p w:rsidR="00281144" w:rsidRDefault="00B02323">
            <w:pPr>
              <w:pStyle w:val="ProductList-TableBody"/>
            </w:pPr>
            <w:r>
              <w:t>Perda ou degradação significativa dos serviços</w:t>
            </w:r>
          </w:p>
          <w:p w:rsidR="00281144" w:rsidRDefault="00B02323">
            <w:pPr>
              <w:pStyle w:val="ProductList-TableBody"/>
            </w:pPr>
            <w:r>
              <w:t>Necessita de atenção em 1 hora</w:t>
            </w:r>
          </w:p>
        </w:tc>
        <w:tc>
          <w:tcPr>
            <w:tcW w:w="30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Resposta à 1ª chamada em 1 hora ou menos</w:t>
            </w:r>
          </w:p>
          <w:p w:rsidR="00281144" w:rsidRDefault="00B02323">
            <w:pPr>
              <w:pStyle w:val="ProductList-TableBody"/>
            </w:pPr>
            <w:r>
              <w:t>Recursos da Microsoft encaminhados ao local do Cliente, conforme a necessidade</w:t>
            </w:r>
          </w:p>
          <w:p w:rsidR="00281144" w:rsidRDefault="00B02323">
            <w:pPr>
              <w:pStyle w:val="ProductList-TableBody"/>
            </w:pPr>
            <w:r>
              <w:t>Esforço contínuo 24x7</w:t>
            </w:r>
          </w:p>
          <w:p w:rsidR="00281144" w:rsidRDefault="00B02323">
            <w:pPr>
              <w:pStyle w:val="ProductList-TableBody"/>
            </w:pPr>
            <w:r>
              <w:t>Notificação aos Gerentes Sêniores da Microsoft</w:t>
            </w:r>
          </w:p>
        </w:tc>
        <w:tc>
          <w:tcPr>
            <w:tcW w:w="30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Alocação de recursos adequados para manter os esforços contínuos em uma base 24x7</w:t>
            </w:r>
            <w:r>
              <w:rPr>
                <w:vertAlign w:val="superscript"/>
              </w:rPr>
              <w:t>2</w:t>
            </w:r>
          </w:p>
          <w:p w:rsidR="00281144" w:rsidRDefault="00B02323">
            <w:pPr>
              <w:pStyle w:val="ProductList-TableBody"/>
            </w:pPr>
            <w:r>
              <w:t>Acesso e resposta rápidos da autoridade de controle de alterações</w:t>
            </w:r>
          </w:p>
          <w:p w:rsidR="00281144" w:rsidRDefault="00B02323">
            <w:pPr>
              <w:pStyle w:val="ProductList-TableBody"/>
            </w:pPr>
            <w:r>
              <w:t>Notificação à gerência</w:t>
            </w:r>
          </w:p>
        </w:tc>
      </w:tr>
      <w:tr w:rsidR="00281144">
        <w:tc>
          <w:tcPr>
            <w:tcW w:w="30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B.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 xml:space="preserve">Impacto moderado nos negócios: </w:t>
            </w:r>
          </w:p>
          <w:p w:rsidR="00281144" w:rsidRDefault="00B02323">
            <w:pPr>
              <w:pStyle w:val="ProductList-TableBody"/>
            </w:pPr>
            <w:r>
              <w:t>Perda ou degradação moderada dos serviços, mas o trabalho pode razoavelmente continuar de maneira prejudicada</w:t>
            </w:r>
          </w:p>
          <w:p w:rsidR="00281144" w:rsidRDefault="00B02323">
            <w:pPr>
              <w:pStyle w:val="ProductList-TableBody"/>
            </w:pPr>
            <w:r>
              <w:t>Necessita de atenção dentro de 2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Resposta à 1ª chamada em 2 horas ou menos</w:t>
            </w:r>
          </w:p>
          <w:p w:rsidR="00281144" w:rsidRDefault="00B02323">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Alocação de recursos adequados para manter os esforços contínuos no Horário Comercial¹</w:t>
            </w:r>
          </w:p>
          <w:p w:rsidR="00281144" w:rsidRDefault="00B02323">
            <w:pPr>
              <w:pStyle w:val="ProductList-TableBody"/>
            </w:pPr>
            <w:r>
              <w:t>Acesso e resposta da autoridade de controle de alterações dentro de 4 Horas Comerciais</w:t>
            </w:r>
            <w:r>
              <w:rPr>
                <w:vertAlign w:val="superscript"/>
              </w:rPr>
              <w:t>1</w:t>
            </w:r>
          </w:p>
        </w:tc>
      </w:tr>
      <w:tr w:rsidR="00281144">
        <w:tc>
          <w:tcPr>
            <w:tcW w:w="30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 xml:space="preserve">Impacto mínimo nos negócios: </w:t>
            </w:r>
          </w:p>
          <w:p w:rsidR="00281144" w:rsidRDefault="00B02323">
            <w:pPr>
              <w:pStyle w:val="ProductList-TableBody"/>
            </w:pPr>
            <w:r>
              <w:t>Funcionamento de forma substancial, com poucos ou nenhum impedimento dos serviços</w:t>
            </w:r>
          </w:p>
          <w:p w:rsidR="00281144" w:rsidRDefault="00B02323">
            <w:pPr>
              <w:pStyle w:val="ProductList-TableBody"/>
            </w:pPr>
            <w:r>
              <w:t>Necessita de atenção dentro de 4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Resposta à 1ª chamada em 4 horas ou menos</w:t>
            </w:r>
          </w:p>
          <w:p w:rsidR="00281144" w:rsidRDefault="00B02323">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Informações de contato precisas sobre o proprietário do caso</w:t>
            </w:r>
          </w:p>
          <w:p w:rsidR="00281144" w:rsidRDefault="00B02323">
            <w:pPr>
              <w:pStyle w:val="ProductList-TableBody"/>
            </w:pPr>
            <w:r>
              <w:t>Resposta em até 24 horas</w:t>
            </w:r>
          </w:p>
        </w:tc>
      </w:tr>
    </w:tbl>
    <w:p w:rsidR="00281144" w:rsidRDefault="00B02323">
      <w:pPr>
        <w:pStyle w:val="ProductList-Body"/>
      </w:pPr>
      <w:r>
        <w:rPr>
          <w:vertAlign w:val="superscript"/>
        </w:rPr>
        <w:t>1</w:t>
      </w:r>
      <w:r>
        <w:rPr>
          <w:i/>
        </w:rPr>
        <w:t xml:space="preserve"> O Horário Comercial é definido localmente.</w:t>
      </w:r>
    </w:p>
    <w:p w:rsidR="00281144" w:rsidRDefault="00B02323">
      <w:pPr>
        <w:pStyle w:val="ProductList-Body"/>
      </w:pPr>
      <w:r>
        <w:rPr>
          <w:vertAlign w:val="superscript"/>
        </w:rPr>
        <w:t>2</w:t>
      </w:r>
      <w:r>
        <w:rPr>
          <w:i/>
        </w:rPr>
        <w:t>A Microsoft pode fazer downgrade do nível de severidade se o Cliente não puder fornecer os recursos ou as respostas adequadas para darmos continuidade aos esforços de resolução do problema.</w:t>
      </w:r>
    </w:p>
    <w:p w:rsidR="00281144" w:rsidRDefault="00281144">
      <w:pPr>
        <w:pStyle w:val="ProductList-Body"/>
      </w:pPr>
    </w:p>
    <w:p w:rsidR="00281144" w:rsidRDefault="00B02323">
      <w:pPr>
        <w:pStyle w:val="ProductList-ClauseHeading"/>
      </w:pPr>
      <w:r>
        <w:t>Regras Comerciais Associadas</w:t>
      </w:r>
    </w:p>
    <w:p w:rsidR="00281144" w:rsidRDefault="00B02323">
      <w:pPr>
        <w:pStyle w:val="ProductList-Body"/>
      </w:pPr>
      <w:r>
        <w:t>Todos os Serviços Profissionais oferecem suporte a Produtos da Microsoft lançados comercialmente e disponibilizado de maneira geral (a menos que especificamente excluído do site Microsoft Premier Online ou do site de Ciclo de Vida de Suporte da Microsoft). Geralmente, os Serviços Profissionais serão cobrados de acordo com as horas, serão fornecidos de maneira remota e em inglês (a menos que outro idioma esteja disponível). Os Serviços Profissionais serão fornecidos no país no qual o contrato VL foi assinado. As visitas no local não são pagas com antecedência e estão sujeitas à disponibilidade do recurso. Todos os Serviços Profissionais que não forem consumidos em uma base anual serão perdidos. Mediante solicitação do Cliente, a Microsoft poderá acessar o sistema do Cliente por meio de conexão remota para analisar o problema.</w:t>
      </w:r>
    </w:p>
    <w:p w:rsidR="00281144" w:rsidRDefault="00B02323">
      <w:pPr>
        <w:pStyle w:val="ProductList-Offering1Heading"/>
      </w:pPr>
      <w:bookmarkStart w:id="386" w:name="_Sec566"/>
      <w:r>
        <w:t>Ofertas do Programa Microsoft Enterprise Strategy</w:t>
      </w:r>
      <w:bookmarkEnd w:id="386"/>
      <w:r>
        <w:fldChar w:fldCharType="begin"/>
      </w:r>
      <w:r>
        <w:instrText xml:space="preserve"> TC "</w:instrText>
      </w:r>
      <w:bookmarkStart w:id="387" w:name="_Toc436223681"/>
      <w:r>
        <w:instrText>Ofertas do Programa Microsoft Enterprise Strategy</w:instrText>
      </w:r>
      <w:bookmarkEnd w:id="387"/>
      <w:r>
        <w:instrText>" \l 2</w:instrText>
      </w:r>
      <w:r>
        <w:fldChar w:fldCharType="end"/>
      </w:r>
    </w:p>
    <w:p w:rsidR="00281144" w:rsidRDefault="00B02323">
      <w:pPr>
        <w:pStyle w:val="ProductList-Body"/>
      </w:pPr>
      <w:r>
        <w:t>As ofertas do Programa Enterprise Strategy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678"/>
        <w:gridCol w:w="2704"/>
        <w:gridCol w:w="2704"/>
        <w:gridCol w:w="2704"/>
      </w:tblGrid>
      <w:tr w:rsidR="0028114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pPr>
            <w:r>
              <w:rPr>
                <w:color w:val="FFFFFF"/>
              </w:rPr>
              <w:t>Enterprise Strategy Portfolio</w:t>
            </w:r>
          </w:p>
        </w:tc>
      </w:tr>
      <w:tr w:rsidR="00281144">
        <w:tc>
          <w:tcPr>
            <w:tcW w:w="30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9RO-xxxx</w:t>
            </w:r>
          </w:p>
        </w:tc>
      </w:tr>
      <w:tr w:rsidR="00281144">
        <w:tc>
          <w:tcPr>
            <w:tcW w:w="30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 xml:space="preserve">Até 400 horas globais do Arquiteto Microsoft e da Equipe de Prestação de Serviços Corporativos </w:t>
            </w:r>
          </w:p>
        </w:tc>
        <w:tc>
          <w:tcPr>
            <w:tcW w:w="30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 xml:space="preserve">Até 800 horas globais do Arquiteto Microsoft e da Equipe de Prestação de Serviços Corporativos </w:t>
            </w:r>
          </w:p>
        </w:tc>
        <w:tc>
          <w:tcPr>
            <w:tcW w:w="30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 xml:space="preserve">Até 1600 horas globais do Arquiteto Microsoft e da Equipe de Prestação de Serviços Corporativos </w:t>
            </w:r>
          </w:p>
        </w:tc>
      </w:tr>
      <w:tr w:rsidR="00281144">
        <w:tc>
          <w:tcPr>
            <w:tcW w:w="30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pPr>
          </w:p>
        </w:tc>
      </w:tr>
      <w:tr w:rsidR="00281144">
        <w:tc>
          <w:tcPr>
            <w:tcW w:w="30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pPr>
          </w:p>
        </w:tc>
      </w:tr>
      <w:tr w:rsidR="00281144">
        <w:tc>
          <w:tcPr>
            <w:tcW w:w="30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81144" w:rsidRDefault="00281144">
            <w:pPr>
              <w:pStyle w:val="ProductList-TableBody"/>
            </w:pPr>
          </w:p>
        </w:tc>
      </w:tr>
      <w:tr w:rsidR="00281144">
        <w:tc>
          <w:tcPr>
            <w:tcW w:w="306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Enterprise Strategy Capacity (Família de Produtos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200 horas (podem ser adicionadas aa qualquer uma das ofertas acima)</w:t>
            </w:r>
          </w:p>
        </w:tc>
      </w:tr>
    </w:tbl>
    <w:p w:rsidR="00281144" w:rsidRDefault="00281144">
      <w:pPr>
        <w:pStyle w:val="ProductList-Body"/>
      </w:pPr>
    </w:p>
    <w:p w:rsidR="00281144" w:rsidRDefault="00B02323">
      <w:pPr>
        <w:pStyle w:val="ProductList-ClauseHeading"/>
      </w:pPr>
      <w:r>
        <w:t>Módulos de Serviço do Enterprise Strategy</w:t>
      </w:r>
    </w:p>
    <w:p w:rsidR="00281144" w:rsidRDefault="00B02323">
      <w:pPr>
        <w:pStyle w:val="ProductList-Body"/>
      </w:pPr>
      <w:r>
        <w:t>O compromisso Enterprise Strategy inclui um ou mais dos módulos do serviço Enterprise Strategy, conforme documentado no Plano de Prestação de Serviços:</w:t>
      </w:r>
    </w:p>
    <w:p w:rsidR="00281144" w:rsidRDefault="00281144">
      <w:pPr>
        <w:pStyle w:val="ProductList-Body"/>
      </w:pPr>
    </w:p>
    <w:p w:rsidR="00281144" w:rsidRDefault="00B02323">
      <w:pPr>
        <w:pStyle w:val="ProductList-ClauseHeading"/>
      </w:pPr>
      <w:r>
        <w:t>Serviços Fora do Escopo</w:t>
      </w:r>
    </w:p>
    <w:p w:rsidR="00281144" w:rsidRDefault="00B02323">
      <w:pPr>
        <w:pStyle w:val="ProductList-Body"/>
      </w:pPr>
      <w:r>
        <w:t>Os Serviços Profissionais em um Programa Enterprise Strategy não incluem resolução de problemas nem suporte de reparo assistido, revisão do código-fonte de produtos que não sejam da Microsoft nem consultas técnicas ou arquiteturais que esteja além dos resultados finais descritos em um Plano de Prestação de Serviços. Quando se tratar de qualquer código-fonte que não seja da Microsoft, os Serviços Profissionais da Microsoft serão limitados à análise de dados binários, tais como dump de processamento ou rastreamento de monitores de rede.</w:t>
      </w:r>
    </w:p>
    <w:p w:rsidR="00281144" w:rsidRDefault="00281144">
      <w:pPr>
        <w:pStyle w:val="ProductList-Body"/>
      </w:pPr>
    </w:p>
    <w:p w:rsidR="00281144" w:rsidRDefault="00B02323">
      <w:pPr>
        <w:pStyle w:val="ProductList-ClauseHeading"/>
      </w:pPr>
      <w:r>
        <w:t>Responsabilidades do Cliente</w:t>
      </w:r>
    </w:p>
    <w:p w:rsidR="00281144" w:rsidRDefault="00B02323">
      <w:pPr>
        <w:pStyle w:val="ProductList-Body"/>
      </w:pPr>
      <w:r>
        <w:t>O Cliente concorda em cooperar com a Microsoft como parte do Programa Enterprise Strategy, incluindo, sem limitação, disponibilizar os representantes do Cliente, a equipe de TI e os recursos para a Microsoft, fornecendo informações precisas e completas e cumprindo em tempo hábil as responsabilidades atribuídas ao Cliente pela Microsoft. Nos locais nos quais as visitas locais dos Consultores da Microsoft foram acordadas mutuamente e não pré-pagas, o Cliente será responsável pelas despesas de viagem e hospedagem razoáveis.</w:t>
      </w:r>
    </w:p>
    <w:p w:rsidR="00281144" w:rsidRDefault="00B02323">
      <w:pPr>
        <w:pStyle w:val="ProductList-Offering1Heading"/>
      </w:pPr>
      <w:bookmarkStart w:id="388" w:name="_Sec567"/>
      <w:r>
        <w:t>Ofertas do Acelerador de Produtividade de Vendas</w:t>
      </w:r>
      <w:bookmarkEnd w:id="388"/>
      <w:r>
        <w:fldChar w:fldCharType="begin"/>
      </w:r>
      <w:r>
        <w:instrText xml:space="preserve"> TC "</w:instrText>
      </w:r>
      <w:bookmarkStart w:id="389" w:name="_Toc436223682"/>
      <w:r>
        <w:instrText>Ofertas do Acelerador de Produtividade de Vendas</w:instrText>
      </w:r>
      <w:bookmarkEnd w:id="389"/>
      <w:r>
        <w:instrText>" \l 2</w:instrText>
      </w:r>
      <w:r>
        <w:fldChar w:fldCharType="end"/>
      </w:r>
    </w:p>
    <w:p w:rsidR="00281144" w:rsidRDefault="00B02323">
      <w:pPr>
        <w:pStyle w:val="ProductList-ClauseHeading"/>
      </w:pPr>
      <w:r>
        <w:t>Ofertas do Acelerador de Produtividade de Vendas</w:t>
      </w:r>
    </w:p>
    <w:p w:rsidR="00281144" w:rsidRDefault="00B02323">
      <w:pPr>
        <w:pStyle w:val="ProductList-Body"/>
      </w:pPr>
      <w:r>
        <w:t>O Acelerador de Produtividade de Vendas é um serviço fornecido pelos Serviços da Microsoft por meio de um curso com duração de 4 (quatro) semanas para fornecer uma implementação de escopo fixo do Microsoft Dynamics CRM Online.</w:t>
      </w:r>
    </w:p>
    <w:p w:rsidR="00281144" w:rsidRDefault="00281144">
      <w:pPr>
        <w:pStyle w:val="ProductList-Body"/>
      </w:pPr>
    </w:p>
    <w:p w:rsidR="00281144" w:rsidRDefault="00B02323">
      <w:pPr>
        <w:pStyle w:val="ProductList-Body"/>
      </w:pPr>
      <w:r>
        <w:t>O Acelerador de Produtividade de Vendas inclui os seguintes resultados finais:</w:t>
      </w:r>
    </w:p>
    <w:p w:rsidR="00281144" w:rsidRDefault="00B02323" w:rsidP="00B02323">
      <w:pPr>
        <w:pStyle w:val="ProductList-Bullet"/>
        <w:numPr>
          <w:ilvl w:val="0"/>
          <w:numId w:val="50"/>
        </w:numPr>
      </w:pPr>
      <w:r>
        <w:rPr>
          <w:b/>
          <w:color w:val="00188F"/>
        </w:rPr>
        <w:t>Plano de Prestação de Serviços</w:t>
      </w:r>
      <w:r>
        <w:t>: criado por um Consultor da Microsoft para atender aos objetivos e às metas comerciais do cliente.</w:t>
      </w:r>
    </w:p>
    <w:p w:rsidR="00281144" w:rsidRDefault="00B02323" w:rsidP="00B02323">
      <w:pPr>
        <w:pStyle w:val="ProductList-Bullet"/>
        <w:numPr>
          <w:ilvl w:val="0"/>
          <w:numId w:val="50"/>
        </w:numPr>
      </w:pPr>
      <w:r>
        <w:rPr>
          <w:b/>
          <w:color w:val="00188F"/>
        </w:rPr>
        <w:t>Workshops</w:t>
      </w:r>
      <w:r>
        <w:t>: dedicarão até 16 (dezesseis) horas para workshops:</w:t>
      </w:r>
    </w:p>
    <w:p w:rsidR="00281144" w:rsidRDefault="00B02323" w:rsidP="00B02323">
      <w:pPr>
        <w:pStyle w:val="ProductList-Bullet"/>
        <w:numPr>
          <w:ilvl w:val="1"/>
          <w:numId w:val="50"/>
        </w:numPr>
      </w:pPr>
      <w:r>
        <w:t xml:space="preserve">Até 2 (dois) workshops de descoberta para explorar e definir os principais casos de uso e requisitos comerciais, conforme fornecido pelo Cliente, para as definições da configuração; </w:t>
      </w:r>
    </w:p>
    <w:p w:rsidR="00281144" w:rsidRDefault="00B02323" w:rsidP="00B02323">
      <w:pPr>
        <w:pStyle w:val="ProductList-Bullet"/>
        <w:numPr>
          <w:ilvl w:val="1"/>
          <w:numId w:val="50"/>
        </w:numPr>
      </w:pPr>
      <w:r>
        <w:t>Até 4 (quatro) workshops de revisão de design durante a fase de Criação.</w:t>
      </w:r>
    </w:p>
    <w:p w:rsidR="00281144" w:rsidRDefault="00B02323" w:rsidP="00B02323">
      <w:pPr>
        <w:pStyle w:val="ProductList-Bullet"/>
        <w:numPr>
          <w:ilvl w:val="0"/>
          <w:numId w:val="50"/>
        </w:numPr>
      </w:pPr>
      <w:r>
        <w:rPr>
          <w:b/>
          <w:color w:val="00188F"/>
        </w:rPr>
        <w:t>Relatório</w:t>
      </w:r>
      <w:r>
        <w:t>: Um (1) painel nativo do Microsoft Dynamics CRM Online com até 4 (quatro) componentes nativos e 2 (dois) Relatórios do Excel Power View usando Power BI Pro5 configurado para até 2 (dois). Os relatórios exibem até 2 (dois) gráficos interativos por entidade com dados extraídos do Microsoft Dynamics CRM Online.</w:t>
      </w:r>
    </w:p>
    <w:p w:rsidR="00281144" w:rsidRDefault="00B02323" w:rsidP="00B02323">
      <w:pPr>
        <w:pStyle w:val="ProductList-Bullet"/>
        <w:numPr>
          <w:ilvl w:val="0"/>
          <w:numId w:val="50"/>
        </w:numPr>
      </w:pPr>
      <w:r>
        <w:rPr>
          <w:b/>
          <w:color w:val="00188F"/>
        </w:rPr>
        <w:t>Configuração</w:t>
      </w:r>
      <w:r>
        <w:t>: o Microsoft Dynamics CRM Online será configurado para oferecer suporte até para um total de até 10 (dez) usuários. Durante este tempo, a Microsoft dedicará até 64 (sessenta e quatro) horas para configurar o cliente potencial pelos processos de oportunidade, 3 funções de segurança, 3 pessoas que desempenham funções de segurança fora dos padrões convencionais, integração do SharePoint e Yammer com o Microsoft Dynamics CRM Online.</w:t>
      </w:r>
    </w:p>
    <w:p w:rsidR="00281144" w:rsidRDefault="00B02323" w:rsidP="00B02323">
      <w:pPr>
        <w:pStyle w:val="ProductList-Bullet"/>
        <w:numPr>
          <w:ilvl w:val="0"/>
          <w:numId w:val="50"/>
        </w:numPr>
      </w:pPr>
      <w:r>
        <w:rPr>
          <w:b/>
          <w:color w:val="00188F"/>
        </w:rPr>
        <w:t>Teste</w:t>
      </w:r>
      <w:r>
        <w:t>: dedicará até 26 (vinte e seis) horas para até 2 (dois) testes (por exemplo, Teste de Sistema e UAT).</w:t>
      </w:r>
    </w:p>
    <w:p w:rsidR="00281144" w:rsidRDefault="00B02323" w:rsidP="00B02323">
      <w:pPr>
        <w:pStyle w:val="ProductList-Bullet"/>
        <w:numPr>
          <w:ilvl w:val="0"/>
          <w:numId w:val="50"/>
        </w:numPr>
      </w:pPr>
      <w:r>
        <w:rPr>
          <w:b/>
          <w:color w:val="00188F"/>
        </w:rPr>
        <w:t>Treinamento e Transferência de Conhecimentos</w:t>
      </w:r>
      <w:r>
        <w:t>: fornece 1 (um) treinamento voltado para o produto para usuários do Cliente por um total de até 4 (quatro) horas.</w:t>
      </w:r>
    </w:p>
    <w:p w:rsidR="00281144" w:rsidRDefault="00B02323" w:rsidP="00B02323">
      <w:pPr>
        <w:pStyle w:val="ProductList-Bullet"/>
        <w:numPr>
          <w:ilvl w:val="0"/>
          <w:numId w:val="50"/>
        </w:numPr>
      </w:pPr>
      <w:r>
        <w:rPr>
          <w:b/>
          <w:color w:val="00188F"/>
        </w:rPr>
        <w:t>Suporte à Implantação</w:t>
      </w:r>
      <w:r>
        <w:t>: fornece até 40 (quarenta) horas de implantação e suporte ao vivo (semana 4) sujeito às exigências e ao escopo do projeto predeterminados.</w:t>
      </w:r>
    </w:p>
    <w:p w:rsidR="00281144" w:rsidRDefault="00281144">
      <w:pPr>
        <w:pStyle w:val="ProductList-Body"/>
      </w:pPr>
    </w:p>
    <w:p w:rsidR="00281144" w:rsidRDefault="00B02323">
      <w:pPr>
        <w:pStyle w:val="ProductList-ClauseHeading"/>
      </w:pPr>
      <w:r>
        <w:t>Responsabilidades do Cliente</w:t>
      </w:r>
    </w:p>
    <w:p w:rsidR="00281144" w:rsidRDefault="00B02323">
      <w:pPr>
        <w:pStyle w:val="ProductList-Body"/>
      </w:pPr>
      <w:r>
        <w:t>O Cliente concorda em cooperar com a Microsoft como parte do serviço Acelerador de Produtividade de Vendas, incluindo, sem limitação, disponibilizar os representantes do Cliente, a equipe de TI e os recursos para a Microsoft, fornecendo informações precisas e completas e cumprindo em tempo hábil as responsabilidades atribuídas ao Cliente pela Microsoft.  Nos locais nos quais as visitas locais dos Consultores da Microsoft foram acordadas mutuamente e não pré-pagas, o Cliente será responsável pelas despesas de viagem e hospedagem razoáveis.</w:t>
      </w:r>
    </w:p>
    <w:p w:rsidR="00281144" w:rsidRDefault="00281144">
      <w:pPr>
        <w:pStyle w:val="ProductList-Body"/>
        <w:jc w:val="right"/>
      </w:pPr>
    </w:p>
    <w:tbl>
      <w:tblPr>
        <w:tblStyle w:val="PURTable"/>
        <w:tblW w:w="0" w:type="dxa"/>
        <w:tblLook w:val="04A0" w:firstRow="1" w:lastRow="0" w:firstColumn="1" w:lastColumn="0" w:noHBand="0" w:noVBand="1"/>
      </w:tblPr>
      <w:tblGrid>
        <w:gridCol w:w="10800"/>
      </w:tblGrid>
      <w:tr w:rsidR="002811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1144" w:rsidRDefault="002F3028">
            <w:pPr>
              <w:pStyle w:val="ProductList-TableBody"/>
              <w:jc w:val="right"/>
            </w:pPr>
            <w:hyperlink w:anchor="_Sec842">
              <w:r w:rsidR="00B02323">
                <w:rPr>
                  <w:color w:val="00467F"/>
                  <w:sz w:val="14"/>
                  <w:u w:val="single"/>
                </w:rPr>
                <w:t>Sumário</w:t>
              </w:r>
            </w:hyperlink>
            <w:r w:rsidR="00B02323">
              <w:rPr>
                <w:sz w:val="14"/>
              </w:rPr>
              <w:t>/</w:t>
            </w:r>
            <w:hyperlink w:anchor="_Sec549">
              <w:r w:rsidR="00B02323">
                <w:rPr>
                  <w:color w:val="00467F"/>
                  <w:sz w:val="14"/>
                  <w:u w:val="single"/>
                </w:rPr>
                <w:t>Glossário</w:t>
              </w:r>
            </w:hyperlink>
            <w:r w:rsidR="00B02323">
              <w:rPr>
                <w:sz w:val="14"/>
              </w:rPr>
              <w:t>/</w:t>
            </w:r>
            <w:hyperlink w:anchor="_Sec844">
              <w:r w:rsidR="00B02323">
                <w:rPr>
                  <w:color w:val="00467F"/>
                  <w:sz w:val="14"/>
                  <w:u w:val="single"/>
                </w:rPr>
                <w:t>Índice</w:t>
              </w:r>
            </w:hyperlink>
          </w:p>
        </w:tc>
      </w:tr>
    </w:tbl>
    <w:p w:rsidR="00281144" w:rsidRDefault="00281144">
      <w:pPr>
        <w:pStyle w:val="ProductList-Body"/>
      </w:pPr>
    </w:p>
    <w:p w:rsidR="00281144" w:rsidRDefault="00B02323">
      <w:pPr>
        <w:pStyle w:val="ProductList-SectionHeading"/>
        <w:pageBreakBefore/>
      </w:pPr>
      <w:bookmarkStart w:id="390" w:name="_Sec563"/>
      <w:bookmarkEnd w:id="382"/>
      <w:r>
        <w:t>Apêndice D - Termos Complementares do Contrato do Programa</w:t>
      </w:r>
      <w:r>
        <w:fldChar w:fldCharType="begin"/>
      </w:r>
      <w:r>
        <w:instrText xml:space="preserve"> TC "</w:instrText>
      </w:r>
      <w:bookmarkStart w:id="391" w:name="_Toc436223683"/>
      <w:r>
        <w:instrText>Apêndice D - Termos Complementares do Contrato do Programa</w:instrText>
      </w:r>
      <w:bookmarkEnd w:id="391"/>
      <w:r>
        <w:instrText>" \l 1</w:instrText>
      </w:r>
      <w:r>
        <w:fldChar w:fldCharType="end"/>
      </w:r>
    </w:p>
    <w:p w:rsidR="00281144" w:rsidRDefault="00B02323">
      <w:pPr>
        <w:pStyle w:val="ProductList-Body"/>
      </w:pPr>
      <w:r>
        <w:t>Os termos e as condições a seguir se aplicam ao contrato de licenciamento por volume do Cliente, conforme indicado.</w:t>
      </w:r>
    </w:p>
    <w:p w:rsidR="00281144" w:rsidRDefault="00B02323">
      <w:pPr>
        <w:pStyle w:val="ProductList-Offering1Heading"/>
      </w:pPr>
      <w:bookmarkStart w:id="392" w:name="_Sec568"/>
      <w:r>
        <w:t>Termos Complementares do Programa Select Plus</w:t>
      </w:r>
      <w:bookmarkEnd w:id="392"/>
      <w:r>
        <w:fldChar w:fldCharType="begin"/>
      </w:r>
      <w:r>
        <w:instrText xml:space="preserve"> TC "</w:instrText>
      </w:r>
      <w:bookmarkStart w:id="393" w:name="_Toc436223684"/>
      <w:r>
        <w:instrText>Termos Complementares do Programa Select Plus</w:instrText>
      </w:r>
      <w:bookmarkEnd w:id="393"/>
      <w:r>
        <w:instrText>" \l 2</w:instrText>
      </w:r>
      <w:r>
        <w:fldChar w:fldCharType="end"/>
      </w:r>
    </w:p>
    <w:p w:rsidR="00281144" w:rsidRDefault="00B02323">
      <w:pPr>
        <w:pStyle w:val="ProductList-Body"/>
      </w:pPr>
      <w:r>
        <w:t>O Select Plus requer um pedido mínimo inicial de 500 pontos por pool durante o primeiro ano. Esse requisito de quantidade no pedido poderá ser dispensado caso seja fornecido um Contrato Qualificado.</w:t>
      </w:r>
    </w:p>
    <w:p w:rsidR="00281144" w:rsidRDefault="00281144">
      <w:pPr>
        <w:pStyle w:val="ProductList-Body"/>
      </w:pPr>
    </w:p>
    <w:p w:rsidR="00281144" w:rsidRDefault="00B02323">
      <w:pPr>
        <w:pStyle w:val="ProductList-ClauseHeading"/>
      </w:pPr>
      <w:r>
        <w:t>Categorias de preços no Select Plus</w:t>
      </w:r>
    </w:p>
    <w:p w:rsidR="00281144" w:rsidRDefault="00B02323">
      <w:pPr>
        <w:pStyle w:val="ProductList-Body"/>
      </w:pPr>
      <w:r>
        <w:t>Os preços do Cliente baseiam-se no contrato entre o Cliente e seu revendedor. Porém, a Microsoft sugere ao revendedor os seguintes critérios de preços e pontos para orientá-lo quanto ao preço final para o cliente:</w:t>
      </w:r>
    </w:p>
    <w:tbl>
      <w:tblPr>
        <w:tblStyle w:val="PURTable"/>
        <w:tblW w:w="0" w:type="dxa"/>
        <w:tblLook w:val="04A0" w:firstRow="1" w:lastRow="0" w:firstColumn="1" w:lastColumn="0" w:noHBand="0" w:noVBand="1"/>
      </w:tblPr>
      <w:tblGrid>
        <w:gridCol w:w="5404"/>
        <w:gridCol w:w="5386"/>
      </w:tblGrid>
      <w:tr w:rsidR="0028114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pPr>
            <w:r>
              <w:rPr>
                <w:color w:val="FFFFFF"/>
              </w:rPr>
              <w:t>Categoria de preço no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1144" w:rsidRDefault="00B02323">
            <w:pPr>
              <w:pStyle w:val="ProductList-TableBody"/>
            </w:pPr>
            <w:r>
              <w:rPr>
                <w:color w:val="FFFFFF"/>
              </w:rPr>
              <w:t>Mínimo de Pontos Anuais por Pool</w:t>
            </w:r>
          </w:p>
        </w:tc>
      </w:tr>
      <w:tr w:rsidR="00281144">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500</w:t>
            </w:r>
          </w:p>
        </w:tc>
      </w:tr>
      <w:tr w:rsidR="00281144">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4,000</w:t>
            </w:r>
          </w:p>
        </w:tc>
      </w:tr>
      <w:tr w:rsidR="00281144">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10,000</w:t>
            </w:r>
          </w:p>
        </w:tc>
      </w:tr>
      <w:tr w:rsidR="00281144">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281144" w:rsidRDefault="00B02323">
            <w:pPr>
              <w:pStyle w:val="ProductList-TableBody"/>
            </w:pPr>
            <w:r>
              <w:t>25,000</w:t>
            </w:r>
          </w:p>
        </w:tc>
      </w:tr>
    </w:tbl>
    <w:p w:rsidR="00281144" w:rsidRDefault="00B02323">
      <w:pPr>
        <w:pStyle w:val="ProductList-Offering1Heading"/>
      </w:pPr>
      <w:bookmarkStart w:id="394" w:name="_Sec569"/>
      <w:r>
        <w:t>Definição de Gerenciamento para Dispositivos Qualificados</w:t>
      </w:r>
      <w:bookmarkEnd w:id="394"/>
      <w:r>
        <w:fldChar w:fldCharType="begin"/>
      </w:r>
      <w:r>
        <w:instrText xml:space="preserve"> TC "</w:instrText>
      </w:r>
      <w:bookmarkStart w:id="395" w:name="_Toc436223685"/>
      <w:r>
        <w:instrText>Definição de Gerenciamento para Dispositivos Qualificados</w:instrText>
      </w:r>
      <w:bookmarkEnd w:id="395"/>
      <w:r>
        <w:instrText>" \l 2</w:instrText>
      </w:r>
      <w:r>
        <w:fldChar w:fldCharType="end"/>
      </w:r>
    </w:p>
    <w:p w:rsidR="00281144" w:rsidRDefault="00B02323">
      <w:pPr>
        <w:pStyle w:val="ProductList-Body"/>
      </w:pPr>
      <w:r>
        <w:t xml:space="preserve">Se o contrato de licenciamento por volume do Cliente se referir aos Termos do Produto, à Lista de Produtos ou ao PUR para definir Dispositivos Qualificados, os seguintes termos se aplicarão. O Cliente “gerencia” qualquer dispositivo no qual ele controla direta ou indiretamente um ou mais ambientes de sistema operacional. Por exemplo, o Cliente gerencia qualquer dispositivo: </w:t>
      </w:r>
    </w:p>
    <w:p w:rsidR="00281144" w:rsidRDefault="00B02323" w:rsidP="00B02323">
      <w:pPr>
        <w:pStyle w:val="ProductList-Bullet"/>
        <w:numPr>
          <w:ilvl w:val="0"/>
          <w:numId w:val="51"/>
        </w:numPr>
      </w:pPr>
      <w:r>
        <w:t>que ele permite ingressar em seu domínio ou</w:t>
      </w:r>
    </w:p>
    <w:p w:rsidR="00281144" w:rsidRDefault="00B02323" w:rsidP="00B02323">
      <w:pPr>
        <w:pStyle w:val="ProductList-Bullet"/>
        <w:numPr>
          <w:ilvl w:val="0"/>
          <w:numId w:val="51"/>
        </w:numPr>
      </w:pPr>
      <w:r>
        <w:t>que ele autentica como um requisito para usar aplicativos enquanto ele está em suas instalações ou</w:t>
      </w:r>
    </w:p>
    <w:p w:rsidR="00281144" w:rsidRDefault="00B02323" w:rsidP="00B02323">
      <w:pPr>
        <w:pStyle w:val="ProductList-Bullet"/>
        <w:numPr>
          <w:ilvl w:val="0"/>
          <w:numId w:val="51"/>
        </w:numPr>
      </w:pPr>
      <w:r>
        <w:t>no qual que ele instala agentes (por exemplo, antivírus, antimalware ou outros agentes autorizados pela política do Cliente) ou</w:t>
      </w:r>
    </w:p>
    <w:p w:rsidR="00281144" w:rsidRDefault="00B02323" w:rsidP="00B02323">
      <w:pPr>
        <w:pStyle w:val="ProductList-Bullet"/>
        <w:numPr>
          <w:ilvl w:val="0"/>
          <w:numId w:val="51"/>
        </w:numPr>
      </w:pPr>
      <w:r>
        <w:t>ao qual ele se aplica direta ou indiretamente e impõe políticas de grupo ou</w:t>
      </w:r>
    </w:p>
    <w:p w:rsidR="00281144" w:rsidRDefault="00B02323" w:rsidP="00B02323">
      <w:pPr>
        <w:pStyle w:val="ProductList-Bullet"/>
        <w:numPr>
          <w:ilvl w:val="0"/>
          <w:numId w:val="51"/>
        </w:numPr>
      </w:pPr>
      <w:r>
        <w:t>no qual ele solicita ou recebe dados e configura ou fornece instruções sobre o hardware ou software direta ou indiretamente associado ao ambiente de sistema operacional ou</w:t>
      </w:r>
    </w:p>
    <w:p w:rsidR="00281144" w:rsidRDefault="00B02323" w:rsidP="00B02323">
      <w:pPr>
        <w:pStyle w:val="ProductList-Bullet"/>
        <w:numPr>
          <w:ilvl w:val="0"/>
          <w:numId w:val="51"/>
        </w:numPr>
      </w:pPr>
      <w:r>
        <w:t>que ele permite acessar uma infraestrutura de desktop virtual (VDI) fora do Windows SA, Microsoft Intune (Dispositivo) ou Direitos de Roaming do Windows Virtual Desktop Access.</w:t>
      </w:r>
    </w:p>
    <w:p w:rsidR="00281144" w:rsidRDefault="00281144">
      <w:pPr>
        <w:pStyle w:val="ProductList-Body"/>
      </w:pPr>
    </w:p>
    <w:p w:rsidR="00281144" w:rsidRDefault="00B02323">
      <w:pPr>
        <w:pStyle w:val="ProductList-Body"/>
      </w:pPr>
      <w:r>
        <w:t>Um dispositivo que acessa um VDI sob Direitos de Roaming apenas ou usa o Windows To Go em um Dispositivo Qualificado de Terceiros apenas fora das instalações do Cliente, e não é gerenciado para outras finalidades conforme descrito aqui, não é considerado “gerenciado” para fins desta definição.</w:t>
      </w:r>
    </w:p>
    <w:p w:rsidR="00281144" w:rsidRDefault="00B02323">
      <w:pPr>
        <w:pStyle w:val="ProductList-Offering1Heading"/>
      </w:pPr>
      <w:bookmarkStart w:id="396" w:name="_Sec570"/>
      <w:r>
        <w:t>Serviços Online nos Programas Open</w:t>
      </w:r>
      <w:bookmarkEnd w:id="396"/>
      <w:r>
        <w:fldChar w:fldCharType="begin"/>
      </w:r>
      <w:r>
        <w:instrText xml:space="preserve"> TC "</w:instrText>
      </w:r>
      <w:bookmarkStart w:id="397" w:name="_Toc436223686"/>
      <w:r>
        <w:instrText>Serviços Online nos Programas Open</w:instrText>
      </w:r>
      <w:bookmarkEnd w:id="397"/>
      <w:r>
        <w:instrText>" \l 2</w:instrText>
      </w:r>
      <w:r>
        <w:fldChar w:fldCharType="end"/>
      </w:r>
    </w:p>
    <w:p w:rsidR="00281144" w:rsidRDefault="00B02323">
      <w:pPr>
        <w:pStyle w:val="ProductList-Body"/>
      </w:pPr>
      <w:r>
        <w:t>Sob os programas de Licença Open, Open Value e Open Value Subscription, o período de assinatura dos Serviços Online começa na hora da ativação da chave do produto e não na hora do pedido. Assim que a chave do produto for ativada, a Microsoft não aceitará solicitações de devolução enviadas por parceiros da Microsoft.</w:t>
      </w:r>
    </w:p>
    <w:p w:rsidR="00281144" w:rsidRDefault="00281144">
      <w:pPr>
        <w:pStyle w:val="ProductList-Body"/>
      </w:pPr>
    </w:p>
    <w:p w:rsidR="00281144" w:rsidRDefault="00B02323">
      <w:pPr>
        <w:pStyle w:val="ProductList-Body"/>
      </w:pPr>
      <w:r>
        <w:t>O Cliente estará qualificado para o programa Open Value com uma compra mínima de 5 licenças. As Licenças de Assinatura de Usuário (SLs de Usuário) dos Serviços Online também podem ser contadas em relação à quantidade mínima de cinco licenças. Porém, só as cinco SLs de Usuário não satisfazem o mínimo para Open Value para Toda a Organização e Open Value Subscription. No caso de OV para Toda a Organização e OV Subscription, o pedido inicial deverá incluir no mínimo cinco Licenças de Plataforma Desktop ou Componente de Desktop além de quaisquer SLs de Usuário.</w:t>
      </w:r>
    </w:p>
    <w:p w:rsidR="00281144" w:rsidRDefault="00B02323">
      <w:pPr>
        <w:pStyle w:val="ProductList-Offering1Heading"/>
      </w:pPr>
      <w:bookmarkStart w:id="398" w:name="_Sec571"/>
      <w:r>
        <w:t>Termos Complementares para Serviços Profissionais - Contratos Legados</w:t>
      </w:r>
      <w:bookmarkEnd w:id="398"/>
      <w:r>
        <w:fldChar w:fldCharType="begin"/>
      </w:r>
      <w:r>
        <w:instrText xml:space="preserve"> TC "</w:instrText>
      </w:r>
      <w:bookmarkStart w:id="399" w:name="_Toc436223687"/>
      <w:r>
        <w:instrText>Termos Complementares para Serviços Profissionais - Contratos Legados</w:instrText>
      </w:r>
      <w:bookmarkEnd w:id="399"/>
      <w:r>
        <w:instrText>" \l 2</w:instrText>
      </w:r>
      <w:r>
        <w:fldChar w:fldCharType="end"/>
      </w:r>
    </w:p>
    <w:p w:rsidR="00281144" w:rsidRDefault="00B02323">
      <w:pPr>
        <w:pStyle w:val="ProductList-Body"/>
      </w:pPr>
      <w:r>
        <w:t>O direito de uso do Cliente sobre quaisquer serviços de consultoria e suporte que a Microsoft executa (“Serviços Profissionais”) comprados dos Termos do Produto é regido (1) pelo contrato de licenciamento por volume do cliente e (2) por qualquer outro contrato de Serviços da Microsoft de nível master que o cliente possa ter em vigor no momento da compra. Em caso de conflito, prevalecerá o contrato de Serviços Profissionais mais recente. Se o contrato principal do Cliente para licenciamento por volume for uma versão Microsoft Business Agreement com data anterior a setembro de 2007 ou outra que não inclua termos para Serviços Profissionais, e o Cliente não tiver assinado nenhum outro contrato de Serviços Microsoft principal, os seguintes termos complementares se aplicarão a todos os Serviços Profissionais comprados e usados pelo Cliente.</w:t>
      </w:r>
    </w:p>
    <w:p w:rsidR="00281144" w:rsidRDefault="00281144">
      <w:pPr>
        <w:pStyle w:val="ProductList-Body"/>
      </w:pPr>
    </w:p>
    <w:p w:rsidR="00281144" w:rsidRDefault="00B02323">
      <w:pPr>
        <w:pStyle w:val="ProductList-ClauseHeading"/>
      </w:pPr>
      <w:r>
        <w:t>Direitos de Uso, Propriedade e Licença.</w:t>
      </w:r>
    </w:p>
    <w:p w:rsidR="00281144" w:rsidRDefault="00B02323">
      <w:pPr>
        <w:pStyle w:val="ProductList-SubClauseHeading"/>
      </w:pPr>
      <w:r>
        <w:t>Consertos (Fixes)</w:t>
      </w:r>
    </w:p>
    <w:p w:rsidR="00281144" w:rsidRDefault="00B02323">
      <w:pPr>
        <w:pStyle w:val="ProductList-BodyIndented"/>
      </w:pPr>
      <w:r>
        <w:t>Se a Microsoft fornecer Consertos (fixes), modificações ou melhorias no Produto, ou em seus derivados, geralmente lançados (como pacotes de serviço do Produto) ou para tratar de um problema específico do Cliente (coletivamente “Consertos (Fixes)”, tais Consertos (Fixes) estão licenciados sob os mesmos termos do Produto ao qual ele se aplica. Se os Consertos (Fixes) não forem fornecidos para um produto específico, quaisquer termos de uso que a Microsoft fornecer com os Consertos (Fixes) serão aplicáveis</w:t>
      </w:r>
    </w:p>
    <w:p w:rsidR="00281144" w:rsidRDefault="00281144">
      <w:pPr>
        <w:pStyle w:val="ProductList-BodyIndented"/>
      </w:pPr>
    </w:p>
    <w:p w:rsidR="00281144" w:rsidRDefault="00B02323">
      <w:pPr>
        <w:pStyle w:val="ProductList-SubClauseHeading"/>
      </w:pPr>
      <w:r>
        <w:t>Trabalho Preexistente</w:t>
      </w:r>
    </w:p>
    <w:p w:rsidR="00281144" w:rsidRDefault="00B02323">
      <w:pPr>
        <w:pStyle w:val="ProductList-BodyIndented"/>
      </w:pPr>
      <w:r>
        <w:t>Todos os direitos em qualquer código de computador ou materiais escritos não baseados em código desenvolvidos ou de outra forma obtidos independentemente dos Serviços Profissionais fornecidos ao Cliente (“Trabalho Preexistente”) devem permanecer como propriedade exclusiva da parte que o fornece. Cada parte poderá usar, reproduzir e modificar o Trabalho Preexistente da outra parte exclusivamente conforme a necessidade para cumprir as obrigações relacionadas aos Serviços Profissionais.</w:t>
      </w:r>
    </w:p>
    <w:p w:rsidR="00281144" w:rsidRDefault="00B02323">
      <w:pPr>
        <w:pStyle w:val="ProductList-BodyIndented"/>
      </w:pPr>
      <w:r>
        <w:t>Exceto conforme de outra forma expressamente acordado por escrito entre as partes, mediante pagamento integral, a Microsoft concede ao Cliente uma licença não exclusiva, perpétua, paga integralmente para usar, reproduzir e modificar (se aplicável) qualquer Trabalho Preexistente da Microsoft fornecido como parte de um Serviço Entregue, exclusivamente na forma entregue ao Cliente, e unicamente para fins comerciais internos do Cliente. A licença para o Trabalho Preexistente da Microsoft está condicionada ao cumprimento dos termos do contrato de licenciamento por volume do Cliente.</w:t>
      </w:r>
    </w:p>
    <w:p w:rsidR="00281144" w:rsidRDefault="00281144">
      <w:pPr>
        <w:pStyle w:val="ProductList-BodyIndented"/>
      </w:pPr>
    </w:p>
    <w:p w:rsidR="00281144" w:rsidRDefault="00B02323">
      <w:pPr>
        <w:pStyle w:val="ProductList-SubClauseHeading"/>
      </w:pPr>
      <w:r>
        <w:t>Serviços Entregues</w:t>
      </w:r>
    </w:p>
    <w:p w:rsidR="00281144" w:rsidRDefault="00B02323">
      <w:pPr>
        <w:pStyle w:val="ProductList-BodyIndented"/>
      </w:pPr>
      <w:r>
        <w:t xml:space="preserve">Quaisquer códigos de computador ou materiais, que não sejam Produtos ou Consertos (Fixes), que a Microsoft deixar com o Cliente no momento em que for concluída a prestação de Serviços Profissionais da Microsoft são considerados Serviços Entregues. Mediante o pagamento integral dos Serviços Profissionais, a Microsoft concede ao Cliente uma licença não exclusiva, intransferível e perpétua para reproduzir, usar e modificar os Serviços Entregues exclusivamente para os fins comerciais internos do Cliente, sujeito aos termos e às condições que regem os Serviços Profissionais e o contrato de licenciamento por volume do Cliente. </w:t>
      </w:r>
    </w:p>
    <w:p w:rsidR="00281144" w:rsidRDefault="00281144">
      <w:pPr>
        <w:pStyle w:val="ProductList-BodyIndented"/>
      </w:pPr>
    </w:p>
    <w:p w:rsidR="00281144" w:rsidRDefault="00B02323">
      <w:pPr>
        <w:pStyle w:val="ProductList-SubClauseHeading"/>
      </w:pPr>
      <w:r>
        <w:t>Uso de informações técnicas dos Serviços Profissionais</w:t>
      </w:r>
    </w:p>
    <w:p w:rsidR="00281144" w:rsidRDefault="00B02323">
      <w:pPr>
        <w:pStyle w:val="ProductList-BodyIndented"/>
      </w:pPr>
      <w:r>
        <w:t xml:space="preserve">A Microsoft poderá usar qualquer informação técnica derivada do fornecimento de Serviços Profissionais para fins de solução de problemas, correção de erros, melhorias da funcionalidade do produto, Consertos (Fixes) e para a base de conhecimento da Microsoft. A Microsoft concorda em não identificar o Cliente nem divulgar quaisquer Informações Confidenciais deste como parte desse uso. </w:t>
      </w:r>
    </w:p>
    <w:p w:rsidR="00281144" w:rsidRDefault="00281144">
      <w:pPr>
        <w:pStyle w:val="ProductList-BodyIndented"/>
      </w:pPr>
    </w:p>
    <w:p w:rsidR="00281144" w:rsidRDefault="00B02323">
      <w:pPr>
        <w:pStyle w:val="ProductList-SubClauseHeading"/>
      </w:pPr>
      <w:r>
        <w:t>Restrições à Licença de Software Livre</w:t>
      </w:r>
    </w:p>
    <w:p w:rsidR="00281144" w:rsidRDefault="00B02323">
      <w:pPr>
        <w:pStyle w:val="ProductList-BodyIndented"/>
      </w:pPr>
      <w:r>
        <w:t>O Cliente não deve instalar nem usar software ou tecnologia que não seja da Microsoft de forma que submeta a propriedade intelectual ou tecnologia da Microsoft a obrigações além daquelas incluídas nestes termos de Serviços Profissionais ou contrato de licenciamento por volume do Cliente.</w:t>
      </w:r>
    </w:p>
    <w:p w:rsidR="00281144" w:rsidRDefault="00281144">
      <w:pPr>
        <w:pStyle w:val="ProductList-BodyIndented"/>
      </w:pPr>
    </w:p>
    <w:p w:rsidR="00281144" w:rsidRDefault="00B02323">
      <w:pPr>
        <w:pStyle w:val="ProductList-SubClauseHeading"/>
      </w:pPr>
      <w:r>
        <w:t>Direitos das Afiliadas</w:t>
      </w:r>
    </w:p>
    <w:p w:rsidR="00281144" w:rsidRDefault="00B02323">
      <w:pPr>
        <w:pStyle w:val="ProductList-BodyIndented"/>
      </w:pPr>
      <w:r>
        <w:t>O Cliente pode sublicenciar os direitos para usar os Serviços Entregues para suas Afiliadas, mas as Afiliadas do Cliente não podem sublicenciar tais direitos. O Cliente é responsável por garantir a conformidade de suas Afiliadas com estes termos dos Serviços Profissionais e com o contrato de licenciamento por volume do Cliente.</w:t>
      </w:r>
    </w:p>
    <w:p w:rsidR="00281144" w:rsidRDefault="00281144">
      <w:pPr>
        <w:pStyle w:val="ProductList-BodyIndented"/>
      </w:pPr>
    </w:p>
    <w:p w:rsidR="00281144" w:rsidRDefault="00B02323">
      <w:pPr>
        <w:pStyle w:val="ProductList-ClauseHeading"/>
      </w:pPr>
      <w:r>
        <w:t>Garantias e Limitações de Responsabilidade</w:t>
      </w:r>
    </w:p>
    <w:p w:rsidR="00281144" w:rsidRDefault="00B02323">
      <w:pPr>
        <w:pStyle w:val="ProductList-SubClauseHeading"/>
      </w:pPr>
      <w:r>
        <w:t>Garantia dos Serviços Profissionais</w:t>
      </w:r>
    </w:p>
    <w:p w:rsidR="00281144" w:rsidRDefault="00B02323">
      <w:pPr>
        <w:pStyle w:val="ProductList-BodyIndented"/>
      </w:pPr>
      <w:r>
        <w:t xml:space="preserve">A Microsoft garante que os Serviços Profissionais serão realizados com cuidado e qualificação profissionais. Se a Microsoft não cumprir esta cláusula e o Cliente notificar a Microsoft em até 90 dias contados da data da execução dos Serviços Profissionais, a Microsoft, como recurso exclusivo pela violação da garantia, executará novamente os Serviços Profissionais ou devolverá o valor que o Cliente pagou por eles. </w:t>
      </w:r>
      <w:r>
        <w:rPr>
          <w:b/>
        </w:rPr>
        <w:t>Exceto as garantias limitadas acima, a Microsoft não fornece nenhuma garantia ou condição e isenta-se de qualquer outra garantia expressa, implícita ou legal, inclusive garantias de qualidade, titularidade de direito, não violação, padrões de comercialização e adequação a uma finalidade específica.</w:t>
      </w:r>
    </w:p>
    <w:p w:rsidR="00281144" w:rsidRDefault="00281144">
      <w:pPr>
        <w:pStyle w:val="ProductList-BodyIndented"/>
      </w:pPr>
    </w:p>
    <w:p w:rsidR="00281144" w:rsidRDefault="00B02323">
      <w:pPr>
        <w:pStyle w:val="ProductList-SubClauseHeading"/>
      </w:pPr>
      <w:r>
        <w:t>Limitação de Responsabilidade</w:t>
      </w:r>
    </w:p>
    <w:p w:rsidR="00281144" w:rsidRDefault="00B02323">
      <w:pPr>
        <w:pStyle w:val="ProductList-BodyIndented"/>
      </w:pPr>
      <w:r>
        <w:t xml:space="preserve">A responsabilidade da Microsoft por danos diretos será limitada aos valores que o Cliente foi solicitado a pagar pelos Serviços Profissionais. No caso dos serviços fornecidos sem custo ou código que o Cliente está autorizado a redistribuir a terceiros sem pagamento separado para a Microsoft, a responsabilidade da Microsoft está limitada a danos diretos até o valor de US$ 5.000,00.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das (1) obrigações de confidencialidade ou (2) violação dos direitos de propriedade intelectual de qualquer uma das partes.</w:t>
      </w:r>
    </w:p>
    <w:p w:rsidR="00281144" w:rsidRDefault="00281144">
      <w:pPr>
        <w:pStyle w:val="ProductList-BodyIndented"/>
        <w:jc w:val="right"/>
      </w:pPr>
    </w:p>
    <w:tbl>
      <w:tblPr>
        <w:tblStyle w:val="PURTable2"/>
        <w:tblW w:w="0" w:type="dxa"/>
        <w:tblLook w:val="04A0" w:firstRow="1" w:lastRow="0" w:firstColumn="1" w:lastColumn="0" w:noHBand="0" w:noVBand="1"/>
      </w:tblPr>
      <w:tblGrid>
        <w:gridCol w:w="10440"/>
      </w:tblGrid>
      <w:tr w:rsidR="002811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1144" w:rsidRDefault="002F3028">
            <w:pPr>
              <w:pStyle w:val="ProductList-TableBody"/>
              <w:jc w:val="right"/>
            </w:pPr>
            <w:hyperlink w:anchor="_Sec842">
              <w:r w:rsidR="00B02323">
                <w:rPr>
                  <w:color w:val="00467F"/>
                  <w:sz w:val="14"/>
                  <w:u w:val="single"/>
                </w:rPr>
                <w:t>Sumário</w:t>
              </w:r>
            </w:hyperlink>
            <w:r w:rsidR="00B02323">
              <w:rPr>
                <w:sz w:val="14"/>
              </w:rPr>
              <w:t>/</w:t>
            </w:r>
            <w:hyperlink w:anchor="_Sec549">
              <w:r w:rsidR="00B02323">
                <w:rPr>
                  <w:color w:val="00467F"/>
                  <w:sz w:val="14"/>
                  <w:u w:val="single"/>
                </w:rPr>
                <w:t>Glossário</w:t>
              </w:r>
            </w:hyperlink>
            <w:r w:rsidR="00B02323">
              <w:rPr>
                <w:sz w:val="14"/>
              </w:rPr>
              <w:t>/</w:t>
            </w:r>
            <w:hyperlink w:anchor="_Sec844">
              <w:r w:rsidR="00B02323">
                <w:rPr>
                  <w:color w:val="00467F"/>
                  <w:sz w:val="14"/>
                  <w:u w:val="single"/>
                </w:rPr>
                <w:t>Índice</w:t>
              </w:r>
            </w:hyperlink>
          </w:p>
        </w:tc>
      </w:tr>
    </w:tbl>
    <w:p w:rsidR="00281144" w:rsidRDefault="00281144">
      <w:pPr>
        <w:pStyle w:val="ProductList-BodyIndented"/>
      </w:pPr>
    </w:p>
    <w:p w:rsidR="00281144" w:rsidRDefault="00B02323">
      <w:pPr>
        <w:pStyle w:val="ProductList-SectionHeading"/>
        <w:pageBreakBefore/>
      </w:pPr>
      <w:bookmarkStart w:id="400" w:name="_Sec572"/>
      <w:bookmarkEnd w:id="390"/>
      <w:r>
        <w:t>Apêndice E - Promoções</w:t>
      </w:r>
      <w:r>
        <w:fldChar w:fldCharType="begin"/>
      </w:r>
      <w:r>
        <w:instrText xml:space="preserve"> TC "</w:instrText>
      </w:r>
      <w:bookmarkStart w:id="401" w:name="_Toc436223688"/>
      <w:r>
        <w:instrText>Apêndice E - Promoções</w:instrText>
      </w:r>
      <w:bookmarkEnd w:id="401"/>
      <w:r>
        <w:instrText>" \l 1</w:instrText>
      </w:r>
      <w:r>
        <w:fldChar w:fldCharType="end"/>
      </w:r>
    </w:p>
    <w:p w:rsidR="00281144" w:rsidRDefault="00B02323">
      <w:pPr>
        <w:pStyle w:val="ProductList-OfferingGroupHeading"/>
      </w:pPr>
      <w:bookmarkStart w:id="402" w:name="_Sec867"/>
      <w:r>
        <w:t>System Center Client Management Suite Promotion</w:t>
      </w:r>
      <w:bookmarkEnd w:id="402"/>
      <w:r>
        <w:fldChar w:fldCharType="begin"/>
      </w:r>
      <w:r>
        <w:instrText xml:space="preserve"> TC "</w:instrText>
      </w:r>
      <w:bookmarkStart w:id="403" w:name="_Toc436223689"/>
      <w:r>
        <w:instrText>System Center Client Management Suite Promotion</w:instrText>
      </w:r>
      <w:bookmarkEnd w:id="403"/>
      <w:r>
        <w:instrText>" \l 2</w:instrText>
      </w:r>
      <w:r>
        <w:fldChar w:fldCharType="end"/>
      </w:r>
    </w:p>
    <w:p w:rsidR="00281144" w:rsidRDefault="00B02323">
      <w:pPr>
        <w:pStyle w:val="ProductList-Body"/>
      </w:pPr>
      <w:r>
        <w:t>O direito de usar o System Center Client Management Suite será incluído em todas as licenças dos Pacotes de CALs Empresariais e do Bridge do Pacote de CALs Empresariais para Office 365 (com ou sem Microsoft Intune) solicitadas até 31 de dezembro de 2016.</w:t>
      </w:r>
    </w:p>
    <w:p w:rsidR="00281144" w:rsidRDefault="00B02323">
      <w:pPr>
        <w:pStyle w:val="ProductList-OfferingGroupHeading"/>
      </w:pPr>
      <w:bookmarkStart w:id="404" w:name="_Sec871"/>
      <w:r>
        <w:t>Promoção da Capacidade de Computação do Azure</w:t>
      </w:r>
      <w:bookmarkEnd w:id="404"/>
      <w:r>
        <w:fldChar w:fldCharType="begin"/>
      </w:r>
      <w:r>
        <w:instrText xml:space="preserve"> TC "</w:instrText>
      </w:r>
      <w:bookmarkStart w:id="405" w:name="_Toc436223690"/>
      <w:r>
        <w:instrText>Promoção da Capacidade de Computação do Azure</w:instrText>
      </w:r>
      <w:bookmarkEnd w:id="405"/>
      <w:r>
        <w:instrText>" \l 2</w:instrText>
      </w:r>
      <w:r>
        <w:fldChar w:fldCharType="end"/>
      </w:r>
    </w:p>
    <w:p w:rsidR="00281144" w:rsidRDefault="00B02323">
      <w:pPr>
        <w:pStyle w:val="ProductList-Body"/>
      </w:pPr>
      <w:r>
        <w:t xml:space="preserve">A partir de 1º de novembro de 2015 a 30 de junho de 2016, a promoção de Capacidade de Computação do Azure oferece descontos nas instâncias de Computação Séries A, D e G como assinaturas de 12 meses não coextensivos. Se o Cliente comprar as instâncias sob o Contrato Enterprise no último ano de um Registro, qualquer qualificação remanescente no término poderá ser consumida em um Registro oportunamente renovado. Se o Registro não for oportunamente renovado, o Cliente perderá qualquer qualificação remanescente. </w:t>
      </w:r>
    </w:p>
    <w:p w:rsidR="00281144" w:rsidRDefault="00281144">
      <w:pPr>
        <w:pStyle w:val="ProductList-Body"/>
        <w:jc w:val="right"/>
      </w:pPr>
    </w:p>
    <w:tbl>
      <w:tblPr>
        <w:tblStyle w:val="PURTable"/>
        <w:tblW w:w="0" w:type="dxa"/>
        <w:tblLook w:val="04A0" w:firstRow="1" w:lastRow="0" w:firstColumn="1" w:lastColumn="0" w:noHBand="0" w:noVBand="1"/>
      </w:tblPr>
      <w:tblGrid>
        <w:gridCol w:w="10800"/>
      </w:tblGrid>
      <w:tr w:rsidR="002811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1144" w:rsidRDefault="002F3028">
            <w:pPr>
              <w:pStyle w:val="ProductList-TableBody"/>
              <w:jc w:val="right"/>
            </w:pPr>
            <w:hyperlink w:anchor="_Sec842">
              <w:r w:rsidR="00B02323">
                <w:rPr>
                  <w:color w:val="00467F"/>
                  <w:sz w:val="14"/>
                  <w:u w:val="single"/>
                </w:rPr>
                <w:t>Sumário</w:t>
              </w:r>
            </w:hyperlink>
            <w:r w:rsidR="00B02323">
              <w:rPr>
                <w:sz w:val="14"/>
              </w:rPr>
              <w:t>/</w:t>
            </w:r>
            <w:hyperlink w:anchor="_Sec549">
              <w:r w:rsidR="00B02323">
                <w:rPr>
                  <w:color w:val="00467F"/>
                  <w:sz w:val="14"/>
                  <w:u w:val="single"/>
                </w:rPr>
                <w:t>Glossário</w:t>
              </w:r>
            </w:hyperlink>
            <w:r w:rsidR="00B02323">
              <w:rPr>
                <w:sz w:val="14"/>
              </w:rPr>
              <w:t>/</w:t>
            </w:r>
            <w:hyperlink w:anchor="_Sec844">
              <w:r w:rsidR="00B02323">
                <w:rPr>
                  <w:color w:val="00467F"/>
                  <w:sz w:val="14"/>
                  <w:u w:val="single"/>
                </w:rPr>
                <w:t>Índice</w:t>
              </w:r>
            </w:hyperlink>
          </w:p>
        </w:tc>
      </w:tr>
    </w:tbl>
    <w:p w:rsidR="00281144" w:rsidRDefault="00281144">
      <w:pPr>
        <w:pStyle w:val="ProductList-Body"/>
      </w:pPr>
    </w:p>
    <w:p w:rsidR="00281144" w:rsidRDefault="00281144">
      <w:pPr>
        <w:sectPr w:rsidR="00281144">
          <w:headerReference w:type="default" r:id="rId141"/>
          <w:footerReference w:type="default" r:id="rId142"/>
          <w:type w:val="continuous"/>
          <w:pgSz w:w="12240" w:h="15840" w:code="1"/>
          <w:pgMar w:top="1170" w:right="720" w:bottom="720" w:left="720" w:header="432" w:footer="288" w:gutter="0"/>
          <w:cols w:space="360"/>
        </w:sectPr>
      </w:pPr>
    </w:p>
    <w:bookmarkEnd w:id="400"/>
    <w:p w:rsidR="00281144" w:rsidRDefault="00B02323">
      <w:pPr>
        <w:pStyle w:val="ProductList-SectionHeading"/>
        <w:pageBreakBefore/>
      </w:pPr>
      <w:r>
        <w:t>Índice</w:t>
      </w:r>
      <w:r>
        <w:fldChar w:fldCharType="begin"/>
      </w:r>
      <w:r>
        <w:instrText xml:space="preserve"> TC "</w:instrText>
      </w:r>
      <w:bookmarkStart w:id="406" w:name="_Toc436223691"/>
      <w:r>
        <w:instrText>Índice</w:instrText>
      </w:r>
      <w:bookmarkEnd w:id="406"/>
      <w:r>
        <w:instrText>" \l 1</w:instrText>
      </w:r>
      <w:r>
        <w:fldChar w:fldCharType="end"/>
      </w:r>
    </w:p>
    <w:p w:rsidR="00281144" w:rsidRDefault="00281144">
      <w:pPr>
        <w:pStyle w:val="ProductList-Body"/>
      </w:pPr>
    </w:p>
    <w:p w:rsidR="00281144" w:rsidRDefault="00281144">
      <w:pPr>
        <w:sectPr w:rsidR="00281144">
          <w:headerReference w:type="default" r:id="rId143"/>
          <w:footerReference w:type="default" r:id="rId144"/>
          <w:type w:val="continuous"/>
          <w:pgSz w:w="12240" w:h="15840" w:code="1"/>
          <w:pgMar w:top="1170" w:right="720" w:bottom="720" w:left="720" w:header="432" w:footer="288" w:gutter="0"/>
          <w:cols w:space="360"/>
        </w:sectPr>
      </w:pPr>
    </w:p>
    <w:p w:rsidR="00A15D73" w:rsidRDefault="00B02323">
      <w:pPr>
        <w:pStyle w:val="ProductList-Body"/>
        <w:rPr>
          <w:noProof/>
        </w:rPr>
        <w:sectPr w:rsidR="00A15D73" w:rsidSect="00A15D7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A15D73" w:rsidRDefault="00A15D73">
      <w:pPr>
        <w:pStyle w:val="Index1"/>
        <w:tabs>
          <w:tab w:val="right" w:pos="5030"/>
        </w:tabs>
        <w:rPr>
          <w:noProof/>
        </w:rPr>
      </w:pPr>
      <w:r>
        <w:rPr>
          <w:noProof/>
        </w:rPr>
        <w:t>Access 2016, 24</w:t>
      </w:r>
    </w:p>
    <w:p w:rsidR="00A15D73" w:rsidRDefault="00A15D73">
      <w:pPr>
        <w:pStyle w:val="Index1"/>
        <w:tabs>
          <w:tab w:val="right" w:pos="5030"/>
        </w:tabs>
        <w:rPr>
          <w:noProof/>
        </w:rPr>
      </w:pPr>
      <w:r>
        <w:rPr>
          <w:noProof/>
        </w:rPr>
        <w:t>Active Directory Basic do Azure, 59</w:t>
      </w:r>
    </w:p>
    <w:p w:rsidR="00A15D73" w:rsidRDefault="00A15D73">
      <w:pPr>
        <w:pStyle w:val="Index1"/>
        <w:tabs>
          <w:tab w:val="right" w:pos="5030"/>
        </w:tabs>
        <w:rPr>
          <w:noProof/>
        </w:rPr>
      </w:pPr>
      <w:r>
        <w:rPr>
          <w:noProof/>
        </w:rPr>
        <w:t>Active Directory Premium do Azure, 59</w:t>
      </w:r>
    </w:p>
    <w:p w:rsidR="00A15D73" w:rsidRDefault="00A15D73">
      <w:pPr>
        <w:pStyle w:val="Index1"/>
        <w:tabs>
          <w:tab w:val="right" w:pos="5030"/>
        </w:tabs>
        <w:rPr>
          <w:noProof/>
        </w:rPr>
      </w:pPr>
      <w:r>
        <w:rPr>
          <w:noProof/>
        </w:rPr>
        <w:t>API do Tradutor da Microsoft, 75</w:t>
      </w:r>
    </w:p>
    <w:p w:rsidR="00A15D73" w:rsidRDefault="00A15D73">
      <w:pPr>
        <w:pStyle w:val="Index1"/>
        <w:tabs>
          <w:tab w:val="right" w:pos="5030"/>
        </w:tabs>
        <w:rPr>
          <w:noProof/>
        </w:rPr>
      </w:pPr>
      <w:r>
        <w:rPr>
          <w:noProof/>
        </w:rPr>
        <w:t>Apple Macintosh, 44</w:t>
      </w:r>
    </w:p>
    <w:p w:rsidR="00A15D73" w:rsidRDefault="00A15D73">
      <w:pPr>
        <w:pStyle w:val="Index1"/>
        <w:tabs>
          <w:tab w:val="right" w:pos="5030"/>
        </w:tabs>
        <w:rPr>
          <w:noProof/>
        </w:rPr>
      </w:pPr>
      <w:r>
        <w:rPr>
          <w:noProof/>
        </w:rPr>
        <w:t>Armazenamento Adicional de Arquivo do Parature, 65</w:t>
      </w:r>
    </w:p>
    <w:p w:rsidR="00A15D73" w:rsidRDefault="00A15D73">
      <w:pPr>
        <w:pStyle w:val="Index1"/>
        <w:tabs>
          <w:tab w:val="right" w:pos="5030"/>
        </w:tabs>
        <w:rPr>
          <w:noProof/>
        </w:rPr>
      </w:pPr>
      <w:r>
        <w:rPr>
          <w:noProof/>
        </w:rPr>
        <w:t>Armazenamento Adicional do Microsoft Dynamics Marketing Enterprise, 64</w:t>
      </w:r>
    </w:p>
    <w:p w:rsidR="00A15D73" w:rsidRDefault="00A15D73">
      <w:pPr>
        <w:pStyle w:val="Index1"/>
        <w:tabs>
          <w:tab w:val="right" w:pos="5030"/>
        </w:tabs>
        <w:rPr>
          <w:noProof/>
        </w:rPr>
      </w:pPr>
      <w:r>
        <w:rPr>
          <w:noProof/>
        </w:rPr>
        <w:t>Armazenamento Adicional para Microsoft Dynamics CRM Online, 63</w:t>
      </w:r>
    </w:p>
    <w:p w:rsidR="00A15D73" w:rsidRDefault="00A15D73">
      <w:pPr>
        <w:pStyle w:val="Index1"/>
        <w:tabs>
          <w:tab w:val="right" w:pos="5030"/>
        </w:tabs>
        <w:rPr>
          <w:noProof/>
        </w:rPr>
      </w:pPr>
      <w:r>
        <w:rPr>
          <w:noProof/>
        </w:rPr>
        <w:t>Armazenamento Extra Complementar de 1 GB de SL de Usuário do Microsoft Intune, 62</w:t>
      </w:r>
    </w:p>
    <w:p w:rsidR="00A15D73" w:rsidRDefault="00A15D73">
      <w:pPr>
        <w:pStyle w:val="Index1"/>
        <w:tabs>
          <w:tab w:val="right" w:pos="5030"/>
        </w:tabs>
        <w:rPr>
          <w:noProof/>
        </w:rPr>
      </w:pPr>
      <w:r>
        <w:rPr>
          <w:noProof/>
        </w:rPr>
        <w:t>Armazenamento Extra de Arquivos de 1 GB, 72</w:t>
      </w:r>
    </w:p>
    <w:p w:rsidR="00A15D73" w:rsidRDefault="00A15D73">
      <w:pPr>
        <w:pStyle w:val="Index1"/>
        <w:tabs>
          <w:tab w:val="right" w:pos="5030"/>
        </w:tabs>
        <w:rPr>
          <w:noProof/>
        </w:rPr>
      </w:pPr>
      <w:r>
        <w:rPr>
          <w:noProof/>
        </w:rPr>
        <w:t>Arquivamento do Exchange Online, 71</w:t>
      </w:r>
    </w:p>
    <w:p w:rsidR="00A15D73" w:rsidRDefault="00A15D73">
      <w:pPr>
        <w:pStyle w:val="Index1"/>
        <w:tabs>
          <w:tab w:val="right" w:pos="5030"/>
        </w:tabs>
        <w:rPr>
          <w:noProof/>
        </w:rPr>
      </w:pPr>
      <w:r>
        <w:rPr>
          <w:noProof/>
        </w:rPr>
        <w:t>Arquivamento do Exchange Online para Exchange Online, 71</w:t>
      </w:r>
    </w:p>
    <w:p w:rsidR="00A15D73" w:rsidRDefault="00A15D73">
      <w:pPr>
        <w:pStyle w:val="Index1"/>
        <w:tabs>
          <w:tab w:val="right" w:pos="5030"/>
        </w:tabs>
        <w:rPr>
          <w:noProof/>
        </w:rPr>
      </w:pPr>
      <w:r>
        <w:rPr>
          <w:noProof/>
        </w:rPr>
        <w:t>Arquivamento do Exchange Online para Exchange Server, 17</w:t>
      </w:r>
    </w:p>
    <w:p w:rsidR="00A15D73" w:rsidRDefault="00A15D73">
      <w:pPr>
        <w:pStyle w:val="Index1"/>
        <w:tabs>
          <w:tab w:val="right" w:pos="5030"/>
        </w:tabs>
        <w:rPr>
          <w:noProof/>
        </w:rPr>
      </w:pPr>
      <w:r>
        <w:rPr>
          <w:noProof/>
        </w:rPr>
        <w:t>Assinatura do Windows Companion, 46</w:t>
      </w:r>
    </w:p>
    <w:p w:rsidR="00A15D73" w:rsidRDefault="00A15D73">
      <w:pPr>
        <w:pStyle w:val="Index1"/>
        <w:tabs>
          <w:tab w:val="right" w:pos="5030"/>
        </w:tabs>
        <w:rPr>
          <w:noProof/>
        </w:rPr>
      </w:pPr>
      <w:r>
        <w:rPr>
          <w:noProof/>
        </w:rPr>
        <w:t>Assinatura Mensal de 100 mil Transações de Uso de Site Interno do Bing Mapas, 73</w:t>
      </w:r>
    </w:p>
    <w:p w:rsidR="00A15D73" w:rsidRDefault="00A15D73">
      <w:pPr>
        <w:pStyle w:val="Index1"/>
        <w:tabs>
          <w:tab w:val="right" w:pos="5030"/>
        </w:tabs>
        <w:rPr>
          <w:noProof/>
        </w:rPr>
      </w:pPr>
      <w:r>
        <w:rPr>
          <w:noProof/>
        </w:rPr>
        <w:t>Assinatura Mensal de 100 mil Transações de Uso de Site Público do Bing Mapas, 74</w:t>
      </w:r>
    </w:p>
    <w:p w:rsidR="00A15D73" w:rsidRDefault="00A15D73">
      <w:pPr>
        <w:pStyle w:val="Index1"/>
        <w:tabs>
          <w:tab w:val="right" w:pos="5030"/>
        </w:tabs>
        <w:rPr>
          <w:noProof/>
        </w:rPr>
      </w:pPr>
      <w:r>
        <w:rPr>
          <w:noProof/>
        </w:rPr>
        <w:t>Assinatura Mensal de 250 Mil (e valores superiores) Transações de Uso de Site Interno do Bing Mapas, 73</w:t>
      </w:r>
    </w:p>
    <w:p w:rsidR="00A15D73" w:rsidRDefault="00A15D73">
      <w:pPr>
        <w:pStyle w:val="Index1"/>
        <w:tabs>
          <w:tab w:val="right" w:pos="5030"/>
        </w:tabs>
        <w:rPr>
          <w:noProof/>
        </w:rPr>
      </w:pPr>
      <w:r>
        <w:rPr>
          <w:noProof/>
        </w:rPr>
        <w:t>Assinatura Mensal de 420 Mil (e valores superiores) Transações de Uso de Site Público do Bing Mapas, 74</w:t>
      </w:r>
    </w:p>
    <w:p w:rsidR="00A15D73" w:rsidRDefault="00A15D73">
      <w:pPr>
        <w:pStyle w:val="Index1"/>
        <w:tabs>
          <w:tab w:val="right" w:pos="5030"/>
        </w:tabs>
        <w:rPr>
          <w:noProof/>
        </w:rPr>
      </w:pPr>
      <w:r>
        <w:rPr>
          <w:noProof/>
        </w:rPr>
        <w:t>Assinatura Mensal de Tarifa por Plataforma Windows de Gerenciamento de Ativos Móveis do Bing Mapas, 74</w:t>
      </w:r>
    </w:p>
    <w:p w:rsidR="00A15D73" w:rsidRDefault="00A15D73">
      <w:pPr>
        <w:pStyle w:val="Index1"/>
        <w:tabs>
          <w:tab w:val="right" w:pos="5030"/>
        </w:tabs>
        <w:rPr>
          <w:noProof/>
        </w:rPr>
      </w:pPr>
      <w:r>
        <w:rPr>
          <w:noProof/>
        </w:rPr>
        <w:t>Atualização do Windows 10 Education (Por Dispositivo), 43</w:t>
      </w:r>
    </w:p>
    <w:p w:rsidR="00A15D73" w:rsidRDefault="00A15D73">
      <w:pPr>
        <w:pStyle w:val="Index1"/>
        <w:tabs>
          <w:tab w:val="right" w:pos="5030"/>
        </w:tabs>
        <w:rPr>
          <w:noProof/>
        </w:rPr>
      </w:pPr>
      <w:r>
        <w:rPr>
          <w:noProof/>
        </w:rPr>
        <w:t>Atualização do Windows 10 Enterprise e Software Assurance Por Usuário (SL), 43</w:t>
      </w:r>
    </w:p>
    <w:p w:rsidR="00A15D73" w:rsidRDefault="00A15D73">
      <w:pPr>
        <w:pStyle w:val="Index1"/>
        <w:tabs>
          <w:tab w:val="right" w:pos="5030"/>
        </w:tabs>
        <w:rPr>
          <w:noProof/>
        </w:rPr>
      </w:pPr>
      <w:r>
        <w:rPr>
          <w:noProof/>
        </w:rPr>
        <w:t>Atualização do Windows 10 Enterprise e Software Assurance Por Usuário de SA, 43</w:t>
      </w:r>
    </w:p>
    <w:p w:rsidR="00A15D73" w:rsidRDefault="00A15D73">
      <w:pPr>
        <w:pStyle w:val="Index1"/>
        <w:tabs>
          <w:tab w:val="right" w:pos="5030"/>
        </w:tabs>
        <w:rPr>
          <w:noProof/>
        </w:rPr>
      </w:pPr>
      <w:r>
        <w:rPr>
          <w:noProof/>
        </w:rPr>
        <w:t>Atualização do Windows 10 Enterprise LTSB, 43</w:t>
      </w:r>
    </w:p>
    <w:p w:rsidR="00A15D73" w:rsidRDefault="00A15D73">
      <w:pPr>
        <w:pStyle w:val="Index1"/>
        <w:tabs>
          <w:tab w:val="right" w:pos="5030"/>
        </w:tabs>
        <w:rPr>
          <w:noProof/>
        </w:rPr>
      </w:pPr>
      <w:r>
        <w:rPr>
          <w:noProof/>
        </w:rPr>
        <w:t>Atualização do Windows 10 Pro, 43</w:t>
      </w:r>
    </w:p>
    <w:p w:rsidR="00A15D73" w:rsidRDefault="00A15D73">
      <w:pPr>
        <w:pStyle w:val="Index1"/>
        <w:tabs>
          <w:tab w:val="right" w:pos="5030"/>
        </w:tabs>
        <w:rPr>
          <w:noProof/>
        </w:rPr>
      </w:pPr>
      <w:r>
        <w:rPr>
          <w:noProof/>
        </w:rPr>
        <w:t>Auto-atendimento para Funcionários do Microsoft Dynamics (SL de Usuário), 63</w:t>
      </w:r>
    </w:p>
    <w:p w:rsidR="00A15D73" w:rsidRDefault="00A15D73">
      <w:pPr>
        <w:pStyle w:val="Index1"/>
        <w:tabs>
          <w:tab w:val="right" w:pos="5030"/>
        </w:tabs>
        <w:rPr>
          <w:noProof/>
        </w:rPr>
      </w:pPr>
      <w:r>
        <w:rPr>
          <w:noProof/>
        </w:rPr>
        <w:t>Azure RemoteApp, 60</w:t>
      </w:r>
    </w:p>
    <w:p w:rsidR="00A15D73" w:rsidRDefault="00A15D73">
      <w:pPr>
        <w:pStyle w:val="Index1"/>
        <w:tabs>
          <w:tab w:val="right" w:pos="5030"/>
        </w:tabs>
        <w:rPr>
          <w:noProof/>
        </w:rPr>
      </w:pPr>
      <w:r>
        <w:rPr>
          <w:noProof/>
        </w:rPr>
        <w:t>Bing Mapas Consumer Controlado por Assinatura Mensal de Ativos, 73</w:t>
      </w:r>
    </w:p>
    <w:p w:rsidR="00A15D73" w:rsidRDefault="00A15D73">
      <w:pPr>
        <w:pStyle w:val="Index1"/>
        <w:tabs>
          <w:tab w:val="right" w:pos="5030"/>
        </w:tabs>
        <w:rPr>
          <w:noProof/>
        </w:rPr>
      </w:pPr>
      <w:r>
        <w:rPr>
          <w:noProof/>
        </w:rPr>
        <w:t>Bing Mapas Light Conhecido por Assinatura Mensal de Usuários, 73</w:t>
      </w:r>
    </w:p>
    <w:p w:rsidR="00A15D73" w:rsidRDefault="00A15D73">
      <w:pPr>
        <w:pStyle w:val="Index1"/>
        <w:tabs>
          <w:tab w:val="right" w:pos="5030"/>
        </w:tabs>
        <w:rPr>
          <w:noProof/>
        </w:rPr>
      </w:pPr>
      <w:r>
        <w:rPr>
          <w:noProof/>
        </w:rPr>
        <w:t>Bing Mapas Light por Assinatura Mensal de 5 mil Usuários Conhecidos, 73</w:t>
      </w:r>
    </w:p>
    <w:p w:rsidR="00A15D73" w:rsidRDefault="00A15D73">
      <w:pPr>
        <w:pStyle w:val="Index1"/>
        <w:tabs>
          <w:tab w:val="right" w:pos="5030"/>
        </w:tabs>
        <w:rPr>
          <w:noProof/>
        </w:rPr>
      </w:pPr>
      <w:r>
        <w:rPr>
          <w:noProof/>
        </w:rPr>
        <w:t>Bing Mapas por Assinatura Mensal de 5 mil Usuários Conhecidos, 73</w:t>
      </w:r>
    </w:p>
    <w:p w:rsidR="00A15D73" w:rsidRDefault="00A15D73">
      <w:pPr>
        <w:pStyle w:val="Index1"/>
        <w:tabs>
          <w:tab w:val="right" w:pos="5030"/>
        </w:tabs>
        <w:rPr>
          <w:noProof/>
        </w:rPr>
      </w:pPr>
      <w:r>
        <w:rPr>
          <w:noProof/>
        </w:rPr>
        <w:t>Bing Mapas por Assinatura Mensal de Usuários Conhecidos, 73</w:t>
      </w:r>
    </w:p>
    <w:p w:rsidR="00A15D73" w:rsidRDefault="00A15D73">
      <w:pPr>
        <w:pStyle w:val="Index1"/>
        <w:tabs>
          <w:tab w:val="right" w:pos="5030"/>
        </w:tabs>
        <w:rPr>
          <w:noProof/>
        </w:rPr>
      </w:pPr>
      <w:r>
        <w:rPr>
          <w:noProof/>
        </w:rPr>
        <w:t>BizTalk Server, 91</w:t>
      </w:r>
    </w:p>
    <w:p w:rsidR="00A15D73" w:rsidRDefault="00A15D73">
      <w:pPr>
        <w:pStyle w:val="Index1"/>
        <w:tabs>
          <w:tab w:val="right" w:pos="5030"/>
        </w:tabs>
        <w:rPr>
          <w:noProof/>
        </w:rPr>
      </w:pPr>
      <w:r>
        <w:rPr>
          <w:noProof/>
        </w:rPr>
        <w:t>BizTalk Server 2013, 15</w:t>
      </w:r>
    </w:p>
    <w:p w:rsidR="00A15D73" w:rsidRDefault="00A15D73">
      <w:pPr>
        <w:pStyle w:val="Index1"/>
        <w:tabs>
          <w:tab w:val="right" w:pos="5030"/>
        </w:tabs>
        <w:rPr>
          <w:noProof/>
        </w:rPr>
      </w:pPr>
      <w:r>
        <w:rPr>
          <w:noProof/>
        </w:rPr>
        <w:t>BizTalk Server 2013 R2 Branch Edition, 15</w:t>
      </w:r>
    </w:p>
    <w:p w:rsidR="00A15D73" w:rsidRDefault="00A15D73">
      <w:pPr>
        <w:pStyle w:val="Index1"/>
        <w:tabs>
          <w:tab w:val="right" w:pos="5030"/>
        </w:tabs>
        <w:rPr>
          <w:noProof/>
        </w:rPr>
      </w:pPr>
      <w:r>
        <w:rPr>
          <w:noProof/>
        </w:rPr>
        <w:t>BizTalk Server 2013 R2 Branch IDC, 15</w:t>
      </w:r>
    </w:p>
    <w:p w:rsidR="00A15D73" w:rsidRDefault="00A15D73">
      <w:pPr>
        <w:pStyle w:val="Index1"/>
        <w:tabs>
          <w:tab w:val="right" w:pos="5030"/>
        </w:tabs>
        <w:rPr>
          <w:noProof/>
        </w:rPr>
      </w:pPr>
      <w:r>
        <w:rPr>
          <w:noProof/>
        </w:rPr>
        <w:t>BizTalk Server 2013 R2 Developer, 15</w:t>
      </w:r>
    </w:p>
    <w:p w:rsidR="00A15D73" w:rsidRDefault="00A15D73">
      <w:pPr>
        <w:pStyle w:val="Index1"/>
        <w:tabs>
          <w:tab w:val="right" w:pos="5030"/>
        </w:tabs>
        <w:rPr>
          <w:noProof/>
        </w:rPr>
      </w:pPr>
      <w:r>
        <w:rPr>
          <w:noProof/>
        </w:rPr>
        <w:t>BizTalk Server 2013 R2 Enterprise Edition, 15</w:t>
      </w:r>
    </w:p>
    <w:p w:rsidR="00A15D73" w:rsidRDefault="00A15D73">
      <w:pPr>
        <w:pStyle w:val="Index1"/>
        <w:tabs>
          <w:tab w:val="right" w:pos="5030"/>
        </w:tabs>
        <w:rPr>
          <w:noProof/>
        </w:rPr>
      </w:pPr>
      <w:r>
        <w:rPr>
          <w:noProof/>
        </w:rPr>
        <w:t>BizTalk Server 2013 R2 Standard Edition, 15</w:t>
      </w:r>
    </w:p>
    <w:p w:rsidR="00A15D73" w:rsidRDefault="00A15D73">
      <w:pPr>
        <w:pStyle w:val="Index1"/>
        <w:tabs>
          <w:tab w:val="right" w:pos="5030"/>
        </w:tabs>
        <w:rPr>
          <w:noProof/>
        </w:rPr>
      </w:pPr>
      <w:r>
        <w:rPr>
          <w:noProof/>
        </w:rPr>
        <w:t>BizTalk Server 2013 R2 Standard Edition IDC, 15</w:t>
      </w:r>
    </w:p>
    <w:p w:rsidR="00A15D73" w:rsidRDefault="00A15D73">
      <w:pPr>
        <w:pStyle w:val="Index1"/>
        <w:tabs>
          <w:tab w:val="right" w:pos="5030"/>
        </w:tabs>
        <w:rPr>
          <w:noProof/>
        </w:rPr>
      </w:pPr>
      <w:r>
        <w:rPr>
          <w:noProof/>
        </w:rPr>
        <w:t>BizTalk Server Branch, 92</w:t>
      </w:r>
    </w:p>
    <w:p w:rsidR="00A15D73" w:rsidRDefault="00A15D73">
      <w:pPr>
        <w:pStyle w:val="Index1"/>
        <w:tabs>
          <w:tab w:val="right" w:pos="5030"/>
        </w:tabs>
        <w:rPr>
          <w:noProof/>
        </w:rPr>
      </w:pPr>
      <w:r>
        <w:rPr>
          <w:noProof/>
        </w:rPr>
        <w:t>BizTalk Server Enterprise, 92</w:t>
      </w:r>
    </w:p>
    <w:p w:rsidR="00A15D73" w:rsidRDefault="00A15D73">
      <w:pPr>
        <w:pStyle w:val="Index1"/>
        <w:tabs>
          <w:tab w:val="right" w:pos="5030"/>
        </w:tabs>
        <w:rPr>
          <w:noProof/>
        </w:rPr>
      </w:pPr>
      <w:r>
        <w:rPr>
          <w:noProof/>
        </w:rPr>
        <w:t>BizTalk Server Standard, 92</w:t>
      </w:r>
    </w:p>
    <w:p w:rsidR="00A15D73" w:rsidRDefault="00A15D73">
      <w:pPr>
        <w:pStyle w:val="Index1"/>
        <w:tabs>
          <w:tab w:val="right" w:pos="5030"/>
        </w:tabs>
        <w:rPr>
          <w:noProof/>
        </w:rPr>
      </w:pPr>
      <w:r>
        <w:rPr>
          <w:noProof/>
        </w:rPr>
        <w:t>Bridge de CALs Empresariais do Pacote de Mobilidade Corporativa de SA, 16</w:t>
      </w:r>
    </w:p>
    <w:p w:rsidR="00A15D73" w:rsidRDefault="00A15D73">
      <w:pPr>
        <w:pStyle w:val="Index1"/>
        <w:tabs>
          <w:tab w:val="right" w:pos="5030"/>
        </w:tabs>
        <w:rPr>
          <w:noProof/>
        </w:rPr>
      </w:pPr>
      <w:r>
        <w:rPr>
          <w:noProof/>
        </w:rPr>
        <w:t>Bridge de CALs Empresariais para Office 365, 69</w:t>
      </w:r>
    </w:p>
    <w:p w:rsidR="00A15D73" w:rsidRDefault="00A15D73">
      <w:pPr>
        <w:pStyle w:val="Index1"/>
        <w:tabs>
          <w:tab w:val="right" w:pos="5030"/>
        </w:tabs>
        <w:rPr>
          <w:noProof/>
        </w:rPr>
      </w:pPr>
      <w:r>
        <w:rPr>
          <w:noProof/>
        </w:rPr>
        <w:t>Bridge de CALs Empresariais para Pacote de Mobilidade Corporativa, 16</w:t>
      </w:r>
    </w:p>
    <w:p w:rsidR="00A15D73" w:rsidRDefault="00A15D73">
      <w:pPr>
        <w:pStyle w:val="Index1"/>
        <w:tabs>
          <w:tab w:val="right" w:pos="5030"/>
        </w:tabs>
        <w:rPr>
          <w:noProof/>
        </w:rPr>
      </w:pPr>
      <w:r>
        <w:rPr>
          <w:noProof/>
        </w:rPr>
        <w:t>Bridge de CALs Principais para Office 365, 69</w:t>
      </w:r>
    </w:p>
    <w:p w:rsidR="00A15D73" w:rsidRDefault="00A15D73">
      <w:pPr>
        <w:pStyle w:val="Index1"/>
        <w:tabs>
          <w:tab w:val="right" w:pos="5030"/>
        </w:tabs>
        <w:rPr>
          <w:noProof/>
        </w:rPr>
      </w:pPr>
      <w:r>
        <w:rPr>
          <w:noProof/>
        </w:rPr>
        <w:t>Bridge de Pacote de CALs Empresariais para Microsoft Intune, 16</w:t>
      </w:r>
    </w:p>
    <w:p w:rsidR="00A15D73" w:rsidRDefault="00A15D73">
      <w:pPr>
        <w:pStyle w:val="Index1"/>
        <w:tabs>
          <w:tab w:val="right" w:pos="5030"/>
        </w:tabs>
        <w:rPr>
          <w:noProof/>
        </w:rPr>
      </w:pPr>
      <w:r>
        <w:rPr>
          <w:noProof/>
        </w:rPr>
        <w:t>Bridge do Pacote de CALs Empresariais do Pacote de Mobilidade Corporativa, 92</w:t>
      </w:r>
    </w:p>
    <w:p w:rsidR="00A15D73" w:rsidRDefault="00A15D73">
      <w:pPr>
        <w:pStyle w:val="Index1"/>
        <w:tabs>
          <w:tab w:val="right" w:pos="5030"/>
        </w:tabs>
        <w:rPr>
          <w:noProof/>
        </w:rPr>
      </w:pPr>
      <w:r>
        <w:rPr>
          <w:noProof/>
        </w:rPr>
        <w:t>Bridge do Pacote de CALs Empresariais para Microsoft Intune, 92</w:t>
      </w:r>
    </w:p>
    <w:p w:rsidR="00A15D73" w:rsidRDefault="00A15D73">
      <w:pPr>
        <w:pStyle w:val="Index1"/>
        <w:tabs>
          <w:tab w:val="right" w:pos="5030"/>
        </w:tabs>
        <w:rPr>
          <w:noProof/>
        </w:rPr>
      </w:pPr>
      <w:r>
        <w:rPr>
          <w:noProof/>
        </w:rPr>
        <w:t>Bridge do Pacote de CALs Empresariais para Office 365, 59, 92</w:t>
      </w:r>
    </w:p>
    <w:p w:rsidR="00A15D73" w:rsidRDefault="00A15D73">
      <w:pPr>
        <w:pStyle w:val="Index1"/>
        <w:tabs>
          <w:tab w:val="right" w:pos="5030"/>
        </w:tabs>
        <w:rPr>
          <w:noProof/>
        </w:rPr>
      </w:pPr>
      <w:r>
        <w:rPr>
          <w:noProof/>
        </w:rPr>
        <w:t>Bridge do Pacote de CALs Empresariais para Office 365, 16</w:t>
      </w:r>
    </w:p>
    <w:p w:rsidR="00A15D73" w:rsidRDefault="00A15D73">
      <w:pPr>
        <w:pStyle w:val="Index1"/>
        <w:tabs>
          <w:tab w:val="right" w:pos="5030"/>
        </w:tabs>
        <w:rPr>
          <w:noProof/>
        </w:rPr>
      </w:pPr>
      <w:r>
        <w:rPr>
          <w:noProof/>
        </w:rPr>
        <w:t>Bridge do Pacote de CALs Empresariais para Office 365 de SA, 16</w:t>
      </w:r>
    </w:p>
    <w:p w:rsidR="00A15D73" w:rsidRDefault="00A15D73">
      <w:pPr>
        <w:pStyle w:val="Index1"/>
        <w:tabs>
          <w:tab w:val="right" w:pos="5030"/>
        </w:tabs>
        <w:rPr>
          <w:noProof/>
        </w:rPr>
      </w:pPr>
      <w:r>
        <w:rPr>
          <w:noProof/>
        </w:rPr>
        <w:t>Bridge do Pacote de CALs Empresariais para Office 365 e Microsoft Intune, 16, 59, 92</w:t>
      </w:r>
    </w:p>
    <w:p w:rsidR="00A15D73" w:rsidRDefault="00A15D73">
      <w:pPr>
        <w:pStyle w:val="Index1"/>
        <w:tabs>
          <w:tab w:val="right" w:pos="5030"/>
        </w:tabs>
        <w:rPr>
          <w:noProof/>
        </w:rPr>
      </w:pPr>
      <w:r>
        <w:rPr>
          <w:noProof/>
        </w:rPr>
        <w:t>Bridge do Pacote de CALs Principais do Pacote de Mobilidade Corporativa, 92</w:t>
      </w:r>
    </w:p>
    <w:p w:rsidR="00A15D73" w:rsidRDefault="00A15D73">
      <w:pPr>
        <w:pStyle w:val="Index1"/>
        <w:tabs>
          <w:tab w:val="right" w:pos="5030"/>
        </w:tabs>
        <w:rPr>
          <w:noProof/>
        </w:rPr>
      </w:pPr>
      <w:r>
        <w:rPr>
          <w:noProof/>
        </w:rPr>
        <w:t>Bridge do Pacote de CALs Principais para Microsoft Intune, 16, 92</w:t>
      </w:r>
    </w:p>
    <w:p w:rsidR="00A15D73" w:rsidRDefault="00A15D73">
      <w:pPr>
        <w:pStyle w:val="Index1"/>
        <w:tabs>
          <w:tab w:val="right" w:pos="5030"/>
        </w:tabs>
        <w:rPr>
          <w:noProof/>
        </w:rPr>
      </w:pPr>
      <w:r>
        <w:rPr>
          <w:noProof/>
        </w:rPr>
        <w:t>Bridge do Pacote de CALs Principais para Office 365, 16, 58, 92</w:t>
      </w:r>
    </w:p>
    <w:p w:rsidR="00A15D73" w:rsidRDefault="00A15D73">
      <w:pPr>
        <w:pStyle w:val="Index1"/>
        <w:tabs>
          <w:tab w:val="right" w:pos="5030"/>
        </w:tabs>
        <w:rPr>
          <w:noProof/>
        </w:rPr>
      </w:pPr>
      <w:r>
        <w:rPr>
          <w:noProof/>
        </w:rPr>
        <w:t>Bridge do Pacote de CALs Principais para Office 365 e Microsoft Intune, 16, 59, 92</w:t>
      </w:r>
    </w:p>
    <w:p w:rsidR="00A15D73" w:rsidRDefault="00A15D73">
      <w:pPr>
        <w:pStyle w:val="Index1"/>
        <w:tabs>
          <w:tab w:val="right" w:pos="5030"/>
        </w:tabs>
        <w:rPr>
          <w:noProof/>
        </w:rPr>
      </w:pPr>
      <w:r>
        <w:rPr>
          <w:noProof/>
        </w:rPr>
        <w:t>Bridge do Pacote de CALs Principais para Pacote de Mobilidade Corporativa, 16</w:t>
      </w:r>
    </w:p>
    <w:p w:rsidR="00A15D73" w:rsidRDefault="00A15D73">
      <w:pPr>
        <w:pStyle w:val="Index1"/>
        <w:tabs>
          <w:tab w:val="right" w:pos="5030"/>
        </w:tabs>
        <w:rPr>
          <w:noProof/>
        </w:rPr>
      </w:pPr>
      <w:r>
        <w:rPr>
          <w:noProof/>
        </w:rPr>
        <w:t>Business Productivity Online Deskless Suite, 69</w:t>
      </w:r>
    </w:p>
    <w:p w:rsidR="00A15D73" w:rsidRDefault="00A15D73">
      <w:pPr>
        <w:pStyle w:val="Index1"/>
        <w:tabs>
          <w:tab w:val="right" w:pos="5030"/>
        </w:tabs>
        <w:rPr>
          <w:noProof/>
        </w:rPr>
      </w:pPr>
      <w:r>
        <w:rPr>
          <w:noProof/>
        </w:rPr>
        <w:t>CAL Adicional Básica do Microsoft Dynamics CRM 2016, 22</w:t>
      </w:r>
    </w:p>
    <w:p w:rsidR="00A15D73" w:rsidRDefault="00A15D73">
      <w:pPr>
        <w:pStyle w:val="Index1"/>
        <w:tabs>
          <w:tab w:val="right" w:pos="5030"/>
        </w:tabs>
        <w:rPr>
          <w:noProof/>
        </w:rPr>
      </w:pPr>
      <w:r>
        <w:rPr>
          <w:noProof/>
        </w:rPr>
        <w:t>CAL Adicional Básica para Microsoft Dynamics CRM, 63</w:t>
      </w:r>
    </w:p>
    <w:p w:rsidR="00A15D73" w:rsidRDefault="00A15D73">
      <w:pPr>
        <w:pStyle w:val="Index1"/>
        <w:tabs>
          <w:tab w:val="right" w:pos="5030"/>
        </w:tabs>
        <w:rPr>
          <w:noProof/>
        </w:rPr>
      </w:pPr>
      <w:r>
        <w:rPr>
          <w:noProof/>
        </w:rPr>
        <w:t>CAL Adicional de Tarefa do Microsoft Dynamics AX 2012 R3, 21</w:t>
      </w:r>
    </w:p>
    <w:p w:rsidR="00A15D73" w:rsidRDefault="00A15D73">
      <w:pPr>
        <w:pStyle w:val="Index1"/>
        <w:tabs>
          <w:tab w:val="right" w:pos="5030"/>
        </w:tabs>
        <w:rPr>
          <w:noProof/>
        </w:rPr>
      </w:pPr>
      <w:r>
        <w:rPr>
          <w:noProof/>
        </w:rPr>
        <w:t>CAL Adicional Empresarial do Microsoft Dynamics AX 2012 R3, 21</w:t>
      </w:r>
    </w:p>
    <w:p w:rsidR="00A15D73" w:rsidRDefault="00A15D73">
      <w:pPr>
        <w:pStyle w:val="Index1"/>
        <w:tabs>
          <w:tab w:val="right" w:pos="5030"/>
        </w:tabs>
        <w:rPr>
          <w:noProof/>
        </w:rPr>
      </w:pPr>
      <w:r>
        <w:rPr>
          <w:noProof/>
        </w:rPr>
        <w:t>CAL Adicional Funcional do Microsoft Dynamics AX 2012 R3, 21</w:t>
      </w:r>
    </w:p>
    <w:p w:rsidR="00A15D73" w:rsidRDefault="00A15D73">
      <w:pPr>
        <w:pStyle w:val="Index1"/>
        <w:tabs>
          <w:tab w:val="right" w:pos="5030"/>
        </w:tabs>
        <w:rPr>
          <w:noProof/>
        </w:rPr>
      </w:pPr>
      <w:r>
        <w:rPr>
          <w:noProof/>
        </w:rPr>
        <w:t>CAL Adicional para Microsoft Dynamics CRM Professional, 63</w:t>
      </w:r>
    </w:p>
    <w:p w:rsidR="00A15D73" w:rsidRDefault="00A15D73">
      <w:pPr>
        <w:pStyle w:val="Index1"/>
        <w:tabs>
          <w:tab w:val="right" w:pos="5030"/>
        </w:tabs>
        <w:rPr>
          <w:noProof/>
        </w:rPr>
      </w:pPr>
      <w:r>
        <w:rPr>
          <w:noProof/>
        </w:rPr>
        <w:t>CAL Adicional Profissional do Microsoft Dynamics CRM 2016, 22</w:t>
      </w:r>
    </w:p>
    <w:p w:rsidR="00A15D73" w:rsidRDefault="00A15D73">
      <w:pPr>
        <w:pStyle w:val="Index1"/>
        <w:tabs>
          <w:tab w:val="right" w:pos="5030"/>
        </w:tabs>
        <w:rPr>
          <w:noProof/>
        </w:rPr>
      </w:pPr>
      <w:r>
        <w:rPr>
          <w:noProof/>
        </w:rPr>
        <w:t>CAL Básica do Microsoft Dynamics CRM, 63</w:t>
      </w:r>
    </w:p>
    <w:p w:rsidR="00A15D73" w:rsidRDefault="00A15D73">
      <w:pPr>
        <w:pStyle w:val="Index1"/>
        <w:tabs>
          <w:tab w:val="right" w:pos="5030"/>
        </w:tabs>
        <w:rPr>
          <w:noProof/>
        </w:rPr>
      </w:pPr>
      <w:r>
        <w:rPr>
          <w:noProof/>
        </w:rPr>
        <w:t>CAL Básica do Microsoft Dynamics CRM 2016, 22</w:t>
      </w:r>
    </w:p>
    <w:p w:rsidR="00A15D73" w:rsidRDefault="00A15D73">
      <w:pPr>
        <w:pStyle w:val="Index1"/>
        <w:tabs>
          <w:tab w:val="right" w:pos="5030"/>
        </w:tabs>
        <w:rPr>
          <w:noProof/>
        </w:rPr>
      </w:pPr>
      <w:r>
        <w:rPr>
          <w:noProof/>
        </w:rPr>
        <w:t>CAL de Autoatendimento do Microsoft Dynamics AX 2012 R3, 20</w:t>
      </w:r>
    </w:p>
    <w:p w:rsidR="00A15D73" w:rsidRDefault="00A15D73">
      <w:pPr>
        <w:pStyle w:val="Index1"/>
        <w:tabs>
          <w:tab w:val="right" w:pos="5030"/>
        </w:tabs>
        <w:rPr>
          <w:noProof/>
        </w:rPr>
      </w:pPr>
      <w:r>
        <w:rPr>
          <w:noProof/>
        </w:rPr>
        <w:t>CAL de Tarefa do Microsoft Dynamics AX 2012 R3, 21</w:t>
      </w:r>
    </w:p>
    <w:p w:rsidR="00A15D73" w:rsidRDefault="00A15D73">
      <w:pPr>
        <w:pStyle w:val="Index1"/>
        <w:tabs>
          <w:tab w:val="right" w:pos="5030"/>
        </w:tabs>
        <w:rPr>
          <w:noProof/>
        </w:rPr>
      </w:pPr>
      <w:r>
        <w:rPr>
          <w:noProof/>
        </w:rPr>
        <w:t>CAL de Tarefas do Microsoft Dynamics AX, 85</w:t>
      </w:r>
    </w:p>
    <w:p w:rsidR="00A15D73" w:rsidRDefault="00A15D73">
      <w:pPr>
        <w:pStyle w:val="Index1"/>
        <w:tabs>
          <w:tab w:val="right" w:pos="5030"/>
        </w:tabs>
        <w:rPr>
          <w:noProof/>
        </w:rPr>
      </w:pPr>
      <w:r>
        <w:rPr>
          <w:noProof/>
        </w:rPr>
        <w:t>CAL do Exchange Server Enterprise 2016, 27</w:t>
      </w:r>
    </w:p>
    <w:p w:rsidR="00A15D73" w:rsidRDefault="00A15D73">
      <w:pPr>
        <w:pStyle w:val="Index1"/>
        <w:tabs>
          <w:tab w:val="right" w:pos="5030"/>
        </w:tabs>
        <w:rPr>
          <w:noProof/>
        </w:rPr>
      </w:pPr>
      <w:r>
        <w:rPr>
          <w:noProof/>
        </w:rPr>
        <w:t>CAL do Exchange Server Standard 2016, 27</w:t>
      </w:r>
    </w:p>
    <w:p w:rsidR="00A15D73" w:rsidRDefault="00A15D73">
      <w:pPr>
        <w:pStyle w:val="Index1"/>
        <w:tabs>
          <w:tab w:val="right" w:pos="5030"/>
        </w:tabs>
        <w:rPr>
          <w:noProof/>
        </w:rPr>
      </w:pPr>
      <w:r>
        <w:rPr>
          <w:noProof/>
        </w:rPr>
        <w:t>CAL do Microsoft Dynamics CRM, 85</w:t>
      </w:r>
    </w:p>
    <w:p w:rsidR="00A15D73" w:rsidRDefault="00A15D73">
      <w:pPr>
        <w:pStyle w:val="Index1"/>
        <w:tabs>
          <w:tab w:val="right" w:pos="5030"/>
        </w:tabs>
        <w:rPr>
          <w:noProof/>
        </w:rPr>
      </w:pPr>
      <w:r>
        <w:rPr>
          <w:noProof/>
        </w:rPr>
        <w:t>CAL do Microsoft Dynamics CRM 2013 Professional, 63, 64</w:t>
      </w:r>
    </w:p>
    <w:p w:rsidR="00A15D73" w:rsidRDefault="00A15D73">
      <w:pPr>
        <w:pStyle w:val="Index1"/>
        <w:tabs>
          <w:tab w:val="right" w:pos="5030"/>
        </w:tabs>
        <w:rPr>
          <w:noProof/>
        </w:rPr>
      </w:pPr>
      <w:r>
        <w:rPr>
          <w:noProof/>
        </w:rPr>
        <w:t>CAL do Microsoft Dynamics CRM 2016 Essentials, 22</w:t>
      </w:r>
    </w:p>
    <w:p w:rsidR="00A15D73" w:rsidRDefault="00A15D73">
      <w:pPr>
        <w:pStyle w:val="Index1"/>
        <w:tabs>
          <w:tab w:val="right" w:pos="5030"/>
        </w:tabs>
        <w:rPr>
          <w:noProof/>
        </w:rPr>
      </w:pPr>
      <w:r>
        <w:rPr>
          <w:noProof/>
        </w:rPr>
        <w:t>CAL do Microsoft Dynamics CRM 2016 Professional, 22</w:t>
      </w:r>
    </w:p>
    <w:p w:rsidR="00A15D73" w:rsidRDefault="00A15D73">
      <w:pPr>
        <w:pStyle w:val="Index1"/>
        <w:tabs>
          <w:tab w:val="right" w:pos="5030"/>
        </w:tabs>
        <w:rPr>
          <w:noProof/>
        </w:rPr>
      </w:pPr>
      <w:r>
        <w:rPr>
          <w:noProof/>
        </w:rPr>
        <w:t>CAL do Microsoft Dynamics CRM Essential, 63</w:t>
      </w:r>
    </w:p>
    <w:p w:rsidR="00A15D73" w:rsidRDefault="00A15D73">
      <w:pPr>
        <w:pStyle w:val="Index1"/>
        <w:tabs>
          <w:tab w:val="right" w:pos="5030"/>
        </w:tabs>
        <w:rPr>
          <w:noProof/>
        </w:rPr>
      </w:pPr>
      <w:r>
        <w:rPr>
          <w:noProof/>
        </w:rPr>
        <w:t>CAL do Microsoft Identity Manager 2016, 24</w:t>
      </w:r>
    </w:p>
    <w:p w:rsidR="00A15D73" w:rsidRDefault="00A15D73">
      <w:pPr>
        <w:pStyle w:val="Index1"/>
        <w:tabs>
          <w:tab w:val="right" w:pos="5030"/>
        </w:tabs>
        <w:rPr>
          <w:noProof/>
        </w:rPr>
      </w:pPr>
      <w:r>
        <w:rPr>
          <w:noProof/>
        </w:rPr>
        <w:t>CAL do Project Server 2013, 28</w:t>
      </w:r>
    </w:p>
    <w:p w:rsidR="00A15D73" w:rsidRDefault="00A15D73">
      <w:pPr>
        <w:pStyle w:val="Index1"/>
        <w:tabs>
          <w:tab w:val="right" w:pos="5030"/>
        </w:tabs>
        <w:rPr>
          <w:noProof/>
        </w:rPr>
      </w:pPr>
      <w:r>
        <w:rPr>
          <w:noProof/>
        </w:rPr>
        <w:t>CAL do SharePoint Server 2013 Standard, 29</w:t>
      </w:r>
    </w:p>
    <w:p w:rsidR="00A15D73" w:rsidRDefault="00A15D73">
      <w:pPr>
        <w:pStyle w:val="Index1"/>
        <w:tabs>
          <w:tab w:val="right" w:pos="5030"/>
        </w:tabs>
        <w:rPr>
          <w:noProof/>
        </w:rPr>
      </w:pPr>
      <w:r>
        <w:rPr>
          <w:noProof/>
        </w:rPr>
        <w:t>CAL do Skype for Business Plus, 73</w:t>
      </w:r>
    </w:p>
    <w:p w:rsidR="00A15D73" w:rsidRDefault="00A15D73">
      <w:pPr>
        <w:pStyle w:val="Index1"/>
        <w:tabs>
          <w:tab w:val="right" w:pos="5030"/>
        </w:tabs>
        <w:rPr>
          <w:noProof/>
        </w:rPr>
      </w:pPr>
      <w:r>
        <w:rPr>
          <w:noProof/>
        </w:rPr>
        <w:t>CAL do Skype for Business Server 2015 Plus, 30</w:t>
      </w:r>
    </w:p>
    <w:p w:rsidR="00A15D73" w:rsidRDefault="00A15D73">
      <w:pPr>
        <w:pStyle w:val="Index1"/>
        <w:tabs>
          <w:tab w:val="right" w:pos="5030"/>
        </w:tabs>
        <w:rPr>
          <w:noProof/>
        </w:rPr>
      </w:pPr>
      <w:r>
        <w:rPr>
          <w:noProof/>
        </w:rPr>
        <w:t>CAL do SQL Server 2014, 34</w:t>
      </w:r>
    </w:p>
    <w:p w:rsidR="00A15D73" w:rsidRDefault="00A15D73">
      <w:pPr>
        <w:pStyle w:val="Index1"/>
        <w:tabs>
          <w:tab w:val="right" w:pos="5030"/>
        </w:tabs>
        <w:rPr>
          <w:noProof/>
        </w:rPr>
      </w:pPr>
      <w:r>
        <w:rPr>
          <w:noProof/>
        </w:rPr>
        <w:t>CAL do Visual Studio Team Foundation Server 2015, 41</w:t>
      </w:r>
    </w:p>
    <w:p w:rsidR="00A15D73" w:rsidRDefault="00A15D73">
      <w:pPr>
        <w:pStyle w:val="Index1"/>
        <w:tabs>
          <w:tab w:val="right" w:pos="5030"/>
        </w:tabs>
        <w:rPr>
          <w:noProof/>
        </w:rPr>
      </w:pPr>
      <w:r>
        <w:rPr>
          <w:noProof/>
        </w:rPr>
        <w:t>CAL do Windows MultiPoint Server 2012, 50</w:t>
      </w:r>
    </w:p>
    <w:p w:rsidR="00A15D73" w:rsidRDefault="00A15D73">
      <w:pPr>
        <w:pStyle w:val="Index1"/>
        <w:tabs>
          <w:tab w:val="right" w:pos="5030"/>
        </w:tabs>
        <w:rPr>
          <w:noProof/>
        </w:rPr>
      </w:pPr>
      <w:r>
        <w:rPr>
          <w:noProof/>
        </w:rPr>
        <w:t>CAL do Windows MultiPoint Server 2012 com CAL do Windows Server 2012, 50</w:t>
      </w:r>
    </w:p>
    <w:p w:rsidR="00A15D73" w:rsidRDefault="00A15D73">
      <w:pPr>
        <w:pStyle w:val="Index1"/>
        <w:tabs>
          <w:tab w:val="right" w:pos="5030"/>
        </w:tabs>
        <w:rPr>
          <w:noProof/>
        </w:rPr>
      </w:pPr>
      <w:r>
        <w:rPr>
          <w:noProof/>
        </w:rPr>
        <w:t>CAL do Windows Server 2012, 51</w:t>
      </w:r>
    </w:p>
    <w:p w:rsidR="00A15D73" w:rsidRDefault="00A15D73">
      <w:pPr>
        <w:pStyle w:val="Index1"/>
        <w:tabs>
          <w:tab w:val="right" w:pos="5030"/>
        </w:tabs>
        <w:rPr>
          <w:noProof/>
        </w:rPr>
      </w:pPr>
      <w:r>
        <w:rPr>
          <w:noProof/>
        </w:rPr>
        <w:t>CAL dos Serviços de Área de Trabalho Remota do Windows Server 2012, 51</w:t>
      </w:r>
    </w:p>
    <w:p w:rsidR="00A15D73" w:rsidRDefault="00A15D73">
      <w:pPr>
        <w:pStyle w:val="Index1"/>
        <w:tabs>
          <w:tab w:val="right" w:pos="5030"/>
        </w:tabs>
        <w:rPr>
          <w:noProof/>
        </w:rPr>
      </w:pPr>
      <w:r>
        <w:rPr>
          <w:noProof/>
        </w:rPr>
        <w:t>CAL dos Serviços de Gerenciamento de Direitos do Active Directory do Windows Server 2012, 50, 51</w:t>
      </w:r>
    </w:p>
    <w:p w:rsidR="00A15D73" w:rsidRDefault="00A15D73">
      <w:pPr>
        <w:pStyle w:val="Index1"/>
        <w:tabs>
          <w:tab w:val="right" w:pos="5030"/>
        </w:tabs>
        <w:rPr>
          <w:noProof/>
        </w:rPr>
      </w:pPr>
      <w:r>
        <w:rPr>
          <w:noProof/>
        </w:rPr>
        <w:t>CAL Empresarial do Exchange com Serviços, 71</w:t>
      </w:r>
    </w:p>
    <w:p w:rsidR="00A15D73" w:rsidRDefault="00A15D73">
      <w:pPr>
        <w:pStyle w:val="Index1"/>
        <w:tabs>
          <w:tab w:val="right" w:pos="5030"/>
        </w:tabs>
        <w:rPr>
          <w:noProof/>
        </w:rPr>
      </w:pPr>
      <w:r>
        <w:rPr>
          <w:noProof/>
        </w:rPr>
        <w:t>CAL Empresarial do Microsoft Dynamics AX, 86</w:t>
      </w:r>
    </w:p>
    <w:p w:rsidR="00A15D73" w:rsidRDefault="00A15D73">
      <w:pPr>
        <w:pStyle w:val="Index1"/>
        <w:tabs>
          <w:tab w:val="right" w:pos="5030"/>
        </w:tabs>
        <w:rPr>
          <w:noProof/>
        </w:rPr>
      </w:pPr>
      <w:r>
        <w:rPr>
          <w:noProof/>
        </w:rPr>
        <w:t>CAL Empresarial do Microsoft Dynamics AX 2012 R3, 21</w:t>
      </w:r>
    </w:p>
    <w:p w:rsidR="00A15D73" w:rsidRDefault="00A15D73">
      <w:pPr>
        <w:pStyle w:val="Index1"/>
        <w:tabs>
          <w:tab w:val="right" w:pos="5030"/>
        </w:tabs>
        <w:rPr>
          <w:noProof/>
        </w:rPr>
      </w:pPr>
      <w:r>
        <w:rPr>
          <w:noProof/>
        </w:rPr>
        <w:t>CAL Empresarial do SharePoint Server 2013, 29</w:t>
      </w:r>
    </w:p>
    <w:p w:rsidR="00A15D73" w:rsidRDefault="00A15D73">
      <w:pPr>
        <w:pStyle w:val="Index1"/>
        <w:tabs>
          <w:tab w:val="right" w:pos="5030"/>
        </w:tabs>
        <w:rPr>
          <w:noProof/>
        </w:rPr>
      </w:pPr>
      <w:r>
        <w:rPr>
          <w:noProof/>
        </w:rPr>
        <w:t>CAL Empresarial do Skype for Business Server 2015, 30</w:t>
      </w:r>
    </w:p>
    <w:p w:rsidR="00A15D73" w:rsidRDefault="00A15D73">
      <w:pPr>
        <w:pStyle w:val="Index1"/>
        <w:tabs>
          <w:tab w:val="right" w:pos="5030"/>
        </w:tabs>
        <w:rPr>
          <w:noProof/>
        </w:rPr>
      </w:pPr>
      <w:r>
        <w:rPr>
          <w:noProof/>
        </w:rPr>
        <w:t>CAL Funcional do Microsoft Dynamics AX, 85</w:t>
      </w:r>
    </w:p>
    <w:p w:rsidR="00A15D73" w:rsidRDefault="00A15D73">
      <w:pPr>
        <w:pStyle w:val="Index1"/>
        <w:tabs>
          <w:tab w:val="right" w:pos="5030"/>
        </w:tabs>
        <w:rPr>
          <w:noProof/>
        </w:rPr>
      </w:pPr>
      <w:r>
        <w:rPr>
          <w:noProof/>
        </w:rPr>
        <w:t>CAL Funcional do Microsoft Dynamics AX 2012 R3, 21</w:t>
      </w:r>
    </w:p>
    <w:p w:rsidR="00A15D73" w:rsidRDefault="00A15D73">
      <w:pPr>
        <w:pStyle w:val="Index1"/>
        <w:tabs>
          <w:tab w:val="right" w:pos="5030"/>
        </w:tabs>
        <w:rPr>
          <w:noProof/>
        </w:rPr>
      </w:pPr>
      <w:r>
        <w:rPr>
          <w:noProof/>
        </w:rPr>
        <w:t>CAL Padrão do Skype for Business Server 2015, 30</w:t>
      </w:r>
    </w:p>
    <w:p w:rsidR="00A15D73" w:rsidRDefault="00A15D73">
      <w:pPr>
        <w:pStyle w:val="Index1"/>
        <w:tabs>
          <w:tab w:val="right" w:pos="5030"/>
        </w:tabs>
        <w:rPr>
          <w:noProof/>
        </w:rPr>
      </w:pPr>
      <w:r>
        <w:rPr>
          <w:noProof/>
        </w:rPr>
        <w:t>CALs Empresariais, 39, 58, 71, 86, 92</w:t>
      </w:r>
    </w:p>
    <w:p w:rsidR="00A15D73" w:rsidRDefault="00A15D73">
      <w:pPr>
        <w:pStyle w:val="Index1"/>
        <w:tabs>
          <w:tab w:val="right" w:pos="5030"/>
        </w:tabs>
        <w:rPr>
          <w:noProof/>
        </w:rPr>
      </w:pPr>
      <w:r>
        <w:rPr>
          <w:noProof/>
        </w:rPr>
        <w:t>CALs Principais, 39, 58, 86, 92</w:t>
      </w:r>
    </w:p>
    <w:p w:rsidR="00A15D73" w:rsidRDefault="00A15D73">
      <w:pPr>
        <w:pStyle w:val="Index1"/>
        <w:tabs>
          <w:tab w:val="right" w:pos="5030"/>
        </w:tabs>
        <w:rPr>
          <w:noProof/>
        </w:rPr>
      </w:pPr>
      <w:r>
        <w:rPr>
          <w:noProof/>
        </w:rPr>
        <w:t>Chamada por PSTN do Skype for Business Online, 73</w:t>
      </w:r>
    </w:p>
    <w:p w:rsidR="00A15D73" w:rsidRDefault="00A15D73">
      <w:pPr>
        <w:pStyle w:val="Index1"/>
        <w:tabs>
          <w:tab w:val="right" w:pos="5030"/>
        </w:tabs>
        <w:rPr>
          <w:noProof/>
        </w:rPr>
      </w:pPr>
      <w:r>
        <w:rPr>
          <w:noProof/>
        </w:rPr>
        <w:t>CIS Datacenter, 91</w:t>
      </w:r>
    </w:p>
    <w:p w:rsidR="00A15D73" w:rsidRDefault="00A15D73">
      <w:pPr>
        <w:pStyle w:val="Index1"/>
        <w:tabs>
          <w:tab w:val="right" w:pos="5030"/>
        </w:tabs>
        <w:rPr>
          <w:noProof/>
        </w:rPr>
      </w:pPr>
      <w:r>
        <w:rPr>
          <w:noProof/>
        </w:rPr>
        <w:t>CIS Standard, 91</w:t>
      </w:r>
    </w:p>
    <w:p w:rsidR="00A15D73" w:rsidRDefault="00A15D73">
      <w:pPr>
        <w:pStyle w:val="Index1"/>
        <w:tabs>
          <w:tab w:val="right" w:pos="5030"/>
        </w:tabs>
        <w:rPr>
          <w:noProof/>
        </w:rPr>
      </w:pPr>
      <w:r>
        <w:rPr>
          <w:noProof/>
        </w:rPr>
        <w:t>Commerce Server Enterprise, 92</w:t>
      </w:r>
    </w:p>
    <w:p w:rsidR="00A15D73" w:rsidRDefault="00A15D73">
      <w:pPr>
        <w:pStyle w:val="Index1"/>
        <w:tabs>
          <w:tab w:val="right" w:pos="5030"/>
        </w:tabs>
        <w:rPr>
          <w:noProof/>
        </w:rPr>
      </w:pPr>
      <w:r>
        <w:rPr>
          <w:noProof/>
        </w:rPr>
        <w:t>Commerce Server Standard, 92</w:t>
      </w:r>
    </w:p>
    <w:p w:rsidR="00A15D73" w:rsidRDefault="00A15D73">
      <w:pPr>
        <w:pStyle w:val="Index1"/>
        <w:tabs>
          <w:tab w:val="right" w:pos="5030"/>
        </w:tabs>
        <w:rPr>
          <w:noProof/>
        </w:rPr>
      </w:pPr>
      <w:r>
        <w:rPr>
          <w:noProof/>
        </w:rPr>
        <w:t>Communicator para Mac 2011, 27</w:t>
      </w:r>
    </w:p>
    <w:p w:rsidR="00A15D73" w:rsidRDefault="00A15D73">
      <w:pPr>
        <w:pStyle w:val="Index1"/>
        <w:tabs>
          <w:tab w:val="right" w:pos="5030"/>
        </w:tabs>
        <w:rPr>
          <w:noProof/>
        </w:rPr>
      </w:pPr>
      <w:r>
        <w:rPr>
          <w:noProof/>
        </w:rPr>
        <w:t>Complemento do Azure Rights Management, 68</w:t>
      </w:r>
    </w:p>
    <w:p w:rsidR="00A15D73" w:rsidRDefault="00A15D73">
      <w:pPr>
        <w:pStyle w:val="Index1"/>
        <w:tabs>
          <w:tab w:val="right" w:pos="5030"/>
        </w:tabs>
        <w:rPr>
          <w:noProof/>
        </w:rPr>
      </w:pPr>
      <w:r>
        <w:rPr>
          <w:noProof/>
        </w:rPr>
        <w:t>Complemento do Exchange Online Plano 1, 68, 70</w:t>
      </w:r>
    </w:p>
    <w:p w:rsidR="00A15D73" w:rsidRDefault="00A15D73">
      <w:pPr>
        <w:pStyle w:val="Index1"/>
        <w:tabs>
          <w:tab w:val="right" w:pos="5030"/>
        </w:tabs>
        <w:rPr>
          <w:noProof/>
        </w:rPr>
      </w:pPr>
      <w:r>
        <w:rPr>
          <w:noProof/>
        </w:rPr>
        <w:t>Complemento do Lync Voice para Pacote de Nuvem Corporativa, 61</w:t>
      </w:r>
    </w:p>
    <w:p w:rsidR="00A15D73" w:rsidRDefault="00A15D73">
      <w:pPr>
        <w:pStyle w:val="Index1"/>
        <w:tabs>
          <w:tab w:val="right" w:pos="5030"/>
        </w:tabs>
        <w:rPr>
          <w:noProof/>
        </w:rPr>
      </w:pPr>
      <w:r>
        <w:rPr>
          <w:noProof/>
        </w:rPr>
        <w:t>Complemento do Microsoft Dynamics CRM Online Professional para Office 365, 62</w:t>
      </w:r>
    </w:p>
    <w:p w:rsidR="00A15D73" w:rsidRDefault="00A15D73">
      <w:pPr>
        <w:pStyle w:val="Index1"/>
        <w:tabs>
          <w:tab w:val="right" w:pos="5030"/>
        </w:tabs>
        <w:rPr>
          <w:noProof/>
        </w:rPr>
      </w:pPr>
      <w:r>
        <w:rPr>
          <w:noProof/>
        </w:rPr>
        <w:t>Complemento do Microsoft Dynamics CRM Online Professional para Office 365 para SA, 62</w:t>
      </w:r>
    </w:p>
    <w:p w:rsidR="00A15D73" w:rsidRDefault="00A15D73">
      <w:pPr>
        <w:pStyle w:val="Index1"/>
        <w:tabs>
          <w:tab w:val="right" w:pos="5030"/>
        </w:tabs>
        <w:rPr>
          <w:noProof/>
        </w:rPr>
      </w:pPr>
      <w:r>
        <w:rPr>
          <w:noProof/>
        </w:rPr>
        <w:t>Complemento do Microsoft Intune, 62</w:t>
      </w:r>
    </w:p>
    <w:p w:rsidR="00A15D73" w:rsidRDefault="00A15D73">
      <w:pPr>
        <w:pStyle w:val="Index1"/>
        <w:tabs>
          <w:tab w:val="right" w:pos="5030"/>
        </w:tabs>
        <w:rPr>
          <w:noProof/>
        </w:rPr>
      </w:pPr>
      <w:r>
        <w:rPr>
          <w:noProof/>
        </w:rPr>
        <w:t>Complemento do Microsoft Social Engagement Professional, 64</w:t>
      </w:r>
    </w:p>
    <w:p w:rsidR="00A15D73" w:rsidRDefault="00A15D73">
      <w:pPr>
        <w:pStyle w:val="Index1"/>
        <w:tabs>
          <w:tab w:val="right" w:pos="5030"/>
        </w:tabs>
        <w:rPr>
          <w:noProof/>
        </w:rPr>
      </w:pPr>
      <w:r>
        <w:rPr>
          <w:noProof/>
        </w:rPr>
        <w:t>Complemento do Office 365 Enterprise E1, E3, E5, 67</w:t>
      </w:r>
    </w:p>
    <w:p w:rsidR="00A15D73" w:rsidRDefault="00A15D73">
      <w:pPr>
        <w:pStyle w:val="Index1"/>
        <w:tabs>
          <w:tab w:val="right" w:pos="5030"/>
        </w:tabs>
        <w:rPr>
          <w:noProof/>
        </w:rPr>
      </w:pPr>
      <w:r>
        <w:rPr>
          <w:noProof/>
        </w:rPr>
        <w:t>Complemento do Office 365 Enterprise E3, E4 sem ProPlus, 67</w:t>
      </w:r>
    </w:p>
    <w:p w:rsidR="00A15D73" w:rsidRDefault="00A15D73">
      <w:pPr>
        <w:pStyle w:val="Index1"/>
        <w:tabs>
          <w:tab w:val="right" w:pos="5030"/>
        </w:tabs>
        <w:rPr>
          <w:noProof/>
        </w:rPr>
      </w:pPr>
      <w:r>
        <w:rPr>
          <w:noProof/>
        </w:rPr>
        <w:t>Complemento do Office 365 Enterprise E4, 67</w:t>
      </w:r>
    </w:p>
    <w:p w:rsidR="00A15D73" w:rsidRDefault="00A15D73">
      <w:pPr>
        <w:pStyle w:val="Index1"/>
        <w:tabs>
          <w:tab w:val="right" w:pos="5030"/>
        </w:tabs>
        <w:rPr>
          <w:noProof/>
        </w:rPr>
      </w:pPr>
      <w:r>
        <w:rPr>
          <w:noProof/>
        </w:rPr>
        <w:t>Complemento do Office 365 Midsize Business, 68</w:t>
      </w:r>
    </w:p>
    <w:p w:rsidR="00A15D73" w:rsidRDefault="00A15D73">
      <w:pPr>
        <w:pStyle w:val="Index1"/>
        <w:tabs>
          <w:tab w:val="right" w:pos="5030"/>
        </w:tabs>
        <w:rPr>
          <w:noProof/>
        </w:rPr>
      </w:pPr>
      <w:r>
        <w:rPr>
          <w:noProof/>
        </w:rPr>
        <w:t>Complemento do Operations Management Suite Datacenter Edition, 60</w:t>
      </w:r>
    </w:p>
    <w:p w:rsidR="00A15D73" w:rsidRDefault="00A15D73">
      <w:pPr>
        <w:pStyle w:val="Index1"/>
        <w:tabs>
          <w:tab w:val="right" w:pos="5030"/>
        </w:tabs>
        <w:rPr>
          <w:noProof/>
        </w:rPr>
      </w:pPr>
      <w:r>
        <w:rPr>
          <w:noProof/>
        </w:rPr>
        <w:t>Complemento do Operations Management Suite Standard Edition, 60</w:t>
      </w:r>
    </w:p>
    <w:p w:rsidR="00A15D73" w:rsidRDefault="00A15D73">
      <w:pPr>
        <w:pStyle w:val="Index1"/>
        <w:tabs>
          <w:tab w:val="right" w:pos="5030"/>
        </w:tabs>
        <w:rPr>
          <w:noProof/>
        </w:rPr>
      </w:pPr>
      <w:r>
        <w:rPr>
          <w:noProof/>
        </w:rPr>
        <w:t>Complemento do Pacote de Mobilidade Corporativa, 58</w:t>
      </w:r>
    </w:p>
    <w:p w:rsidR="00A15D73" w:rsidRDefault="00A15D73">
      <w:pPr>
        <w:pStyle w:val="Index1"/>
        <w:tabs>
          <w:tab w:val="right" w:pos="5030"/>
        </w:tabs>
        <w:rPr>
          <w:noProof/>
        </w:rPr>
      </w:pPr>
      <w:r>
        <w:rPr>
          <w:noProof/>
        </w:rPr>
        <w:t>Complemento do Pacote de Nuvem Corporativa, 61</w:t>
      </w:r>
    </w:p>
    <w:p w:rsidR="00A15D73" w:rsidRDefault="00A15D73">
      <w:pPr>
        <w:pStyle w:val="Index1"/>
        <w:tabs>
          <w:tab w:val="right" w:pos="5030"/>
        </w:tabs>
        <w:rPr>
          <w:noProof/>
        </w:rPr>
      </w:pPr>
      <w:r>
        <w:rPr>
          <w:noProof/>
        </w:rPr>
        <w:t>Complemento do SharePoint Online Plano 1, 72</w:t>
      </w:r>
    </w:p>
    <w:p w:rsidR="00A15D73" w:rsidRDefault="00A15D73">
      <w:pPr>
        <w:pStyle w:val="Index1"/>
        <w:tabs>
          <w:tab w:val="right" w:pos="5030"/>
        </w:tabs>
        <w:rPr>
          <w:noProof/>
        </w:rPr>
      </w:pPr>
      <w:r>
        <w:rPr>
          <w:noProof/>
        </w:rPr>
        <w:t>Complemento do Skype for Business Online Plano 1, 72</w:t>
      </w:r>
    </w:p>
    <w:p w:rsidR="00A15D73" w:rsidRDefault="00A15D73">
      <w:pPr>
        <w:pStyle w:val="Index1"/>
        <w:tabs>
          <w:tab w:val="right" w:pos="5030"/>
        </w:tabs>
        <w:rPr>
          <w:noProof/>
        </w:rPr>
      </w:pPr>
      <w:r>
        <w:rPr>
          <w:noProof/>
        </w:rPr>
        <w:t>Complemento do Skype para Empresas Online Plano 1, 68</w:t>
      </w:r>
    </w:p>
    <w:p w:rsidR="00A15D73" w:rsidRDefault="00A15D73">
      <w:pPr>
        <w:pStyle w:val="Index1"/>
        <w:tabs>
          <w:tab w:val="right" w:pos="5030"/>
        </w:tabs>
        <w:rPr>
          <w:noProof/>
        </w:rPr>
      </w:pPr>
      <w:r>
        <w:rPr>
          <w:noProof/>
        </w:rPr>
        <w:t>Complemento do Windows SA Por Usuário (SL), 43</w:t>
      </w:r>
    </w:p>
    <w:p w:rsidR="00A15D73" w:rsidRDefault="00A15D73">
      <w:pPr>
        <w:pStyle w:val="Index1"/>
        <w:tabs>
          <w:tab w:val="right" w:pos="5030"/>
        </w:tabs>
        <w:rPr>
          <w:noProof/>
        </w:rPr>
      </w:pPr>
      <w:r>
        <w:rPr>
          <w:noProof/>
        </w:rPr>
        <w:t>Conector Externo para Serviços de Área de Trabalho Remota do Windows Server 2012, 51</w:t>
      </w:r>
    </w:p>
    <w:p w:rsidR="00A15D73" w:rsidRDefault="00A15D73">
      <w:pPr>
        <w:pStyle w:val="Index1"/>
        <w:tabs>
          <w:tab w:val="right" w:pos="5030"/>
        </w:tabs>
        <w:rPr>
          <w:noProof/>
        </w:rPr>
      </w:pPr>
      <w:r>
        <w:rPr>
          <w:noProof/>
        </w:rPr>
        <w:t>Conector Externo para Windows Server 2012, 51</w:t>
      </w:r>
    </w:p>
    <w:p w:rsidR="00A15D73" w:rsidRDefault="00A15D73">
      <w:pPr>
        <w:pStyle w:val="Index1"/>
        <w:tabs>
          <w:tab w:val="right" w:pos="5030"/>
        </w:tabs>
        <w:rPr>
          <w:noProof/>
        </w:rPr>
      </w:pPr>
      <w:r>
        <w:rPr>
          <w:noProof/>
        </w:rPr>
        <w:t>Conferência por PSTN do Skype for Business Online, 73</w:t>
      </w:r>
    </w:p>
    <w:p w:rsidR="00A15D73" w:rsidRDefault="00A15D73">
      <w:pPr>
        <w:pStyle w:val="Index1"/>
        <w:tabs>
          <w:tab w:val="right" w:pos="5030"/>
        </w:tabs>
        <w:rPr>
          <w:noProof/>
        </w:rPr>
      </w:pPr>
      <w:r>
        <w:rPr>
          <w:noProof/>
        </w:rPr>
        <w:t>Core Infrastructure Server Suite Datacenter, 18, 92</w:t>
      </w:r>
    </w:p>
    <w:p w:rsidR="00A15D73" w:rsidRDefault="00A15D73">
      <w:pPr>
        <w:pStyle w:val="Index1"/>
        <w:tabs>
          <w:tab w:val="right" w:pos="5030"/>
        </w:tabs>
        <w:rPr>
          <w:noProof/>
        </w:rPr>
      </w:pPr>
      <w:r>
        <w:rPr>
          <w:noProof/>
        </w:rPr>
        <w:t>Core Infrastructure Server Suite Standard, 18, 92</w:t>
      </w:r>
    </w:p>
    <w:p w:rsidR="00A15D73" w:rsidRDefault="00A15D73">
      <w:pPr>
        <w:pStyle w:val="Index1"/>
        <w:tabs>
          <w:tab w:val="right" w:pos="5030"/>
        </w:tabs>
        <w:rPr>
          <w:noProof/>
        </w:rPr>
      </w:pPr>
      <w:r>
        <w:rPr>
          <w:noProof/>
        </w:rPr>
        <w:t>Cupons de Exame do Microsoft Learning MCP 1, 74</w:t>
      </w:r>
    </w:p>
    <w:p w:rsidR="00A15D73" w:rsidRDefault="00A15D73">
      <w:pPr>
        <w:pStyle w:val="Index1"/>
        <w:tabs>
          <w:tab w:val="right" w:pos="5030"/>
        </w:tabs>
        <w:rPr>
          <w:noProof/>
        </w:rPr>
      </w:pPr>
      <w:r>
        <w:rPr>
          <w:noProof/>
        </w:rPr>
        <w:t>Cupons de Exame do Microsoft Learning MCP 30, 74</w:t>
      </w:r>
    </w:p>
    <w:p w:rsidR="00A15D73" w:rsidRDefault="00A15D73">
      <w:pPr>
        <w:pStyle w:val="Index1"/>
        <w:tabs>
          <w:tab w:val="right" w:pos="5030"/>
        </w:tabs>
        <w:rPr>
          <w:noProof/>
        </w:rPr>
      </w:pPr>
      <w:r>
        <w:rPr>
          <w:noProof/>
        </w:rPr>
        <w:t>Data Warehouse em Paralelo do SQL Server, 34</w:t>
      </w:r>
    </w:p>
    <w:p w:rsidR="00A15D73" w:rsidRDefault="00A15D73">
      <w:pPr>
        <w:pStyle w:val="Index1"/>
        <w:tabs>
          <w:tab w:val="right" w:pos="5030"/>
        </w:tabs>
        <w:rPr>
          <w:noProof/>
        </w:rPr>
      </w:pPr>
      <w:r>
        <w:rPr>
          <w:noProof/>
        </w:rPr>
        <w:t>Departamentos Adicionais do Parature, 65</w:t>
      </w:r>
    </w:p>
    <w:p w:rsidR="00A15D73" w:rsidRDefault="00A15D73">
      <w:pPr>
        <w:pStyle w:val="Index1"/>
        <w:tabs>
          <w:tab w:val="right" w:pos="5030"/>
        </w:tabs>
        <w:rPr>
          <w:noProof/>
        </w:rPr>
      </w:pPr>
      <w:r>
        <w:rPr>
          <w:noProof/>
        </w:rPr>
        <w:t>Direitos de Locação para Office Professional Plus, 32</w:t>
      </w:r>
    </w:p>
    <w:p w:rsidR="00A15D73" w:rsidRDefault="00A15D73">
      <w:pPr>
        <w:pStyle w:val="Index1"/>
        <w:tabs>
          <w:tab w:val="right" w:pos="5030"/>
        </w:tabs>
        <w:rPr>
          <w:noProof/>
        </w:rPr>
      </w:pPr>
      <w:r>
        <w:rPr>
          <w:noProof/>
        </w:rPr>
        <w:t>Direitos de Locação para Office Standard, 32</w:t>
      </w:r>
    </w:p>
    <w:p w:rsidR="00A15D73" w:rsidRDefault="00A15D73">
      <w:pPr>
        <w:pStyle w:val="Index1"/>
        <w:tabs>
          <w:tab w:val="right" w:pos="5030"/>
        </w:tabs>
        <w:rPr>
          <w:noProof/>
        </w:rPr>
      </w:pPr>
      <w:r>
        <w:rPr>
          <w:noProof/>
        </w:rPr>
        <w:t>Direitos de Locação para Windows, 32</w:t>
      </w:r>
    </w:p>
    <w:p w:rsidR="00A15D73" w:rsidRDefault="00A15D73">
      <w:pPr>
        <w:pStyle w:val="Index1"/>
        <w:tabs>
          <w:tab w:val="right" w:pos="5030"/>
        </w:tabs>
        <w:rPr>
          <w:noProof/>
        </w:rPr>
      </w:pPr>
      <w:r>
        <w:rPr>
          <w:noProof/>
        </w:rPr>
        <w:t>Edição SQL Server Data Center, 86</w:t>
      </w:r>
    </w:p>
    <w:p w:rsidR="00A15D73" w:rsidRDefault="00A15D73">
      <w:pPr>
        <w:pStyle w:val="Index1"/>
        <w:tabs>
          <w:tab w:val="right" w:pos="5030"/>
        </w:tabs>
        <w:rPr>
          <w:noProof/>
        </w:rPr>
      </w:pPr>
      <w:r>
        <w:rPr>
          <w:noProof/>
        </w:rPr>
        <w:t>Edições do SQL Server Enterprise, 86</w:t>
      </w:r>
    </w:p>
    <w:p w:rsidR="00A15D73" w:rsidRDefault="00A15D73">
      <w:pPr>
        <w:pStyle w:val="Index1"/>
        <w:tabs>
          <w:tab w:val="right" w:pos="5030"/>
        </w:tabs>
        <w:rPr>
          <w:noProof/>
        </w:rPr>
      </w:pPr>
      <w:r>
        <w:rPr>
          <w:noProof/>
        </w:rPr>
        <w:t>Enterprise Mobility Suite, 69</w:t>
      </w:r>
    </w:p>
    <w:p w:rsidR="00A15D73" w:rsidRDefault="00A15D73">
      <w:pPr>
        <w:pStyle w:val="Index1"/>
        <w:tabs>
          <w:tab w:val="right" w:pos="5030"/>
        </w:tabs>
        <w:rPr>
          <w:noProof/>
        </w:rPr>
      </w:pPr>
      <w:r>
        <w:rPr>
          <w:noProof/>
        </w:rPr>
        <w:t>Excel 2016, 24</w:t>
      </w:r>
    </w:p>
    <w:p w:rsidR="00A15D73" w:rsidRDefault="00A15D73">
      <w:pPr>
        <w:pStyle w:val="Index1"/>
        <w:tabs>
          <w:tab w:val="right" w:pos="5030"/>
        </w:tabs>
        <w:rPr>
          <w:noProof/>
        </w:rPr>
      </w:pPr>
      <w:r>
        <w:rPr>
          <w:noProof/>
        </w:rPr>
        <w:t>Excel 2016 para Mac, 26</w:t>
      </w:r>
    </w:p>
    <w:p w:rsidR="00A15D73" w:rsidRDefault="00A15D73">
      <w:pPr>
        <w:pStyle w:val="Index1"/>
        <w:tabs>
          <w:tab w:val="right" w:pos="5030"/>
        </w:tabs>
        <w:rPr>
          <w:noProof/>
        </w:rPr>
      </w:pPr>
      <w:r>
        <w:rPr>
          <w:noProof/>
        </w:rPr>
        <w:t>Exchange Hosted Archive, 71</w:t>
      </w:r>
    </w:p>
    <w:p w:rsidR="00A15D73" w:rsidRDefault="00A15D73">
      <w:pPr>
        <w:pStyle w:val="Index1"/>
        <w:tabs>
          <w:tab w:val="right" w:pos="5030"/>
        </w:tabs>
        <w:rPr>
          <w:noProof/>
        </w:rPr>
      </w:pPr>
      <w:r>
        <w:rPr>
          <w:noProof/>
        </w:rPr>
        <w:t>Exchange Online Plan 1A para Alunos, 70</w:t>
      </w:r>
    </w:p>
    <w:p w:rsidR="00A15D73" w:rsidRDefault="00A15D73">
      <w:pPr>
        <w:pStyle w:val="Index1"/>
        <w:tabs>
          <w:tab w:val="right" w:pos="5030"/>
        </w:tabs>
        <w:rPr>
          <w:noProof/>
        </w:rPr>
      </w:pPr>
      <w:r>
        <w:rPr>
          <w:noProof/>
        </w:rPr>
        <w:t>Exchange Online Plano 1, 70</w:t>
      </w:r>
    </w:p>
    <w:p w:rsidR="00A15D73" w:rsidRDefault="00A15D73">
      <w:pPr>
        <w:pStyle w:val="Index1"/>
        <w:tabs>
          <w:tab w:val="right" w:pos="5030"/>
        </w:tabs>
        <w:rPr>
          <w:noProof/>
        </w:rPr>
      </w:pPr>
      <w:r>
        <w:rPr>
          <w:noProof/>
        </w:rPr>
        <w:t>Exchange Online Plano 2, 70</w:t>
      </w:r>
    </w:p>
    <w:p w:rsidR="00A15D73" w:rsidRDefault="00A15D73">
      <w:pPr>
        <w:pStyle w:val="Index1"/>
        <w:tabs>
          <w:tab w:val="right" w:pos="5030"/>
        </w:tabs>
        <w:rPr>
          <w:noProof/>
        </w:rPr>
      </w:pPr>
      <w:r>
        <w:rPr>
          <w:noProof/>
        </w:rPr>
        <w:t>Exchange Online Protection, 17, 71</w:t>
      </w:r>
    </w:p>
    <w:p w:rsidR="00A15D73" w:rsidRDefault="00A15D73">
      <w:pPr>
        <w:pStyle w:val="Index1"/>
        <w:tabs>
          <w:tab w:val="right" w:pos="5030"/>
        </w:tabs>
        <w:rPr>
          <w:noProof/>
        </w:rPr>
      </w:pPr>
      <w:r>
        <w:rPr>
          <w:noProof/>
        </w:rPr>
        <w:t>Exchange Server, 92</w:t>
      </w:r>
    </w:p>
    <w:p w:rsidR="00A15D73" w:rsidRDefault="00A15D73">
      <w:pPr>
        <w:pStyle w:val="Index1"/>
        <w:tabs>
          <w:tab w:val="right" w:pos="5030"/>
        </w:tabs>
        <w:rPr>
          <w:noProof/>
        </w:rPr>
      </w:pPr>
      <w:r>
        <w:rPr>
          <w:noProof/>
        </w:rPr>
        <w:t>Exchange Server 2013, 28</w:t>
      </w:r>
    </w:p>
    <w:p w:rsidR="00A15D73" w:rsidRDefault="00A15D73">
      <w:pPr>
        <w:pStyle w:val="Index1"/>
        <w:tabs>
          <w:tab w:val="right" w:pos="5030"/>
        </w:tabs>
        <w:rPr>
          <w:noProof/>
        </w:rPr>
      </w:pPr>
      <w:r>
        <w:rPr>
          <w:noProof/>
        </w:rPr>
        <w:t>Exchange Server Enterprise, 92</w:t>
      </w:r>
    </w:p>
    <w:p w:rsidR="00A15D73" w:rsidRDefault="00A15D73">
      <w:pPr>
        <w:pStyle w:val="Index1"/>
        <w:tabs>
          <w:tab w:val="right" w:pos="5030"/>
        </w:tabs>
        <w:rPr>
          <w:noProof/>
        </w:rPr>
      </w:pPr>
      <w:r>
        <w:rPr>
          <w:noProof/>
        </w:rPr>
        <w:t>Exchange Server Enterprise 2016, 27</w:t>
      </w:r>
    </w:p>
    <w:p w:rsidR="00A15D73" w:rsidRDefault="00A15D73">
      <w:pPr>
        <w:pStyle w:val="Index1"/>
        <w:tabs>
          <w:tab w:val="right" w:pos="5030"/>
        </w:tabs>
        <w:rPr>
          <w:noProof/>
        </w:rPr>
      </w:pPr>
      <w:r>
        <w:rPr>
          <w:noProof/>
        </w:rPr>
        <w:t>Exchange Server Standard, 92</w:t>
      </w:r>
    </w:p>
    <w:p w:rsidR="00A15D73" w:rsidRDefault="00A15D73">
      <w:pPr>
        <w:pStyle w:val="Index1"/>
        <w:tabs>
          <w:tab w:val="right" w:pos="5030"/>
        </w:tabs>
        <w:rPr>
          <w:noProof/>
        </w:rPr>
      </w:pPr>
      <w:r>
        <w:rPr>
          <w:noProof/>
        </w:rPr>
        <w:t>Exchange Server Standard 2016, 27</w:t>
      </w:r>
    </w:p>
    <w:p w:rsidR="00A15D73" w:rsidRDefault="00A15D73">
      <w:pPr>
        <w:pStyle w:val="Index1"/>
        <w:tabs>
          <w:tab w:val="right" w:pos="5030"/>
        </w:tabs>
        <w:rPr>
          <w:noProof/>
        </w:rPr>
      </w:pPr>
      <w:r>
        <w:rPr>
          <w:noProof/>
        </w:rPr>
        <w:t>External Connector do Microsoft Identity Manager 2016, 24</w:t>
      </w:r>
    </w:p>
    <w:p w:rsidR="00A15D73" w:rsidRDefault="00A15D73">
      <w:pPr>
        <w:pStyle w:val="Index1"/>
        <w:tabs>
          <w:tab w:val="right" w:pos="5030"/>
        </w:tabs>
        <w:rPr>
          <w:noProof/>
        </w:rPr>
      </w:pPr>
      <w:r>
        <w:rPr>
          <w:noProof/>
        </w:rPr>
        <w:t>External Connectors dos Serviços de Gerenciamento de Direitos do Active Directory do Windows Server 2012, 51</w:t>
      </w:r>
    </w:p>
    <w:p w:rsidR="00A15D73" w:rsidRDefault="00A15D73">
      <w:pPr>
        <w:pStyle w:val="Index1"/>
        <w:tabs>
          <w:tab w:val="right" w:pos="5030"/>
        </w:tabs>
        <w:rPr>
          <w:noProof/>
        </w:rPr>
      </w:pPr>
      <w:r>
        <w:rPr>
          <w:noProof/>
        </w:rPr>
        <w:t>Forefront Identity Manager 2010 – Windows Live Edition, 20</w:t>
      </w:r>
    </w:p>
    <w:p w:rsidR="00A15D73" w:rsidRDefault="00A15D73">
      <w:pPr>
        <w:pStyle w:val="Index1"/>
        <w:tabs>
          <w:tab w:val="right" w:pos="5030"/>
        </w:tabs>
        <w:rPr>
          <w:noProof/>
        </w:rPr>
      </w:pPr>
      <w:r>
        <w:rPr>
          <w:noProof/>
        </w:rPr>
        <w:t>Forefront Identity Manager 2010 R2, 24, 53</w:t>
      </w:r>
    </w:p>
    <w:p w:rsidR="00A15D73" w:rsidRDefault="00A15D73">
      <w:pPr>
        <w:pStyle w:val="Index1"/>
        <w:tabs>
          <w:tab w:val="right" w:pos="5030"/>
        </w:tabs>
        <w:rPr>
          <w:noProof/>
        </w:rPr>
      </w:pPr>
      <w:r>
        <w:rPr>
          <w:noProof/>
        </w:rPr>
        <w:t>Forefront Identity Manager 2010 R2 – Windows Live Edition, 20</w:t>
      </w:r>
    </w:p>
    <w:p w:rsidR="00A15D73" w:rsidRDefault="00A15D73">
      <w:pPr>
        <w:pStyle w:val="Index1"/>
        <w:tabs>
          <w:tab w:val="right" w:pos="5030"/>
        </w:tabs>
        <w:rPr>
          <w:noProof/>
        </w:rPr>
      </w:pPr>
      <w:r>
        <w:rPr>
          <w:noProof/>
        </w:rPr>
        <w:t>Forefront TMG Enterprise, 92</w:t>
      </w:r>
    </w:p>
    <w:p w:rsidR="00A15D73" w:rsidRDefault="00A15D73">
      <w:pPr>
        <w:pStyle w:val="Index1"/>
        <w:tabs>
          <w:tab w:val="right" w:pos="5030"/>
        </w:tabs>
        <w:rPr>
          <w:noProof/>
        </w:rPr>
      </w:pPr>
      <w:r>
        <w:rPr>
          <w:noProof/>
        </w:rPr>
        <w:t>Forefront TMG Standard, 92</w:t>
      </w:r>
    </w:p>
    <w:p w:rsidR="00A15D73" w:rsidRDefault="00A15D73">
      <w:pPr>
        <w:pStyle w:val="Index1"/>
        <w:tabs>
          <w:tab w:val="right" w:pos="5030"/>
        </w:tabs>
        <w:rPr>
          <w:noProof/>
        </w:rPr>
      </w:pPr>
      <w:r>
        <w:rPr>
          <w:noProof/>
        </w:rPr>
        <w:t>Forefront United Access Gateway 2010, 18</w:t>
      </w:r>
    </w:p>
    <w:p w:rsidR="00A15D73" w:rsidRDefault="00A15D73">
      <w:pPr>
        <w:pStyle w:val="Index1"/>
        <w:tabs>
          <w:tab w:val="right" w:pos="5030"/>
        </w:tabs>
        <w:rPr>
          <w:noProof/>
        </w:rPr>
      </w:pPr>
      <w:r>
        <w:rPr>
          <w:noProof/>
        </w:rPr>
        <w:t>Gerenciamento de Ativos Móveis do Bing Mapas para Windows (Europa ou América do Norte), 74</w:t>
      </w:r>
    </w:p>
    <w:p w:rsidR="00A15D73" w:rsidRDefault="00A15D73">
      <w:pPr>
        <w:pStyle w:val="Index1"/>
        <w:tabs>
          <w:tab w:val="right" w:pos="5030"/>
        </w:tabs>
        <w:rPr>
          <w:noProof/>
        </w:rPr>
      </w:pPr>
      <w:r>
        <w:rPr>
          <w:noProof/>
        </w:rPr>
        <w:t>HPC Pack, 53</w:t>
      </w:r>
    </w:p>
    <w:p w:rsidR="00A15D73" w:rsidRDefault="00A15D73">
      <w:pPr>
        <w:pStyle w:val="Index1"/>
        <w:tabs>
          <w:tab w:val="right" w:pos="5030"/>
        </w:tabs>
        <w:rPr>
          <w:noProof/>
        </w:rPr>
      </w:pPr>
      <w:r>
        <w:rPr>
          <w:noProof/>
        </w:rPr>
        <w:t>Instância de Não Produção Adicional do Microsoft Dynamics CRM Online, 63</w:t>
      </w:r>
    </w:p>
    <w:p w:rsidR="00A15D73" w:rsidRDefault="00A15D73">
      <w:pPr>
        <w:pStyle w:val="Index1"/>
        <w:tabs>
          <w:tab w:val="right" w:pos="5030"/>
        </w:tabs>
        <w:rPr>
          <w:noProof/>
        </w:rPr>
      </w:pPr>
      <w:r>
        <w:rPr>
          <w:noProof/>
        </w:rPr>
        <w:t>Instância de Produção Adicional do Microsoft Dynamics CRM Online, 63</w:t>
      </w:r>
    </w:p>
    <w:p w:rsidR="00A15D73" w:rsidRDefault="00A15D73">
      <w:pPr>
        <w:pStyle w:val="Index1"/>
        <w:tabs>
          <w:tab w:val="right" w:pos="5030"/>
        </w:tabs>
        <w:rPr>
          <w:noProof/>
        </w:rPr>
      </w:pPr>
      <w:r>
        <w:rPr>
          <w:noProof/>
        </w:rPr>
        <w:t>Licença de Gerenciamento de Cliente (ML de Cliente) do System Center 2012 R2 Configuration Manager, 38</w:t>
      </w:r>
    </w:p>
    <w:p w:rsidR="00A15D73" w:rsidRDefault="00A15D73">
      <w:pPr>
        <w:pStyle w:val="Index1"/>
        <w:tabs>
          <w:tab w:val="right" w:pos="5030"/>
        </w:tabs>
        <w:rPr>
          <w:noProof/>
        </w:rPr>
      </w:pPr>
      <w:r>
        <w:rPr>
          <w:noProof/>
        </w:rPr>
        <w:t>Licença de Gerenciamento de Cliente da Análise Avançada contra Ameaças 2016 por OSE, 14</w:t>
      </w:r>
    </w:p>
    <w:p w:rsidR="00A15D73" w:rsidRDefault="00A15D73">
      <w:pPr>
        <w:pStyle w:val="Index1"/>
        <w:tabs>
          <w:tab w:val="right" w:pos="5030"/>
        </w:tabs>
        <w:rPr>
          <w:noProof/>
        </w:rPr>
      </w:pPr>
      <w:r>
        <w:rPr>
          <w:noProof/>
        </w:rPr>
        <w:t>Licença de Gerenciamento de Cliente da Análise Avançada contra Ameaças 2016 por Usuário, 14</w:t>
      </w:r>
    </w:p>
    <w:p w:rsidR="00A15D73" w:rsidRDefault="00A15D73">
      <w:pPr>
        <w:pStyle w:val="Index1"/>
        <w:tabs>
          <w:tab w:val="right" w:pos="5030"/>
        </w:tabs>
        <w:rPr>
          <w:noProof/>
        </w:rPr>
      </w:pPr>
      <w:r>
        <w:rPr>
          <w:noProof/>
        </w:rPr>
        <w:t>Licença de Gerenciamento de Cliente do System Center Configuration Manager 2012 R2, 38</w:t>
      </w:r>
    </w:p>
    <w:p w:rsidR="00A15D73" w:rsidRDefault="00A15D73">
      <w:pPr>
        <w:pStyle w:val="Index1"/>
        <w:tabs>
          <w:tab w:val="right" w:pos="5030"/>
        </w:tabs>
        <w:rPr>
          <w:noProof/>
        </w:rPr>
      </w:pPr>
      <w:r>
        <w:rPr>
          <w:noProof/>
        </w:rPr>
        <w:t>Licença de Gerenciamento de Servidor do System Center 2012 Standard, 86</w:t>
      </w:r>
    </w:p>
    <w:p w:rsidR="00A15D73" w:rsidRDefault="00A15D73">
      <w:pPr>
        <w:pStyle w:val="Index1"/>
        <w:tabs>
          <w:tab w:val="right" w:pos="5030"/>
        </w:tabs>
        <w:rPr>
          <w:noProof/>
        </w:rPr>
      </w:pPr>
      <w:r>
        <w:rPr>
          <w:noProof/>
        </w:rPr>
        <w:t>Licença de Gerenciamento do System Center 2012 Datacenter Server, 86</w:t>
      </w:r>
    </w:p>
    <w:p w:rsidR="00A15D73" w:rsidRDefault="00A15D73">
      <w:pPr>
        <w:pStyle w:val="Index1"/>
        <w:tabs>
          <w:tab w:val="right" w:pos="5030"/>
        </w:tabs>
        <w:rPr>
          <w:noProof/>
        </w:rPr>
      </w:pPr>
      <w:r>
        <w:rPr>
          <w:noProof/>
        </w:rPr>
        <w:t>Licença de Gerenciamento do System Center 2012 R2 Datacenter Server, 36</w:t>
      </w:r>
    </w:p>
    <w:p w:rsidR="00A15D73" w:rsidRDefault="00A15D73">
      <w:pPr>
        <w:pStyle w:val="Index1"/>
        <w:tabs>
          <w:tab w:val="right" w:pos="5030"/>
        </w:tabs>
        <w:rPr>
          <w:noProof/>
        </w:rPr>
      </w:pPr>
      <w:r>
        <w:rPr>
          <w:noProof/>
        </w:rPr>
        <w:t>Licença de Gerenciamento do System Center 2012 R2 Standard Server, 36</w:t>
      </w:r>
    </w:p>
    <w:p w:rsidR="00A15D73" w:rsidRDefault="00A15D73">
      <w:pPr>
        <w:pStyle w:val="Index1"/>
        <w:tabs>
          <w:tab w:val="right" w:pos="5030"/>
        </w:tabs>
        <w:rPr>
          <w:noProof/>
        </w:rPr>
      </w:pPr>
      <w:r>
        <w:rPr>
          <w:noProof/>
        </w:rPr>
        <w:t>Licença do Site de Exame do Microsoft Learning Solutions MOS 500, 74</w:t>
      </w:r>
    </w:p>
    <w:p w:rsidR="00A15D73" w:rsidRDefault="00A15D73">
      <w:pPr>
        <w:pStyle w:val="Index1"/>
        <w:tabs>
          <w:tab w:val="right" w:pos="5030"/>
        </w:tabs>
        <w:rPr>
          <w:noProof/>
        </w:rPr>
      </w:pPr>
      <w:r>
        <w:rPr>
          <w:noProof/>
        </w:rPr>
        <w:t>Licença do Site de Exame do Microsoft Learning Solutions MTA 250, 74</w:t>
      </w:r>
    </w:p>
    <w:p w:rsidR="00A15D73" w:rsidRDefault="00A15D73">
      <w:pPr>
        <w:pStyle w:val="Index1"/>
        <w:tabs>
          <w:tab w:val="right" w:pos="5030"/>
        </w:tabs>
        <w:rPr>
          <w:noProof/>
        </w:rPr>
      </w:pPr>
      <w:r>
        <w:rPr>
          <w:noProof/>
        </w:rPr>
        <w:t>Live Meeting Professional, 31</w:t>
      </w:r>
    </w:p>
    <w:p w:rsidR="00A15D73" w:rsidRDefault="00A15D73">
      <w:pPr>
        <w:pStyle w:val="Index1"/>
        <w:tabs>
          <w:tab w:val="right" w:pos="5030"/>
        </w:tabs>
        <w:rPr>
          <w:noProof/>
        </w:rPr>
      </w:pPr>
      <w:r>
        <w:rPr>
          <w:noProof/>
        </w:rPr>
        <w:t>Live Meeting Standard, 31</w:t>
      </w:r>
    </w:p>
    <w:p w:rsidR="00A15D73" w:rsidRDefault="00A15D73">
      <w:pPr>
        <w:pStyle w:val="Index1"/>
        <w:tabs>
          <w:tab w:val="right" w:pos="5030"/>
        </w:tabs>
        <w:rPr>
          <w:noProof/>
        </w:rPr>
      </w:pPr>
      <w:r>
        <w:rPr>
          <w:noProof/>
        </w:rPr>
        <w:t>LockBox do Cliente do Office 365, 69</w:t>
      </w:r>
    </w:p>
    <w:p w:rsidR="00A15D73" w:rsidRDefault="00A15D73">
      <w:pPr>
        <w:pStyle w:val="Index1"/>
        <w:tabs>
          <w:tab w:val="right" w:pos="5030"/>
        </w:tabs>
        <w:rPr>
          <w:noProof/>
        </w:rPr>
      </w:pPr>
      <w:r>
        <w:rPr>
          <w:noProof/>
        </w:rPr>
        <w:t>Lync 2013, 25</w:t>
      </w:r>
    </w:p>
    <w:p w:rsidR="00A15D73" w:rsidRDefault="00A15D73">
      <w:pPr>
        <w:pStyle w:val="Index1"/>
        <w:tabs>
          <w:tab w:val="right" w:pos="5030"/>
        </w:tabs>
        <w:rPr>
          <w:noProof/>
        </w:rPr>
      </w:pPr>
      <w:r>
        <w:rPr>
          <w:noProof/>
        </w:rPr>
        <w:t>Lync para Mac 2011, 26, 73</w:t>
      </w:r>
    </w:p>
    <w:p w:rsidR="00A15D73" w:rsidRDefault="00A15D73">
      <w:pPr>
        <w:pStyle w:val="Index1"/>
        <w:tabs>
          <w:tab w:val="right" w:pos="5030"/>
        </w:tabs>
        <w:rPr>
          <w:noProof/>
        </w:rPr>
      </w:pPr>
      <w:r>
        <w:rPr>
          <w:noProof/>
        </w:rPr>
        <w:t>Lync Server 2010, 31</w:t>
      </w:r>
    </w:p>
    <w:p w:rsidR="00A15D73" w:rsidRDefault="00A15D73">
      <w:pPr>
        <w:pStyle w:val="Index1"/>
        <w:tabs>
          <w:tab w:val="right" w:pos="5030"/>
        </w:tabs>
        <w:rPr>
          <w:noProof/>
        </w:rPr>
      </w:pPr>
      <w:r>
        <w:rPr>
          <w:noProof/>
        </w:rPr>
        <w:t>Lync Server 2013, 31</w:t>
      </w:r>
    </w:p>
    <w:p w:rsidR="00A15D73" w:rsidRDefault="00A15D73">
      <w:pPr>
        <w:pStyle w:val="Index1"/>
        <w:tabs>
          <w:tab w:val="right" w:pos="5030"/>
        </w:tabs>
        <w:rPr>
          <w:noProof/>
        </w:rPr>
      </w:pPr>
      <w:r>
        <w:rPr>
          <w:noProof/>
        </w:rPr>
        <w:t>Mensagens Adicionais do Microsoft Dynamics Marketing, 63</w:t>
      </w:r>
    </w:p>
    <w:p w:rsidR="00A15D73" w:rsidRDefault="00A15D73">
      <w:pPr>
        <w:pStyle w:val="Index1"/>
        <w:tabs>
          <w:tab w:val="right" w:pos="5030"/>
        </w:tabs>
        <w:rPr>
          <w:noProof/>
        </w:rPr>
      </w:pPr>
      <w:r>
        <w:rPr>
          <w:noProof/>
        </w:rPr>
        <w:t>Microsoft Dynamics AX 2012 R2, 21</w:t>
      </w:r>
    </w:p>
    <w:p w:rsidR="00A15D73" w:rsidRDefault="00A15D73">
      <w:pPr>
        <w:pStyle w:val="Index1"/>
        <w:tabs>
          <w:tab w:val="right" w:pos="5030"/>
        </w:tabs>
        <w:rPr>
          <w:noProof/>
        </w:rPr>
      </w:pPr>
      <w:r>
        <w:rPr>
          <w:noProof/>
        </w:rPr>
        <w:t>Microsoft Dynamics AX 2012 R3 Server, 20</w:t>
      </w:r>
    </w:p>
    <w:p w:rsidR="00A15D73" w:rsidRDefault="00A15D73">
      <w:pPr>
        <w:pStyle w:val="Index1"/>
        <w:tabs>
          <w:tab w:val="right" w:pos="5030"/>
        </w:tabs>
        <w:rPr>
          <w:noProof/>
        </w:rPr>
      </w:pPr>
      <w:r>
        <w:rPr>
          <w:noProof/>
        </w:rPr>
        <w:t>Microsoft Dynamics AX 2012 R3 Standard Commerce Server Core, 20</w:t>
      </w:r>
    </w:p>
    <w:p w:rsidR="00A15D73" w:rsidRDefault="00A15D73">
      <w:pPr>
        <w:pStyle w:val="Index1"/>
        <w:tabs>
          <w:tab w:val="right" w:pos="5030"/>
        </w:tabs>
        <w:rPr>
          <w:noProof/>
        </w:rPr>
      </w:pPr>
      <w:r>
        <w:rPr>
          <w:noProof/>
        </w:rPr>
        <w:t>Microsoft Dynamics AX 2012 R3 Store Server, 20</w:t>
      </w:r>
    </w:p>
    <w:p w:rsidR="00A15D73" w:rsidRDefault="00A15D73">
      <w:pPr>
        <w:pStyle w:val="Index1"/>
        <w:tabs>
          <w:tab w:val="right" w:pos="5030"/>
        </w:tabs>
        <w:rPr>
          <w:noProof/>
        </w:rPr>
      </w:pPr>
      <w:r>
        <w:rPr>
          <w:noProof/>
        </w:rPr>
        <w:t>Microsoft Dynamics AX Standard Commerce Core Server, 86</w:t>
      </w:r>
    </w:p>
    <w:p w:rsidR="00A15D73" w:rsidRDefault="00A15D73">
      <w:pPr>
        <w:pStyle w:val="Index1"/>
        <w:tabs>
          <w:tab w:val="right" w:pos="5030"/>
        </w:tabs>
        <w:rPr>
          <w:noProof/>
        </w:rPr>
      </w:pPr>
      <w:r>
        <w:rPr>
          <w:noProof/>
        </w:rPr>
        <w:t>Microsoft Dynamics AX Store Server, 85</w:t>
      </w:r>
    </w:p>
    <w:p w:rsidR="00A15D73" w:rsidRDefault="00A15D73">
      <w:pPr>
        <w:pStyle w:val="Index1"/>
        <w:tabs>
          <w:tab w:val="right" w:pos="5030"/>
        </w:tabs>
        <w:rPr>
          <w:noProof/>
        </w:rPr>
      </w:pPr>
      <w:r>
        <w:rPr>
          <w:noProof/>
        </w:rPr>
        <w:t>Microsoft Dynamics CRM 2013, 22</w:t>
      </w:r>
    </w:p>
    <w:p w:rsidR="00A15D73" w:rsidRDefault="00A15D73">
      <w:pPr>
        <w:pStyle w:val="Index1"/>
        <w:tabs>
          <w:tab w:val="right" w:pos="5030"/>
        </w:tabs>
        <w:rPr>
          <w:noProof/>
        </w:rPr>
      </w:pPr>
      <w:r>
        <w:rPr>
          <w:noProof/>
        </w:rPr>
        <w:t>Microsoft Dynamics CRM 2015, 22</w:t>
      </w:r>
    </w:p>
    <w:p w:rsidR="00A15D73" w:rsidRDefault="00A15D73">
      <w:pPr>
        <w:pStyle w:val="Index1"/>
        <w:tabs>
          <w:tab w:val="right" w:pos="5030"/>
        </w:tabs>
        <w:rPr>
          <w:noProof/>
        </w:rPr>
      </w:pPr>
      <w:r>
        <w:rPr>
          <w:noProof/>
        </w:rPr>
        <w:t>Microsoft Dynamics CRM Online Basic, 62</w:t>
      </w:r>
    </w:p>
    <w:p w:rsidR="00A15D73" w:rsidRDefault="00A15D73">
      <w:pPr>
        <w:pStyle w:val="Index1"/>
        <w:tabs>
          <w:tab w:val="right" w:pos="5030"/>
        </w:tabs>
        <w:rPr>
          <w:noProof/>
        </w:rPr>
      </w:pPr>
      <w:r>
        <w:rPr>
          <w:noProof/>
        </w:rPr>
        <w:t>Microsoft Dynamics CRM Online Basic para SA, 62</w:t>
      </w:r>
    </w:p>
    <w:p w:rsidR="00A15D73" w:rsidRDefault="00A15D73">
      <w:pPr>
        <w:pStyle w:val="Index1"/>
        <w:tabs>
          <w:tab w:val="right" w:pos="5030"/>
        </w:tabs>
        <w:rPr>
          <w:noProof/>
        </w:rPr>
      </w:pPr>
      <w:r>
        <w:rPr>
          <w:noProof/>
        </w:rPr>
        <w:t>Microsoft Dynamics CRM Online Enterprise, 62</w:t>
      </w:r>
    </w:p>
    <w:p w:rsidR="00A15D73" w:rsidRDefault="00A15D73">
      <w:pPr>
        <w:pStyle w:val="Index1"/>
        <w:tabs>
          <w:tab w:val="right" w:pos="5030"/>
        </w:tabs>
        <w:rPr>
          <w:noProof/>
        </w:rPr>
      </w:pPr>
      <w:r>
        <w:rPr>
          <w:noProof/>
        </w:rPr>
        <w:t>Microsoft Dynamics CRM Online Enterprise para SA, 62</w:t>
      </w:r>
    </w:p>
    <w:p w:rsidR="00A15D73" w:rsidRDefault="00A15D73">
      <w:pPr>
        <w:pStyle w:val="Index1"/>
        <w:tabs>
          <w:tab w:val="right" w:pos="5030"/>
        </w:tabs>
        <w:rPr>
          <w:noProof/>
        </w:rPr>
      </w:pPr>
      <w:r>
        <w:rPr>
          <w:noProof/>
        </w:rPr>
        <w:t>Microsoft Dynamics CRM Online Essential, 62</w:t>
      </w:r>
    </w:p>
    <w:p w:rsidR="00A15D73" w:rsidRDefault="00A15D73">
      <w:pPr>
        <w:pStyle w:val="Index1"/>
        <w:tabs>
          <w:tab w:val="right" w:pos="5030"/>
        </w:tabs>
        <w:rPr>
          <w:noProof/>
        </w:rPr>
      </w:pPr>
      <w:r>
        <w:rPr>
          <w:noProof/>
        </w:rPr>
        <w:t>Microsoft Dynamics CRM Online Essential para SA, 62</w:t>
      </w:r>
    </w:p>
    <w:p w:rsidR="00A15D73" w:rsidRDefault="00A15D73">
      <w:pPr>
        <w:pStyle w:val="Index1"/>
        <w:tabs>
          <w:tab w:val="right" w:pos="5030"/>
        </w:tabs>
        <w:rPr>
          <w:noProof/>
        </w:rPr>
      </w:pPr>
      <w:r>
        <w:rPr>
          <w:noProof/>
        </w:rPr>
        <w:t>Microsoft Dynamics CRM Online Professional, 62</w:t>
      </w:r>
    </w:p>
    <w:p w:rsidR="00A15D73" w:rsidRDefault="00A15D73">
      <w:pPr>
        <w:pStyle w:val="Index1"/>
        <w:tabs>
          <w:tab w:val="right" w:pos="5030"/>
        </w:tabs>
        <w:rPr>
          <w:noProof/>
        </w:rPr>
      </w:pPr>
      <w:r>
        <w:rPr>
          <w:noProof/>
        </w:rPr>
        <w:t>Microsoft Dynamics CRM Online Professional para SA, 62</w:t>
      </w:r>
    </w:p>
    <w:p w:rsidR="00A15D73" w:rsidRDefault="00A15D73">
      <w:pPr>
        <w:pStyle w:val="Index1"/>
        <w:tabs>
          <w:tab w:val="right" w:pos="5030"/>
        </w:tabs>
        <w:rPr>
          <w:noProof/>
        </w:rPr>
      </w:pPr>
      <w:r>
        <w:rPr>
          <w:noProof/>
        </w:rPr>
        <w:t>Microsoft Dynamics CRM Server, 92</w:t>
      </w:r>
    </w:p>
    <w:p w:rsidR="00A15D73" w:rsidRDefault="00A15D73">
      <w:pPr>
        <w:pStyle w:val="Index1"/>
        <w:tabs>
          <w:tab w:val="right" w:pos="5030"/>
        </w:tabs>
        <w:rPr>
          <w:noProof/>
        </w:rPr>
      </w:pPr>
      <w:r>
        <w:rPr>
          <w:noProof/>
        </w:rPr>
        <w:t>Microsoft Dynamics CRM Server 2011, 86</w:t>
      </w:r>
    </w:p>
    <w:p w:rsidR="00A15D73" w:rsidRDefault="00A15D73">
      <w:pPr>
        <w:pStyle w:val="Index1"/>
        <w:tabs>
          <w:tab w:val="right" w:pos="5030"/>
        </w:tabs>
        <w:rPr>
          <w:noProof/>
        </w:rPr>
      </w:pPr>
      <w:r>
        <w:rPr>
          <w:noProof/>
        </w:rPr>
        <w:t>Microsoft Dynamics CRM Server 2013, 86</w:t>
      </w:r>
    </w:p>
    <w:p w:rsidR="00A15D73" w:rsidRDefault="00A15D73">
      <w:pPr>
        <w:pStyle w:val="Index1"/>
        <w:tabs>
          <w:tab w:val="right" w:pos="5030"/>
        </w:tabs>
        <w:rPr>
          <w:noProof/>
        </w:rPr>
      </w:pPr>
      <w:r>
        <w:rPr>
          <w:noProof/>
        </w:rPr>
        <w:t>Microsoft Dynamics CRM Server 2015, 86</w:t>
      </w:r>
    </w:p>
    <w:p w:rsidR="00A15D73" w:rsidRDefault="00A15D73">
      <w:pPr>
        <w:pStyle w:val="Index1"/>
        <w:tabs>
          <w:tab w:val="right" w:pos="5030"/>
        </w:tabs>
        <w:rPr>
          <w:noProof/>
        </w:rPr>
      </w:pPr>
      <w:r>
        <w:rPr>
          <w:noProof/>
        </w:rPr>
        <w:t>Microsoft Dynamics CRM Server 2016, 22</w:t>
      </w:r>
    </w:p>
    <w:p w:rsidR="00A15D73" w:rsidRDefault="00A15D73">
      <w:pPr>
        <w:pStyle w:val="Index1"/>
        <w:tabs>
          <w:tab w:val="right" w:pos="5030"/>
        </w:tabs>
        <w:rPr>
          <w:noProof/>
        </w:rPr>
      </w:pPr>
      <w:r>
        <w:rPr>
          <w:noProof/>
        </w:rPr>
        <w:t>Microsoft Dynamics CRM Workgroup Server, 92</w:t>
      </w:r>
    </w:p>
    <w:p w:rsidR="00A15D73" w:rsidRDefault="00A15D73">
      <w:pPr>
        <w:pStyle w:val="Index1"/>
        <w:tabs>
          <w:tab w:val="right" w:pos="5030"/>
        </w:tabs>
        <w:rPr>
          <w:noProof/>
        </w:rPr>
      </w:pPr>
      <w:r>
        <w:rPr>
          <w:noProof/>
        </w:rPr>
        <w:t>Microsoft Dynamics CRM Workgroup Server 2016, 22</w:t>
      </w:r>
    </w:p>
    <w:p w:rsidR="00A15D73" w:rsidRDefault="00A15D73">
      <w:pPr>
        <w:pStyle w:val="Index1"/>
        <w:tabs>
          <w:tab w:val="right" w:pos="5030"/>
        </w:tabs>
        <w:rPr>
          <w:noProof/>
        </w:rPr>
      </w:pPr>
      <w:r>
        <w:rPr>
          <w:noProof/>
        </w:rPr>
        <w:t>Microsoft Dynamics Marketing Enterprise, 63</w:t>
      </w:r>
    </w:p>
    <w:p w:rsidR="00A15D73" w:rsidRDefault="00A15D73">
      <w:pPr>
        <w:pStyle w:val="Index1"/>
        <w:tabs>
          <w:tab w:val="right" w:pos="5030"/>
        </w:tabs>
        <w:rPr>
          <w:noProof/>
        </w:rPr>
      </w:pPr>
      <w:r>
        <w:rPr>
          <w:noProof/>
        </w:rPr>
        <w:t>Microsoft Dynamics Marketing Sales Collaboration, 63, 64</w:t>
      </w:r>
    </w:p>
    <w:p w:rsidR="00A15D73" w:rsidRDefault="00A15D73">
      <w:pPr>
        <w:pStyle w:val="Index1"/>
        <w:tabs>
          <w:tab w:val="right" w:pos="5030"/>
        </w:tabs>
        <w:rPr>
          <w:noProof/>
        </w:rPr>
      </w:pPr>
      <w:r>
        <w:rPr>
          <w:noProof/>
        </w:rPr>
        <w:t>Microsoft Dynamics Marketing SMS Credit (SL Complementar), 64</w:t>
      </w:r>
    </w:p>
    <w:p w:rsidR="00A15D73" w:rsidRDefault="00A15D73">
      <w:pPr>
        <w:pStyle w:val="Index1"/>
        <w:tabs>
          <w:tab w:val="right" w:pos="5030"/>
        </w:tabs>
        <w:rPr>
          <w:noProof/>
        </w:rPr>
      </w:pPr>
      <w:r>
        <w:rPr>
          <w:noProof/>
        </w:rPr>
        <w:t>Microsoft Intune, 17, 38, 62</w:t>
      </w:r>
    </w:p>
    <w:p w:rsidR="00A15D73" w:rsidRDefault="00A15D73">
      <w:pPr>
        <w:pStyle w:val="Index1"/>
        <w:tabs>
          <w:tab w:val="right" w:pos="5030"/>
        </w:tabs>
        <w:rPr>
          <w:noProof/>
        </w:rPr>
      </w:pPr>
      <w:r>
        <w:rPr>
          <w:noProof/>
        </w:rPr>
        <w:t>Microsoft Learning E-Reference Library, 74</w:t>
      </w:r>
    </w:p>
    <w:p w:rsidR="00A15D73" w:rsidRDefault="00A15D73">
      <w:pPr>
        <w:pStyle w:val="Index1"/>
        <w:tabs>
          <w:tab w:val="right" w:pos="5030"/>
        </w:tabs>
        <w:rPr>
          <w:noProof/>
        </w:rPr>
      </w:pPr>
      <w:r>
        <w:rPr>
          <w:noProof/>
        </w:rPr>
        <w:t>Microsoft Learning IT Academy, 74</w:t>
      </w:r>
    </w:p>
    <w:p w:rsidR="00A15D73" w:rsidRDefault="00A15D73">
      <w:pPr>
        <w:pStyle w:val="Index1"/>
        <w:tabs>
          <w:tab w:val="right" w:pos="5030"/>
        </w:tabs>
        <w:rPr>
          <w:noProof/>
        </w:rPr>
      </w:pPr>
      <w:r>
        <w:rPr>
          <w:noProof/>
        </w:rPr>
        <w:t>Microsoft Office Audit and Control Management Server 2013, 29</w:t>
      </w:r>
    </w:p>
    <w:p w:rsidR="00A15D73" w:rsidRDefault="00A15D73">
      <w:pPr>
        <w:pStyle w:val="Index1"/>
        <w:tabs>
          <w:tab w:val="right" w:pos="5030"/>
        </w:tabs>
        <w:rPr>
          <w:noProof/>
        </w:rPr>
      </w:pPr>
      <w:r>
        <w:rPr>
          <w:noProof/>
        </w:rPr>
        <w:t>Microsoft Social Engagement, 63</w:t>
      </w:r>
    </w:p>
    <w:p w:rsidR="00A15D73" w:rsidRDefault="00A15D73">
      <w:pPr>
        <w:pStyle w:val="Index1"/>
        <w:tabs>
          <w:tab w:val="right" w:pos="5030"/>
        </w:tabs>
        <w:rPr>
          <w:noProof/>
        </w:rPr>
      </w:pPr>
      <w:r>
        <w:rPr>
          <w:noProof/>
        </w:rPr>
        <w:t>Microsoft Social Engagement Enterprise, 64</w:t>
      </w:r>
    </w:p>
    <w:p w:rsidR="00A15D73" w:rsidRDefault="00A15D73">
      <w:pPr>
        <w:pStyle w:val="Index1"/>
        <w:tabs>
          <w:tab w:val="right" w:pos="5030"/>
        </w:tabs>
        <w:rPr>
          <w:noProof/>
        </w:rPr>
      </w:pPr>
      <w:r>
        <w:rPr>
          <w:noProof/>
        </w:rPr>
        <w:t>Microsoft Social Engagement Professional, 64</w:t>
      </w:r>
    </w:p>
    <w:p w:rsidR="00A15D73" w:rsidRDefault="00A15D73">
      <w:pPr>
        <w:pStyle w:val="Index1"/>
        <w:tabs>
          <w:tab w:val="right" w:pos="5030"/>
        </w:tabs>
        <w:rPr>
          <w:noProof/>
        </w:rPr>
      </w:pPr>
      <w:r>
        <w:rPr>
          <w:noProof/>
        </w:rPr>
        <w:t>Office 2013, 25</w:t>
      </w:r>
    </w:p>
    <w:p w:rsidR="00A15D73" w:rsidRDefault="00A15D73">
      <w:pPr>
        <w:pStyle w:val="Index1"/>
        <w:tabs>
          <w:tab w:val="right" w:pos="5030"/>
        </w:tabs>
        <w:rPr>
          <w:noProof/>
        </w:rPr>
      </w:pPr>
      <w:r>
        <w:rPr>
          <w:noProof/>
        </w:rPr>
        <w:t>Office 2016 para Mac Standard, 26</w:t>
      </w:r>
    </w:p>
    <w:p w:rsidR="00A15D73" w:rsidRDefault="00A15D73">
      <w:pPr>
        <w:pStyle w:val="Index1"/>
        <w:tabs>
          <w:tab w:val="right" w:pos="5030"/>
        </w:tabs>
        <w:rPr>
          <w:noProof/>
        </w:rPr>
      </w:pPr>
      <w:r>
        <w:rPr>
          <w:noProof/>
        </w:rPr>
        <w:t>Office 365, 25</w:t>
      </w:r>
    </w:p>
    <w:p w:rsidR="00A15D73" w:rsidRDefault="00A15D73">
      <w:pPr>
        <w:pStyle w:val="Index1"/>
        <w:tabs>
          <w:tab w:val="right" w:pos="5030"/>
        </w:tabs>
        <w:rPr>
          <w:noProof/>
        </w:rPr>
      </w:pPr>
      <w:r>
        <w:rPr>
          <w:noProof/>
        </w:rPr>
        <w:t>Office 365 Advanced eDiscovery, 70</w:t>
      </w:r>
    </w:p>
    <w:p w:rsidR="00A15D73" w:rsidRDefault="00A15D73">
      <w:pPr>
        <w:pStyle w:val="Index1"/>
        <w:tabs>
          <w:tab w:val="right" w:pos="5030"/>
        </w:tabs>
        <w:rPr>
          <w:noProof/>
        </w:rPr>
      </w:pPr>
      <w:r>
        <w:rPr>
          <w:noProof/>
        </w:rPr>
        <w:t>Office 365 Business, 65</w:t>
      </w:r>
    </w:p>
    <w:p w:rsidR="00A15D73" w:rsidRDefault="00A15D73">
      <w:pPr>
        <w:pStyle w:val="Index1"/>
        <w:tabs>
          <w:tab w:val="right" w:pos="5030"/>
        </w:tabs>
        <w:rPr>
          <w:noProof/>
        </w:rPr>
      </w:pPr>
      <w:r>
        <w:rPr>
          <w:noProof/>
        </w:rPr>
        <w:t>Office 365 Business Essentials, 67</w:t>
      </w:r>
    </w:p>
    <w:p w:rsidR="00A15D73" w:rsidRDefault="00A15D73">
      <w:pPr>
        <w:pStyle w:val="Index1"/>
        <w:tabs>
          <w:tab w:val="right" w:pos="5030"/>
        </w:tabs>
        <w:rPr>
          <w:noProof/>
        </w:rPr>
      </w:pPr>
      <w:r>
        <w:rPr>
          <w:noProof/>
        </w:rPr>
        <w:t>Office 365 Business Premium, 67</w:t>
      </w:r>
    </w:p>
    <w:p w:rsidR="00A15D73" w:rsidRDefault="00A15D73">
      <w:pPr>
        <w:pStyle w:val="Index1"/>
        <w:tabs>
          <w:tab w:val="right" w:pos="5030"/>
        </w:tabs>
        <w:rPr>
          <w:noProof/>
        </w:rPr>
      </w:pPr>
      <w:r>
        <w:rPr>
          <w:noProof/>
        </w:rPr>
        <w:t>Office 365 Delve Analytics, 70</w:t>
      </w:r>
    </w:p>
    <w:p w:rsidR="00A15D73" w:rsidRDefault="00A15D73">
      <w:pPr>
        <w:pStyle w:val="Index1"/>
        <w:tabs>
          <w:tab w:val="right" w:pos="5030"/>
        </w:tabs>
        <w:rPr>
          <w:noProof/>
        </w:rPr>
      </w:pPr>
      <w:r>
        <w:rPr>
          <w:noProof/>
        </w:rPr>
        <w:t>Office 365 E3 de SA, 61</w:t>
      </w:r>
    </w:p>
    <w:p w:rsidR="00A15D73" w:rsidRDefault="00A15D73">
      <w:pPr>
        <w:pStyle w:val="Index1"/>
        <w:tabs>
          <w:tab w:val="right" w:pos="5030"/>
        </w:tabs>
        <w:rPr>
          <w:noProof/>
        </w:rPr>
      </w:pPr>
      <w:r>
        <w:rPr>
          <w:noProof/>
        </w:rPr>
        <w:t>Office 365 Education, 67</w:t>
      </w:r>
    </w:p>
    <w:p w:rsidR="00A15D73" w:rsidRDefault="00A15D73">
      <w:pPr>
        <w:pStyle w:val="Index1"/>
        <w:tabs>
          <w:tab w:val="right" w:pos="5030"/>
        </w:tabs>
        <w:rPr>
          <w:noProof/>
        </w:rPr>
      </w:pPr>
      <w:r>
        <w:rPr>
          <w:noProof/>
        </w:rPr>
        <w:t>Office 365 Enterprise, 17</w:t>
      </w:r>
    </w:p>
    <w:p w:rsidR="00A15D73" w:rsidRDefault="00A15D73">
      <w:pPr>
        <w:pStyle w:val="Index1"/>
        <w:tabs>
          <w:tab w:val="right" w:pos="5030"/>
        </w:tabs>
        <w:rPr>
          <w:noProof/>
        </w:rPr>
      </w:pPr>
      <w:r>
        <w:rPr>
          <w:noProof/>
        </w:rPr>
        <w:t>Office 365 Enterprise E1, 17, 67</w:t>
      </w:r>
    </w:p>
    <w:p w:rsidR="00A15D73" w:rsidRDefault="00A15D73">
      <w:pPr>
        <w:pStyle w:val="Index1"/>
        <w:tabs>
          <w:tab w:val="right" w:pos="5030"/>
        </w:tabs>
        <w:rPr>
          <w:noProof/>
        </w:rPr>
      </w:pPr>
      <w:r>
        <w:rPr>
          <w:noProof/>
        </w:rPr>
        <w:t>Office 365 Enterprise E1 de SA, 67</w:t>
      </w:r>
    </w:p>
    <w:p w:rsidR="00A15D73" w:rsidRDefault="00A15D73">
      <w:pPr>
        <w:pStyle w:val="Index1"/>
        <w:tabs>
          <w:tab w:val="right" w:pos="5030"/>
        </w:tabs>
        <w:rPr>
          <w:noProof/>
        </w:rPr>
      </w:pPr>
      <w:r>
        <w:rPr>
          <w:noProof/>
        </w:rPr>
        <w:t>Office 365 Enterprise E1 e Microsoft Intune, 17</w:t>
      </w:r>
    </w:p>
    <w:p w:rsidR="00A15D73" w:rsidRDefault="00A15D73">
      <w:pPr>
        <w:pStyle w:val="Index1"/>
        <w:tabs>
          <w:tab w:val="right" w:pos="5030"/>
        </w:tabs>
        <w:rPr>
          <w:noProof/>
        </w:rPr>
      </w:pPr>
      <w:r>
        <w:rPr>
          <w:noProof/>
        </w:rPr>
        <w:t>Office 365 Enterprise E3, 17, 61, 67</w:t>
      </w:r>
    </w:p>
    <w:p w:rsidR="00A15D73" w:rsidRDefault="00A15D73">
      <w:pPr>
        <w:pStyle w:val="Index1"/>
        <w:tabs>
          <w:tab w:val="right" w:pos="5030"/>
        </w:tabs>
        <w:rPr>
          <w:noProof/>
        </w:rPr>
      </w:pPr>
      <w:r>
        <w:rPr>
          <w:noProof/>
        </w:rPr>
        <w:t>Office 365 Enterprise E3 de SA, 67</w:t>
      </w:r>
    </w:p>
    <w:p w:rsidR="00A15D73" w:rsidRDefault="00A15D73">
      <w:pPr>
        <w:pStyle w:val="Index1"/>
        <w:tabs>
          <w:tab w:val="right" w:pos="5030"/>
        </w:tabs>
        <w:rPr>
          <w:noProof/>
        </w:rPr>
      </w:pPr>
      <w:r>
        <w:rPr>
          <w:noProof/>
        </w:rPr>
        <w:t>Office 365 Enterprise E3 e Microsoft Intune, 17</w:t>
      </w:r>
    </w:p>
    <w:p w:rsidR="00A15D73" w:rsidRDefault="00A15D73">
      <w:pPr>
        <w:pStyle w:val="Index1"/>
        <w:tabs>
          <w:tab w:val="right" w:pos="5030"/>
        </w:tabs>
        <w:rPr>
          <w:noProof/>
        </w:rPr>
      </w:pPr>
      <w:r>
        <w:rPr>
          <w:noProof/>
        </w:rPr>
        <w:t>Office 365 Enterprise E4, 17, 67</w:t>
      </w:r>
    </w:p>
    <w:p w:rsidR="00A15D73" w:rsidRDefault="00A15D73">
      <w:pPr>
        <w:pStyle w:val="Index1"/>
        <w:tabs>
          <w:tab w:val="right" w:pos="5030"/>
        </w:tabs>
        <w:rPr>
          <w:noProof/>
        </w:rPr>
      </w:pPr>
      <w:r>
        <w:rPr>
          <w:noProof/>
        </w:rPr>
        <w:t>Office 365 Enterprise E4 de SA, 67</w:t>
      </w:r>
    </w:p>
    <w:p w:rsidR="00A15D73" w:rsidRDefault="00A15D73">
      <w:pPr>
        <w:pStyle w:val="Index1"/>
        <w:tabs>
          <w:tab w:val="right" w:pos="5030"/>
        </w:tabs>
        <w:rPr>
          <w:noProof/>
        </w:rPr>
      </w:pPr>
      <w:r>
        <w:rPr>
          <w:noProof/>
        </w:rPr>
        <w:t>Office 365 Enterprise E4 e Microsoft Intune, 17</w:t>
      </w:r>
    </w:p>
    <w:p w:rsidR="00A15D73" w:rsidRDefault="00A15D73">
      <w:pPr>
        <w:pStyle w:val="Index1"/>
        <w:tabs>
          <w:tab w:val="right" w:pos="5030"/>
        </w:tabs>
        <w:rPr>
          <w:noProof/>
        </w:rPr>
      </w:pPr>
      <w:r>
        <w:rPr>
          <w:noProof/>
        </w:rPr>
        <w:t>Office 365 Enterprise E5 (SL de Usuário), 67</w:t>
      </w:r>
    </w:p>
    <w:p w:rsidR="00A15D73" w:rsidRDefault="00A15D73">
      <w:pPr>
        <w:pStyle w:val="Index1"/>
        <w:tabs>
          <w:tab w:val="right" w:pos="5030"/>
        </w:tabs>
        <w:rPr>
          <w:noProof/>
        </w:rPr>
      </w:pPr>
      <w:r>
        <w:rPr>
          <w:noProof/>
        </w:rPr>
        <w:t>Office 365 Enterprise E5 de SA, 67</w:t>
      </w:r>
    </w:p>
    <w:p w:rsidR="00A15D73" w:rsidRDefault="00A15D73">
      <w:pPr>
        <w:pStyle w:val="Index1"/>
        <w:tabs>
          <w:tab w:val="right" w:pos="5030"/>
        </w:tabs>
        <w:rPr>
          <w:noProof/>
        </w:rPr>
      </w:pPr>
      <w:r>
        <w:rPr>
          <w:noProof/>
        </w:rPr>
        <w:t>Office 365 Enterprise K1, 67</w:t>
      </w:r>
    </w:p>
    <w:p w:rsidR="00A15D73" w:rsidRDefault="00A15D73">
      <w:pPr>
        <w:pStyle w:val="Index1"/>
        <w:tabs>
          <w:tab w:val="right" w:pos="5030"/>
        </w:tabs>
        <w:rPr>
          <w:noProof/>
        </w:rPr>
      </w:pPr>
      <w:r>
        <w:rPr>
          <w:noProof/>
        </w:rPr>
        <w:t>Office 365 Midsize Business, 67, 69</w:t>
      </w:r>
    </w:p>
    <w:p w:rsidR="00A15D73" w:rsidRDefault="00A15D73">
      <w:pPr>
        <w:pStyle w:val="Index1"/>
        <w:tabs>
          <w:tab w:val="right" w:pos="5030"/>
        </w:tabs>
        <w:rPr>
          <w:noProof/>
        </w:rPr>
      </w:pPr>
      <w:r>
        <w:rPr>
          <w:noProof/>
        </w:rPr>
        <w:t>Office 365 Pro Plus, 88</w:t>
      </w:r>
    </w:p>
    <w:p w:rsidR="00A15D73" w:rsidRDefault="00A15D73">
      <w:pPr>
        <w:pStyle w:val="Index1"/>
        <w:tabs>
          <w:tab w:val="right" w:pos="5030"/>
        </w:tabs>
        <w:rPr>
          <w:noProof/>
        </w:rPr>
      </w:pPr>
      <w:r>
        <w:rPr>
          <w:noProof/>
        </w:rPr>
        <w:t>Office 365 ProPlus, 65</w:t>
      </w:r>
    </w:p>
    <w:p w:rsidR="00A15D73" w:rsidRDefault="00A15D73">
      <w:pPr>
        <w:pStyle w:val="Index1"/>
        <w:tabs>
          <w:tab w:val="right" w:pos="5030"/>
        </w:tabs>
        <w:rPr>
          <w:noProof/>
        </w:rPr>
      </w:pPr>
      <w:r>
        <w:rPr>
          <w:noProof/>
        </w:rPr>
        <w:t>Office 365 ProPlus, 25</w:t>
      </w:r>
    </w:p>
    <w:p w:rsidR="00A15D73" w:rsidRDefault="00A15D73">
      <w:pPr>
        <w:pStyle w:val="Index1"/>
        <w:tabs>
          <w:tab w:val="right" w:pos="5030"/>
        </w:tabs>
        <w:rPr>
          <w:noProof/>
        </w:rPr>
      </w:pPr>
      <w:r>
        <w:rPr>
          <w:noProof/>
        </w:rPr>
        <w:t>Office 365 ProPlus de SA, 65</w:t>
      </w:r>
    </w:p>
    <w:p w:rsidR="00A15D73" w:rsidRDefault="00A15D73">
      <w:pPr>
        <w:pStyle w:val="Index1"/>
        <w:tabs>
          <w:tab w:val="right" w:pos="5030"/>
        </w:tabs>
        <w:rPr>
          <w:noProof/>
        </w:rPr>
      </w:pPr>
      <w:r>
        <w:rPr>
          <w:noProof/>
        </w:rPr>
        <w:t>Office Home &amp; Business 2013, 32</w:t>
      </w:r>
    </w:p>
    <w:p w:rsidR="00A15D73" w:rsidRDefault="00A15D73">
      <w:pPr>
        <w:pStyle w:val="Index1"/>
        <w:tabs>
          <w:tab w:val="right" w:pos="5030"/>
        </w:tabs>
        <w:rPr>
          <w:noProof/>
        </w:rPr>
      </w:pPr>
      <w:r>
        <w:rPr>
          <w:noProof/>
        </w:rPr>
        <w:t>Office Home &amp; Business 2016, 32</w:t>
      </w:r>
    </w:p>
    <w:p w:rsidR="00A15D73" w:rsidRDefault="00A15D73">
      <w:pPr>
        <w:pStyle w:val="Index1"/>
        <w:tabs>
          <w:tab w:val="right" w:pos="5030"/>
        </w:tabs>
        <w:rPr>
          <w:noProof/>
        </w:rPr>
      </w:pPr>
      <w:r>
        <w:rPr>
          <w:noProof/>
        </w:rPr>
        <w:t>Office Multi Language Pack, 66, 69</w:t>
      </w:r>
    </w:p>
    <w:p w:rsidR="00A15D73" w:rsidRDefault="00A15D73">
      <w:pPr>
        <w:pStyle w:val="Index1"/>
        <w:tabs>
          <w:tab w:val="right" w:pos="5030"/>
        </w:tabs>
        <w:rPr>
          <w:noProof/>
        </w:rPr>
      </w:pPr>
      <w:r>
        <w:rPr>
          <w:noProof/>
        </w:rPr>
        <w:t>Office Multi Language Pack 2013, 25</w:t>
      </w:r>
    </w:p>
    <w:p w:rsidR="00A15D73" w:rsidRDefault="00A15D73">
      <w:pPr>
        <w:pStyle w:val="Index1"/>
        <w:tabs>
          <w:tab w:val="right" w:pos="5030"/>
        </w:tabs>
        <w:rPr>
          <w:noProof/>
        </w:rPr>
      </w:pPr>
      <w:r>
        <w:rPr>
          <w:noProof/>
        </w:rPr>
        <w:t>Office Online, 66</w:t>
      </w:r>
    </w:p>
    <w:p w:rsidR="00A15D73" w:rsidRDefault="00A15D73">
      <w:pPr>
        <w:pStyle w:val="Index1"/>
        <w:tabs>
          <w:tab w:val="right" w:pos="5030"/>
        </w:tabs>
        <w:rPr>
          <w:noProof/>
        </w:rPr>
      </w:pPr>
      <w:r>
        <w:rPr>
          <w:noProof/>
        </w:rPr>
        <w:t>Office Online para Office 365, 85</w:t>
      </w:r>
    </w:p>
    <w:p w:rsidR="00A15D73" w:rsidRDefault="00A15D73">
      <w:pPr>
        <w:pStyle w:val="Index1"/>
        <w:tabs>
          <w:tab w:val="right" w:pos="5030"/>
        </w:tabs>
        <w:rPr>
          <w:noProof/>
        </w:rPr>
      </w:pPr>
      <w:r>
        <w:rPr>
          <w:noProof/>
        </w:rPr>
        <w:t>Office para Mac 2011, 26</w:t>
      </w:r>
    </w:p>
    <w:p w:rsidR="00A15D73" w:rsidRDefault="00A15D73">
      <w:pPr>
        <w:pStyle w:val="Index1"/>
        <w:tabs>
          <w:tab w:val="right" w:pos="5030"/>
        </w:tabs>
        <w:rPr>
          <w:noProof/>
        </w:rPr>
      </w:pPr>
      <w:r>
        <w:rPr>
          <w:noProof/>
        </w:rPr>
        <w:t>Office para Mac Standard, 85</w:t>
      </w:r>
    </w:p>
    <w:p w:rsidR="00A15D73" w:rsidRDefault="00A15D73">
      <w:pPr>
        <w:pStyle w:val="Index1"/>
        <w:tabs>
          <w:tab w:val="right" w:pos="5030"/>
        </w:tabs>
        <w:rPr>
          <w:noProof/>
        </w:rPr>
      </w:pPr>
      <w:r>
        <w:rPr>
          <w:noProof/>
        </w:rPr>
        <w:t>Office Personal 2013, 32</w:t>
      </w:r>
    </w:p>
    <w:p w:rsidR="00A15D73" w:rsidRDefault="00A15D73">
      <w:pPr>
        <w:pStyle w:val="Index1"/>
        <w:tabs>
          <w:tab w:val="right" w:pos="5030"/>
        </w:tabs>
        <w:rPr>
          <w:noProof/>
        </w:rPr>
      </w:pPr>
      <w:r>
        <w:rPr>
          <w:noProof/>
        </w:rPr>
        <w:t>Office Personal 2016, 32</w:t>
      </w:r>
    </w:p>
    <w:p w:rsidR="00A15D73" w:rsidRDefault="00A15D73">
      <w:pPr>
        <w:pStyle w:val="Index1"/>
        <w:tabs>
          <w:tab w:val="right" w:pos="5030"/>
        </w:tabs>
        <w:rPr>
          <w:noProof/>
        </w:rPr>
      </w:pPr>
      <w:r>
        <w:rPr>
          <w:noProof/>
        </w:rPr>
        <w:t>Office Professional 2013, 32</w:t>
      </w:r>
    </w:p>
    <w:p w:rsidR="00A15D73" w:rsidRDefault="00A15D73">
      <w:pPr>
        <w:pStyle w:val="Index1"/>
        <w:tabs>
          <w:tab w:val="right" w:pos="5030"/>
        </w:tabs>
        <w:rPr>
          <w:noProof/>
        </w:rPr>
      </w:pPr>
      <w:r>
        <w:rPr>
          <w:noProof/>
        </w:rPr>
        <w:t>Office Professional 2016, 32</w:t>
      </w:r>
    </w:p>
    <w:p w:rsidR="00A15D73" w:rsidRDefault="00A15D73">
      <w:pPr>
        <w:pStyle w:val="Index1"/>
        <w:tabs>
          <w:tab w:val="right" w:pos="5030"/>
        </w:tabs>
        <w:rPr>
          <w:noProof/>
        </w:rPr>
      </w:pPr>
      <w:r>
        <w:rPr>
          <w:noProof/>
        </w:rPr>
        <w:t>Office Professional Plus, 66, 68, 69, 85, 92</w:t>
      </w:r>
    </w:p>
    <w:p w:rsidR="00A15D73" w:rsidRDefault="00A15D73">
      <w:pPr>
        <w:pStyle w:val="Index1"/>
        <w:tabs>
          <w:tab w:val="right" w:pos="5030"/>
        </w:tabs>
        <w:rPr>
          <w:noProof/>
        </w:rPr>
      </w:pPr>
      <w:r>
        <w:rPr>
          <w:noProof/>
        </w:rPr>
        <w:t>Office Professional Plus 2010, 32</w:t>
      </w:r>
    </w:p>
    <w:p w:rsidR="00A15D73" w:rsidRDefault="00A15D73">
      <w:pPr>
        <w:pStyle w:val="Index1"/>
        <w:tabs>
          <w:tab w:val="right" w:pos="5030"/>
        </w:tabs>
        <w:rPr>
          <w:noProof/>
        </w:rPr>
      </w:pPr>
      <w:r>
        <w:rPr>
          <w:noProof/>
        </w:rPr>
        <w:t>Office Professional Plus 2013, 32, 66, 68</w:t>
      </w:r>
    </w:p>
    <w:p w:rsidR="00A15D73" w:rsidRDefault="00A15D73">
      <w:pPr>
        <w:pStyle w:val="Index1"/>
        <w:tabs>
          <w:tab w:val="right" w:pos="5030"/>
        </w:tabs>
        <w:rPr>
          <w:noProof/>
        </w:rPr>
      </w:pPr>
      <w:r>
        <w:rPr>
          <w:noProof/>
        </w:rPr>
        <w:t>Office Professional Plus 2016, 25, 32, 41</w:t>
      </w:r>
    </w:p>
    <w:p w:rsidR="00A15D73" w:rsidRDefault="00A15D73">
      <w:pPr>
        <w:pStyle w:val="Index1"/>
        <w:tabs>
          <w:tab w:val="right" w:pos="5030"/>
        </w:tabs>
        <w:rPr>
          <w:noProof/>
        </w:rPr>
      </w:pPr>
      <w:r>
        <w:rPr>
          <w:noProof/>
        </w:rPr>
        <w:t>Office Standard, 66, 85, 92</w:t>
      </w:r>
    </w:p>
    <w:p w:rsidR="00A15D73" w:rsidRDefault="00A15D73">
      <w:pPr>
        <w:pStyle w:val="Index1"/>
        <w:tabs>
          <w:tab w:val="right" w:pos="5030"/>
        </w:tabs>
        <w:rPr>
          <w:noProof/>
        </w:rPr>
      </w:pPr>
      <w:r>
        <w:rPr>
          <w:noProof/>
        </w:rPr>
        <w:t>Office Standard 2010, 32</w:t>
      </w:r>
    </w:p>
    <w:p w:rsidR="00A15D73" w:rsidRDefault="00A15D73">
      <w:pPr>
        <w:pStyle w:val="Index1"/>
        <w:tabs>
          <w:tab w:val="right" w:pos="5030"/>
        </w:tabs>
        <w:rPr>
          <w:noProof/>
        </w:rPr>
      </w:pPr>
      <w:r>
        <w:rPr>
          <w:noProof/>
        </w:rPr>
        <w:t>Office Standard 2013, 32</w:t>
      </w:r>
    </w:p>
    <w:p w:rsidR="00A15D73" w:rsidRDefault="00A15D73">
      <w:pPr>
        <w:pStyle w:val="Index1"/>
        <w:tabs>
          <w:tab w:val="right" w:pos="5030"/>
        </w:tabs>
        <w:rPr>
          <w:noProof/>
        </w:rPr>
      </w:pPr>
      <w:r>
        <w:rPr>
          <w:noProof/>
        </w:rPr>
        <w:t>Office Standard 2016, 24, 32</w:t>
      </w:r>
    </w:p>
    <w:p w:rsidR="00A15D73" w:rsidRDefault="00A15D73">
      <w:pPr>
        <w:pStyle w:val="Index1"/>
        <w:tabs>
          <w:tab w:val="right" w:pos="5030"/>
        </w:tabs>
        <w:rPr>
          <w:noProof/>
        </w:rPr>
      </w:pPr>
      <w:r>
        <w:rPr>
          <w:noProof/>
        </w:rPr>
        <w:t>OneDrive for Business Plano 1, 71</w:t>
      </w:r>
    </w:p>
    <w:p w:rsidR="00A15D73" w:rsidRDefault="00A15D73">
      <w:pPr>
        <w:pStyle w:val="Index1"/>
        <w:tabs>
          <w:tab w:val="right" w:pos="5030"/>
        </w:tabs>
        <w:rPr>
          <w:noProof/>
        </w:rPr>
      </w:pPr>
      <w:r>
        <w:rPr>
          <w:noProof/>
        </w:rPr>
        <w:t>OneDrive for Business Plano 2, 71</w:t>
      </w:r>
    </w:p>
    <w:p w:rsidR="00A15D73" w:rsidRDefault="00A15D73">
      <w:pPr>
        <w:pStyle w:val="Index1"/>
        <w:tabs>
          <w:tab w:val="right" w:pos="5030"/>
        </w:tabs>
        <w:rPr>
          <w:noProof/>
        </w:rPr>
      </w:pPr>
      <w:r>
        <w:rPr>
          <w:noProof/>
        </w:rPr>
        <w:t>Outlook 2016, 25</w:t>
      </w:r>
    </w:p>
    <w:p w:rsidR="00A15D73" w:rsidRDefault="00A15D73">
      <w:pPr>
        <w:pStyle w:val="Index1"/>
        <w:tabs>
          <w:tab w:val="right" w:pos="5030"/>
        </w:tabs>
        <w:rPr>
          <w:noProof/>
        </w:rPr>
      </w:pPr>
      <w:r>
        <w:rPr>
          <w:noProof/>
        </w:rPr>
        <w:t>Outlook 2016 para Mac, 26</w:t>
      </w:r>
    </w:p>
    <w:p w:rsidR="00A15D73" w:rsidRDefault="00A15D73">
      <w:pPr>
        <w:pStyle w:val="Index1"/>
        <w:tabs>
          <w:tab w:val="right" w:pos="5030"/>
        </w:tabs>
        <w:rPr>
          <w:noProof/>
        </w:rPr>
      </w:pPr>
      <w:r>
        <w:rPr>
          <w:noProof/>
        </w:rPr>
        <w:t>Pacote de CALs, 68</w:t>
      </w:r>
    </w:p>
    <w:p w:rsidR="00A15D73" w:rsidRDefault="00A15D73">
      <w:pPr>
        <w:pStyle w:val="Index1"/>
        <w:tabs>
          <w:tab w:val="right" w:pos="5030"/>
        </w:tabs>
        <w:rPr>
          <w:noProof/>
        </w:rPr>
      </w:pPr>
      <w:r>
        <w:rPr>
          <w:noProof/>
        </w:rPr>
        <w:t>Pacote de CALs do Complemento do Windows Small Business Server 2011, 53</w:t>
      </w:r>
    </w:p>
    <w:p w:rsidR="00A15D73" w:rsidRDefault="00A15D73">
      <w:pPr>
        <w:pStyle w:val="Index1"/>
        <w:tabs>
          <w:tab w:val="right" w:pos="5030"/>
        </w:tabs>
        <w:rPr>
          <w:noProof/>
        </w:rPr>
      </w:pPr>
      <w:r>
        <w:rPr>
          <w:noProof/>
        </w:rPr>
        <w:t>Pacote de CALs do Windows Small Business Server 2011, 53</w:t>
      </w:r>
    </w:p>
    <w:p w:rsidR="00A15D73" w:rsidRDefault="00A15D73">
      <w:pPr>
        <w:pStyle w:val="Index1"/>
        <w:tabs>
          <w:tab w:val="right" w:pos="5030"/>
        </w:tabs>
        <w:rPr>
          <w:noProof/>
        </w:rPr>
      </w:pPr>
      <w:r>
        <w:rPr>
          <w:noProof/>
        </w:rPr>
        <w:t>Pacote de CALs Empresariais, 16, 62</w:t>
      </w:r>
    </w:p>
    <w:p w:rsidR="00A15D73" w:rsidRDefault="00A15D73">
      <w:pPr>
        <w:pStyle w:val="Index1"/>
        <w:tabs>
          <w:tab w:val="right" w:pos="5030"/>
        </w:tabs>
        <w:rPr>
          <w:noProof/>
        </w:rPr>
      </w:pPr>
      <w:r>
        <w:rPr>
          <w:noProof/>
        </w:rPr>
        <w:t>Pacote de CALs Principais, 16</w:t>
      </w:r>
    </w:p>
    <w:p w:rsidR="00A15D73" w:rsidRDefault="00A15D73">
      <w:pPr>
        <w:pStyle w:val="Index1"/>
        <w:tabs>
          <w:tab w:val="right" w:pos="5030"/>
        </w:tabs>
        <w:rPr>
          <w:noProof/>
        </w:rPr>
      </w:pPr>
      <w:r>
        <w:rPr>
          <w:noProof/>
        </w:rPr>
        <w:t>Pacote de Mobilidade Corporativa, 17, 58, 61</w:t>
      </w:r>
    </w:p>
    <w:p w:rsidR="00A15D73" w:rsidRDefault="00A15D73">
      <w:pPr>
        <w:pStyle w:val="Index1"/>
        <w:tabs>
          <w:tab w:val="right" w:pos="5030"/>
        </w:tabs>
        <w:rPr>
          <w:noProof/>
        </w:rPr>
      </w:pPr>
      <w:r>
        <w:rPr>
          <w:noProof/>
        </w:rPr>
        <w:t>Pacote de Mobilidade Corporativa de SA, 58, 61</w:t>
      </w:r>
    </w:p>
    <w:p w:rsidR="00A15D73" w:rsidRDefault="00A15D73">
      <w:pPr>
        <w:pStyle w:val="Index1"/>
        <w:tabs>
          <w:tab w:val="right" w:pos="5030"/>
        </w:tabs>
        <w:rPr>
          <w:noProof/>
        </w:rPr>
      </w:pPr>
      <w:r>
        <w:rPr>
          <w:noProof/>
        </w:rPr>
        <w:t>Pacote de Nuvem Corporativa, 61</w:t>
      </w:r>
    </w:p>
    <w:p w:rsidR="00A15D73" w:rsidRDefault="00A15D73">
      <w:pPr>
        <w:pStyle w:val="Index1"/>
        <w:tabs>
          <w:tab w:val="right" w:pos="5030"/>
        </w:tabs>
        <w:rPr>
          <w:noProof/>
        </w:rPr>
      </w:pPr>
      <w:r>
        <w:rPr>
          <w:noProof/>
        </w:rPr>
        <w:t>Pacote de Nuvem Corporativa de SA, 61</w:t>
      </w:r>
    </w:p>
    <w:p w:rsidR="00A15D73" w:rsidRDefault="00A15D73">
      <w:pPr>
        <w:pStyle w:val="Index1"/>
        <w:tabs>
          <w:tab w:val="right" w:pos="5030"/>
        </w:tabs>
        <w:rPr>
          <w:noProof/>
        </w:rPr>
      </w:pPr>
      <w:r>
        <w:rPr>
          <w:noProof/>
        </w:rPr>
        <w:t>Parallel Data Warehouse, 91</w:t>
      </w:r>
    </w:p>
    <w:p w:rsidR="00A15D73" w:rsidRDefault="00A15D73">
      <w:pPr>
        <w:pStyle w:val="Index1"/>
        <w:tabs>
          <w:tab w:val="right" w:pos="5030"/>
        </w:tabs>
        <w:rPr>
          <w:noProof/>
        </w:rPr>
      </w:pPr>
      <w:r>
        <w:rPr>
          <w:noProof/>
        </w:rPr>
        <w:t>Parature Enterprise, 65</w:t>
      </w:r>
    </w:p>
    <w:p w:rsidR="00A15D73" w:rsidRDefault="00A15D73">
      <w:pPr>
        <w:pStyle w:val="Index1"/>
        <w:tabs>
          <w:tab w:val="right" w:pos="5030"/>
        </w:tabs>
        <w:rPr>
          <w:noProof/>
        </w:rPr>
      </w:pPr>
      <w:r>
        <w:rPr>
          <w:noProof/>
        </w:rPr>
        <w:t>PBX em Nuvem do Skype for Business Online, 73</w:t>
      </w:r>
    </w:p>
    <w:p w:rsidR="00A15D73" w:rsidRDefault="00A15D73">
      <w:pPr>
        <w:pStyle w:val="Index1"/>
        <w:tabs>
          <w:tab w:val="right" w:pos="5030"/>
        </w:tabs>
        <w:rPr>
          <w:noProof/>
        </w:rPr>
      </w:pPr>
      <w:r>
        <w:rPr>
          <w:noProof/>
        </w:rPr>
        <w:t>Plataformas MSDN, 40</w:t>
      </w:r>
    </w:p>
    <w:p w:rsidR="00A15D73" w:rsidRDefault="00A15D73">
      <w:pPr>
        <w:pStyle w:val="Index1"/>
        <w:tabs>
          <w:tab w:val="right" w:pos="5030"/>
        </w:tabs>
        <w:rPr>
          <w:noProof/>
        </w:rPr>
      </w:pPr>
      <w:r>
        <w:rPr>
          <w:noProof/>
        </w:rPr>
        <w:t>Power BI Pro, 75</w:t>
      </w:r>
    </w:p>
    <w:p w:rsidR="00A15D73" w:rsidRDefault="00A15D73">
      <w:pPr>
        <w:pStyle w:val="Index1"/>
        <w:tabs>
          <w:tab w:val="right" w:pos="5030"/>
        </w:tabs>
        <w:rPr>
          <w:noProof/>
        </w:rPr>
      </w:pPr>
      <w:r>
        <w:rPr>
          <w:noProof/>
        </w:rPr>
        <w:t>Power BI Pro A, 75</w:t>
      </w:r>
    </w:p>
    <w:p w:rsidR="00A15D73" w:rsidRDefault="00A15D73">
      <w:pPr>
        <w:pStyle w:val="Index1"/>
        <w:tabs>
          <w:tab w:val="right" w:pos="5030"/>
        </w:tabs>
        <w:rPr>
          <w:noProof/>
        </w:rPr>
      </w:pPr>
      <w:r>
        <w:rPr>
          <w:noProof/>
        </w:rPr>
        <w:t>PowerPoint 2016, 25</w:t>
      </w:r>
    </w:p>
    <w:p w:rsidR="00A15D73" w:rsidRDefault="00A15D73">
      <w:pPr>
        <w:pStyle w:val="Index1"/>
        <w:tabs>
          <w:tab w:val="right" w:pos="5030"/>
        </w:tabs>
        <w:rPr>
          <w:noProof/>
        </w:rPr>
      </w:pPr>
      <w:r>
        <w:rPr>
          <w:noProof/>
        </w:rPr>
        <w:t>PowerPoint 2016 para Mac, 26</w:t>
      </w:r>
    </w:p>
    <w:p w:rsidR="00A15D73" w:rsidRDefault="00A15D73">
      <w:pPr>
        <w:pStyle w:val="Index1"/>
        <w:tabs>
          <w:tab w:val="right" w:pos="5030"/>
        </w:tabs>
        <w:rPr>
          <w:noProof/>
        </w:rPr>
      </w:pPr>
      <w:r>
        <w:rPr>
          <w:noProof/>
        </w:rPr>
        <w:t>Project 2010, 29</w:t>
      </w:r>
    </w:p>
    <w:p w:rsidR="00A15D73" w:rsidRDefault="00A15D73">
      <w:pPr>
        <w:pStyle w:val="Index1"/>
        <w:tabs>
          <w:tab w:val="right" w:pos="5030"/>
        </w:tabs>
        <w:rPr>
          <w:noProof/>
        </w:rPr>
      </w:pPr>
      <w:r>
        <w:rPr>
          <w:noProof/>
        </w:rPr>
        <w:t>Project Lite, 29, 72</w:t>
      </w:r>
    </w:p>
    <w:p w:rsidR="00A15D73" w:rsidRDefault="00A15D73">
      <w:pPr>
        <w:pStyle w:val="Index1"/>
        <w:tabs>
          <w:tab w:val="right" w:pos="5030"/>
        </w:tabs>
        <w:rPr>
          <w:noProof/>
        </w:rPr>
      </w:pPr>
      <w:r>
        <w:rPr>
          <w:noProof/>
        </w:rPr>
        <w:t>Project Online, 29, 72</w:t>
      </w:r>
    </w:p>
    <w:p w:rsidR="00A15D73" w:rsidRDefault="00A15D73">
      <w:pPr>
        <w:pStyle w:val="Index1"/>
        <w:tabs>
          <w:tab w:val="right" w:pos="5030"/>
        </w:tabs>
        <w:rPr>
          <w:noProof/>
        </w:rPr>
      </w:pPr>
      <w:r>
        <w:rPr>
          <w:noProof/>
        </w:rPr>
        <w:t>Project Online com Project Pro para Office 365, 65</w:t>
      </w:r>
    </w:p>
    <w:p w:rsidR="00A15D73" w:rsidRDefault="00A15D73">
      <w:pPr>
        <w:pStyle w:val="Index1"/>
        <w:tabs>
          <w:tab w:val="right" w:pos="5030"/>
        </w:tabs>
        <w:rPr>
          <w:noProof/>
        </w:rPr>
      </w:pPr>
      <w:r>
        <w:rPr>
          <w:noProof/>
        </w:rPr>
        <w:t>Project Online com Project Pro para Office 365 de SA, 65</w:t>
      </w:r>
    </w:p>
    <w:p w:rsidR="00A15D73" w:rsidRDefault="00A15D73">
      <w:pPr>
        <w:pStyle w:val="Index1"/>
        <w:tabs>
          <w:tab w:val="right" w:pos="5030"/>
        </w:tabs>
        <w:rPr>
          <w:noProof/>
        </w:rPr>
      </w:pPr>
      <w:r>
        <w:rPr>
          <w:noProof/>
        </w:rPr>
        <w:t>Project Pro para Office 365, 25, 29, 65</w:t>
      </w:r>
    </w:p>
    <w:p w:rsidR="00A15D73" w:rsidRDefault="00A15D73">
      <w:pPr>
        <w:pStyle w:val="Index1"/>
        <w:tabs>
          <w:tab w:val="right" w:pos="5030"/>
        </w:tabs>
        <w:rPr>
          <w:noProof/>
        </w:rPr>
      </w:pPr>
      <w:r>
        <w:rPr>
          <w:noProof/>
        </w:rPr>
        <w:t>Project Pro para Office 365 de SA, 65</w:t>
      </w:r>
    </w:p>
    <w:p w:rsidR="00A15D73" w:rsidRDefault="00A15D73">
      <w:pPr>
        <w:pStyle w:val="Index1"/>
        <w:tabs>
          <w:tab w:val="right" w:pos="5030"/>
        </w:tabs>
        <w:rPr>
          <w:noProof/>
        </w:rPr>
      </w:pPr>
      <w:r>
        <w:rPr>
          <w:noProof/>
        </w:rPr>
        <w:t>Project Professional, 66, 92</w:t>
      </w:r>
    </w:p>
    <w:p w:rsidR="00A15D73" w:rsidRDefault="00A15D73">
      <w:pPr>
        <w:pStyle w:val="Index1"/>
        <w:tabs>
          <w:tab w:val="right" w:pos="5030"/>
        </w:tabs>
        <w:rPr>
          <w:noProof/>
        </w:rPr>
      </w:pPr>
      <w:r>
        <w:rPr>
          <w:noProof/>
        </w:rPr>
        <w:t>Project Professional 2016, 25</w:t>
      </w:r>
    </w:p>
    <w:p w:rsidR="00A15D73" w:rsidRDefault="00A15D73">
      <w:pPr>
        <w:pStyle w:val="Index1"/>
        <w:tabs>
          <w:tab w:val="right" w:pos="5030"/>
        </w:tabs>
        <w:rPr>
          <w:noProof/>
        </w:rPr>
      </w:pPr>
      <w:r>
        <w:rPr>
          <w:noProof/>
        </w:rPr>
        <w:t>Project Server 2013, 28</w:t>
      </w:r>
    </w:p>
    <w:p w:rsidR="00A15D73" w:rsidRDefault="00A15D73">
      <w:pPr>
        <w:pStyle w:val="Index1"/>
        <w:tabs>
          <w:tab w:val="right" w:pos="5030"/>
        </w:tabs>
        <w:rPr>
          <w:noProof/>
        </w:rPr>
      </w:pPr>
      <w:r>
        <w:rPr>
          <w:noProof/>
        </w:rPr>
        <w:t>Project Server 2016, 25</w:t>
      </w:r>
    </w:p>
    <w:p w:rsidR="00A15D73" w:rsidRDefault="00A15D73">
      <w:pPr>
        <w:pStyle w:val="Index1"/>
        <w:tabs>
          <w:tab w:val="right" w:pos="5030"/>
        </w:tabs>
        <w:rPr>
          <w:noProof/>
        </w:rPr>
      </w:pPr>
      <w:r>
        <w:rPr>
          <w:noProof/>
        </w:rPr>
        <w:t>Project Standard, 85, 92</w:t>
      </w:r>
    </w:p>
    <w:p w:rsidR="00A15D73" w:rsidRDefault="00A15D73">
      <w:pPr>
        <w:pStyle w:val="Index1"/>
        <w:tabs>
          <w:tab w:val="right" w:pos="5030"/>
        </w:tabs>
        <w:rPr>
          <w:noProof/>
        </w:rPr>
      </w:pPr>
      <w:r>
        <w:rPr>
          <w:noProof/>
        </w:rPr>
        <w:t>Project Standard 2016, 25</w:t>
      </w:r>
    </w:p>
    <w:p w:rsidR="00A15D73" w:rsidRDefault="00A15D73">
      <w:pPr>
        <w:pStyle w:val="Index1"/>
        <w:tabs>
          <w:tab w:val="right" w:pos="5030"/>
        </w:tabs>
        <w:rPr>
          <w:noProof/>
        </w:rPr>
      </w:pPr>
      <w:r>
        <w:rPr>
          <w:noProof/>
        </w:rPr>
        <w:t>Proteção Avançada contra Ameaças, 71</w:t>
      </w:r>
    </w:p>
    <w:p w:rsidR="00A15D73" w:rsidRDefault="00A15D73">
      <w:pPr>
        <w:pStyle w:val="Index1"/>
        <w:tabs>
          <w:tab w:val="right" w:pos="5030"/>
        </w:tabs>
        <w:rPr>
          <w:noProof/>
        </w:rPr>
      </w:pPr>
      <w:r>
        <w:rPr>
          <w:noProof/>
        </w:rPr>
        <w:t>Publicações Adicionais do Microsoft Social Engagement, 64</w:t>
      </w:r>
    </w:p>
    <w:p w:rsidR="00A15D73" w:rsidRDefault="00A15D73">
      <w:pPr>
        <w:pStyle w:val="Index1"/>
        <w:tabs>
          <w:tab w:val="right" w:pos="5030"/>
        </w:tabs>
        <w:rPr>
          <w:noProof/>
        </w:rPr>
      </w:pPr>
      <w:r>
        <w:rPr>
          <w:noProof/>
        </w:rPr>
        <w:t>Publisher 2016, 25</w:t>
      </w:r>
    </w:p>
    <w:p w:rsidR="00A15D73" w:rsidRDefault="00A15D73">
      <w:pPr>
        <w:pStyle w:val="Index1"/>
        <w:tabs>
          <w:tab w:val="right" w:pos="5030"/>
        </w:tabs>
        <w:rPr>
          <w:noProof/>
        </w:rPr>
      </w:pPr>
      <w:r>
        <w:rPr>
          <w:noProof/>
        </w:rPr>
        <w:t>Quiosque do Exchange Online, 70</w:t>
      </w:r>
    </w:p>
    <w:p w:rsidR="00A15D73" w:rsidRDefault="00A15D73">
      <w:pPr>
        <w:pStyle w:val="Index1"/>
        <w:tabs>
          <w:tab w:val="right" w:pos="5030"/>
        </w:tabs>
        <w:rPr>
          <w:noProof/>
        </w:rPr>
      </w:pPr>
      <w:r>
        <w:rPr>
          <w:noProof/>
        </w:rPr>
        <w:t>Recuperação do Site do Azure, 93</w:t>
      </w:r>
    </w:p>
    <w:p w:rsidR="00A15D73" w:rsidRDefault="00A15D73">
      <w:pPr>
        <w:pStyle w:val="Index1"/>
        <w:tabs>
          <w:tab w:val="right" w:pos="5030"/>
        </w:tabs>
        <w:rPr>
          <w:noProof/>
        </w:rPr>
      </w:pPr>
      <w:r>
        <w:rPr>
          <w:noProof/>
        </w:rPr>
        <w:t>Recuperação do Site do Microsoft Azure, 58</w:t>
      </w:r>
    </w:p>
    <w:p w:rsidR="00A15D73" w:rsidRDefault="00A15D73">
      <w:pPr>
        <w:pStyle w:val="Index1"/>
        <w:tabs>
          <w:tab w:val="right" w:pos="5030"/>
        </w:tabs>
        <w:rPr>
          <w:noProof/>
        </w:rPr>
      </w:pPr>
      <w:r>
        <w:rPr>
          <w:noProof/>
        </w:rPr>
        <w:t>Registros Adicionais do Parature, 65</w:t>
      </w:r>
    </w:p>
    <w:p w:rsidR="00A15D73" w:rsidRDefault="00A15D73">
      <w:pPr>
        <w:pStyle w:val="Index1"/>
        <w:tabs>
          <w:tab w:val="right" w:pos="5030"/>
        </w:tabs>
        <w:rPr>
          <w:noProof/>
        </w:rPr>
      </w:pPr>
      <w:r>
        <w:rPr>
          <w:noProof/>
        </w:rPr>
        <w:t>Serviço de Importação para Office 365, 71</w:t>
      </w:r>
    </w:p>
    <w:p w:rsidR="00A15D73" w:rsidRDefault="00A15D73">
      <w:pPr>
        <w:pStyle w:val="Index1"/>
        <w:tabs>
          <w:tab w:val="right" w:pos="5030"/>
        </w:tabs>
        <w:rPr>
          <w:noProof/>
        </w:rPr>
      </w:pPr>
      <w:r>
        <w:rPr>
          <w:noProof/>
        </w:rPr>
        <w:t>Serviços da Plataforma do Microsoft Azure, 94</w:t>
      </w:r>
    </w:p>
    <w:p w:rsidR="00A15D73" w:rsidRDefault="00A15D73">
      <w:pPr>
        <w:pStyle w:val="Index1"/>
        <w:tabs>
          <w:tab w:val="right" w:pos="5030"/>
        </w:tabs>
        <w:rPr>
          <w:noProof/>
        </w:rPr>
      </w:pPr>
      <w:r>
        <w:rPr>
          <w:noProof/>
        </w:rPr>
        <w:t>Serviços do Microsoft Azure, 57, 93</w:t>
      </w:r>
    </w:p>
    <w:p w:rsidR="00A15D73" w:rsidRDefault="00A15D73">
      <w:pPr>
        <w:pStyle w:val="Index1"/>
        <w:tabs>
          <w:tab w:val="right" w:pos="5030"/>
        </w:tabs>
        <w:rPr>
          <w:noProof/>
        </w:rPr>
      </w:pPr>
      <w:r>
        <w:rPr>
          <w:noProof/>
        </w:rPr>
        <w:t>SharePoint Online, 85</w:t>
      </w:r>
    </w:p>
    <w:p w:rsidR="00A15D73" w:rsidRDefault="00A15D73">
      <w:pPr>
        <w:pStyle w:val="Index1"/>
        <w:tabs>
          <w:tab w:val="right" w:pos="5030"/>
        </w:tabs>
        <w:rPr>
          <w:noProof/>
        </w:rPr>
      </w:pPr>
      <w:r>
        <w:rPr>
          <w:noProof/>
        </w:rPr>
        <w:t>SharePoint Online Plano 1, 72</w:t>
      </w:r>
    </w:p>
    <w:p w:rsidR="00A15D73" w:rsidRDefault="00A15D73">
      <w:pPr>
        <w:pStyle w:val="Index1"/>
        <w:tabs>
          <w:tab w:val="right" w:pos="5030"/>
        </w:tabs>
        <w:rPr>
          <w:noProof/>
        </w:rPr>
      </w:pPr>
      <w:r>
        <w:rPr>
          <w:noProof/>
        </w:rPr>
        <w:t>SharePoint Online Plano 2, 30, 72</w:t>
      </w:r>
    </w:p>
    <w:p w:rsidR="00A15D73" w:rsidRDefault="00A15D73">
      <w:pPr>
        <w:pStyle w:val="Index1"/>
        <w:tabs>
          <w:tab w:val="right" w:pos="5030"/>
        </w:tabs>
        <w:rPr>
          <w:noProof/>
        </w:rPr>
      </w:pPr>
      <w:r>
        <w:rPr>
          <w:noProof/>
        </w:rPr>
        <w:t>SharePoint Server, 91</w:t>
      </w:r>
    </w:p>
    <w:p w:rsidR="00A15D73" w:rsidRDefault="00A15D73">
      <w:pPr>
        <w:pStyle w:val="Index1"/>
        <w:tabs>
          <w:tab w:val="right" w:pos="5030"/>
        </w:tabs>
        <w:rPr>
          <w:noProof/>
        </w:rPr>
      </w:pPr>
      <w:r>
        <w:rPr>
          <w:noProof/>
        </w:rPr>
        <w:t>SharePoint Server 2010, 29</w:t>
      </w:r>
    </w:p>
    <w:p w:rsidR="00A15D73" w:rsidRDefault="00A15D73">
      <w:pPr>
        <w:pStyle w:val="Index1"/>
        <w:tabs>
          <w:tab w:val="right" w:pos="5030"/>
        </w:tabs>
        <w:rPr>
          <w:noProof/>
        </w:rPr>
      </w:pPr>
      <w:r>
        <w:rPr>
          <w:noProof/>
        </w:rPr>
        <w:t>SharePoint Server 2013, 29</w:t>
      </w:r>
    </w:p>
    <w:p w:rsidR="00A15D73" w:rsidRDefault="00A15D73">
      <w:pPr>
        <w:pStyle w:val="Index1"/>
        <w:tabs>
          <w:tab w:val="right" w:pos="5030"/>
        </w:tabs>
        <w:rPr>
          <w:noProof/>
        </w:rPr>
      </w:pPr>
      <w:r>
        <w:rPr>
          <w:noProof/>
        </w:rPr>
        <w:t>Skype for Business 2016, 25</w:t>
      </w:r>
    </w:p>
    <w:p w:rsidR="00A15D73" w:rsidRDefault="00A15D73">
      <w:pPr>
        <w:pStyle w:val="Index1"/>
        <w:tabs>
          <w:tab w:val="right" w:pos="5030"/>
        </w:tabs>
        <w:rPr>
          <w:noProof/>
        </w:rPr>
      </w:pPr>
      <w:r>
        <w:rPr>
          <w:noProof/>
        </w:rPr>
        <w:t>Skype for Business Online Plano 1, 31</w:t>
      </w:r>
    </w:p>
    <w:p w:rsidR="00A15D73" w:rsidRDefault="00A15D73">
      <w:pPr>
        <w:pStyle w:val="Index1"/>
        <w:tabs>
          <w:tab w:val="right" w:pos="5030"/>
        </w:tabs>
        <w:rPr>
          <w:noProof/>
        </w:rPr>
      </w:pPr>
      <w:r>
        <w:rPr>
          <w:noProof/>
        </w:rPr>
        <w:t>Skype for Business Online Plano 2, 31</w:t>
      </w:r>
    </w:p>
    <w:p w:rsidR="00A15D73" w:rsidRDefault="00A15D73">
      <w:pPr>
        <w:pStyle w:val="Index1"/>
        <w:tabs>
          <w:tab w:val="right" w:pos="5030"/>
        </w:tabs>
        <w:rPr>
          <w:noProof/>
        </w:rPr>
      </w:pPr>
      <w:r>
        <w:rPr>
          <w:noProof/>
        </w:rPr>
        <w:t>Skype para Empresas Online Plano 1, 72</w:t>
      </w:r>
    </w:p>
    <w:p w:rsidR="00A15D73" w:rsidRDefault="00A15D73">
      <w:pPr>
        <w:pStyle w:val="Index1"/>
        <w:tabs>
          <w:tab w:val="right" w:pos="5030"/>
        </w:tabs>
        <w:rPr>
          <w:noProof/>
        </w:rPr>
      </w:pPr>
      <w:r>
        <w:rPr>
          <w:noProof/>
        </w:rPr>
        <w:t>Skype para Empresas Online Plano 2, 73</w:t>
      </w:r>
    </w:p>
    <w:p w:rsidR="00A15D73" w:rsidRDefault="00A15D73">
      <w:pPr>
        <w:pStyle w:val="Index1"/>
        <w:tabs>
          <w:tab w:val="right" w:pos="5030"/>
        </w:tabs>
        <w:rPr>
          <w:noProof/>
        </w:rPr>
      </w:pPr>
      <w:r>
        <w:rPr>
          <w:noProof/>
        </w:rPr>
        <w:t>Skype para Servidor Corporativo 2015, 30</w:t>
      </w:r>
    </w:p>
    <w:p w:rsidR="00A15D73" w:rsidRDefault="00A15D73">
      <w:pPr>
        <w:pStyle w:val="Index1"/>
        <w:tabs>
          <w:tab w:val="right" w:pos="5030"/>
        </w:tabs>
        <w:rPr>
          <w:noProof/>
        </w:rPr>
      </w:pPr>
      <w:r>
        <w:rPr>
          <w:noProof/>
        </w:rPr>
        <w:t>SL de Usuário do Exchange Online Plano 1, 28</w:t>
      </w:r>
    </w:p>
    <w:p w:rsidR="00A15D73" w:rsidRDefault="00A15D73">
      <w:pPr>
        <w:pStyle w:val="Index1"/>
        <w:tabs>
          <w:tab w:val="right" w:pos="5030"/>
        </w:tabs>
        <w:rPr>
          <w:noProof/>
        </w:rPr>
      </w:pPr>
      <w:r>
        <w:rPr>
          <w:noProof/>
        </w:rPr>
        <w:t>SL de Usuário do Exchange Online Plano 2, 28</w:t>
      </w:r>
    </w:p>
    <w:p w:rsidR="00A15D73" w:rsidRDefault="00A15D73">
      <w:pPr>
        <w:pStyle w:val="Index1"/>
        <w:tabs>
          <w:tab w:val="right" w:pos="5030"/>
        </w:tabs>
        <w:rPr>
          <w:noProof/>
        </w:rPr>
      </w:pPr>
      <w:r>
        <w:rPr>
          <w:noProof/>
        </w:rPr>
        <w:t>SL de Usuário do SharePoint Online Plano 1 ou 2, 30</w:t>
      </w:r>
    </w:p>
    <w:p w:rsidR="00A15D73" w:rsidRDefault="00A15D73">
      <w:pPr>
        <w:pStyle w:val="Index1"/>
        <w:tabs>
          <w:tab w:val="right" w:pos="5030"/>
        </w:tabs>
        <w:rPr>
          <w:noProof/>
        </w:rPr>
      </w:pPr>
      <w:r>
        <w:rPr>
          <w:noProof/>
        </w:rPr>
        <w:t>SQL Parallel Data Warehouse, 86, 92</w:t>
      </w:r>
    </w:p>
    <w:p w:rsidR="00A15D73" w:rsidRDefault="00A15D73">
      <w:pPr>
        <w:pStyle w:val="Index1"/>
        <w:tabs>
          <w:tab w:val="right" w:pos="5030"/>
        </w:tabs>
        <w:rPr>
          <w:noProof/>
        </w:rPr>
      </w:pPr>
      <w:r>
        <w:rPr>
          <w:noProof/>
        </w:rPr>
        <w:t>SQL Server, 37, 38, 42, 91, 92</w:t>
      </w:r>
    </w:p>
    <w:p w:rsidR="00A15D73" w:rsidRDefault="00A15D73">
      <w:pPr>
        <w:pStyle w:val="Index1"/>
        <w:tabs>
          <w:tab w:val="right" w:pos="5030"/>
        </w:tabs>
        <w:rPr>
          <w:noProof/>
        </w:rPr>
      </w:pPr>
      <w:r>
        <w:rPr>
          <w:noProof/>
        </w:rPr>
        <w:t>SQL Server 2008 R2, 34</w:t>
      </w:r>
    </w:p>
    <w:p w:rsidR="00A15D73" w:rsidRDefault="00A15D73">
      <w:pPr>
        <w:pStyle w:val="Index1"/>
        <w:tabs>
          <w:tab w:val="right" w:pos="5030"/>
        </w:tabs>
        <w:rPr>
          <w:noProof/>
        </w:rPr>
      </w:pPr>
      <w:r>
        <w:rPr>
          <w:noProof/>
        </w:rPr>
        <w:t>SQL Server 2012, 34</w:t>
      </w:r>
    </w:p>
    <w:p w:rsidR="00A15D73" w:rsidRDefault="00A15D73">
      <w:pPr>
        <w:pStyle w:val="Index1"/>
        <w:tabs>
          <w:tab w:val="right" w:pos="5030"/>
        </w:tabs>
        <w:rPr>
          <w:noProof/>
        </w:rPr>
      </w:pPr>
      <w:r>
        <w:rPr>
          <w:noProof/>
        </w:rPr>
        <w:t>SQL Server 2012 Parallel Data Warehouse Developer, 34</w:t>
      </w:r>
    </w:p>
    <w:p w:rsidR="00A15D73" w:rsidRDefault="00A15D73">
      <w:pPr>
        <w:pStyle w:val="Index1"/>
        <w:tabs>
          <w:tab w:val="right" w:pos="5030"/>
        </w:tabs>
        <w:rPr>
          <w:noProof/>
        </w:rPr>
      </w:pPr>
      <w:r>
        <w:rPr>
          <w:noProof/>
        </w:rPr>
        <w:t>SQL Server 2014 Business Intelligence, 34</w:t>
      </w:r>
    </w:p>
    <w:p w:rsidR="00A15D73" w:rsidRDefault="00A15D73">
      <w:pPr>
        <w:pStyle w:val="Index1"/>
        <w:tabs>
          <w:tab w:val="right" w:pos="5030"/>
        </w:tabs>
        <w:rPr>
          <w:noProof/>
        </w:rPr>
      </w:pPr>
      <w:r>
        <w:rPr>
          <w:noProof/>
        </w:rPr>
        <w:t>SQL Server 2014 Developer, 34</w:t>
      </w:r>
    </w:p>
    <w:p w:rsidR="00A15D73" w:rsidRDefault="00A15D73">
      <w:pPr>
        <w:pStyle w:val="Index1"/>
        <w:tabs>
          <w:tab w:val="right" w:pos="5030"/>
        </w:tabs>
        <w:rPr>
          <w:noProof/>
        </w:rPr>
      </w:pPr>
      <w:r>
        <w:rPr>
          <w:noProof/>
        </w:rPr>
        <w:t>SQL Server 2014 Enterprise, 34</w:t>
      </w:r>
    </w:p>
    <w:p w:rsidR="00A15D73" w:rsidRDefault="00A15D73">
      <w:pPr>
        <w:pStyle w:val="Index1"/>
        <w:tabs>
          <w:tab w:val="right" w:pos="5030"/>
        </w:tabs>
        <w:rPr>
          <w:noProof/>
        </w:rPr>
      </w:pPr>
      <w:r>
        <w:rPr>
          <w:noProof/>
        </w:rPr>
        <w:t>SQL Server 2014 Enterprise Core, 34</w:t>
      </w:r>
    </w:p>
    <w:p w:rsidR="00A15D73" w:rsidRDefault="00A15D73">
      <w:pPr>
        <w:pStyle w:val="Index1"/>
        <w:tabs>
          <w:tab w:val="right" w:pos="5030"/>
        </w:tabs>
        <w:rPr>
          <w:noProof/>
        </w:rPr>
      </w:pPr>
      <w:r>
        <w:rPr>
          <w:noProof/>
        </w:rPr>
        <w:t>SQL Server 2014 Standard, 34</w:t>
      </w:r>
    </w:p>
    <w:p w:rsidR="00A15D73" w:rsidRDefault="00A15D73">
      <w:pPr>
        <w:pStyle w:val="Index1"/>
        <w:tabs>
          <w:tab w:val="right" w:pos="5030"/>
        </w:tabs>
        <w:rPr>
          <w:noProof/>
        </w:rPr>
      </w:pPr>
      <w:r>
        <w:rPr>
          <w:noProof/>
        </w:rPr>
        <w:t>SQL Server 2014 Standard Core, 34</w:t>
      </w:r>
    </w:p>
    <w:p w:rsidR="00A15D73" w:rsidRDefault="00A15D73">
      <w:pPr>
        <w:pStyle w:val="Index1"/>
        <w:tabs>
          <w:tab w:val="right" w:pos="5030"/>
        </w:tabs>
        <w:rPr>
          <w:noProof/>
        </w:rPr>
      </w:pPr>
      <w:r>
        <w:rPr>
          <w:noProof/>
        </w:rPr>
        <w:t>SQL Server Business Intelligence, 86, 92</w:t>
      </w:r>
    </w:p>
    <w:p w:rsidR="00A15D73" w:rsidRDefault="00A15D73">
      <w:pPr>
        <w:pStyle w:val="Index1"/>
        <w:tabs>
          <w:tab w:val="right" w:pos="5030"/>
        </w:tabs>
        <w:rPr>
          <w:noProof/>
        </w:rPr>
      </w:pPr>
      <w:r>
        <w:rPr>
          <w:noProof/>
        </w:rPr>
        <w:t>SQL Server Enterprise, 92</w:t>
      </w:r>
    </w:p>
    <w:p w:rsidR="00A15D73" w:rsidRDefault="00A15D73">
      <w:pPr>
        <w:pStyle w:val="Index1"/>
        <w:tabs>
          <w:tab w:val="right" w:pos="5030"/>
        </w:tabs>
        <w:rPr>
          <w:noProof/>
        </w:rPr>
      </w:pPr>
      <w:r>
        <w:rPr>
          <w:noProof/>
        </w:rPr>
        <w:t>SQL Server Parallel Data Warehouse, 34</w:t>
      </w:r>
    </w:p>
    <w:p w:rsidR="00A15D73" w:rsidRDefault="00A15D73">
      <w:pPr>
        <w:pStyle w:val="Index1"/>
        <w:tabs>
          <w:tab w:val="right" w:pos="5030"/>
        </w:tabs>
        <w:rPr>
          <w:noProof/>
        </w:rPr>
      </w:pPr>
      <w:r>
        <w:rPr>
          <w:noProof/>
        </w:rPr>
        <w:t>SQL Server Standard, 86, 92</w:t>
      </w:r>
    </w:p>
    <w:p w:rsidR="00A15D73" w:rsidRDefault="00A15D73">
      <w:pPr>
        <w:pStyle w:val="Index1"/>
        <w:tabs>
          <w:tab w:val="right" w:pos="5030"/>
        </w:tabs>
        <w:rPr>
          <w:noProof/>
        </w:rPr>
      </w:pPr>
      <w:r>
        <w:rPr>
          <w:noProof/>
        </w:rPr>
        <w:t>Suporte Aprimorado do Microsoft Dynamics CRM Online, 62</w:t>
      </w:r>
    </w:p>
    <w:p w:rsidR="00A15D73" w:rsidRDefault="00A15D73">
      <w:pPr>
        <w:pStyle w:val="Index1"/>
        <w:tabs>
          <w:tab w:val="right" w:pos="5030"/>
        </w:tabs>
        <w:rPr>
          <w:noProof/>
        </w:rPr>
      </w:pPr>
      <w:r>
        <w:rPr>
          <w:noProof/>
        </w:rPr>
        <w:t>Suporte Aprimorado do Microsoft Dynamics Marketing, 64</w:t>
      </w:r>
    </w:p>
    <w:p w:rsidR="00A15D73" w:rsidRDefault="00A15D73">
      <w:pPr>
        <w:pStyle w:val="Index1"/>
        <w:tabs>
          <w:tab w:val="right" w:pos="5030"/>
        </w:tabs>
        <w:rPr>
          <w:noProof/>
        </w:rPr>
      </w:pPr>
      <w:r>
        <w:rPr>
          <w:noProof/>
        </w:rPr>
        <w:t>Suporte Aprimorado do Microsoft Social Engagement, 64</w:t>
      </w:r>
    </w:p>
    <w:p w:rsidR="00A15D73" w:rsidRDefault="00A15D73">
      <w:pPr>
        <w:pStyle w:val="Index1"/>
        <w:tabs>
          <w:tab w:val="right" w:pos="5030"/>
        </w:tabs>
        <w:rPr>
          <w:noProof/>
        </w:rPr>
      </w:pPr>
      <w:r>
        <w:rPr>
          <w:noProof/>
        </w:rPr>
        <w:t>Suporte Aprimorado do Parature, 65</w:t>
      </w:r>
    </w:p>
    <w:p w:rsidR="00A15D73" w:rsidRDefault="00A15D73">
      <w:pPr>
        <w:pStyle w:val="Index1"/>
        <w:tabs>
          <w:tab w:val="right" w:pos="5030"/>
        </w:tabs>
        <w:rPr>
          <w:noProof/>
        </w:rPr>
      </w:pPr>
      <w:r>
        <w:rPr>
          <w:noProof/>
        </w:rPr>
        <w:t>Suporte Direto ao Microsoft Dynamics CRM Online Professional, 62</w:t>
      </w:r>
    </w:p>
    <w:p w:rsidR="00A15D73" w:rsidRDefault="00A15D73">
      <w:pPr>
        <w:pStyle w:val="Index1"/>
        <w:tabs>
          <w:tab w:val="right" w:pos="5030"/>
        </w:tabs>
        <w:rPr>
          <w:noProof/>
        </w:rPr>
      </w:pPr>
      <w:r>
        <w:rPr>
          <w:noProof/>
        </w:rPr>
        <w:t>Suporte Direto do Microsoft Social Engagement Professional, 64</w:t>
      </w:r>
    </w:p>
    <w:p w:rsidR="00A15D73" w:rsidRDefault="00A15D73">
      <w:pPr>
        <w:pStyle w:val="Index1"/>
        <w:tabs>
          <w:tab w:val="right" w:pos="5030"/>
        </w:tabs>
        <w:rPr>
          <w:noProof/>
        </w:rPr>
      </w:pPr>
      <w:r>
        <w:rPr>
          <w:noProof/>
        </w:rPr>
        <w:t>Suporte Direto Profissional ao Microsoft Dynamics Marketing, 64</w:t>
      </w:r>
    </w:p>
    <w:p w:rsidR="00A15D73" w:rsidRDefault="00A15D73">
      <w:pPr>
        <w:pStyle w:val="Index1"/>
        <w:tabs>
          <w:tab w:val="right" w:pos="5030"/>
        </w:tabs>
        <w:rPr>
          <w:noProof/>
        </w:rPr>
      </w:pPr>
      <w:r>
        <w:rPr>
          <w:noProof/>
        </w:rPr>
        <w:t>Suporte Padrão Ativo para Azure, 57</w:t>
      </w:r>
    </w:p>
    <w:p w:rsidR="00A15D73" w:rsidRDefault="00A15D73">
      <w:pPr>
        <w:pStyle w:val="Index1"/>
        <w:tabs>
          <w:tab w:val="right" w:pos="5030"/>
        </w:tabs>
        <w:rPr>
          <w:noProof/>
        </w:rPr>
      </w:pPr>
      <w:r>
        <w:rPr>
          <w:noProof/>
        </w:rPr>
        <w:t>Suporte Profissional Direto Ativo para Azure, 57</w:t>
      </w:r>
    </w:p>
    <w:p w:rsidR="00A15D73" w:rsidRDefault="00A15D73">
      <w:pPr>
        <w:pStyle w:val="Index1"/>
        <w:tabs>
          <w:tab w:val="right" w:pos="5030"/>
        </w:tabs>
        <w:rPr>
          <w:noProof/>
        </w:rPr>
      </w:pPr>
      <w:r>
        <w:rPr>
          <w:noProof/>
        </w:rPr>
        <w:t>Suporte Profissional Direto para Parature, 65</w:t>
      </w:r>
    </w:p>
    <w:p w:rsidR="00A15D73" w:rsidRDefault="00A15D73">
      <w:pPr>
        <w:pStyle w:val="Index1"/>
        <w:tabs>
          <w:tab w:val="right" w:pos="5030"/>
        </w:tabs>
        <w:rPr>
          <w:noProof/>
        </w:rPr>
      </w:pPr>
      <w:r>
        <w:rPr>
          <w:noProof/>
        </w:rPr>
        <w:t>System Center 2012, 36, 92</w:t>
      </w:r>
    </w:p>
    <w:p w:rsidR="00A15D73" w:rsidRDefault="00A15D73">
      <w:pPr>
        <w:pStyle w:val="Index1"/>
        <w:tabs>
          <w:tab w:val="right" w:pos="5030"/>
        </w:tabs>
        <w:rPr>
          <w:noProof/>
        </w:rPr>
      </w:pPr>
      <w:r>
        <w:rPr>
          <w:noProof/>
        </w:rPr>
        <w:t>System Center 2012 Client Management Suite, 37</w:t>
      </w:r>
    </w:p>
    <w:p w:rsidR="00A15D73" w:rsidRDefault="00A15D73">
      <w:pPr>
        <w:pStyle w:val="Index1"/>
        <w:tabs>
          <w:tab w:val="right" w:pos="5030"/>
        </w:tabs>
        <w:rPr>
          <w:noProof/>
        </w:rPr>
      </w:pPr>
      <w:r>
        <w:rPr>
          <w:noProof/>
        </w:rPr>
        <w:t>System Center 2012 Configuration Manager, 38</w:t>
      </w:r>
    </w:p>
    <w:p w:rsidR="00A15D73" w:rsidRDefault="00A15D73">
      <w:pPr>
        <w:pStyle w:val="Index1"/>
        <w:tabs>
          <w:tab w:val="right" w:pos="5030"/>
        </w:tabs>
        <w:rPr>
          <w:noProof/>
        </w:rPr>
      </w:pPr>
      <w:r>
        <w:rPr>
          <w:noProof/>
        </w:rPr>
        <w:t>System Center 2012 R2 Client Management Suite, 37</w:t>
      </w:r>
    </w:p>
    <w:p w:rsidR="00A15D73" w:rsidRDefault="00A15D73">
      <w:pPr>
        <w:pStyle w:val="Index1"/>
        <w:tabs>
          <w:tab w:val="right" w:pos="5030"/>
        </w:tabs>
        <w:rPr>
          <w:noProof/>
        </w:rPr>
      </w:pPr>
      <w:r>
        <w:rPr>
          <w:noProof/>
        </w:rPr>
        <w:t>System Center 2012 R2 Endpoint Protection, 75</w:t>
      </w:r>
    </w:p>
    <w:p w:rsidR="00A15D73" w:rsidRDefault="00A15D73">
      <w:pPr>
        <w:pStyle w:val="Index1"/>
        <w:tabs>
          <w:tab w:val="right" w:pos="5030"/>
        </w:tabs>
        <w:rPr>
          <w:noProof/>
        </w:rPr>
      </w:pPr>
      <w:r>
        <w:rPr>
          <w:noProof/>
        </w:rPr>
        <w:t>System Center Configuration Manager Server 2007 R2, 38</w:t>
      </w:r>
    </w:p>
    <w:p w:rsidR="00A15D73" w:rsidRDefault="00A15D73">
      <w:pPr>
        <w:pStyle w:val="Index1"/>
        <w:tabs>
          <w:tab w:val="right" w:pos="5030"/>
        </w:tabs>
        <w:rPr>
          <w:noProof/>
        </w:rPr>
      </w:pPr>
      <w:r>
        <w:rPr>
          <w:noProof/>
        </w:rPr>
        <w:t>System Center Data Protection Manager 2010, 39</w:t>
      </w:r>
    </w:p>
    <w:p w:rsidR="00A15D73" w:rsidRDefault="00A15D73">
      <w:pPr>
        <w:pStyle w:val="Index1"/>
        <w:tabs>
          <w:tab w:val="right" w:pos="5030"/>
        </w:tabs>
        <w:rPr>
          <w:noProof/>
        </w:rPr>
      </w:pPr>
      <w:r>
        <w:rPr>
          <w:noProof/>
        </w:rPr>
        <w:t>System Center Datacenter, 19, 91, 92</w:t>
      </w:r>
    </w:p>
    <w:p w:rsidR="00A15D73" w:rsidRDefault="00A15D73">
      <w:pPr>
        <w:pStyle w:val="Index1"/>
        <w:tabs>
          <w:tab w:val="right" w:pos="5030"/>
        </w:tabs>
        <w:rPr>
          <w:noProof/>
        </w:rPr>
      </w:pPr>
      <w:r>
        <w:rPr>
          <w:noProof/>
        </w:rPr>
        <w:t>System Center Global Service Monitor, 37</w:t>
      </w:r>
    </w:p>
    <w:p w:rsidR="00A15D73" w:rsidRDefault="00A15D73">
      <w:pPr>
        <w:pStyle w:val="Index1"/>
        <w:tabs>
          <w:tab w:val="right" w:pos="5030"/>
        </w:tabs>
        <w:rPr>
          <w:noProof/>
        </w:rPr>
      </w:pPr>
      <w:r>
        <w:rPr>
          <w:noProof/>
        </w:rPr>
        <w:t>System Center Operation Manager 2007 R2, 39</w:t>
      </w:r>
    </w:p>
    <w:p w:rsidR="00A15D73" w:rsidRDefault="00A15D73">
      <w:pPr>
        <w:pStyle w:val="Index1"/>
        <w:tabs>
          <w:tab w:val="right" w:pos="5030"/>
        </w:tabs>
        <w:rPr>
          <w:noProof/>
        </w:rPr>
      </w:pPr>
      <w:r>
        <w:rPr>
          <w:noProof/>
        </w:rPr>
        <w:t>System Center Server Management Suite, 39</w:t>
      </w:r>
    </w:p>
    <w:p w:rsidR="00A15D73" w:rsidRDefault="00A15D73">
      <w:pPr>
        <w:pStyle w:val="Index1"/>
        <w:tabs>
          <w:tab w:val="right" w:pos="5030"/>
        </w:tabs>
        <w:rPr>
          <w:noProof/>
        </w:rPr>
      </w:pPr>
      <w:r>
        <w:rPr>
          <w:noProof/>
        </w:rPr>
        <w:t>System Center Service Manager 2010, 39</w:t>
      </w:r>
    </w:p>
    <w:p w:rsidR="00A15D73" w:rsidRDefault="00A15D73">
      <w:pPr>
        <w:pStyle w:val="Index1"/>
        <w:tabs>
          <w:tab w:val="right" w:pos="5030"/>
        </w:tabs>
        <w:rPr>
          <w:noProof/>
        </w:rPr>
      </w:pPr>
      <w:r>
        <w:rPr>
          <w:noProof/>
        </w:rPr>
        <w:t>System Center Standard, 19, 91, 92</w:t>
      </w:r>
    </w:p>
    <w:p w:rsidR="00A15D73" w:rsidRDefault="00A15D73">
      <w:pPr>
        <w:pStyle w:val="Index1"/>
        <w:tabs>
          <w:tab w:val="right" w:pos="5030"/>
        </w:tabs>
        <w:rPr>
          <w:noProof/>
        </w:rPr>
      </w:pPr>
      <w:r>
        <w:rPr>
          <w:noProof/>
        </w:rPr>
        <w:t>Uso Comercial do Office Home &amp; Student 2013 RT, 25</w:t>
      </w:r>
    </w:p>
    <w:p w:rsidR="00A15D73" w:rsidRDefault="00A15D73">
      <w:pPr>
        <w:pStyle w:val="Index1"/>
        <w:tabs>
          <w:tab w:val="right" w:pos="5030"/>
        </w:tabs>
        <w:rPr>
          <w:noProof/>
        </w:rPr>
      </w:pPr>
      <w:r>
        <w:rPr>
          <w:noProof/>
        </w:rPr>
        <w:t>Valor da Assinatura Mensal do Bing Mapas Enterprise, 73</w:t>
      </w:r>
    </w:p>
    <w:p w:rsidR="00A15D73" w:rsidRDefault="00A15D73">
      <w:pPr>
        <w:pStyle w:val="Index1"/>
        <w:tabs>
          <w:tab w:val="right" w:pos="5030"/>
        </w:tabs>
        <w:rPr>
          <w:noProof/>
        </w:rPr>
      </w:pPr>
      <w:r>
        <w:rPr>
          <w:noProof/>
        </w:rPr>
        <w:t>VDI, 39</w:t>
      </w:r>
    </w:p>
    <w:p w:rsidR="00A15D73" w:rsidRDefault="00A15D73">
      <w:pPr>
        <w:pStyle w:val="Index1"/>
        <w:tabs>
          <w:tab w:val="right" w:pos="5030"/>
        </w:tabs>
        <w:rPr>
          <w:noProof/>
        </w:rPr>
      </w:pPr>
      <w:r>
        <w:rPr>
          <w:noProof/>
        </w:rPr>
        <w:t>Visio 2016 Professional, 25</w:t>
      </w:r>
    </w:p>
    <w:p w:rsidR="00A15D73" w:rsidRDefault="00A15D73">
      <w:pPr>
        <w:pStyle w:val="Index1"/>
        <w:tabs>
          <w:tab w:val="right" w:pos="5030"/>
        </w:tabs>
        <w:rPr>
          <w:noProof/>
        </w:rPr>
      </w:pPr>
      <w:r>
        <w:rPr>
          <w:noProof/>
        </w:rPr>
        <w:t>Visio 2016 Standard, 25</w:t>
      </w:r>
    </w:p>
    <w:p w:rsidR="00A15D73" w:rsidRDefault="00A15D73">
      <w:pPr>
        <w:pStyle w:val="Index1"/>
        <w:tabs>
          <w:tab w:val="right" w:pos="5030"/>
        </w:tabs>
        <w:rPr>
          <w:noProof/>
        </w:rPr>
      </w:pPr>
      <w:r>
        <w:rPr>
          <w:noProof/>
        </w:rPr>
        <w:t>Visio Pro para Office 365, 25, 65</w:t>
      </w:r>
    </w:p>
    <w:p w:rsidR="00A15D73" w:rsidRDefault="00A15D73">
      <w:pPr>
        <w:pStyle w:val="Index1"/>
        <w:tabs>
          <w:tab w:val="right" w:pos="5030"/>
        </w:tabs>
        <w:rPr>
          <w:noProof/>
        </w:rPr>
      </w:pPr>
      <w:r>
        <w:rPr>
          <w:noProof/>
        </w:rPr>
        <w:t>Visio Pro para Office 365 de SA, 65</w:t>
      </w:r>
    </w:p>
    <w:p w:rsidR="00A15D73" w:rsidRDefault="00A15D73">
      <w:pPr>
        <w:pStyle w:val="Index1"/>
        <w:tabs>
          <w:tab w:val="right" w:pos="5030"/>
        </w:tabs>
        <w:rPr>
          <w:noProof/>
        </w:rPr>
      </w:pPr>
      <w:r>
        <w:rPr>
          <w:noProof/>
        </w:rPr>
        <w:t>Visio Professional, 66, 92</w:t>
      </w:r>
    </w:p>
    <w:p w:rsidR="00A15D73" w:rsidRDefault="00A15D73">
      <w:pPr>
        <w:pStyle w:val="Index1"/>
        <w:tabs>
          <w:tab w:val="right" w:pos="5030"/>
        </w:tabs>
        <w:rPr>
          <w:noProof/>
        </w:rPr>
      </w:pPr>
      <w:r>
        <w:rPr>
          <w:noProof/>
        </w:rPr>
        <w:t>Visio Standard, 85, 92</w:t>
      </w:r>
    </w:p>
    <w:p w:rsidR="00A15D73" w:rsidRDefault="00A15D73">
      <w:pPr>
        <w:pStyle w:val="Index1"/>
        <w:tabs>
          <w:tab w:val="right" w:pos="5030"/>
        </w:tabs>
        <w:rPr>
          <w:noProof/>
        </w:rPr>
      </w:pPr>
      <w:r>
        <w:rPr>
          <w:noProof/>
        </w:rPr>
        <w:t>Visual Studio 2013, 40</w:t>
      </w:r>
    </w:p>
    <w:p w:rsidR="00A15D73" w:rsidRDefault="00A15D73">
      <w:pPr>
        <w:pStyle w:val="Index1"/>
        <w:tabs>
          <w:tab w:val="right" w:pos="5030"/>
        </w:tabs>
        <w:rPr>
          <w:noProof/>
        </w:rPr>
      </w:pPr>
      <w:r>
        <w:rPr>
          <w:noProof/>
        </w:rPr>
        <w:t>Visual Studio Enterprise 2015 com MSDN, 40</w:t>
      </w:r>
    </w:p>
    <w:p w:rsidR="00A15D73" w:rsidRDefault="00A15D73">
      <w:pPr>
        <w:pStyle w:val="Index1"/>
        <w:tabs>
          <w:tab w:val="right" w:pos="5030"/>
        </w:tabs>
        <w:rPr>
          <w:noProof/>
        </w:rPr>
      </w:pPr>
      <w:r>
        <w:rPr>
          <w:noProof/>
        </w:rPr>
        <w:t>Visual Studio Enterprise com MSDN, 86, 92</w:t>
      </w:r>
    </w:p>
    <w:p w:rsidR="00A15D73" w:rsidRDefault="00A15D73">
      <w:pPr>
        <w:pStyle w:val="Index1"/>
        <w:tabs>
          <w:tab w:val="right" w:pos="5030"/>
        </w:tabs>
        <w:rPr>
          <w:noProof/>
        </w:rPr>
      </w:pPr>
      <w:r>
        <w:rPr>
          <w:noProof/>
        </w:rPr>
        <w:t>Visual Studio Professional 2015, 40</w:t>
      </w:r>
    </w:p>
    <w:p w:rsidR="00A15D73" w:rsidRDefault="00A15D73">
      <w:pPr>
        <w:pStyle w:val="Index1"/>
        <w:tabs>
          <w:tab w:val="right" w:pos="5030"/>
        </w:tabs>
        <w:rPr>
          <w:noProof/>
        </w:rPr>
      </w:pPr>
      <w:r>
        <w:rPr>
          <w:noProof/>
        </w:rPr>
        <w:t>Visual Studio Professional 2015 com MSDN, 40</w:t>
      </w:r>
    </w:p>
    <w:p w:rsidR="00A15D73" w:rsidRDefault="00A15D73">
      <w:pPr>
        <w:pStyle w:val="Index1"/>
        <w:tabs>
          <w:tab w:val="right" w:pos="5030"/>
        </w:tabs>
        <w:rPr>
          <w:noProof/>
        </w:rPr>
      </w:pPr>
      <w:r>
        <w:rPr>
          <w:noProof/>
        </w:rPr>
        <w:t>Visual Studio Professional com MSDN, 86, 92</w:t>
      </w:r>
    </w:p>
    <w:p w:rsidR="00A15D73" w:rsidRDefault="00A15D73">
      <w:pPr>
        <w:pStyle w:val="Index1"/>
        <w:tabs>
          <w:tab w:val="right" w:pos="5030"/>
        </w:tabs>
        <w:rPr>
          <w:noProof/>
        </w:rPr>
      </w:pPr>
      <w:r>
        <w:rPr>
          <w:noProof/>
        </w:rPr>
        <w:t>Visual Studio Team Foundation Server 2015 com Tecnologia SQL Server 2014, 41</w:t>
      </w:r>
    </w:p>
    <w:p w:rsidR="00A15D73" w:rsidRDefault="00A15D73">
      <w:pPr>
        <w:pStyle w:val="Index1"/>
        <w:tabs>
          <w:tab w:val="right" w:pos="5030"/>
        </w:tabs>
        <w:rPr>
          <w:noProof/>
        </w:rPr>
      </w:pPr>
      <w:r>
        <w:rPr>
          <w:noProof/>
        </w:rPr>
        <w:t>Visual Studio Test Professional 2015 com MSDN, 40</w:t>
      </w:r>
    </w:p>
    <w:p w:rsidR="00A15D73" w:rsidRDefault="00A15D73">
      <w:pPr>
        <w:pStyle w:val="Index1"/>
        <w:tabs>
          <w:tab w:val="right" w:pos="5030"/>
        </w:tabs>
        <w:rPr>
          <w:noProof/>
        </w:rPr>
      </w:pPr>
      <w:r>
        <w:rPr>
          <w:noProof/>
        </w:rPr>
        <w:t>Visual Studio Test Professional com MSDN, 86, 92</w:t>
      </w:r>
    </w:p>
    <w:p w:rsidR="00A15D73" w:rsidRDefault="00A15D73">
      <w:pPr>
        <w:pStyle w:val="Index1"/>
        <w:tabs>
          <w:tab w:val="right" w:pos="5030"/>
        </w:tabs>
        <w:rPr>
          <w:noProof/>
        </w:rPr>
      </w:pPr>
      <w:r>
        <w:rPr>
          <w:noProof/>
        </w:rPr>
        <w:t>Visualizações de Páginas Adicionais do Parature, 65</w:t>
      </w:r>
    </w:p>
    <w:p w:rsidR="00A15D73" w:rsidRDefault="00A15D73">
      <w:pPr>
        <w:pStyle w:val="Index1"/>
        <w:tabs>
          <w:tab w:val="right" w:pos="5030"/>
        </w:tabs>
        <w:rPr>
          <w:noProof/>
        </w:rPr>
      </w:pPr>
      <w:r>
        <w:rPr>
          <w:noProof/>
        </w:rPr>
        <w:t>Windows 10, 33</w:t>
      </w:r>
    </w:p>
    <w:p w:rsidR="00A15D73" w:rsidRDefault="00A15D73">
      <w:pPr>
        <w:pStyle w:val="Index1"/>
        <w:tabs>
          <w:tab w:val="right" w:pos="5030"/>
        </w:tabs>
        <w:rPr>
          <w:noProof/>
        </w:rPr>
      </w:pPr>
      <w:r>
        <w:rPr>
          <w:noProof/>
        </w:rPr>
        <w:t>Windows 10, 33</w:t>
      </w:r>
    </w:p>
    <w:p w:rsidR="00A15D73" w:rsidRDefault="00A15D73">
      <w:pPr>
        <w:pStyle w:val="Index1"/>
        <w:tabs>
          <w:tab w:val="right" w:pos="5030"/>
        </w:tabs>
        <w:rPr>
          <w:noProof/>
        </w:rPr>
      </w:pPr>
      <w:r>
        <w:rPr>
          <w:noProof/>
        </w:rPr>
        <w:t>Windows 10 IoT Enterprise, 44</w:t>
      </w:r>
    </w:p>
    <w:p w:rsidR="00A15D73" w:rsidRDefault="00A15D73">
      <w:pPr>
        <w:pStyle w:val="Index1"/>
        <w:tabs>
          <w:tab w:val="right" w:pos="5030"/>
        </w:tabs>
        <w:rPr>
          <w:noProof/>
        </w:rPr>
      </w:pPr>
      <w:r>
        <w:rPr>
          <w:noProof/>
        </w:rPr>
        <w:t>Windows 10 Mobile Enterprise (Por Dispositivo), 43</w:t>
      </w:r>
    </w:p>
    <w:p w:rsidR="00A15D73" w:rsidRDefault="00A15D73">
      <w:pPr>
        <w:pStyle w:val="Index1"/>
        <w:tabs>
          <w:tab w:val="right" w:pos="5030"/>
        </w:tabs>
        <w:rPr>
          <w:noProof/>
        </w:rPr>
      </w:pPr>
      <w:r>
        <w:rPr>
          <w:noProof/>
        </w:rPr>
        <w:t>Windows 2000 Professional para Sistemas Incorporados, 44</w:t>
      </w:r>
    </w:p>
    <w:p w:rsidR="00A15D73" w:rsidRDefault="00A15D73">
      <w:pPr>
        <w:pStyle w:val="Index1"/>
        <w:tabs>
          <w:tab w:val="right" w:pos="5030"/>
        </w:tabs>
        <w:rPr>
          <w:noProof/>
        </w:rPr>
      </w:pPr>
      <w:r>
        <w:rPr>
          <w:noProof/>
        </w:rPr>
        <w:t>Windows 7, 33, 44</w:t>
      </w:r>
    </w:p>
    <w:p w:rsidR="00A15D73" w:rsidRDefault="00A15D73">
      <w:pPr>
        <w:pStyle w:val="Index1"/>
        <w:tabs>
          <w:tab w:val="right" w:pos="5030"/>
        </w:tabs>
        <w:rPr>
          <w:noProof/>
        </w:rPr>
      </w:pPr>
      <w:r>
        <w:rPr>
          <w:noProof/>
        </w:rPr>
        <w:t>Windows 7 Professional para Sistemas Incorporados, 44</w:t>
      </w:r>
    </w:p>
    <w:p w:rsidR="00A15D73" w:rsidRDefault="00A15D73">
      <w:pPr>
        <w:pStyle w:val="Index1"/>
        <w:tabs>
          <w:tab w:val="right" w:pos="5030"/>
        </w:tabs>
        <w:rPr>
          <w:noProof/>
        </w:rPr>
      </w:pPr>
      <w:r>
        <w:rPr>
          <w:noProof/>
        </w:rPr>
        <w:t>Windows 7 Ultimate para Sistemas Incorporados, 44</w:t>
      </w:r>
    </w:p>
    <w:p w:rsidR="00A15D73" w:rsidRDefault="00A15D73">
      <w:pPr>
        <w:pStyle w:val="Index1"/>
        <w:tabs>
          <w:tab w:val="right" w:pos="5030"/>
        </w:tabs>
        <w:rPr>
          <w:noProof/>
        </w:rPr>
      </w:pPr>
      <w:r>
        <w:rPr>
          <w:noProof/>
        </w:rPr>
        <w:t>Windows 8, 33</w:t>
      </w:r>
    </w:p>
    <w:p w:rsidR="00A15D73" w:rsidRDefault="00A15D73">
      <w:pPr>
        <w:pStyle w:val="Index1"/>
        <w:tabs>
          <w:tab w:val="right" w:pos="5030"/>
        </w:tabs>
        <w:rPr>
          <w:noProof/>
        </w:rPr>
      </w:pPr>
      <w:r>
        <w:rPr>
          <w:noProof/>
        </w:rPr>
        <w:t>Windows 8.1, 33, 43</w:t>
      </w:r>
    </w:p>
    <w:p w:rsidR="00A15D73" w:rsidRDefault="00A15D73">
      <w:pPr>
        <w:pStyle w:val="Index1"/>
        <w:tabs>
          <w:tab w:val="right" w:pos="5030"/>
        </w:tabs>
        <w:rPr>
          <w:noProof/>
        </w:rPr>
      </w:pPr>
      <w:r>
        <w:rPr>
          <w:noProof/>
        </w:rPr>
        <w:t>Windows 8.1 Enterprise e SA por Usuário (de SA), 61</w:t>
      </w:r>
    </w:p>
    <w:p w:rsidR="00A15D73" w:rsidRDefault="00A15D73">
      <w:pPr>
        <w:pStyle w:val="Index1"/>
        <w:tabs>
          <w:tab w:val="right" w:pos="5030"/>
        </w:tabs>
        <w:rPr>
          <w:noProof/>
        </w:rPr>
      </w:pPr>
      <w:r>
        <w:rPr>
          <w:noProof/>
        </w:rPr>
        <w:t>Windows 8.1 Enterprise Sideloading, 43</w:t>
      </w:r>
    </w:p>
    <w:p w:rsidR="00A15D73" w:rsidRDefault="00A15D73">
      <w:pPr>
        <w:pStyle w:val="Index1"/>
        <w:tabs>
          <w:tab w:val="right" w:pos="5030"/>
        </w:tabs>
        <w:rPr>
          <w:noProof/>
        </w:rPr>
      </w:pPr>
      <w:r>
        <w:rPr>
          <w:noProof/>
        </w:rPr>
        <w:t>Windows Embedded 2009, 45</w:t>
      </w:r>
    </w:p>
    <w:p w:rsidR="00A15D73" w:rsidRDefault="00A15D73">
      <w:pPr>
        <w:pStyle w:val="Index1"/>
        <w:tabs>
          <w:tab w:val="right" w:pos="5030"/>
        </w:tabs>
        <w:rPr>
          <w:noProof/>
        </w:rPr>
      </w:pPr>
      <w:r>
        <w:rPr>
          <w:noProof/>
        </w:rPr>
        <w:t>Windows Embedded 8 e 8.1 Industry Retail, 44</w:t>
      </w:r>
    </w:p>
    <w:p w:rsidR="00A15D73" w:rsidRDefault="00A15D73">
      <w:pPr>
        <w:pStyle w:val="Index1"/>
        <w:tabs>
          <w:tab w:val="right" w:pos="5030"/>
        </w:tabs>
        <w:rPr>
          <w:noProof/>
        </w:rPr>
      </w:pPr>
      <w:r>
        <w:rPr>
          <w:noProof/>
        </w:rPr>
        <w:t>Windows Embedded 8 Standard, 45</w:t>
      </w:r>
    </w:p>
    <w:p w:rsidR="00A15D73" w:rsidRDefault="00A15D73">
      <w:pPr>
        <w:pStyle w:val="Index1"/>
        <w:tabs>
          <w:tab w:val="right" w:pos="5030"/>
        </w:tabs>
        <w:rPr>
          <w:noProof/>
        </w:rPr>
      </w:pPr>
      <w:r>
        <w:rPr>
          <w:noProof/>
        </w:rPr>
        <w:t>Windows Embedded 8 Standard Enterprise Kit (Pacote com 100), 43</w:t>
      </w:r>
    </w:p>
    <w:p w:rsidR="00A15D73" w:rsidRDefault="00A15D73">
      <w:pPr>
        <w:pStyle w:val="Index1"/>
        <w:tabs>
          <w:tab w:val="right" w:pos="5030"/>
        </w:tabs>
        <w:rPr>
          <w:noProof/>
        </w:rPr>
      </w:pPr>
      <w:r>
        <w:rPr>
          <w:noProof/>
        </w:rPr>
        <w:t>Windows Embedded 8.1 Industry, 43</w:t>
      </w:r>
    </w:p>
    <w:p w:rsidR="00A15D73" w:rsidRDefault="00A15D73">
      <w:pPr>
        <w:pStyle w:val="Index1"/>
        <w:tabs>
          <w:tab w:val="right" w:pos="5030"/>
        </w:tabs>
        <w:rPr>
          <w:noProof/>
        </w:rPr>
      </w:pPr>
      <w:r>
        <w:rPr>
          <w:noProof/>
        </w:rPr>
        <w:t>Windows Embedded 8/8.1 Industry Pro, 44</w:t>
      </w:r>
    </w:p>
    <w:p w:rsidR="00A15D73" w:rsidRDefault="00A15D73">
      <w:pPr>
        <w:pStyle w:val="Index1"/>
        <w:tabs>
          <w:tab w:val="right" w:pos="5030"/>
        </w:tabs>
        <w:rPr>
          <w:noProof/>
        </w:rPr>
      </w:pPr>
      <w:r>
        <w:rPr>
          <w:noProof/>
        </w:rPr>
        <w:t>Windows Embedded 8/8.1 Pro, 44</w:t>
      </w:r>
    </w:p>
    <w:p w:rsidR="00A15D73" w:rsidRDefault="00A15D73">
      <w:pPr>
        <w:pStyle w:val="Index1"/>
        <w:tabs>
          <w:tab w:val="right" w:pos="5030"/>
        </w:tabs>
        <w:rPr>
          <w:noProof/>
        </w:rPr>
      </w:pPr>
      <w:r>
        <w:rPr>
          <w:noProof/>
        </w:rPr>
        <w:t>Windows Embedded para Point of Service, 44</w:t>
      </w:r>
    </w:p>
    <w:p w:rsidR="00A15D73" w:rsidRDefault="00A15D73">
      <w:pPr>
        <w:pStyle w:val="Index1"/>
        <w:tabs>
          <w:tab w:val="right" w:pos="5030"/>
        </w:tabs>
        <w:rPr>
          <w:noProof/>
        </w:rPr>
      </w:pPr>
      <w:r>
        <w:rPr>
          <w:noProof/>
        </w:rPr>
        <w:t>Windows Embedded POSReady 2009, 45</w:t>
      </w:r>
    </w:p>
    <w:p w:rsidR="00A15D73" w:rsidRDefault="00A15D73">
      <w:pPr>
        <w:pStyle w:val="Index1"/>
        <w:tabs>
          <w:tab w:val="right" w:pos="5030"/>
        </w:tabs>
        <w:rPr>
          <w:noProof/>
        </w:rPr>
      </w:pPr>
      <w:r>
        <w:rPr>
          <w:noProof/>
        </w:rPr>
        <w:t>Windows Embedded POSReady 7, 45</w:t>
      </w:r>
    </w:p>
    <w:p w:rsidR="00A15D73" w:rsidRDefault="00A15D73">
      <w:pPr>
        <w:pStyle w:val="Index1"/>
        <w:tabs>
          <w:tab w:val="right" w:pos="5030"/>
        </w:tabs>
        <w:rPr>
          <w:noProof/>
        </w:rPr>
      </w:pPr>
      <w:r>
        <w:rPr>
          <w:noProof/>
        </w:rPr>
        <w:t>Windows Embedded POSReady 7 Pro, 44</w:t>
      </w:r>
    </w:p>
    <w:p w:rsidR="00A15D73" w:rsidRDefault="00A15D73">
      <w:pPr>
        <w:pStyle w:val="Index1"/>
        <w:tabs>
          <w:tab w:val="right" w:pos="5030"/>
        </w:tabs>
        <w:rPr>
          <w:noProof/>
        </w:rPr>
      </w:pPr>
      <w:r>
        <w:rPr>
          <w:noProof/>
        </w:rPr>
        <w:t>Windows Embedded Standard 7, 45</w:t>
      </w:r>
    </w:p>
    <w:p w:rsidR="00A15D73" w:rsidRDefault="00A15D73">
      <w:pPr>
        <w:pStyle w:val="Index1"/>
        <w:tabs>
          <w:tab w:val="right" w:pos="5030"/>
        </w:tabs>
        <w:rPr>
          <w:noProof/>
        </w:rPr>
      </w:pPr>
      <w:r>
        <w:rPr>
          <w:noProof/>
        </w:rPr>
        <w:t>Windows HPC Server, 53</w:t>
      </w:r>
    </w:p>
    <w:p w:rsidR="00A15D73" w:rsidRDefault="00A15D73">
      <w:pPr>
        <w:pStyle w:val="Index1"/>
        <w:tabs>
          <w:tab w:val="right" w:pos="5030"/>
        </w:tabs>
        <w:rPr>
          <w:noProof/>
        </w:rPr>
      </w:pPr>
      <w:r>
        <w:rPr>
          <w:noProof/>
        </w:rPr>
        <w:t>Windows MultiPoint Server 2011, 50</w:t>
      </w:r>
    </w:p>
    <w:p w:rsidR="00A15D73" w:rsidRDefault="00A15D73">
      <w:pPr>
        <w:pStyle w:val="Index1"/>
        <w:tabs>
          <w:tab w:val="right" w:pos="5030"/>
        </w:tabs>
        <w:rPr>
          <w:noProof/>
        </w:rPr>
      </w:pPr>
      <w:r>
        <w:rPr>
          <w:noProof/>
        </w:rPr>
        <w:t>Windows MultiPoint Server 2012 Premium, 49</w:t>
      </w:r>
    </w:p>
    <w:p w:rsidR="00A15D73" w:rsidRDefault="00A15D73">
      <w:pPr>
        <w:pStyle w:val="Index1"/>
        <w:tabs>
          <w:tab w:val="right" w:pos="5030"/>
        </w:tabs>
        <w:rPr>
          <w:noProof/>
        </w:rPr>
      </w:pPr>
      <w:r>
        <w:rPr>
          <w:noProof/>
        </w:rPr>
        <w:t>Windows MultiPoint Server 2012 Premium com CAL do Windows MultiPoint Server 2012 (cinco clientes), 49</w:t>
      </w:r>
    </w:p>
    <w:p w:rsidR="00A15D73" w:rsidRDefault="00A15D73">
      <w:pPr>
        <w:pStyle w:val="Index1"/>
        <w:tabs>
          <w:tab w:val="right" w:pos="5030"/>
        </w:tabs>
        <w:rPr>
          <w:noProof/>
        </w:rPr>
      </w:pPr>
      <w:r>
        <w:rPr>
          <w:noProof/>
        </w:rPr>
        <w:t>Windows MultiPoint Server 2012 Premium com CAL do Windows MultiPoint Server 2012 (cinco clientes) com CAL do Windows Server 2012 (cinco clientes), 49</w:t>
      </w:r>
    </w:p>
    <w:p w:rsidR="00A15D73" w:rsidRDefault="00A15D73">
      <w:pPr>
        <w:pStyle w:val="Index1"/>
        <w:tabs>
          <w:tab w:val="right" w:pos="5030"/>
        </w:tabs>
        <w:rPr>
          <w:noProof/>
        </w:rPr>
      </w:pPr>
      <w:r>
        <w:rPr>
          <w:noProof/>
        </w:rPr>
        <w:t>Windows MultiPoint Server 2012 Standard, 49</w:t>
      </w:r>
    </w:p>
    <w:p w:rsidR="00A15D73" w:rsidRDefault="00A15D73">
      <w:pPr>
        <w:pStyle w:val="Index1"/>
        <w:tabs>
          <w:tab w:val="right" w:pos="5030"/>
        </w:tabs>
        <w:rPr>
          <w:noProof/>
        </w:rPr>
      </w:pPr>
      <w:r>
        <w:rPr>
          <w:noProof/>
        </w:rPr>
        <w:t>Windows SA por Usuário, 61</w:t>
      </w:r>
    </w:p>
    <w:p w:rsidR="00A15D73" w:rsidRDefault="00A15D73">
      <w:pPr>
        <w:pStyle w:val="Index1"/>
        <w:tabs>
          <w:tab w:val="right" w:pos="5030"/>
        </w:tabs>
        <w:rPr>
          <w:noProof/>
        </w:rPr>
      </w:pPr>
      <w:r>
        <w:rPr>
          <w:noProof/>
        </w:rPr>
        <w:t>Windows Server, 92, 93</w:t>
      </w:r>
    </w:p>
    <w:p w:rsidR="00A15D73" w:rsidRDefault="00A15D73">
      <w:pPr>
        <w:pStyle w:val="Index1"/>
        <w:tabs>
          <w:tab w:val="right" w:pos="5030"/>
        </w:tabs>
        <w:rPr>
          <w:noProof/>
        </w:rPr>
      </w:pPr>
      <w:r>
        <w:rPr>
          <w:noProof/>
        </w:rPr>
        <w:t>Windows Server 2008, 51</w:t>
      </w:r>
    </w:p>
    <w:p w:rsidR="00A15D73" w:rsidRDefault="00A15D73">
      <w:pPr>
        <w:pStyle w:val="Index1"/>
        <w:tabs>
          <w:tab w:val="right" w:pos="5030"/>
        </w:tabs>
        <w:rPr>
          <w:noProof/>
        </w:rPr>
      </w:pPr>
      <w:r>
        <w:rPr>
          <w:noProof/>
        </w:rPr>
        <w:t>Windows Server 2008 R2 Enterprise, 19</w:t>
      </w:r>
    </w:p>
    <w:p w:rsidR="00A15D73" w:rsidRDefault="00A15D73">
      <w:pPr>
        <w:pStyle w:val="Index1"/>
        <w:tabs>
          <w:tab w:val="right" w:pos="5030"/>
        </w:tabs>
        <w:rPr>
          <w:noProof/>
        </w:rPr>
      </w:pPr>
      <w:r>
        <w:rPr>
          <w:noProof/>
        </w:rPr>
        <w:t>Windows Server 2012, 50, 51</w:t>
      </w:r>
    </w:p>
    <w:p w:rsidR="00A15D73" w:rsidRDefault="00A15D73">
      <w:pPr>
        <w:pStyle w:val="Index1"/>
        <w:tabs>
          <w:tab w:val="right" w:pos="5030"/>
        </w:tabs>
        <w:rPr>
          <w:noProof/>
        </w:rPr>
      </w:pPr>
      <w:r>
        <w:rPr>
          <w:noProof/>
        </w:rPr>
        <w:t>Windows Server 2012 R2 Datacenter, 51</w:t>
      </w:r>
    </w:p>
    <w:p w:rsidR="00A15D73" w:rsidRDefault="00A15D73">
      <w:pPr>
        <w:pStyle w:val="Index1"/>
        <w:tabs>
          <w:tab w:val="right" w:pos="5030"/>
        </w:tabs>
        <w:rPr>
          <w:noProof/>
        </w:rPr>
      </w:pPr>
      <w:r>
        <w:rPr>
          <w:noProof/>
        </w:rPr>
        <w:t>Windows Server 2012 R2 Essentials, 51</w:t>
      </w:r>
    </w:p>
    <w:p w:rsidR="00A15D73" w:rsidRDefault="00A15D73">
      <w:pPr>
        <w:pStyle w:val="Index1"/>
        <w:tabs>
          <w:tab w:val="right" w:pos="5030"/>
        </w:tabs>
        <w:rPr>
          <w:noProof/>
        </w:rPr>
      </w:pPr>
      <w:r>
        <w:rPr>
          <w:noProof/>
        </w:rPr>
        <w:t>Windows Server 2012 R2 Standard, 51</w:t>
      </w:r>
    </w:p>
    <w:p w:rsidR="00A15D73" w:rsidRDefault="00A15D73">
      <w:pPr>
        <w:pStyle w:val="Index1"/>
        <w:tabs>
          <w:tab w:val="right" w:pos="5030"/>
        </w:tabs>
        <w:rPr>
          <w:noProof/>
        </w:rPr>
      </w:pPr>
      <w:r>
        <w:rPr>
          <w:noProof/>
        </w:rPr>
        <w:t>Windows Server Datacenter, 86, 91, 92</w:t>
      </w:r>
    </w:p>
    <w:p w:rsidR="00A15D73" w:rsidRDefault="00A15D73">
      <w:pPr>
        <w:pStyle w:val="Index1"/>
        <w:tabs>
          <w:tab w:val="right" w:pos="5030"/>
        </w:tabs>
        <w:rPr>
          <w:noProof/>
        </w:rPr>
      </w:pPr>
      <w:r>
        <w:rPr>
          <w:noProof/>
        </w:rPr>
        <w:t>Windows Server Datacenter, 19</w:t>
      </w:r>
    </w:p>
    <w:p w:rsidR="00A15D73" w:rsidRDefault="00A15D73">
      <w:pPr>
        <w:pStyle w:val="Index1"/>
        <w:tabs>
          <w:tab w:val="right" w:pos="5030"/>
        </w:tabs>
        <w:rPr>
          <w:noProof/>
        </w:rPr>
      </w:pPr>
      <w:r>
        <w:rPr>
          <w:noProof/>
        </w:rPr>
        <w:t>Windows Server Enterprise, 53, 86</w:t>
      </w:r>
    </w:p>
    <w:p w:rsidR="00A15D73" w:rsidRDefault="00A15D73">
      <w:pPr>
        <w:pStyle w:val="Index1"/>
        <w:tabs>
          <w:tab w:val="right" w:pos="5030"/>
        </w:tabs>
        <w:rPr>
          <w:noProof/>
        </w:rPr>
      </w:pPr>
      <w:r>
        <w:rPr>
          <w:noProof/>
        </w:rPr>
        <w:t>Windows Server for Itanium Based Systems, 53</w:t>
      </w:r>
    </w:p>
    <w:p w:rsidR="00A15D73" w:rsidRDefault="00A15D73">
      <w:pPr>
        <w:pStyle w:val="Index1"/>
        <w:tabs>
          <w:tab w:val="right" w:pos="5030"/>
        </w:tabs>
        <w:rPr>
          <w:noProof/>
        </w:rPr>
      </w:pPr>
      <w:r>
        <w:rPr>
          <w:noProof/>
        </w:rPr>
        <w:t>Windows Server HPC Edition, 53</w:t>
      </w:r>
    </w:p>
    <w:p w:rsidR="00A15D73" w:rsidRDefault="00A15D73">
      <w:pPr>
        <w:pStyle w:val="Index1"/>
        <w:tabs>
          <w:tab w:val="right" w:pos="5030"/>
        </w:tabs>
        <w:rPr>
          <w:noProof/>
        </w:rPr>
      </w:pPr>
      <w:r>
        <w:rPr>
          <w:noProof/>
        </w:rPr>
        <w:t>Windows Server Standard, 19, 86, 91, 92</w:t>
      </w:r>
    </w:p>
    <w:p w:rsidR="00A15D73" w:rsidRDefault="00A15D73">
      <w:pPr>
        <w:pStyle w:val="Index1"/>
        <w:tabs>
          <w:tab w:val="right" w:pos="5030"/>
        </w:tabs>
        <w:rPr>
          <w:noProof/>
        </w:rPr>
      </w:pPr>
      <w:r>
        <w:rPr>
          <w:noProof/>
        </w:rPr>
        <w:t>Windows Server Standard, 19</w:t>
      </w:r>
    </w:p>
    <w:p w:rsidR="00A15D73" w:rsidRDefault="00A15D73">
      <w:pPr>
        <w:pStyle w:val="Index1"/>
        <w:tabs>
          <w:tab w:val="right" w:pos="5030"/>
        </w:tabs>
        <w:rPr>
          <w:noProof/>
        </w:rPr>
      </w:pPr>
      <w:r>
        <w:rPr>
          <w:noProof/>
        </w:rPr>
        <w:t>Windows Small Business Server, 53</w:t>
      </w:r>
    </w:p>
    <w:p w:rsidR="00A15D73" w:rsidRDefault="00A15D73">
      <w:pPr>
        <w:pStyle w:val="Index1"/>
        <w:tabs>
          <w:tab w:val="right" w:pos="5030"/>
        </w:tabs>
        <w:rPr>
          <w:noProof/>
        </w:rPr>
      </w:pPr>
      <w:r>
        <w:rPr>
          <w:noProof/>
        </w:rPr>
        <w:t>Windows Small Business Server 2008, 53</w:t>
      </w:r>
    </w:p>
    <w:p w:rsidR="00A15D73" w:rsidRDefault="00A15D73">
      <w:pPr>
        <w:pStyle w:val="Index1"/>
        <w:tabs>
          <w:tab w:val="right" w:pos="5030"/>
        </w:tabs>
        <w:rPr>
          <w:noProof/>
        </w:rPr>
      </w:pPr>
      <w:r>
        <w:rPr>
          <w:noProof/>
        </w:rPr>
        <w:t>Windows Virtual Desktop Access, 43</w:t>
      </w:r>
    </w:p>
    <w:p w:rsidR="00A15D73" w:rsidRDefault="00A15D73">
      <w:pPr>
        <w:pStyle w:val="Index1"/>
        <w:tabs>
          <w:tab w:val="right" w:pos="5030"/>
        </w:tabs>
        <w:rPr>
          <w:noProof/>
        </w:rPr>
      </w:pPr>
      <w:r>
        <w:rPr>
          <w:noProof/>
        </w:rPr>
        <w:t>Windows Vista, 33, 44</w:t>
      </w:r>
    </w:p>
    <w:p w:rsidR="00A15D73" w:rsidRDefault="00A15D73">
      <w:pPr>
        <w:pStyle w:val="Index1"/>
        <w:tabs>
          <w:tab w:val="right" w:pos="5030"/>
        </w:tabs>
        <w:rPr>
          <w:noProof/>
        </w:rPr>
      </w:pPr>
      <w:r>
        <w:rPr>
          <w:noProof/>
        </w:rPr>
        <w:t>Windows Vista Business para Sistemas Incorporados, 44</w:t>
      </w:r>
    </w:p>
    <w:p w:rsidR="00A15D73" w:rsidRDefault="00A15D73">
      <w:pPr>
        <w:pStyle w:val="Index1"/>
        <w:tabs>
          <w:tab w:val="right" w:pos="5030"/>
        </w:tabs>
        <w:rPr>
          <w:noProof/>
        </w:rPr>
      </w:pPr>
      <w:r>
        <w:rPr>
          <w:noProof/>
        </w:rPr>
        <w:t>Windows Vista Ultimate para Sistemas Incorporados, 44</w:t>
      </w:r>
    </w:p>
    <w:p w:rsidR="00A15D73" w:rsidRDefault="00A15D73">
      <w:pPr>
        <w:pStyle w:val="Index1"/>
        <w:tabs>
          <w:tab w:val="right" w:pos="5030"/>
        </w:tabs>
        <w:rPr>
          <w:noProof/>
        </w:rPr>
      </w:pPr>
      <w:r>
        <w:rPr>
          <w:noProof/>
        </w:rPr>
        <w:t>Windows XP, 44</w:t>
      </w:r>
    </w:p>
    <w:p w:rsidR="00A15D73" w:rsidRDefault="00A15D73">
      <w:pPr>
        <w:pStyle w:val="Index1"/>
        <w:tabs>
          <w:tab w:val="right" w:pos="5030"/>
        </w:tabs>
        <w:rPr>
          <w:noProof/>
        </w:rPr>
      </w:pPr>
      <w:r>
        <w:rPr>
          <w:noProof/>
        </w:rPr>
        <w:t>Windows XP Embedded, 45</w:t>
      </w:r>
    </w:p>
    <w:p w:rsidR="00A15D73" w:rsidRDefault="00A15D73">
      <w:pPr>
        <w:pStyle w:val="Index1"/>
        <w:tabs>
          <w:tab w:val="right" w:pos="5030"/>
        </w:tabs>
        <w:rPr>
          <w:noProof/>
        </w:rPr>
      </w:pPr>
      <w:r>
        <w:rPr>
          <w:noProof/>
        </w:rPr>
        <w:t>Windows XP Professional para Sistemas Incorporados, 44</w:t>
      </w:r>
    </w:p>
    <w:p w:rsidR="00A15D73" w:rsidRDefault="00A15D73">
      <w:pPr>
        <w:pStyle w:val="Index1"/>
        <w:tabs>
          <w:tab w:val="right" w:pos="5030"/>
        </w:tabs>
        <w:rPr>
          <w:noProof/>
        </w:rPr>
      </w:pPr>
      <w:r>
        <w:rPr>
          <w:noProof/>
        </w:rPr>
        <w:t>Word 2016, 25</w:t>
      </w:r>
    </w:p>
    <w:p w:rsidR="00A15D73" w:rsidRDefault="00A15D73">
      <w:pPr>
        <w:pStyle w:val="Index1"/>
        <w:tabs>
          <w:tab w:val="right" w:pos="5030"/>
        </w:tabs>
        <w:rPr>
          <w:noProof/>
        </w:rPr>
      </w:pPr>
      <w:r>
        <w:rPr>
          <w:noProof/>
        </w:rPr>
        <w:t>Word 2016 para Mac, 26</w:t>
      </w:r>
    </w:p>
    <w:p w:rsidR="00A15D73" w:rsidRDefault="00A15D73">
      <w:pPr>
        <w:pStyle w:val="Index1"/>
        <w:tabs>
          <w:tab w:val="right" w:pos="5030"/>
        </w:tabs>
        <w:rPr>
          <w:noProof/>
        </w:rPr>
      </w:pPr>
      <w:r>
        <w:rPr>
          <w:noProof/>
        </w:rPr>
        <w:t>Work at Home para Mac 2016, 26</w:t>
      </w:r>
    </w:p>
    <w:p w:rsidR="00A15D73" w:rsidRDefault="00A15D73">
      <w:pPr>
        <w:pStyle w:val="Index1"/>
        <w:tabs>
          <w:tab w:val="right" w:pos="5030"/>
        </w:tabs>
        <w:rPr>
          <w:noProof/>
        </w:rPr>
      </w:pPr>
      <w:r>
        <w:rPr>
          <w:noProof/>
        </w:rPr>
        <w:t>Work at Home para Office Professional Plus 2016, 25</w:t>
      </w:r>
    </w:p>
    <w:p w:rsidR="00A15D73" w:rsidRDefault="00A15D73">
      <w:pPr>
        <w:pStyle w:val="Index1"/>
        <w:tabs>
          <w:tab w:val="right" w:pos="5030"/>
        </w:tabs>
        <w:rPr>
          <w:noProof/>
        </w:rPr>
      </w:pPr>
      <w:r>
        <w:rPr>
          <w:noProof/>
        </w:rPr>
        <w:t>Work at Home para Office Standard 2016, 25</w:t>
      </w:r>
    </w:p>
    <w:p w:rsidR="00A15D73" w:rsidRDefault="00A15D73">
      <w:pPr>
        <w:pStyle w:val="Index1"/>
        <w:tabs>
          <w:tab w:val="right" w:pos="5030"/>
        </w:tabs>
        <w:rPr>
          <w:noProof/>
        </w:rPr>
      </w:pPr>
      <w:r>
        <w:rPr>
          <w:noProof/>
        </w:rPr>
        <w:t>Yammer, 23</w:t>
      </w:r>
    </w:p>
    <w:p w:rsidR="00A15D73" w:rsidRDefault="00A15D73">
      <w:pPr>
        <w:pStyle w:val="Index1"/>
        <w:tabs>
          <w:tab w:val="right" w:pos="5030"/>
        </w:tabs>
        <w:rPr>
          <w:noProof/>
        </w:rPr>
      </w:pPr>
      <w:r>
        <w:rPr>
          <w:noProof/>
        </w:rPr>
        <w:t>Yammer Enterprise, 76</w:t>
      </w:r>
    </w:p>
    <w:p w:rsidR="00A15D73" w:rsidRDefault="00A15D73">
      <w:pPr>
        <w:pStyle w:val="ProductList-Body"/>
        <w:rPr>
          <w:noProof/>
        </w:rPr>
        <w:sectPr w:rsidR="00A15D73" w:rsidSect="00A15D73">
          <w:type w:val="continuous"/>
          <w:pgSz w:w="12240" w:h="15840" w:code="1"/>
          <w:pgMar w:top="1170" w:right="720" w:bottom="720" w:left="720" w:header="432" w:footer="288" w:gutter="0"/>
          <w:cols w:num="2" w:space="720"/>
        </w:sectPr>
      </w:pPr>
    </w:p>
    <w:p w:rsidR="00281144" w:rsidRDefault="00B02323">
      <w:pPr>
        <w:pStyle w:val="ProductList-Body"/>
        <w:sectPr w:rsidR="00281144" w:rsidSect="00A15D73">
          <w:type w:val="continuous"/>
          <w:pgSz w:w="12240" w:h="15840" w:code="1"/>
          <w:pgMar w:top="1170" w:right="720" w:bottom="720" w:left="720" w:header="432" w:footer="288" w:gutter="0"/>
          <w:cols w:num="2" w:space="360"/>
        </w:sectPr>
      </w:pPr>
      <w:r>
        <w:fldChar w:fldCharType="end"/>
      </w:r>
    </w:p>
    <w:p w:rsidR="00281144" w:rsidRDefault="00281144">
      <w:pPr>
        <w:pStyle w:val="ProductList-Body"/>
      </w:pPr>
    </w:p>
    <w:sectPr w:rsidR="00281144" w:rsidSect="008E4F0E">
      <w:headerReference w:type="default" r:id="rId145"/>
      <w:footerReference w:type="default" r:id="rId14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45D57" w:rsidRDefault="00945D57" w:rsidP="007C7D4D">
      <w:pPr>
        <w:spacing w:after="0"/>
      </w:pPr>
      <w:r>
        <w:separator/>
      </w:r>
    </w:p>
    <w:p w:rsidR="00945D57" w:rsidRDefault="00945D57"/>
  </w:endnote>
  <w:endnote w:type="continuationSeparator" w:id="0">
    <w:p w:rsidR="00945D57" w:rsidRDefault="00945D57" w:rsidP="007C7D4D">
      <w:pPr>
        <w:spacing w:after="0"/>
      </w:pPr>
      <w:r>
        <w:continuationSeparator/>
      </w:r>
    </w:p>
    <w:p w:rsidR="00945D57" w:rsidRDefault="00945D57"/>
  </w:endnote>
  <w:endnote w:type="continuationNotice" w:id="1">
    <w:p w:rsidR="00945D57" w:rsidRDefault="00945D5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035DE" w:rsidRDefault="007035D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035DE" w:rsidRDefault="007035D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035DE" w:rsidRDefault="007035D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28114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81144" w:rsidRDefault="002F3028">
          <w:pPr>
            <w:pStyle w:val="PURFooterText"/>
            <w:jc w:val="center"/>
          </w:pPr>
          <w:hyperlink w:anchor="_Sec842">
            <w:r w:rsidR="00B02323">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1144" w:rsidRDefault="002811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1144" w:rsidRDefault="002F3028">
          <w:pPr>
            <w:pStyle w:val="PURFooterText"/>
            <w:jc w:val="center"/>
          </w:pPr>
          <w:hyperlink w:anchor="_Sec531">
            <w:r w:rsidR="00B02323">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1144" w:rsidRDefault="002811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1144" w:rsidRDefault="002F3028">
          <w:pPr>
            <w:pStyle w:val="PURFooterText"/>
            <w:jc w:val="center"/>
          </w:pPr>
          <w:hyperlink w:anchor="_Sec536">
            <w:r w:rsidR="00B02323">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1144" w:rsidRDefault="002811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1144" w:rsidRDefault="002F3028">
          <w:pPr>
            <w:pStyle w:val="PURFooterText"/>
            <w:jc w:val="center"/>
          </w:pPr>
          <w:hyperlink w:anchor="_Sec547">
            <w:r w:rsidR="00B0232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1144" w:rsidRDefault="002811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1144" w:rsidRDefault="002F3028">
          <w:pPr>
            <w:pStyle w:val="PURFooterText"/>
            <w:jc w:val="center"/>
          </w:pPr>
          <w:hyperlink w:anchor="_Sec548">
            <w:r w:rsidR="00B02323">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1144" w:rsidRDefault="002811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1144" w:rsidRDefault="002F3028">
          <w:pPr>
            <w:pStyle w:val="PURFooterText"/>
            <w:jc w:val="center"/>
          </w:pPr>
          <w:hyperlink w:anchor="_Sec549">
            <w:r w:rsidR="00B02323">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1144" w:rsidRDefault="002811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1144" w:rsidRDefault="002F3028">
          <w:pPr>
            <w:pStyle w:val="PURFooterText"/>
            <w:jc w:val="center"/>
          </w:pPr>
          <w:hyperlink w:anchor="_Sec591">
            <w:r w:rsidR="00B02323">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1144" w:rsidRDefault="002811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1144" w:rsidRDefault="002F3028">
          <w:pPr>
            <w:pStyle w:val="PURFooterText"/>
            <w:jc w:val="center"/>
          </w:pPr>
          <w:hyperlink w:anchor="_Sec844">
            <w:r w:rsidR="00B02323">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28114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81144" w:rsidRDefault="002F3028">
          <w:pPr>
            <w:pStyle w:val="PURFooterText"/>
            <w:jc w:val="center"/>
          </w:pPr>
          <w:hyperlink w:anchor="_Sec842">
            <w:r w:rsidR="00B02323">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1144" w:rsidRDefault="002811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1144" w:rsidRDefault="002F3028">
          <w:pPr>
            <w:pStyle w:val="PURFooterText"/>
            <w:jc w:val="center"/>
          </w:pPr>
          <w:hyperlink w:anchor="_Sec531">
            <w:r w:rsidR="00B02323">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1144" w:rsidRDefault="002811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1144" w:rsidRDefault="002F3028">
          <w:pPr>
            <w:pStyle w:val="PURFooterText"/>
            <w:jc w:val="center"/>
          </w:pPr>
          <w:hyperlink w:anchor="_Sec536">
            <w:r w:rsidR="00B02323">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1144" w:rsidRDefault="002811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1144" w:rsidRDefault="002F3028">
          <w:pPr>
            <w:pStyle w:val="PURFooterText"/>
            <w:jc w:val="center"/>
          </w:pPr>
          <w:hyperlink w:anchor="_Sec547">
            <w:r w:rsidR="00B0232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1144" w:rsidRDefault="002811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1144" w:rsidRDefault="002F3028">
          <w:pPr>
            <w:pStyle w:val="PURFooterText"/>
            <w:jc w:val="center"/>
          </w:pPr>
          <w:hyperlink w:anchor="_Sec548">
            <w:r w:rsidR="00B02323">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1144" w:rsidRDefault="002811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1144" w:rsidRDefault="002F3028">
          <w:pPr>
            <w:pStyle w:val="PURFooterText"/>
            <w:jc w:val="center"/>
          </w:pPr>
          <w:hyperlink w:anchor="_Sec549">
            <w:r w:rsidR="00B02323">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1144" w:rsidRDefault="002811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1144" w:rsidRDefault="002F3028">
          <w:pPr>
            <w:pStyle w:val="PURFooterText"/>
            <w:jc w:val="center"/>
          </w:pPr>
          <w:hyperlink w:anchor="_Sec591">
            <w:r w:rsidR="00B02323">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1144" w:rsidRDefault="002811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1144" w:rsidRDefault="002F3028">
          <w:pPr>
            <w:pStyle w:val="PURFooterText"/>
            <w:jc w:val="center"/>
          </w:pPr>
          <w:hyperlink w:anchor="_Sec844">
            <w:r w:rsidR="00B02323">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8114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81144" w:rsidRDefault="002F3028">
          <w:pPr>
            <w:pStyle w:val="PURFooterText"/>
            <w:jc w:val="center"/>
          </w:pPr>
          <w:hyperlink w:anchor="_Sec842">
            <w:r w:rsidR="00B02323">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1144" w:rsidRDefault="002811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1144" w:rsidRDefault="002F3028">
          <w:pPr>
            <w:pStyle w:val="PURFooterText"/>
            <w:jc w:val="center"/>
          </w:pPr>
          <w:hyperlink w:anchor="_Sec531">
            <w:r w:rsidR="00B02323">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1144" w:rsidRDefault="002811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1144" w:rsidRDefault="002F3028">
          <w:pPr>
            <w:pStyle w:val="PURFooterText"/>
            <w:jc w:val="center"/>
          </w:pPr>
          <w:hyperlink w:anchor="_Sec536">
            <w:r w:rsidR="00B02323">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1144" w:rsidRDefault="002811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1144" w:rsidRDefault="002F3028">
          <w:pPr>
            <w:pStyle w:val="PURFooterText"/>
            <w:jc w:val="center"/>
          </w:pPr>
          <w:hyperlink w:anchor="_Sec547">
            <w:r w:rsidR="00B0232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1144" w:rsidRDefault="002811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1144" w:rsidRDefault="002F3028">
          <w:pPr>
            <w:pStyle w:val="PURFooterText"/>
            <w:jc w:val="center"/>
          </w:pPr>
          <w:hyperlink w:anchor="_Sec548">
            <w:r w:rsidR="00B02323">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1144" w:rsidRDefault="002811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1144" w:rsidRDefault="002F3028">
          <w:pPr>
            <w:pStyle w:val="PURFooterText"/>
            <w:jc w:val="center"/>
          </w:pPr>
          <w:hyperlink w:anchor="_Sec549">
            <w:r w:rsidR="00B02323">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1144" w:rsidRDefault="002811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1144" w:rsidRDefault="002F3028">
          <w:pPr>
            <w:pStyle w:val="PURFooterText"/>
            <w:jc w:val="center"/>
          </w:pPr>
          <w:hyperlink w:anchor="_Sec591">
            <w:r w:rsidR="00B02323">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1144" w:rsidRDefault="002811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1144" w:rsidRDefault="002F3028">
          <w:pPr>
            <w:pStyle w:val="PURFooterText"/>
            <w:jc w:val="center"/>
          </w:pPr>
          <w:hyperlink w:anchor="_Sec844">
            <w:r w:rsidR="00B02323">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28114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1144" w:rsidRDefault="002F3028">
          <w:pPr>
            <w:pStyle w:val="PURFooterText"/>
            <w:jc w:val="center"/>
          </w:pPr>
          <w:hyperlink w:anchor="_Sec842">
            <w:r w:rsidR="00B02323">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1144" w:rsidRDefault="002811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81144" w:rsidRDefault="002F3028">
          <w:pPr>
            <w:pStyle w:val="PURFooterText"/>
            <w:jc w:val="center"/>
          </w:pPr>
          <w:hyperlink w:anchor="_Sec531">
            <w:r w:rsidR="00B02323">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1144" w:rsidRDefault="002811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1144" w:rsidRDefault="002F3028">
          <w:pPr>
            <w:pStyle w:val="PURFooterText"/>
            <w:jc w:val="center"/>
          </w:pPr>
          <w:hyperlink w:anchor="_Sec536">
            <w:r w:rsidR="00B02323">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1144" w:rsidRDefault="002811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1144" w:rsidRDefault="002F3028">
          <w:pPr>
            <w:pStyle w:val="PURFooterText"/>
            <w:jc w:val="center"/>
          </w:pPr>
          <w:hyperlink w:anchor="_Sec547">
            <w:r w:rsidR="00B0232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1144" w:rsidRDefault="002811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1144" w:rsidRDefault="002F3028">
          <w:pPr>
            <w:pStyle w:val="PURFooterText"/>
            <w:jc w:val="center"/>
          </w:pPr>
          <w:hyperlink w:anchor="_Sec548">
            <w:r w:rsidR="00B02323">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1144" w:rsidRDefault="002811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1144" w:rsidRDefault="002F3028">
          <w:pPr>
            <w:pStyle w:val="PURFooterText"/>
            <w:jc w:val="center"/>
          </w:pPr>
          <w:hyperlink w:anchor="_Sec549">
            <w:r w:rsidR="00B02323">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1144" w:rsidRDefault="002811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1144" w:rsidRDefault="002F3028">
          <w:pPr>
            <w:pStyle w:val="PURFooterText"/>
            <w:jc w:val="center"/>
          </w:pPr>
          <w:hyperlink w:anchor="_Sec591">
            <w:r w:rsidR="00B02323">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1144" w:rsidRDefault="002811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1144" w:rsidRDefault="002F3028">
          <w:pPr>
            <w:pStyle w:val="PURFooterText"/>
            <w:jc w:val="center"/>
          </w:pPr>
          <w:hyperlink w:anchor="_Sec844">
            <w:r w:rsidR="00B02323">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28114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1144" w:rsidRDefault="002F3028">
          <w:pPr>
            <w:pStyle w:val="PURFooterText"/>
            <w:jc w:val="center"/>
          </w:pPr>
          <w:hyperlink w:anchor="_Sec842">
            <w:r w:rsidR="00B02323">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1144" w:rsidRDefault="002811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1144" w:rsidRDefault="002F3028">
          <w:pPr>
            <w:pStyle w:val="PURFooterText"/>
            <w:jc w:val="center"/>
          </w:pPr>
          <w:hyperlink w:anchor="_Sec531">
            <w:r w:rsidR="00B02323">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1144" w:rsidRDefault="002811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81144" w:rsidRDefault="002F3028">
          <w:pPr>
            <w:pStyle w:val="PURFooterText"/>
            <w:jc w:val="center"/>
          </w:pPr>
          <w:hyperlink w:anchor="_Sec536">
            <w:r w:rsidR="00B02323">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1144" w:rsidRDefault="002811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1144" w:rsidRDefault="002F3028">
          <w:pPr>
            <w:pStyle w:val="PURFooterText"/>
            <w:jc w:val="center"/>
          </w:pPr>
          <w:hyperlink w:anchor="_Sec547">
            <w:r w:rsidR="00B0232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1144" w:rsidRDefault="002811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1144" w:rsidRDefault="002F3028">
          <w:pPr>
            <w:pStyle w:val="PURFooterText"/>
            <w:jc w:val="center"/>
          </w:pPr>
          <w:hyperlink w:anchor="_Sec548">
            <w:r w:rsidR="00B02323">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1144" w:rsidRDefault="002811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1144" w:rsidRDefault="002F3028">
          <w:pPr>
            <w:pStyle w:val="PURFooterText"/>
            <w:jc w:val="center"/>
          </w:pPr>
          <w:hyperlink w:anchor="_Sec549">
            <w:r w:rsidR="00B02323">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1144" w:rsidRDefault="002811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1144" w:rsidRDefault="002F3028">
          <w:pPr>
            <w:pStyle w:val="PURFooterText"/>
            <w:jc w:val="center"/>
          </w:pPr>
          <w:hyperlink w:anchor="_Sec591">
            <w:r w:rsidR="00B02323">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1144" w:rsidRDefault="002811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1144" w:rsidRDefault="002F3028">
          <w:pPr>
            <w:pStyle w:val="PURFooterText"/>
            <w:jc w:val="center"/>
          </w:pPr>
          <w:hyperlink w:anchor="_Sec844">
            <w:r w:rsidR="00B02323">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28114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1144" w:rsidRDefault="002F3028">
          <w:pPr>
            <w:pStyle w:val="PURFooterText"/>
            <w:jc w:val="center"/>
          </w:pPr>
          <w:hyperlink w:anchor="_Sec842">
            <w:r w:rsidR="00B02323">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1144" w:rsidRDefault="002811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1144" w:rsidRDefault="002F3028">
          <w:pPr>
            <w:pStyle w:val="PURFooterText"/>
            <w:jc w:val="center"/>
          </w:pPr>
          <w:hyperlink w:anchor="_Sec531">
            <w:r w:rsidR="00B02323">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1144" w:rsidRDefault="002811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1144" w:rsidRDefault="002F3028">
          <w:pPr>
            <w:pStyle w:val="PURFooterText"/>
            <w:jc w:val="center"/>
          </w:pPr>
          <w:hyperlink w:anchor="_Sec536">
            <w:r w:rsidR="00B02323">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1144" w:rsidRDefault="002811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81144" w:rsidRDefault="002F3028">
          <w:pPr>
            <w:pStyle w:val="PURFooterText"/>
            <w:jc w:val="center"/>
          </w:pPr>
          <w:hyperlink w:anchor="_Sec547">
            <w:r w:rsidR="00B0232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1144" w:rsidRDefault="002811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1144" w:rsidRDefault="002F3028">
          <w:pPr>
            <w:pStyle w:val="PURFooterText"/>
            <w:jc w:val="center"/>
          </w:pPr>
          <w:hyperlink w:anchor="_Sec548">
            <w:r w:rsidR="00B02323">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1144" w:rsidRDefault="002811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1144" w:rsidRDefault="002F3028">
          <w:pPr>
            <w:pStyle w:val="PURFooterText"/>
            <w:jc w:val="center"/>
          </w:pPr>
          <w:hyperlink w:anchor="_Sec549">
            <w:r w:rsidR="00B02323">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1144" w:rsidRDefault="002811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1144" w:rsidRDefault="002F3028">
          <w:pPr>
            <w:pStyle w:val="PURFooterText"/>
            <w:jc w:val="center"/>
          </w:pPr>
          <w:hyperlink w:anchor="_Sec591">
            <w:r w:rsidR="00B02323">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1144" w:rsidRDefault="002811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1144" w:rsidRDefault="002F3028">
          <w:pPr>
            <w:pStyle w:val="PURFooterText"/>
            <w:jc w:val="center"/>
          </w:pPr>
          <w:hyperlink w:anchor="_Sec844">
            <w:r w:rsidR="00B02323">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28114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1144" w:rsidRDefault="002F3028">
          <w:pPr>
            <w:pStyle w:val="PURFooterText"/>
            <w:jc w:val="center"/>
          </w:pPr>
          <w:hyperlink w:anchor="_Sec842">
            <w:r w:rsidR="00B02323">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1144" w:rsidRDefault="002811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1144" w:rsidRDefault="002F3028">
          <w:pPr>
            <w:pStyle w:val="PURFooterText"/>
            <w:jc w:val="center"/>
          </w:pPr>
          <w:hyperlink w:anchor="_Sec531">
            <w:r w:rsidR="00B02323">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1144" w:rsidRDefault="002811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1144" w:rsidRDefault="002F3028">
          <w:pPr>
            <w:pStyle w:val="PURFooterText"/>
            <w:jc w:val="center"/>
          </w:pPr>
          <w:hyperlink w:anchor="_Sec536">
            <w:r w:rsidR="00B02323">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1144" w:rsidRDefault="002811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1144" w:rsidRDefault="002F3028">
          <w:pPr>
            <w:pStyle w:val="PURFooterText"/>
            <w:jc w:val="center"/>
          </w:pPr>
          <w:hyperlink w:anchor="_Sec547">
            <w:r w:rsidR="00B0232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1144" w:rsidRDefault="002811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81144" w:rsidRDefault="002F3028">
          <w:pPr>
            <w:pStyle w:val="PURFooterText"/>
            <w:jc w:val="center"/>
          </w:pPr>
          <w:hyperlink w:anchor="_Sec548">
            <w:r w:rsidR="00B02323">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1144" w:rsidRDefault="002811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1144" w:rsidRDefault="002F3028">
          <w:pPr>
            <w:pStyle w:val="PURFooterText"/>
            <w:jc w:val="center"/>
          </w:pPr>
          <w:hyperlink w:anchor="_Sec549">
            <w:r w:rsidR="00B02323">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1144" w:rsidRDefault="002811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1144" w:rsidRDefault="002F3028">
          <w:pPr>
            <w:pStyle w:val="PURFooterText"/>
            <w:jc w:val="center"/>
          </w:pPr>
          <w:hyperlink w:anchor="_Sec591">
            <w:r w:rsidR="00B02323">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1144" w:rsidRDefault="002811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1144" w:rsidRDefault="002F3028">
          <w:pPr>
            <w:pStyle w:val="PURFooterText"/>
            <w:jc w:val="center"/>
          </w:pPr>
          <w:hyperlink w:anchor="_Sec844">
            <w:r w:rsidR="00B02323">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28114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1144" w:rsidRDefault="002F3028">
          <w:pPr>
            <w:pStyle w:val="PURFooterText"/>
            <w:jc w:val="center"/>
          </w:pPr>
          <w:hyperlink w:anchor="_Sec842">
            <w:r w:rsidR="00B02323">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1144" w:rsidRDefault="002811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1144" w:rsidRDefault="002F3028">
          <w:pPr>
            <w:pStyle w:val="PURFooterText"/>
            <w:jc w:val="center"/>
          </w:pPr>
          <w:hyperlink w:anchor="_Sec531">
            <w:r w:rsidR="00B02323">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1144" w:rsidRDefault="002811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1144" w:rsidRDefault="002F3028">
          <w:pPr>
            <w:pStyle w:val="PURFooterText"/>
            <w:jc w:val="center"/>
          </w:pPr>
          <w:hyperlink w:anchor="_Sec536">
            <w:r w:rsidR="00B02323">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1144" w:rsidRDefault="002811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1144" w:rsidRDefault="002F3028">
          <w:pPr>
            <w:pStyle w:val="PURFooterText"/>
            <w:jc w:val="center"/>
          </w:pPr>
          <w:hyperlink w:anchor="_Sec547">
            <w:r w:rsidR="00B0232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1144" w:rsidRDefault="002811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1144" w:rsidRDefault="002F3028">
          <w:pPr>
            <w:pStyle w:val="PURFooterText"/>
            <w:jc w:val="center"/>
          </w:pPr>
          <w:hyperlink w:anchor="_Sec548">
            <w:r w:rsidR="00B02323">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1144" w:rsidRDefault="002811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81144" w:rsidRDefault="002F3028">
          <w:pPr>
            <w:pStyle w:val="PURFooterText"/>
            <w:jc w:val="center"/>
          </w:pPr>
          <w:hyperlink w:anchor="_Sec549">
            <w:r w:rsidR="00B02323">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1144" w:rsidRDefault="002811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1144" w:rsidRDefault="002F3028">
          <w:pPr>
            <w:pStyle w:val="PURFooterText"/>
            <w:jc w:val="center"/>
          </w:pPr>
          <w:hyperlink w:anchor="_Sec591">
            <w:r w:rsidR="00B02323">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1144" w:rsidRDefault="002811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1144" w:rsidRDefault="002F3028">
          <w:pPr>
            <w:pStyle w:val="PURFooterText"/>
            <w:jc w:val="center"/>
          </w:pPr>
          <w:hyperlink w:anchor="_Sec844">
            <w:r w:rsidR="00B02323">
              <w:rPr>
                <w:color w:val="00467F"/>
                <w:u w:val="single"/>
              </w:rPr>
              <w:t>Índice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28114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1144" w:rsidRDefault="002F3028">
          <w:pPr>
            <w:pStyle w:val="PURFooterText"/>
            <w:jc w:val="center"/>
          </w:pPr>
          <w:hyperlink w:anchor="_Sec842">
            <w:r w:rsidR="00B02323">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1144" w:rsidRDefault="002811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1144" w:rsidRDefault="002F3028">
          <w:pPr>
            <w:pStyle w:val="PURFooterText"/>
            <w:jc w:val="center"/>
          </w:pPr>
          <w:hyperlink w:anchor="_Sec531">
            <w:r w:rsidR="00B02323">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1144" w:rsidRDefault="002811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1144" w:rsidRDefault="002F3028">
          <w:pPr>
            <w:pStyle w:val="PURFooterText"/>
            <w:jc w:val="center"/>
          </w:pPr>
          <w:hyperlink w:anchor="_Sec536">
            <w:r w:rsidR="00B02323">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1144" w:rsidRDefault="002811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1144" w:rsidRDefault="002F3028">
          <w:pPr>
            <w:pStyle w:val="PURFooterText"/>
            <w:jc w:val="center"/>
          </w:pPr>
          <w:hyperlink w:anchor="_Sec547">
            <w:r w:rsidR="00B0232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1144" w:rsidRDefault="002811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1144" w:rsidRDefault="002F3028">
          <w:pPr>
            <w:pStyle w:val="PURFooterText"/>
            <w:jc w:val="center"/>
          </w:pPr>
          <w:hyperlink w:anchor="_Sec548">
            <w:r w:rsidR="00B02323">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1144" w:rsidRDefault="002811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1144" w:rsidRDefault="002F3028">
          <w:pPr>
            <w:pStyle w:val="PURFooterText"/>
            <w:jc w:val="center"/>
          </w:pPr>
          <w:hyperlink w:anchor="_Sec549">
            <w:r w:rsidR="00B02323">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1144" w:rsidRDefault="002811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81144" w:rsidRDefault="002F3028">
          <w:pPr>
            <w:pStyle w:val="PURFooterText"/>
            <w:jc w:val="center"/>
          </w:pPr>
          <w:hyperlink w:anchor="_Sec591">
            <w:r w:rsidR="00B02323">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1144" w:rsidRDefault="002811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1144" w:rsidRDefault="002F3028">
          <w:pPr>
            <w:pStyle w:val="PURFooterText"/>
            <w:jc w:val="center"/>
          </w:pPr>
          <w:hyperlink w:anchor="_Sec844">
            <w:r w:rsidR="00B02323">
              <w:rPr>
                <w:color w:val="00467F"/>
                <w:u w:val="single"/>
              </w:rPr>
              <w:t>Índice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28114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1144" w:rsidRDefault="002F3028">
          <w:pPr>
            <w:pStyle w:val="PURFooterText"/>
            <w:jc w:val="center"/>
          </w:pPr>
          <w:hyperlink w:anchor="_Sec842">
            <w:r w:rsidR="00B02323">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1144" w:rsidRDefault="002811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1144" w:rsidRDefault="002F3028">
          <w:pPr>
            <w:pStyle w:val="PURFooterText"/>
            <w:jc w:val="center"/>
          </w:pPr>
          <w:hyperlink w:anchor="_Sec531">
            <w:r w:rsidR="00B02323">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1144" w:rsidRDefault="002811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1144" w:rsidRDefault="002F3028">
          <w:pPr>
            <w:pStyle w:val="PURFooterText"/>
            <w:jc w:val="center"/>
          </w:pPr>
          <w:hyperlink w:anchor="_Sec536">
            <w:r w:rsidR="00B02323">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1144" w:rsidRDefault="002811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1144" w:rsidRDefault="002F3028">
          <w:pPr>
            <w:pStyle w:val="PURFooterText"/>
            <w:jc w:val="center"/>
          </w:pPr>
          <w:hyperlink w:anchor="_Sec547">
            <w:r w:rsidR="00B0232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1144" w:rsidRDefault="002811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1144" w:rsidRDefault="002F3028">
          <w:pPr>
            <w:pStyle w:val="PURFooterText"/>
            <w:jc w:val="center"/>
          </w:pPr>
          <w:hyperlink w:anchor="_Sec548">
            <w:r w:rsidR="00B02323">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1144" w:rsidRDefault="002811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1144" w:rsidRDefault="002F3028">
          <w:pPr>
            <w:pStyle w:val="PURFooterText"/>
            <w:jc w:val="center"/>
          </w:pPr>
          <w:hyperlink w:anchor="_Sec549">
            <w:r w:rsidR="00B02323">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1144" w:rsidRDefault="002811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1144" w:rsidRDefault="002F3028">
          <w:pPr>
            <w:pStyle w:val="PURFooterText"/>
            <w:jc w:val="center"/>
          </w:pPr>
          <w:hyperlink w:anchor="_Sec591">
            <w:r w:rsidR="00B02323">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1144" w:rsidRDefault="002811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81144" w:rsidRDefault="002F3028">
          <w:pPr>
            <w:pStyle w:val="PURFooterText"/>
            <w:jc w:val="center"/>
          </w:pPr>
          <w:hyperlink w:anchor="_Sec844">
            <w:r w:rsidR="00B02323">
              <w:rPr>
                <w:color w:val="00467F"/>
                <w:u w:val="single"/>
              </w:rPr>
              <w:t>Índice</w:t>
            </w:r>
          </w:hyperlink>
        </w:p>
      </w:tc>
    </w:tr>
  </w:tbl>
  <w:p w:rsidR="00281144" w:rsidRDefault="00281144"/>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8114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1144" w:rsidRDefault="002F3028">
          <w:pPr>
            <w:pStyle w:val="PURFooterText"/>
            <w:jc w:val="center"/>
          </w:pPr>
          <w:hyperlink w:anchor="_Sec842">
            <w:r w:rsidR="00B02323">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1144" w:rsidRDefault="002811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1144" w:rsidRDefault="002F3028">
          <w:pPr>
            <w:pStyle w:val="PURFooterText"/>
            <w:jc w:val="center"/>
          </w:pPr>
          <w:hyperlink w:anchor="_Sec531">
            <w:r w:rsidR="00B02323">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1144" w:rsidRDefault="002811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1144" w:rsidRDefault="002F3028">
          <w:pPr>
            <w:pStyle w:val="PURFooterText"/>
            <w:jc w:val="center"/>
          </w:pPr>
          <w:hyperlink w:anchor="_Sec536">
            <w:r w:rsidR="00B02323">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1144" w:rsidRDefault="002811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1144" w:rsidRDefault="002F3028">
          <w:pPr>
            <w:pStyle w:val="PURFooterText"/>
            <w:jc w:val="center"/>
          </w:pPr>
          <w:hyperlink w:anchor="_Sec547">
            <w:r w:rsidR="00B0232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1144" w:rsidRDefault="002811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1144" w:rsidRDefault="002F3028">
          <w:pPr>
            <w:pStyle w:val="PURFooterText"/>
            <w:jc w:val="center"/>
          </w:pPr>
          <w:hyperlink w:anchor="_Sec548">
            <w:r w:rsidR="00B02323">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1144" w:rsidRDefault="002811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1144" w:rsidRDefault="002F3028">
          <w:pPr>
            <w:pStyle w:val="PURFooterText"/>
            <w:jc w:val="center"/>
          </w:pPr>
          <w:hyperlink w:anchor="_Sec549">
            <w:r w:rsidR="00B02323">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1144" w:rsidRDefault="002811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1144" w:rsidRDefault="002F3028">
          <w:pPr>
            <w:pStyle w:val="PURFooterText"/>
            <w:jc w:val="center"/>
          </w:pPr>
          <w:hyperlink w:anchor="_Sec591">
            <w:r w:rsidR="00B02323">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1144" w:rsidRDefault="002811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81144" w:rsidRDefault="002F3028">
          <w:pPr>
            <w:pStyle w:val="PURFooterText"/>
            <w:jc w:val="center"/>
          </w:pPr>
          <w:hyperlink w:anchor="_Sec844">
            <w:r w:rsidR="00B02323">
              <w:rPr>
                <w:color w:val="00467F"/>
                <w:u w:val="single"/>
              </w:rPr>
              <w:t>Índice</w:t>
            </w:r>
          </w:hyperlink>
        </w:p>
      </w:tc>
    </w:tr>
  </w:tbl>
  <w:p w:rsidR="00281144" w:rsidRDefault="00281144"/>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45D57" w:rsidRDefault="00945D57" w:rsidP="007C7D4D">
      <w:pPr>
        <w:spacing w:after="0"/>
      </w:pPr>
      <w:r>
        <w:separator/>
      </w:r>
    </w:p>
    <w:p w:rsidR="00945D57" w:rsidRDefault="00945D57"/>
  </w:footnote>
  <w:footnote w:type="continuationSeparator" w:id="0">
    <w:p w:rsidR="00945D57" w:rsidRDefault="00945D57" w:rsidP="007C7D4D">
      <w:pPr>
        <w:spacing w:after="0"/>
      </w:pPr>
      <w:r>
        <w:continuationSeparator/>
      </w:r>
    </w:p>
    <w:p w:rsidR="00945D57" w:rsidRDefault="00945D57"/>
  </w:footnote>
  <w:footnote w:type="continuationNotice" w:id="1">
    <w:p w:rsidR="00945D57" w:rsidRDefault="00945D5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035DE" w:rsidRDefault="007035D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035DE" w:rsidRDefault="007035D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035DE" w:rsidRDefault="007035D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6"/>
      <w:gridCol w:w="3264"/>
    </w:tblGrid>
    <w:tr w:rsidR="00281144">
      <w:tc>
        <w:tcPr>
          <w:tcW w:w="8440" w:type="dxa"/>
        </w:tcPr>
        <w:p w:rsidR="00281144" w:rsidRDefault="00B02323">
          <w:pPr>
            <w:pStyle w:val="PURHeaderText"/>
          </w:pPr>
          <w:r>
            <w:t>Termos do Produto de Licenciamento por Volume da Microsoft (Português do Brasil, dezembro de 2015)</w:t>
          </w:r>
        </w:p>
      </w:tc>
      <w:tc>
        <w:tcPr>
          <w:tcW w:w="3680" w:type="dxa"/>
        </w:tcPr>
        <w:p w:rsidR="00281144" w:rsidRDefault="00B02323">
          <w:pPr>
            <w:pStyle w:val="PURHeaderText"/>
            <w:jc w:val="right"/>
          </w:pPr>
          <w:r>
            <w:fldChar w:fldCharType="begin"/>
          </w:r>
          <w:r>
            <w:instrText xml:space="preserve"> PAGE \* MERGEFORMAT </w:instrText>
          </w:r>
          <w:r>
            <w:fldChar w:fldCharType="separate"/>
          </w:r>
          <w:r w:rsidR="007035DE">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6"/>
      <w:gridCol w:w="3264"/>
    </w:tblGrid>
    <w:tr w:rsidR="00281144">
      <w:tc>
        <w:tcPr>
          <w:tcW w:w="8440" w:type="dxa"/>
        </w:tcPr>
        <w:p w:rsidR="00281144" w:rsidRDefault="00B02323">
          <w:pPr>
            <w:pStyle w:val="PURHeaderText"/>
          </w:pPr>
          <w:r>
            <w:t>Termos do Produto de Licenciamento por Volume da Microsoft (Português do Brasil, dezembro de 2015)</w:t>
          </w:r>
        </w:p>
      </w:tc>
      <w:tc>
        <w:tcPr>
          <w:tcW w:w="3680" w:type="dxa"/>
        </w:tcPr>
        <w:p w:rsidR="00281144" w:rsidRDefault="00B02323">
          <w:pPr>
            <w:pStyle w:val="PURHeaderText"/>
            <w:jc w:val="right"/>
          </w:pPr>
          <w:r>
            <w:fldChar w:fldCharType="begin"/>
          </w:r>
          <w:r>
            <w:instrText xml:space="preserve"> PAGE \* MERGEFORMAT </w:instrText>
          </w:r>
          <w:r>
            <w:fldChar w:fldCharType="separate"/>
          </w:r>
          <w:r w:rsidR="007035DE">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281144">
      <w:tc>
        <w:tcPr>
          <w:tcW w:w="8440" w:type="dxa"/>
        </w:tcPr>
        <w:p w:rsidR="00281144" w:rsidRDefault="00B02323">
          <w:pPr>
            <w:pStyle w:val="PURHeaderText"/>
          </w:pPr>
          <w:r>
            <w:t>Termos do Produto de Licenciamento por Volume da Microsoft (Português do Brasil, dezembro de 2015)</w:t>
          </w:r>
        </w:p>
      </w:tc>
      <w:tc>
        <w:tcPr>
          <w:tcW w:w="3680" w:type="dxa"/>
        </w:tcPr>
        <w:p w:rsidR="00281144" w:rsidRDefault="00B0232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6"/>
      <w:gridCol w:w="3264"/>
    </w:tblGrid>
    <w:tr w:rsidR="00281144">
      <w:tc>
        <w:tcPr>
          <w:tcW w:w="8440" w:type="dxa"/>
        </w:tcPr>
        <w:p w:rsidR="00281144" w:rsidRDefault="00B02323">
          <w:pPr>
            <w:pStyle w:val="PURHeaderText"/>
          </w:pPr>
          <w:r>
            <w:t>Termos do Produto de Licenciamento por Volume da Microsoft (Português do Brasil, dezembro de 2015)</w:t>
          </w:r>
        </w:p>
      </w:tc>
      <w:tc>
        <w:tcPr>
          <w:tcW w:w="3680" w:type="dxa"/>
        </w:tcPr>
        <w:p w:rsidR="00281144" w:rsidRDefault="00B02323">
          <w:pPr>
            <w:pStyle w:val="PURHeaderText"/>
            <w:jc w:val="right"/>
          </w:pPr>
          <w:r>
            <w:fldChar w:fldCharType="begin"/>
          </w:r>
          <w:r>
            <w:instrText xml:space="preserve"> PAGE \* MERGEFORMAT </w:instrText>
          </w:r>
          <w:r>
            <w:fldChar w:fldCharType="separate"/>
          </w:r>
          <w:r w:rsidR="007035DE">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6"/>
      <w:gridCol w:w="3264"/>
    </w:tblGrid>
    <w:tr w:rsidR="00281144">
      <w:tc>
        <w:tcPr>
          <w:tcW w:w="8440" w:type="dxa"/>
        </w:tcPr>
        <w:p w:rsidR="00281144" w:rsidRDefault="00B02323">
          <w:pPr>
            <w:pStyle w:val="PURHeaderText"/>
          </w:pPr>
          <w:r>
            <w:t>Termos do Produto de Licenciamento por Volume da Microsoft (Português do Brasil, dezembro de 2015)</w:t>
          </w:r>
        </w:p>
      </w:tc>
      <w:tc>
        <w:tcPr>
          <w:tcW w:w="3680" w:type="dxa"/>
        </w:tcPr>
        <w:p w:rsidR="00281144" w:rsidRDefault="00B02323">
          <w:pPr>
            <w:pStyle w:val="PURHeaderText"/>
            <w:jc w:val="right"/>
          </w:pPr>
          <w:r>
            <w:fldChar w:fldCharType="begin"/>
          </w:r>
          <w:r>
            <w:instrText xml:space="preserve"> PAGE \* MERGEFORMAT </w:instrText>
          </w:r>
          <w:r>
            <w:fldChar w:fldCharType="separate"/>
          </w:r>
          <w:r w:rsidR="007035DE">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0"/>
      <w:gridCol w:w="3270"/>
    </w:tblGrid>
    <w:tr w:rsidR="00281144">
      <w:tc>
        <w:tcPr>
          <w:tcW w:w="8440" w:type="dxa"/>
        </w:tcPr>
        <w:p w:rsidR="00281144" w:rsidRDefault="00B02323">
          <w:pPr>
            <w:pStyle w:val="PURHeaderText"/>
          </w:pPr>
          <w:r>
            <w:t>Termos do Produto de Licenciamento por Volume da Microsoft (Português do Brasil, dezembro de 2015)</w:t>
          </w:r>
        </w:p>
      </w:tc>
      <w:tc>
        <w:tcPr>
          <w:tcW w:w="3680" w:type="dxa"/>
        </w:tcPr>
        <w:p w:rsidR="00281144" w:rsidRDefault="00B02323">
          <w:pPr>
            <w:pStyle w:val="PURHeaderText"/>
            <w:jc w:val="right"/>
          </w:pPr>
          <w:r>
            <w:fldChar w:fldCharType="begin"/>
          </w:r>
          <w:r>
            <w:instrText xml:space="preserve"> PAGE \* MERGEFORMAT </w:instrText>
          </w:r>
          <w:r>
            <w:fldChar w:fldCharType="separate"/>
          </w:r>
          <w:r w:rsidR="007035DE">
            <w:rPr>
              <w:noProof/>
            </w:rPr>
            <w:t>51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0"/>
      <w:gridCol w:w="3270"/>
    </w:tblGrid>
    <w:tr w:rsidR="00281144">
      <w:tc>
        <w:tcPr>
          <w:tcW w:w="8440" w:type="dxa"/>
        </w:tcPr>
        <w:p w:rsidR="00281144" w:rsidRDefault="00B02323">
          <w:pPr>
            <w:pStyle w:val="PURHeaderText"/>
          </w:pPr>
          <w:r>
            <w:t>Termos do Produto de Licenciamento por Volume da Microsoft (Português do Brasil, dezembro de 2015)</w:t>
          </w:r>
        </w:p>
      </w:tc>
      <w:tc>
        <w:tcPr>
          <w:tcW w:w="3680" w:type="dxa"/>
        </w:tcPr>
        <w:p w:rsidR="00281144" w:rsidRDefault="00B02323">
          <w:pPr>
            <w:pStyle w:val="PURHeaderText"/>
            <w:jc w:val="right"/>
          </w:pPr>
          <w:r>
            <w:fldChar w:fldCharType="begin"/>
          </w:r>
          <w:r>
            <w:instrText xml:space="preserve"> PAGE \* MERGEFORMAT </w:instrText>
          </w:r>
          <w:r>
            <w:fldChar w:fldCharType="separate"/>
          </w:r>
          <w:r w:rsidR="007035DE">
            <w:rPr>
              <w:noProof/>
            </w:rPr>
            <w:t>71</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0"/>
      <w:gridCol w:w="3270"/>
    </w:tblGrid>
    <w:tr w:rsidR="00281144">
      <w:tc>
        <w:tcPr>
          <w:tcW w:w="8440" w:type="dxa"/>
        </w:tcPr>
        <w:p w:rsidR="00281144" w:rsidRDefault="00B02323">
          <w:pPr>
            <w:pStyle w:val="PURHeaderText"/>
          </w:pPr>
          <w:r>
            <w:t>Termos do Produto de Licenciamento por Volume da Microsoft (Português do Brasil, dezembro de 2015)</w:t>
          </w:r>
        </w:p>
      </w:tc>
      <w:tc>
        <w:tcPr>
          <w:tcW w:w="3680" w:type="dxa"/>
        </w:tcPr>
        <w:p w:rsidR="00281144" w:rsidRDefault="00B02323">
          <w:pPr>
            <w:pStyle w:val="PURHeaderText"/>
            <w:jc w:val="right"/>
          </w:pPr>
          <w:r>
            <w:fldChar w:fldCharType="begin"/>
          </w:r>
          <w:r>
            <w:instrText xml:space="preserve"> PAGE \* MERGEFORMAT </w:instrText>
          </w:r>
          <w:r>
            <w:fldChar w:fldCharType="separate"/>
          </w:r>
          <w:r w:rsidR="007035DE">
            <w:rPr>
              <w:noProof/>
            </w:rPr>
            <w:t>76</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0"/>
      <w:gridCol w:w="3270"/>
    </w:tblGrid>
    <w:tr w:rsidR="00281144">
      <w:tc>
        <w:tcPr>
          <w:tcW w:w="8440" w:type="dxa"/>
        </w:tcPr>
        <w:p w:rsidR="00281144" w:rsidRDefault="00B02323">
          <w:pPr>
            <w:pStyle w:val="PURHeaderText"/>
          </w:pPr>
          <w:r>
            <w:t>Termos do Produto de Licenciamento por Volume da Microsoft (Português do Brasil, dezembro de 2015)</w:t>
          </w:r>
        </w:p>
      </w:tc>
      <w:tc>
        <w:tcPr>
          <w:tcW w:w="3680" w:type="dxa"/>
        </w:tcPr>
        <w:p w:rsidR="00281144" w:rsidRDefault="00B02323">
          <w:pPr>
            <w:pStyle w:val="PURHeaderText"/>
            <w:jc w:val="right"/>
          </w:pPr>
          <w:r>
            <w:fldChar w:fldCharType="begin"/>
          </w:r>
          <w:r>
            <w:instrText xml:space="preserve"> PAGE \* MERGEFORMAT </w:instrText>
          </w:r>
          <w:r>
            <w:fldChar w:fldCharType="separate"/>
          </w:r>
          <w:r w:rsidR="007035DE">
            <w:rPr>
              <w:noProof/>
            </w:rPr>
            <w:t>95</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0"/>
      <w:gridCol w:w="3270"/>
    </w:tblGrid>
    <w:tr w:rsidR="00281144">
      <w:tc>
        <w:tcPr>
          <w:tcW w:w="8440" w:type="dxa"/>
        </w:tcPr>
        <w:p w:rsidR="00281144" w:rsidRDefault="00B02323">
          <w:pPr>
            <w:pStyle w:val="PURHeaderText"/>
          </w:pPr>
          <w:r>
            <w:t>Termos do Produto de Licenciamento por Volume da Microsoft (Português do Brasil, dezembro de 2015)</w:t>
          </w:r>
        </w:p>
      </w:tc>
      <w:tc>
        <w:tcPr>
          <w:tcW w:w="3680" w:type="dxa"/>
        </w:tcPr>
        <w:p w:rsidR="00281144" w:rsidRDefault="00B02323">
          <w:pPr>
            <w:pStyle w:val="PURHeaderText"/>
            <w:jc w:val="right"/>
          </w:pPr>
          <w:r>
            <w:fldChar w:fldCharType="begin"/>
          </w:r>
          <w:r>
            <w:instrText xml:space="preserve"> PAGE \* MERGEFORMAT </w:instrText>
          </w:r>
          <w:r>
            <w:fldChar w:fldCharType="separate"/>
          </w:r>
          <w:r w:rsidR="007035DE">
            <w:rPr>
              <w:noProof/>
            </w:rPr>
            <w:t>100</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281144">
      <w:tc>
        <w:tcPr>
          <w:tcW w:w="8440" w:type="dxa"/>
        </w:tcPr>
        <w:p w:rsidR="00281144" w:rsidRDefault="00B02323">
          <w:pPr>
            <w:pStyle w:val="PURHeaderText"/>
          </w:pPr>
          <w:r>
            <w:t>Termos do Produto de Licenciamento por Volume da Microsoft (Português do Brasil, dezembro de 2015)</w:t>
          </w:r>
        </w:p>
      </w:tc>
      <w:tc>
        <w:tcPr>
          <w:tcW w:w="3680" w:type="dxa"/>
        </w:tcPr>
        <w:p w:rsidR="00281144" w:rsidRDefault="00B0232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C64D0D"/>
    <w:multiLevelType w:val="multilevel"/>
    <w:tmpl w:val="838CF8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EF7B9E"/>
    <w:multiLevelType w:val="multilevel"/>
    <w:tmpl w:val="7DEC67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9956DA"/>
    <w:multiLevelType w:val="multilevel"/>
    <w:tmpl w:val="6F64B8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9B6FF0"/>
    <w:multiLevelType w:val="multilevel"/>
    <w:tmpl w:val="335003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A95AE8"/>
    <w:multiLevelType w:val="multilevel"/>
    <w:tmpl w:val="9708A3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E359D8"/>
    <w:multiLevelType w:val="multilevel"/>
    <w:tmpl w:val="DC006B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854FA3"/>
    <w:multiLevelType w:val="multilevel"/>
    <w:tmpl w:val="AA0071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775974"/>
    <w:multiLevelType w:val="multilevel"/>
    <w:tmpl w:val="17A20EB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1B5004"/>
    <w:multiLevelType w:val="multilevel"/>
    <w:tmpl w:val="D14246D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133110"/>
    <w:multiLevelType w:val="multilevel"/>
    <w:tmpl w:val="F1E6C4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B509CB"/>
    <w:multiLevelType w:val="multilevel"/>
    <w:tmpl w:val="CBE239C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BA381F"/>
    <w:multiLevelType w:val="multilevel"/>
    <w:tmpl w:val="8DB000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B497FE7"/>
    <w:multiLevelType w:val="multilevel"/>
    <w:tmpl w:val="4A32E1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366333"/>
    <w:multiLevelType w:val="multilevel"/>
    <w:tmpl w:val="B246B2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D52890"/>
    <w:multiLevelType w:val="multilevel"/>
    <w:tmpl w:val="C86E9F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1DA692E"/>
    <w:multiLevelType w:val="multilevel"/>
    <w:tmpl w:val="BDA857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2C214D1"/>
    <w:multiLevelType w:val="multilevel"/>
    <w:tmpl w:val="A9D01FA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34A19C3"/>
    <w:multiLevelType w:val="multilevel"/>
    <w:tmpl w:val="247E60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4B02649"/>
    <w:multiLevelType w:val="multilevel"/>
    <w:tmpl w:val="EBAE1B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81A36D5"/>
    <w:multiLevelType w:val="multilevel"/>
    <w:tmpl w:val="874AAA9A"/>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8266CEF"/>
    <w:multiLevelType w:val="multilevel"/>
    <w:tmpl w:val="CCA693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8C262F6"/>
    <w:multiLevelType w:val="multilevel"/>
    <w:tmpl w:val="7CAEA8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9B9510B"/>
    <w:multiLevelType w:val="multilevel"/>
    <w:tmpl w:val="AEE2C9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AF2516D"/>
    <w:multiLevelType w:val="multilevel"/>
    <w:tmpl w:val="FE4062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F493A9B"/>
    <w:multiLevelType w:val="multilevel"/>
    <w:tmpl w:val="27F06C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06268F5"/>
    <w:multiLevelType w:val="multilevel"/>
    <w:tmpl w:val="B37046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42537DA"/>
    <w:multiLevelType w:val="multilevel"/>
    <w:tmpl w:val="A9BAC5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7502C2E"/>
    <w:multiLevelType w:val="multilevel"/>
    <w:tmpl w:val="37367FD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C00120E"/>
    <w:multiLevelType w:val="multilevel"/>
    <w:tmpl w:val="C5D879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CD75198"/>
    <w:multiLevelType w:val="multilevel"/>
    <w:tmpl w:val="D93092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1C27DD1"/>
    <w:multiLevelType w:val="multilevel"/>
    <w:tmpl w:val="42C01E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1FA4397"/>
    <w:multiLevelType w:val="multilevel"/>
    <w:tmpl w:val="98149C6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42C183C"/>
    <w:multiLevelType w:val="multilevel"/>
    <w:tmpl w:val="CF42A7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8413629"/>
    <w:multiLevelType w:val="multilevel"/>
    <w:tmpl w:val="1A7ED4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D492D4C"/>
    <w:multiLevelType w:val="multilevel"/>
    <w:tmpl w:val="E6B2F8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5E687BDC"/>
    <w:multiLevelType w:val="multilevel"/>
    <w:tmpl w:val="1434777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1BB7E24"/>
    <w:multiLevelType w:val="multilevel"/>
    <w:tmpl w:val="086ED7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2B865A6"/>
    <w:multiLevelType w:val="multilevel"/>
    <w:tmpl w:val="A314AB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3255C0F"/>
    <w:multiLevelType w:val="multilevel"/>
    <w:tmpl w:val="F35250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58206F6"/>
    <w:multiLevelType w:val="multilevel"/>
    <w:tmpl w:val="77FEEA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62E3EE6"/>
    <w:multiLevelType w:val="multilevel"/>
    <w:tmpl w:val="5CCA3A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A6D231C"/>
    <w:multiLevelType w:val="multilevel"/>
    <w:tmpl w:val="58B213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EC139A5"/>
    <w:multiLevelType w:val="multilevel"/>
    <w:tmpl w:val="42BEFD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0327175"/>
    <w:multiLevelType w:val="multilevel"/>
    <w:tmpl w:val="A93008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2D6510B"/>
    <w:multiLevelType w:val="multilevel"/>
    <w:tmpl w:val="C736F1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33D470D"/>
    <w:multiLevelType w:val="multilevel"/>
    <w:tmpl w:val="1E0039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3B12973"/>
    <w:multiLevelType w:val="multilevel"/>
    <w:tmpl w:val="B3622AA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6D3519F"/>
    <w:multiLevelType w:val="multilevel"/>
    <w:tmpl w:val="352EB85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7827C7E"/>
    <w:multiLevelType w:val="multilevel"/>
    <w:tmpl w:val="8CDC75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4"/>
  </w:num>
  <w:num w:numId="3">
    <w:abstractNumId w:val="31"/>
  </w:num>
  <w:num w:numId="4">
    <w:abstractNumId w:val="40"/>
  </w:num>
  <w:num w:numId="5">
    <w:abstractNumId w:val="30"/>
  </w:num>
  <w:num w:numId="6">
    <w:abstractNumId w:val="18"/>
  </w:num>
  <w:num w:numId="7">
    <w:abstractNumId w:val="17"/>
  </w:num>
  <w:num w:numId="8">
    <w:abstractNumId w:val="38"/>
  </w:num>
  <w:num w:numId="9">
    <w:abstractNumId w:val="22"/>
  </w:num>
  <w:num w:numId="10">
    <w:abstractNumId w:val="4"/>
  </w:num>
  <w:num w:numId="11">
    <w:abstractNumId w:val="20"/>
  </w:num>
  <w:num w:numId="12">
    <w:abstractNumId w:val="1"/>
  </w:num>
  <w:num w:numId="13">
    <w:abstractNumId w:val="6"/>
  </w:num>
  <w:num w:numId="14">
    <w:abstractNumId w:val="21"/>
  </w:num>
  <w:num w:numId="15">
    <w:abstractNumId w:val="5"/>
  </w:num>
  <w:num w:numId="16">
    <w:abstractNumId w:val="0"/>
  </w:num>
  <w:num w:numId="17">
    <w:abstractNumId w:val="12"/>
  </w:num>
  <w:num w:numId="18">
    <w:abstractNumId w:val="16"/>
  </w:num>
  <w:num w:numId="19">
    <w:abstractNumId w:val="26"/>
  </w:num>
  <w:num w:numId="20">
    <w:abstractNumId w:val="47"/>
  </w:num>
  <w:num w:numId="21">
    <w:abstractNumId w:val="29"/>
  </w:num>
  <w:num w:numId="22">
    <w:abstractNumId w:val="9"/>
  </w:num>
  <w:num w:numId="23">
    <w:abstractNumId w:val="19"/>
  </w:num>
  <w:num w:numId="24">
    <w:abstractNumId w:val="24"/>
  </w:num>
  <w:num w:numId="25">
    <w:abstractNumId w:val="41"/>
  </w:num>
  <w:num w:numId="26">
    <w:abstractNumId w:val="46"/>
  </w:num>
  <w:num w:numId="27">
    <w:abstractNumId w:val="49"/>
  </w:num>
  <w:num w:numId="28">
    <w:abstractNumId w:val="23"/>
  </w:num>
  <w:num w:numId="29">
    <w:abstractNumId w:val="13"/>
  </w:num>
  <w:num w:numId="30">
    <w:abstractNumId w:val="28"/>
  </w:num>
  <w:num w:numId="31">
    <w:abstractNumId w:val="10"/>
  </w:num>
  <w:num w:numId="32">
    <w:abstractNumId w:val="43"/>
  </w:num>
  <w:num w:numId="33">
    <w:abstractNumId w:val="8"/>
  </w:num>
  <w:num w:numId="34">
    <w:abstractNumId w:val="3"/>
  </w:num>
  <w:num w:numId="35">
    <w:abstractNumId w:val="25"/>
  </w:num>
  <w:num w:numId="36">
    <w:abstractNumId w:val="15"/>
  </w:num>
  <w:num w:numId="37">
    <w:abstractNumId w:val="14"/>
  </w:num>
  <w:num w:numId="38">
    <w:abstractNumId w:val="2"/>
  </w:num>
  <w:num w:numId="39">
    <w:abstractNumId w:val="50"/>
  </w:num>
  <w:num w:numId="40">
    <w:abstractNumId w:val="33"/>
  </w:num>
  <w:num w:numId="41">
    <w:abstractNumId w:val="32"/>
  </w:num>
  <w:num w:numId="42">
    <w:abstractNumId w:val="45"/>
  </w:num>
  <w:num w:numId="43">
    <w:abstractNumId w:val="7"/>
  </w:num>
  <w:num w:numId="44">
    <w:abstractNumId w:val="27"/>
  </w:num>
  <w:num w:numId="45">
    <w:abstractNumId w:val="42"/>
  </w:num>
  <w:num w:numId="46">
    <w:abstractNumId w:val="11"/>
  </w:num>
  <w:num w:numId="47">
    <w:abstractNumId w:val="39"/>
  </w:num>
  <w:num w:numId="48">
    <w:abstractNumId w:val="35"/>
  </w:num>
  <w:num w:numId="49">
    <w:abstractNumId w:val="37"/>
  </w:num>
  <w:num w:numId="50">
    <w:abstractNumId w:val="48"/>
  </w:num>
  <w:num w:numId="51">
    <w:abstractNumId w:val="44"/>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R4qgm/my48bbMFb7LXjcwOLDTRDMxlE/BJUrHFg5dXwWoIWQAaZxfdrEQ0fwV2FiCPlD3kk9DZ+MYhY6jAGM7w==" w:salt="1bjooGa3AQsQzW6jIppwQA=="/>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1144"/>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3028"/>
    <w:rsid w:val="002F7552"/>
    <w:rsid w:val="002F795C"/>
    <w:rsid w:val="00301D35"/>
    <w:rsid w:val="00303CD3"/>
    <w:rsid w:val="00305613"/>
    <w:rsid w:val="00305C42"/>
    <w:rsid w:val="00305FC0"/>
    <w:rsid w:val="003108AA"/>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35DE"/>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45D57"/>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5D73"/>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323"/>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754"/>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1">
    <w:name w:val="Product List - Offering 1 SubSection1"/>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2">
    <w:name w:val="PURTable2"/>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1"/>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fwlink/?LinkId=245856" TargetMode="External"/><Relationship Id="rId89" Type="http://schemas.openxmlformats.org/officeDocument/2006/relationships/footer" Target="footer9.xml"/><Relationship Id="rId112" Type="http://schemas.openxmlformats.org/officeDocument/2006/relationships/hyperlink" Target="http://go.microsoft.com/?linkid=9840733" TargetMode="External"/><Relationship Id="rId133" Type="http://schemas.openxmlformats.org/officeDocument/2006/relationships/header" Target="header11.xm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footer" Target="footer13.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windowsazure.com/en-us/support/plans/"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footer" Target="footer11.xml"/><Relationship Id="rId139" Type="http://schemas.openxmlformats.org/officeDocument/2006/relationships/hyperlink" Target="http://support.microsoft.com/gp/saphone" TargetMode="Externa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39207"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hyperlink" Target="http://directory.partners.extranet.microsoft.com/psbproviders"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eader" Target="header9.xml"/><Relationship Id="rId91" Type="http://schemas.openxmlformats.org/officeDocument/2006/relationships/hyperlink" Target="http://www.microsoft.com/online/faq.aspx"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www.microsoft.com/licensing/software-assurance/license-mobility.aspx" TargetMode="External"/><Relationship Id="rId140" Type="http://schemas.openxmlformats.org/officeDocument/2006/relationships/hyperlink" Target="http://www.microsoft.com/licensing" TargetMode="External"/><Relationship Id="rId145" Type="http://schemas.openxmlformats.org/officeDocument/2006/relationships/header" Target="head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30/"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fwlink/?LinkId=286955" TargetMode="External"/><Relationship Id="rId78" Type="http://schemas.openxmlformats.org/officeDocument/2006/relationships/hyperlink" Target="http://xbox.com/legal/livetou" TargetMode="External"/><Relationship Id="rId81" Type="http://schemas.openxmlformats.org/officeDocument/2006/relationships/hyperlink" Target="http://0.0.2.79/"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eader" Target="header10.xml"/><Relationship Id="rId135" Type="http://schemas.openxmlformats.org/officeDocument/2006/relationships/hyperlink" Target="http://www.microsoftvolumelicensing.com/DocumentSearch.aspx?Mode=1&amp;amp;amp;Category=3" TargetMode="External"/><Relationship Id="rId143" Type="http://schemas.openxmlformats.org/officeDocument/2006/relationships/header" Target="header13.xml"/><Relationship Id="rId148"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2.xml"/><Relationship Id="rId146" Type="http://schemas.openxmlformats.org/officeDocument/2006/relationships/footer" Target="footer14.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microsoft.com/licensing/contracts"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footer" Target="footer10.xml"/><Relationship Id="rId136" Type="http://schemas.openxmlformats.org/officeDocument/2006/relationships/hyperlink" Target="http://www.microsoft.com/licensing/software-assurance/planning-services-overview.aspx" TargetMode="Externa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0.0.2.25/" TargetMode="External"/><Relationship Id="rId77" Type="http://schemas.openxmlformats.org/officeDocument/2006/relationships/hyperlink" Target="http://go.microsoft.com/fwlink/?linkid=246338"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147"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fwlink/?LinkId=286955"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oter" Target="foot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1A3139-2FB9-47BF-BA2B-3EEE81C60D2F}">
  <ds:schemaRefs>
    <ds:schemaRef ds:uri="http://schemas.openxmlformats.org/officeDocument/2006/bibliography"/>
  </ds:schemaRefs>
</ds:datastoreItem>
</file>

<file path=customXml/itemProps2.xml><?xml version="1.0" encoding="utf-8"?>
<ds:datastoreItem xmlns:ds="http://schemas.openxmlformats.org/officeDocument/2006/customXml" ds:itemID="{5D2DE35A-835C-4FE8-B60F-5C38ADBFA2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100</Pages>
  <Words>105202</Words>
  <Characters>599653</Characters>
  <Application>Microsoft Office Word</Application>
  <DocSecurity>8</DocSecurity>
  <Lines>4997</Lines>
  <Paragraphs>1406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703449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2015-11-25T22:04:00Z</dcterms:created>
  <dcterms:modified xsi:type="dcterms:W3CDTF">2015-11-25T22:05:00Z</dcterms:modified>
</cp:coreProperties>
</file>