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AB489B" w:rsidRDefault="00AB489B">
      <w:pPr>
        <w:pStyle w:val="PURBody"/>
        <w:shd w:val="clear" w:color="auto" w:fill="00188F"/>
        <w:tabs>
          <w:tab w:val="clear" w:pos="360"/>
        </w:tabs>
        <w:ind w:right="7920" w:firstLine="360"/>
        <w:rPr>
          <w:rFonts w:asciiTheme="majorHAnsi" w:hAnsiTheme="majorHAnsi"/>
          <w:color w:val="FFFFFF"/>
          <w:sz w:val="6"/>
          <w:szCs w:val="6"/>
        </w:rPr>
      </w:pPr>
    </w:p>
    <w:p w:rsidR="00AB489B" w:rsidRDefault="00A22363">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bookmarkStart w:id="0" w:name="_GoBack"/>
      <w:r>
        <w:rPr>
          <w:rFonts w:asciiTheme="majorHAnsi" w:hAnsiTheme="majorHAnsi"/>
          <w:color w:val="FFFFFF" w:themeColor="background1"/>
          <w:sz w:val="32"/>
          <w:szCs w:val="32"/>
        </w:rPr>
        <w:t>Multilicencie</w:t>
      </w:r>
    </w:p>
    <w:bookmarkEnd w:id="0"/>
    <w:p w:rsidR="00AB489B" w:rsidRDefault="00AB489B">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p>
    <w:p w:rsidR="00AB489B" w:rsidRDefault="00AB489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489B" w:rsidRDefault="00AB489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489B" w:rsidRDefault="00AB489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489B" w:rsidRDefault="00AB489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489B" w:rsidRDefault="00AB489B">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AB489B" w:rsidRDefault="00AB489B">
      <w:pPr>
        <w:pStyle w:val="PURBody"/>
        <w:shd w:val="clear" w:color="auto" w:fill="0072C6"/>
        <w:tabs>
          <w:tab w:val="clear" w:pos="360"/>
        </w:tabs>
        <w:ind w:right="1800" w:firstLine="360"/>
        <w:rPr>
          <w:sz w:val="72"/>
          <w:szCs w:val="72"/>
        </w:rPr>
      </w:pPr>
    </w:p>
    <w:p w:rsidR="00AB489B" w:rsidRDefault="00AB489B">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AB489B" w:rsidRDefault="00A223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Podmienky používania produktov</w:t>
      </w:r>
    </w:p>
    <w:p w:rsidR="00AB489B" w:rsidRDefault="00A223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februára 2016</w:t>
      </w:r>
    </w:p>
    <w:p w:rsidR="00AB489B" w:rsidRDefault="00AB489B">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AB489B" w:rsidRDefault="00A2236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AB489B" w:rsidRDefault="00AB489B">
      <w:pPr>
        <w:sectPr w:rsidR="00AB489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AB489B" w:rsidRDefault="00A22363">
      <w:pPr>
        <w:pStyle w:val="ProductList-SectionHeading"/>
        <w:pageBreakBefore/>
      </w:pPr>
      <w:bookmarkStart w:id="1" w:name="_Sec842"/>
      <w:r>
        <w:lastRenderedPageBreak/>
        <w:t>Obsah</w:t>
      </w:r>
    </w:p>
    <w:p w:rsidR="00AB489B" w:rsidRDefault="00AB489B">
      <w:pPr>
        <w:pStyle w:val="ProductList-Body"/>
      </w:pPr>
    </w:p>
    <w:p w:rsidR="00AB489B" w:rsidRDefault="00AB489B">
      <w:pPr>
        <w:sectPr w:rsidR="00AB489B">
          <w:headerReference w:type="default" r:id="rId16"/>
          <w:footerReference w:type="default" r:id="rId17"/>
          <w:type w:val="continuous"/>
          <w:pgSz w:w="12240" w:h="15840" w:code="1"/>
          <w:pgMar w:top="1170" w:right="720" w:bottom="1620" w:left="720" w:header="432" w:footer="288" w:gutter="0"/>
          <w:cols w:space="360"/>
        </w:sectPr>
      </w:pPr>
    </w:p>
    <w:p w:rsidR="00A22363" w:rsidRDefault="00A22363">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56270" w:history="1">
        <w:r w:rsidRPr="005A2F77">
          <w:rPr>
            <w:rStyle w:val="Hyperlink"/>
            <w:noProof/>
          </w:rPr>
          <w:t>Úvod</w:t>
        </w:r>
        <w:r>
          <w:rPr>
            <w:noProof/>
          </w:rPr>
          <w:tab/>
        </w:r>
        <w:r>
          <w:rPr>
            <w:noProof/>
          </w:rPr>
          <w:fldChar w:fldCharType="begin"/>
        </w:r>
        <w:r>
          <w:rPr>
            <w:noProof/>
          </w:rPr>
          <w:instrText xml:space="preserve"> PAGEREF _Toc441656270 \h </w:instrText>
        </w:r>
        <w:r>
          <w:rPr>
            <w:noProof/>
          </w:rPr>
        </w:r>
        <w:r>
          <w:rPr>
            <w:noProof/>
          </w:rPr>
          <w:fldChar w:fldCharType="separate"/>
        </w:r>
        <w:r>
          <w:rPr>
            <w:noProof/>
          </w:rPr>
          <w:t>4</w:t>
        </w:r>
        <w:r>
          <w:rPr>
            <w:noProof/>
          </w:rPr>
          <w:fldChar w:fldCharType="end"/>
        </w:r>
      </w:hyperlink>
    </w:p>
    <w:p w:rsidR="00A22363" w:rsidRDefault="00617DD3">
      <w:pPr>
        <w:pStyle w:val="TOC2"/>
        <w:rPr>
          <w:rFonts w:eastAsiaTheme="minorEastAsia"/>
          <w:smallCaps w:val="0"/>
          <w:sz w:val="22"/>
        </w:rPr>
      </w:pPr>
      <w:hyperlink w:anchor="_Toc441656271" w:history="1">
        <w:r w:rsidR="00A22363" w:rsidRPr="005A2F77">
          <w:rPr>
            <w:rStyle w:val="Hyperlink"/>
          </w:rPr>
          <w:t>Informácie o tomto dokumente</w:t>
        </w:r>
        <w:r w:rsidR="00A22363">
          <w:tab/>
        </w:r>
        <w:r w:rsidR="00A22363">
          <w:fldChar w:fldCharType="begin"/>
        </w:r>
        <w:r w:rsidR="00A22363">
          <w:instrText xml:space="preserve"> PAGEREF _Toc441656271 \h </w:instrText>
        </w:r>
        <w:r w:rsidR="00A22363">
          <w:fldChar w:fldCharType="separate"/>
        </w:r>
        <w:r w:rsidR="00A22363">
          <w:t>4</w:t>
        </w:r>
        <w:r w:rsidR="00A22363">
          <w:fldChar w:fldCharType="end"/>
        </w:r>
      </w:hyperlink>
    </w:p>
    <w:p w:rsidR="00A22363" w:rsidRDefault="00617DD3">
      <w:pPr>
        <w:pStyle w:val="TOC2"/>
        <w:rPr>
          <w:rFonts w:eastAsiaTheme="minorEastAsia"/>
          <w:smallCaps w:val="0"/>
          <w:sz w:val="22"/>
        </w:rPr>
      </w:pPr>
      <w:hyperlink w:anchor="_Toc441656272" w:history="1">
        <w:r w:rsidR="00A22363" w:rsidRPr="005A2F77">
          <w:rPr>
            <w:rStyle w:val="Hyperlink"/>
          </w:rPr>
          <w:t>Obsah tohto dokumentu</w:t>
        </w:r>
        <w:r w:rsidR="00A22363">
          <w:tab/>
        </w:r>
        <w:r w:rsidR="00A22363">
          <w:fldChar w:fldCharType="begin"/>
        </w:r>
        <w:r w:rsidR="00A22363">
          <w:instrText xml:space="preserve"> PAGEREF _Toc441656272 \h </w:instrText>
        </w:r>
        <w:r w:rsidR="00A22363">
          <w:fldChar w:fldCharType="separate"/>
        </w:r>
        <w:r w:rsidR="00A22363">
          <w:t>4</w:t>
        </w:r>
        <w:r w:rsidR="00A22363">
          <w:fldChar w:fldCharType="end"/>
        </w:r>
      </w:hyperlink>
    </w:p>
    <w:p w:rsidR="00A22363" w:rsidRDefault="00617DD3">
      <w:pPr>
        <w:pStyle w:val="TOC2"/>
        <w:rPr>
          <w:rFonts w:eastAsiaTheme="minorEastAsia"/>
          <w:smallCaps w:val="0"/>
          <w:sz w:val="22"/>
        </w:rPr>
      </w:pPr>
      <w:hyperlink w:anchor="_Toc441656273" w:history="1">
        <w:r w:rsidR="00A22363" w:rsidRPr="005A2F77">
          <w:rPr>
            <w:rStyle w:val="Hyperlink"/>
          </w:rPr>
          <w:t>Orientácia v produktovej položke</w:t>
        </w:r>
        <w:r w:rsidR="00A22363">
          <w:tab/>
        </w:r>
        <w:r w:rsidR="00A22363">
          <w:fldChar w:fldCharType="begin"/>
        </w:r>
        <w:r w:rsidR="00A22363">
          <w:instrText xml:space="preserve"> PAGEREF _Toc441656273 \h </w:instrText>
        </w:r>
        <w:r w:rsidR="00A22363">
          <w:fldChar w:fldCharType="separate"/>
        </w:r>
        <w:r w:rsidR="00A22363">
          <w:t>4</w:t>
        </w:r>
        <w:r w:rsidR="00A22363">
          <w:fldChar w:fldCharType="end"/>
        </w:r>
      </w:hyperlink>
    </w:p>
    <w:p w:rsidR="00A22363" w:rsidRDefault="00617DD3">
      <w:pPr>
        <w:pStyle w:val="TOC2"/>
        <w:rPr>
          <w:rFonts w:eastAsiaTheme="minorEastAsia"/>
          <w:smallCaps w:val="0"/>
          <w:sz w:val="22"/>
        </w:rPr>
      </w:pPr>
      <w:hyperlink w:anchor="_Toc441656274" w:history="1">
        <w:r w:rsidR="00A22363" w:rsidRPr="005A2F77">
          <w:rPr>
            <w:rStyle w:val="Hyperlink"/>
          </w:rPr>
          <w:t>Vysvetlenia a súhrn zmien tohto dokumentu</w:t>
        </w:r>
        <w:r w:rsidR="00A22363">
          <w:tab/>
        </w:r>
        <w:r w:rsidR="00A22363">
          <w:fldChar w:fldCharType="begin"/>
        </w:r>
        <w:r w:rsidR="00A22363">
          <w:instrText xml:space="preserve"> PAGEREF _Toc441656274 \h </w:instrText>
        </w:r>
        <w:r w:rsidR="00A22363">
          <w:fldChar w:fldCharType="separate"/>
        </w:r>
        <w:r w:rsidR="00A22363">
          <w:t>5</w:t>
        </w:r>
        <w:r w:rsidR="00A22363">
          <w:fldChar w:fldCharType="end"/>
        </w:r>
      </w:hyperlink>
    </w:p>
    <w:p w:rsidR="00A22363" w:rsidRDefault="00617DD3">
      <w:pPr>
        <w:pStyle w:val="TOC1"/>
        <w:rPr>
          <w:rFonts w:eastAsiaTheme="minorEastAsia"/>
          <w:b w:val="0"/>
          <w:caps w:val="0"/>
          <w:noProof/>
          <w:sz w:val="22"/>
          <w:szCs w:val="22"/>
        </w:rPr>
      </w:pPr>
      <w:hyperlink w:anchor="_Toc441656275" w:history="1">
        <w:r w:rsidR="00A22363" w:rsidRPr="005A2F77">
          <w:rPr>
            <w:rStyle w:val="Hyperlink"/>
            <w:noProof/>
          </w:rPr>
          <w:t>Licenčné podmienky</w:t>
        </w:r>
        <w:r w:rsidR="00A22363">
          <w:rPr>
            <w:noProof/>
          </w:rPr>
          <w:tab/>
        </w:r>
        <w:r w:rsidR="00A22363">
          <w:rPr>
            <w:noProof/>
          </w:rPr>
          <w:fldChar w:fldCharType="begin"/>
        </w:r>
        <w:r w:rsidR="00A22363">
          <w:rPr>
            <w:noProof/>
          </w:rPr>
          <w:instrText xml:space="preserve"> PAGEREF _Toc441656275 \h </w:instrText>
        </w:r>
        <w:r w:rsidR="00A22363">
          <w:rPr>
            <w:noProof/>
          </w:rPr>
        </w:r>
        <w:r w:rsidR="00A22363">
          <w:rPr>
            <w:noProof/>
          </w:rPr>
          <w:fldChar w:fldCharType="separate"/>
        </w:r>
        <w:r w:rsidR="00A22363">
          <w:rPr>
            <w:noProof/>
          </w:rPr>
          <w:t>7</w:t>
        </w:r>
        <w:r w:rsidR="00A22363">
          <w:rPr>
            <w:noProof/>
          </w:rPr>
          <w:fldChar w:fldCharType="end"/>
        </w:r>
      </w:hyperlink>
    </w:p>
    <w:p w:rsidR="00A22363" w:rsidRDefault="00617DD3">
      <w:pPr>
        <w:pStyle w:val="TOC2"/>
        <w:rPr>
          <w:rFonts w:eastAsiaTheme="minorEastAsia"/>
          <w:smallCaps w:val="0"/>
          <w:sz w:val="22"/>
        </w:rPr>
      </w:pPr>
      <w:hyperlink w:anchor="_Toc441656276" w:history="1">
        <w:r w:rsidR="00A22363" w:rsidRPr="005A2F77">
          <w:rPr>
            <w:rStyle w:val="Hyperlink"/>
          </w:rPr>
          <w:t>Univerzálne licenčné podmienky</w:t>
        </w:r>
        <w:r w:rsidR="00A22363">
          <w:tab/>
        </w:r>
        <w:r w:rsidR="00A22363">
          <w:fldChar w:fldCharType="begin"/>
        </w:r>
        <w:r w:rsidR="00A22363">
          <w:instrText xml:space="preserve"> PAGEREF _Toc441656276 \h </w:instrText>
        </w:r>
        <w:r w:rsidR="00A22363">
          <w:fldChar w:fldCharType="separate"/>
        </w:r>
        <w:r w:rsidR="00A22363">
          <w:t>7</w:t>
        </w:r>
        <w:r w:rsidR="00A22363">
          <w:fldChar w:fldCharType="end"/>
        </w:r>
      </w:hyperlink>
    </w:p>
    <w:p w:rsidR="00A22363" w:rsidRDefault="00617DD3">
      <w:pPr>
        <w:pStyle w:val="TOC2"/>
        <w:rPr>
          <w:rFonts w:eastAsiaTheme="minorEastAsia"/>
          <w:smallCaps w:val="0"/>
          <w:sz w:val="22"/>
        </w:rPr>
      </w:pPr>
      <w:hyperlink w:anchor="_Toc441656277" w:history="1">
        <w:r w:rsidR="00A22363" w:rsidRPr="005A2F77">
          <w:rPr>
            <w:rStyle w:val="Hyperlink"/>
          </w:rPr>
          <w:t>Podmienky licenčného modelu</w:t>
        </w:r>
        <w:r w:rsidR="00A22363">
          <w:tab/>
        </w:r>
        <w:r w:rsidR="00A22363">
          <w:fldChar w:fldCharType="begin"/>
        </w:r>
        <w:r w:rsidR="00A22363">
          <w:instrText xml:space="preserve"> PAGEREF _Toc441656277 \h </w:instrText>
        </w:r>
        <w:r w:rsidR="00A22363">
          <w:fldChar w:fldCharType="separate"/>
        </w:r>
        <w:r w:rsidR="00A22363">
          <w:t>10</w:t>
        </w:r>
        <w:r w:rsidR="00A22363">
          <w:fldChar w:fldCharType="end"/>
        </w:r>
      </w:hyperlink>
    </w:p>
    <w:p w:rsidR="00A22363" w:rsidRDefault="00617DD3">
      <w:pPr>
        <w:pStyle w:val="TOC3"/>
        <w:rPr>
          <w:rFonts w:eastAsiaTheme="minorEastAsia"/>
          <w:smallCaps w:val="0"/>
          <w:sz w:val="22"/>
        </w:rPr>
      </w:pPr>
      <w:hyperlink w:anchor="_Toc441656278" w:history="1">
        <w:r w:rsidR="00A22363" w:rsidRPr="005A2F77">
          <w:rPr>
            <w:rStyle w:val="Hyperlink"/>
          </w:rPr>
          <w:t>Aplikácie pre osobné počítače</w:t>
        </w:r>
        <w:r w:rsidR="00A22363">
          <w:tab/>
        </w:r>
        <w:r w:rsidR="00A22363">
          <w:fldChar w:fldCharType="begin"/>
        </w:r>
        <w:r w:rsidR="00A22363">
          <w:instrText xml:space="preserve"> PAGEREF _Toc441656278 \h </w:instrText>
        </w:r>
        <w:r w:rsidR="00A22363">
          <w:fldChar w:fldCharType="separate"/>
        </w:r>
        <w:r w:rsidR="00A22363">
          <w:t>10</w:t>
        </w:r>
        <w:r w:rsidR="00A22363">
          <w:fldChar w:fldCharType="end"/>
        </w:r>
      </w:hyperlink>
    </w:p>
    <w:p w:rsidR="00A22363" w:rsidRDefault="00617DD3">
      <w:pPr>
        <w:pStyle w:val="TOC3"/>
        <w:rPr>
          <w:rFonts w:eastAsiaTheme="minorEastAsia"/>
          <w:smallCaps w:val="0"/>
          <w:sz w:val="22"/>
        </w:rPr>
      </w:pPr>
      <w:hyperlink w:anchor="_Toc441656279" w:history="1">
        <w:r w:rsidR="00A22363" w:rsidRPr="005A2F77">
          <w:rPr>
            <w:rStyle w:val="Hyperlink"/>
          </w:rPr>
          <w:t>Operačné systémy pre osobné počítače</w:t>
        </w:r>
        <w:r w:rsidR="00A22363">
          <w:tab/>
        </w:r>
        <w:r w:rsidR="00A22363">
          <w:fldChar w:fldCharType="begin"/>
        </w:r>
        <w:r w:rsidR="00A22363">
          <w:instrText xml:space="preserve"> PAGEREF _Toc441656279 \h </w:instrText>
        </w:r>
        <w:r w:rsidR="00A22363">
          <w:fldChar w:fldCharType="separate"/>
        </w:r>
        <w:r w:rsidR="00A22363">
          <w:t>10</w:t>
        </w:r>
        <w:r w:rsidR="00A22363">
          <w:fldChar w:fldCharType="end"/>
        </w:r>
      </w:hyperlink>
    </w:p>
    <w:p w:rsidR="00A22363" w:rsidRDefault="00617DD3">
      <w:pPr>
        <w:pStyle w:val="TOC3"/>
        <w:rPr>
          <w:rFonts w:eastAsiaTheme="minorEastAsia"/>
          <w:smallCaps w:val="0"/>
          <w:sz w:val="22"/>
        </w:rPr>
      </w:pPr>
      <w:hyperlink w:anchor="_Toc441656280" w:history="1">
        <w:r w:rsidR="00A22363" w:rsidRPr="005A2F77">
          <w:rPr>
            <w:rStyle w:val="Hyperlink"/>
          </w:rPr>
          <w:t>Procesor/CAL</w:t>
        </w:r>
        <w:r w:rsidR="00A22363">
          <w:tab/>
        </w:r>
        <w:r w:rsidR="00A22363">
          <w:fldChar w:fldCharType="begin"/>
        </w:r>
        <w:r w:rsidR="00A22363">
          <w:instrText xml:space="preserve"> PAGEREF _Toc441656280 \h </w:instrText>
        </w:r>
        <w:r w:rsidR="00A22363">
          <w:fldChar w:fldCharType="separate"/>
        </w:r>
        <w:r w:rsidR="00A22363">
          <w:t>10</w:t>
        </w:r>
        <w:r w:rsidR="00A22363">
          <w:fldChar w:fldCharType="end"/>
        </w:r>
      </w:hyperlink>
    </w:p>
    <w:p w:rsidR="00A22363" w:rsidRDefault="00617DD3">
      <w:pPr>
        <w:pStyle w:val="TOC3"/>
        <w:rPr>
          <w:rFonts w:eastAsiaTheme="minorEastAsia"/>
          <w:smallCaps w:val="0"/>
          <w:sz w:val="22"/>
        </w:rPr>
      </w:pPr>
      <w:hyperlink w:anchor="_Toc441656281" w:history="1">
        <w:r w:rsidR="00A22363" w:rsidRPr="005A2F77">
          <w:rPr>
            <w:rStyle w:val="Hyperlink"/>
          </w:rPr>
          <w:t>Server/CAL</w:t>
        </w:r>
        <w:r w:rsidR="00A22363">
          <w:tab/>
        </w:r>
        <w:r w:rsidR="00A22363">
          <w:fldChar w:fldCharType="begin"/>
        </w:r>
        <w:r w:rsidR="00A22363">
          <w:instrText xml:space="preserve"> PAGEREF _Toc441656281 \h </w:instrText>
        </w:r>
        <w:r w:rsidR="00A22363">
          <w:fldChar w:fldCharType="separate"/>
        </w:r>
        <w:r w:rsidR="00A22363">
          <w:t>11</w:t>
        </w:r>
        <w:r w:rsidR="00A22363">
          <w:fldChar w:fldCharType="end"/>
        </w:r>
      </w:hyperlink>
    </w:p>
    <w:p w:rsidR="00A22363" w:rsidRDefault="00617DD3">
      <w:pPr>
        <w:pStyle w:val="TOC3"/>
        <w:rPr>
          <w:rFonts w:eastAsiaTheme="minorEastAsia"/>
          <w:smallCaps w:val="0"/>
          <w:sz w:val="22"/>
        </w:rPr>
      </w:pPr>
      <w:hyperlink w:anchor="_Toc441656282" w:history="1">
        <w:r w:rsidR="00A22363" w:rsidRPr="005A2F77">
          <w:rPr>
            <w:rStyle w:val="Hyperlink"/>
          </w:rPr>
          <w:t>Per Core</w:t>
        </w:r>
        <w:r w:rsidR="00A22363">
          <w:tab/>
        </w:r>
        <w:r w:rsidR="00A22363">
          <w:fldChar w:fldCharType="begin"/>
        </w:r>
        <w:r w:rsidR="00A22363">
          <w:instrText xml:space="preserve"> PAGEREF _Toc441656282 \h </w:instrText>
        </w:r>
        <w:r w:rsidR="00A22363">
          <w:fldChar w:fldCharType="separate"/>
        </w:r>
        <w:r w:rsidR="00A22363">
          <w:t>11</w:t>
        </w:r>
        <w:r w:rsidR="00A22363">
          <w:fldChar w:fldCharType="end"/>
        </w:r>
      </w:hyperlink>
    </w:p>
    <w:p w:rsidR="00A22363" w:rsidRDefault="00617DD3">
      <w:pPr>
        <w:pStyle w:val="TOC3"/>
        <w:rPr>
          <w:rFonts w:eastAsiaTheme="minorEastAsia"/>
          <w:smallCaps w:val="0"/>
          <w:sz w:val="22"/>
        </w:rPr>
      </w:pPr>
      <w:hyperlink w:anchor="_Toc441656283" w:history="1">
        <w:r w:rsidR="00A22363" w:rsidRPr="005A2F77">
          <w:rPr>
            <w:rStyle w:val="Hyperlink"/>
          </w:rPr>
          <w:t>Servery na spravovanie</w:t>
        </w:r>
        <w:r w:rsidR="00A22363">
          <w:tab/>
        </w:r>
        <w:r w:rsidR="00A22363">
          <w:fldChar w:fldCharType="begin"/>
        </w:r>
        <w:r w:rsidR="00A22363">
          <w:instrText xml:space="preserve"> PAGEREF _Toc441656283 \h </w:instrText>
        </w:r>
        <w:r w:rsidR="00A22363">
          <w:fldChar w:fldCharType="separate"/>
        </w:r>
        <w:r w:rsidR="00A22363">
          <w:t>11</w:t>
        </w:r>
        <w:r w:rsidR="00A22363">
          <w:fldChar w:fldCharType="end"/>
        </w:r>
      </w:hyperlink>
    </w:p>
    <w:p w:rsidR="00A22363" w:rsidRDefault="00617DD3">
      <w:pPr>
        <w:pStyle w:val="TOC3"/>
        <w:rPr>
          <w:rFonts w:eastAsiaTheme="minorEastAsia"/>
          <w:smallCaps w:val="0"/>
          <w:sz w:val="22"/>
        </w:rPr>
      </w:pPr>
      <w:hyperlink w:anchor="_Toc441656284" w:history="1">
        <w:r w:rsidR="00A22363" w:rsidRPr="005A2F77">
          <w:rPr>
            <w:rStyle w:val="Hyperlink"/>
          </w:rPr>
          <w:t>Osobitné servery</w:t>
        </w:r>
        <w:r w:rsidR="00A22363">
          <w:tab/>
        </w:r>
        <w:r w:rsidR="00A22363">
          <w:fldChar w:fldCharType="begin"/>
        </w:r>
        <w:r w:rsidR="00A22363">
          <w:instrText xml:space="preserve"> PAGEREF _Toc441656284 \h </w:instrText>
        </w:r>
        <w:r w:rsidR="00A22363">
          <w:fldChar w:fldCharType="separate"/>
        </w:r>
        <w:r w:rsidR="00A22363">
          <w:t>12</w:t>
        </w:r>
        <w:r w:rsidR="00A22363">
          <w:fldChar w:fldCharType="end"/>
        </w:r>
      </w:hyperlink>
    </w:p>
    <w:p w:rsidR="00A22363" w:rsidRDefault="00617DD3">
      <w:pPr>
        <w:pStyle w:val="TOC3"/>
        <w:rPr>
          <w:rFonts w:eastAsiaTheme="minorEastAsia"/>
          <w:smallCaps w:val="0"/>
          <w:sz w:val="22"/>
        </w:rPr>
      </w:pPr>
      <w:hyperlink w:anchor="_Toc441656285" w:history="1">
        <w:r w:rsidR="00A22363" w:rsidRPr="005A2F77">
          <w:rPr>
            <w:rStyle w:val="Hyperlink"/>
          </w:rPr>
          <w:t>Vývojové nástroje</w:t>
        </w:r>
        <w:r w:rsidR="00A22363">
          <w:tab/>
        </w:r>
        <w:r w:rsidR="00A22363">
          <w:fldChar w:fldCharType="begin"/>
        </w:r>
        <w:r w:rsidR="00A22363">
          <w:instrText xml:space="preserve"> PAGEREF _Toc441656285 \h </w:instrText>
        </w:r>
        <w:r w:rsidR="00A22363">
          <w:fldChar w:fldCharType="separate"/>
        </w:r>
        <w:r w:rsidR="00A22363">
          <w:t>12</w:t>
        </w:r>
        <w:r w:rsidR="00A22363">
          <w:fldChar w:fldCharType="end"/>
        </w:r>
      </w:hyperlink>
    </w:p>
    <w:p w:rsidR="00A22363" w:rsidRDefault="00617DD3">
      <w:pPr>
        <w:pStyle w:val="TOC1"/>
        <w:rPr>
          <w:rFonts w:eastAsiaTheme="minorEastAsia"/>
          <w:b w:val="0"/>
          <w:caps w:val="0"/>
          <w:noProof/>
          <w:sz w:val="22"/>
          <w:szCs w:val="22"/>
        </w:rPr>
      </w:pPr>
      <w:hyperlink w:anchor="_Toc441656286" w:history="1">
        <w:r w:rsidR="00A22363" w:rsidRPr="005A2F77">
          <w:rPr>
            <w:rStyle w:val="Hyperlink"/>
            <w:noProof/>
          </w:rPr>
          <w:t>Softvér</w:t>
        </w:r>
        <w:r w:rsidR="00A22363">
          <w:rPr>
            <w:noProof/>
          </w:rPr>
          <w:tab/>
        </w:r>
        <w:r w:rsidR="00A22363">
          <w:rPr>
            <w:noProof/>
          </w:rPr>
          <w:fldChar w:fldCharType="begin"/>
        </w:r>
        <w:r w:rsidR="00A22363">
          <w:rPr>
            <w:noProof/>
          </w:rPr>
          <w:instrText xml:space="preserve"> PAGEREF _Toc441656286 \h </w:instrText>
        </w:r>
        <w:r w:rsidR="00A22363">
          <w:rPr>
            <w:noProof/>
          </w:rPr>
        </w:r>
        <w:r w:rsidR="00A22363">
          <w:rPr>
            <w:noProof/>
          </w:rPr>
          <w:fldChar w:fldCharType="separate"/>
        </w:r>
        <w:r w:rsidR="00A22363">
          <w:rPr>
            <w:noProof/>
          </w:rPr>
          <w:t>14</w:t>
        </w:r>
        <w:r w:rsidR="00A22363">
          <w:rPr>
            <w:noProof/>
          </w:rPr>
          <w:fldChar w:fldCharType="end"/>
        </w:r>
      </w:hyperlink>
    </w:p>
    <w:p w:rsidR="00A22363" w:rsidRDefault="00617DD3">
      <w:pPr>
        <w:pStyle w:val="TOC2"/>
        <w:rPr>
          <w:rFonts w:eastAsiaTheme="minorEastAsia"/>
          <w:smallCaps w:val="0"/>
          <w:sz w:val="22"/>
        </w:rPr>
      </w:pPr>
      <w:hyperlink w:anchor="_Toc441656287" w:history="1">
        <w:r w:rsidR="00A22363" w:rsidRPr="005A2F77">
          <w:rPr>
            <w:rStyle w:val="Hyperlink"/>
          </w:rPr>
          <w:t>Advanced Threat Analytics</w:t>
        </w:r>
        <w:r w:rsidR="00A22363">
          <w:tab/>
        </w:r>
        <w:r w:rsidR="00A22363">
          <w:fldChar w:fldCharType="begin"/>
        </w:r>
        <w:r w:rsidR="00A22363">
          <w:instrText xml:space="preserve"> PAGEREF _Toc441656287 \h </w:instrText>
        </w:r>
        <w:r w:rsidR="00A22363">
          <w:fldChar w:fldCharType="separate"/>
        </w:r>
        <w:r w:rsidR="00A22363">
          <w:t>14</w:t>
        </w:r>
        <w:r w:rsidR="00A22363">
          <w:fldChar w:fldCharType="end"/>
        </w:r>
      </w:hyperlink>
    </w:p>
    <w:p w:rsidR="00A22363" w:rsidRDefault="00617DD3">
      <w:pPr>
        <w:pStyle w:val="TOC2"/>
        <w:rPr>
          <w:rFonts w:eastAsiaTheme="minorEastAsia"/>
          <w:smallCaps w:val="0"/>
          <w:sz w:val="22"/>
        </w:rPr>
      </w:pPr>
      <w:hyperlink w:anchor="_Toc441656288" w:history="1">
        <w:r w:rsidR="00A22363" w:rsidRPr="005A2F77">
          <w:rPr>
            <w:rStyle w:val="Hyperlink"/>
          </w:rPr>
          <w:t>BizTalk</w:t>
        </w:r>
        <w:r w:rsidR="00A22363">
          <w:tab/>
        </w:r>
        <w:r w:rsidR="00A22363">
          <w:fldChar w:fldCharType="begin"/>
        </w:r>
        <w:r w:rsidR="00A22363">
          <w:instrText xml:space="preserve"> PAGEREF _Toc441656288 \h </w:instrText>
        </w:r>
        <w:r w:rsidR="00A22363">
          <w:fldChar w:fldCharType="separate"/>
        </w:r>
        <w:r w:rsidR="00A22363">
          <w:t>14</w:t>
        </w:r>
        <w:r w:rsidR="00A22363">
          <w:fldChar w:fldCharType="end"/>
        </w:r>
      </w:hyperlink>
    </w:p>
    <w:p w:rsidR="00A22363" w:rsidRDefault="00617DD3">
      <w:pPr>
        <w:pStyle w:val="TOC2"/>
        <w:rPr>
          <w:rFonts w:eastAsiaTheme="minorEastAsia"/>
          <w:smallCaps w:val="0"/>
          <w:sz w:val="22"/>
        </w:rPr>
      </w:pPr>
      <w:hyperlink w:anchor="_Toc441656289" w:history="1">
        <w:r w:rsidR="00A22363" w:rsidRPr="005A2F77">
          <w:rPr>
            <w:rStyle w:val="Hyperlink"/>
          </w:rPr>
          <w:t>Licencie CAL Suite</w:t>
        </w:r>
        <w:r w:rsidR="00A22363">
          <w:tab/>
        </w:r>
        <w:r w:rsidR="00A22363">
          <w:fldChar w:fldCharType="begin"/>
        </w:r>
        <w:r w:rsidR="00A22363">
          <w:instrText xml:space="preserve"> PAGEREF _Toc441656289 \h </w:instrText>
        </w:r>
        <w:r w:rsidR="00A22363">
          <w:fldChar w:fldCharType="separate"/>
        </w:r>
        <w:r w:rsidR="00A22363">
          <w:t>16</w:t>
        </w:r>
        <w:r w:rsidR="00A22363">
          <w:fldChar w:fldCharType="end"/>
        </w:r>
      </w:hyperlink>
    </w:p>
    <w:p w:rsidR="00A22363" w:rsidRDefault="00617DD3">
      <w:pPr>
        <w:pStyle w:val="TOC2"/>
        <w:rPr>
          <w:rFonts w:eastAsiaTheme="minorEastAsia"/>
          <w:smallCaps w:val="0"/>
          <w:sz w:val="22"/>
        </w:rPr>
      </w:pPr>
      <w:hyperlink w:anchor="_Toc441656290" w:history="1">
        <w:r w:rsidR="00A22363" w:rsidRPr="005A2F77">
          <w:rPr>
            <w:rStyle w:val="Hyperlink"/>
          </w:rPr>
          <w:t>Core Infrastructure Server (CIS) Suite</w:t>
        </w:r>
        <w:r w:rsidR="00A22363">
          <w:tab/>
        </w:r>
        <w:r w:rsidR="00A22363">
          <w:fldChar w:fldCharType="begin"/>
        </w:r>
        <w:r w:rsidR="00A22363">
          <w:instrText xml:space="preserve"> PAGEREF _Toc441656290 \h </w:instrText>
        </w:r>
        <w:r w:rsidR="00A22363">
          <w:fldChar w:fldCharType="separate"/>
        </w:r>
        <w:r w:rsidR="00A22363">
          <w:t>17</w:t>
        </w:r>
        <w:r w:rsidR="00A22363">
          <w:fldChar w:fldCharType="end"/>
        </w:r>
      </w:hyperlink>
    </w:p>
    <w:p w:rsidR="00A22363" w:rsidRDefault="00617DD3">
      <w:pPr>
        <w:pStyle w:val="TOC2"/>
        <w:rPr>
          <w:rFonts w:eastAsiaTheme="minorEastAsia"/>
          <w:smallCaps w:val="0"/>
          <w:sz w:val="22"/>
        </w:rPr>
      </w:pPr>
      <w:hyperlink w:anchor="_Toc441656291" w:history="1">
        <w:r w:rsidR="00A22363" w:rsidRPr="005A2F77">
          <w:rPr>
            <w:rStyle w:val="Hyperlink"/>
          </w:rPr>
          <w:t>Forefront</w:t>
        </w:r>
        <w:r w:rsidR="00A22363">
          <w:tab/>
        </w:r>
        <w:r w:rsidR="00A22363">
          <w:fldChar w:fldCharType="begin"/>
        </w:r>
        <w:r w:rsidR="00A22363">
          <w:instrText xml:space="preserve"> PAGEREF _Toc441656291 \h </w:instrText>
        </w:r>
        <w:r w:rsidR="00A22363">
          <w:fldChar w:fldCharType="separate"/>
        </w:r>
        <w:r w:rsidR="00A22363">
          <w:t>19</w:t>
        </w:r>
        <w:r w:rsidR="00A22363">
          <w:fldChar w:fldCharType="end"/>
        </w:r>
      </w:hyperlink>
    </w:p>
    <w:p w:rsidR="00A22363" w:rsidRDefault="00617DD3">
      <w:pPr>
        <w:pStyle w:val="TOC2"/>
        <w:rPr>
          <w:rFonts w:eastAsiaTheme="minorEastAsia"/>
          <w:smallCaps w:val="0"/>
          <w:sz w:val="22"/>
        </w:rPr>
      </w:pPr>
      <w:hyperlink w:anchor="_Toc441656292" w:history="1">
        <w:r w:rsidR="00A22363" w:rsidRPr="005A2F77">
          <w:rPr>
            <w:rStyle w:val="Hyperlink"/>
          </w:rPr>
          <w:t>Microsoft Dynamics</w:t>
        </w:r>
        <w:r w:rsidR="00A22363">
          <w:tab/>
        </w:r>
        <w:r w:rsidR="00A22363">
          <w:fldChar w:fldCharType="begin"/>
        </w:r>
        <w:r w:rsidR="00A22363">
          <w:instrText xml:space="preserve"> PAGEREF _Toc441656292 \h </w:instrText>
        </w:r>
        <w:r w:rsidR="00A22363">
          <w:fldChar w:fldCharType="separate"/>
        </w:r>
        <w:r w:rsidR="00A22363">
          <w:t>20</w:t>
        </w:r>
        <w:r w:rsidR="00A22363">
          <w:fldChar w:fldCharType="end"/>
        </w:r>
      </w:hyperlink>
    </w:p>
    <w:p w:rsidR="00A22363" w:rsidRDefault="00617DD3">
      <w:pPr>
        <w:pStyle w:val="TOC3"/>
        <w:rPr>
          <w:rFonts w:eastAsiaTheme="minorEastAsia"/>
          <w:smallCaps w:val="0"/>
          <w:sz w:val="22"/>
        </w:rPr>
      </w:pPr>
      <w:hyperlink w:anchor="_Toc441656293" w:history="1">
        <w:r w:rsidR="00A22363" w:rsidRPr="005A2F77">
          <w:rPr>
            <w:rStyle w:val="Hyperlink"/>
          </w:rPr>
          <w:t>Microsoft Dynamics AX</w:t>
        </w:r>
        <w:r w:rsidR="00A22363">
          <w:tab/>
        </w:r>
        <w:r w:rsidR="00A22363">
          <w:fldChar w:fldCharType="begin"/>
        </w:r>
        <w:r w:rsidR="00A22363">
          <w:instrText xml:space="preserve"> PAGEREF _Toc441656293 \h </w:instrText>
        </w:r>
        <w:r w:rsidR="00A22363">
          <w:fldChar w:fldCharType="separate"/>
        </w:r>
        <w:r w:rsidR="00A22363">
          <w:t>20</w:t>
        </w:r>
        <w:r w:rsidR="00A22363">
          <w:fldChar w:fldCharType="end"/>
        </w:r>
      </w:hyperlink>
    </w:p>
    <w:p w:rsidR="00A22363" w:rsidRDefault="00617DD3">
      <w:pPr>
        <w:pStyle w:val="TOC3"/>
        <w:rPr>
          <w:rFonts w:eastAsiaTheme="minorEastAsia"/>
          <w:smallCaps w:val="0"/>
          <w:sz w:val="22"/>
        </w:rPr>
      </w:pPr>
      <w:hyperlink w:anchor="_Toc441656294" w:history="1">
        <w:r w:rsidR="00A22363" w:rsidRPr="005A2F77">
          <w:rPr>
            <w:rStyle w:val="Hyperlink"/>
          </w:rPr>
          <w:t>Microsoft Dynamics CRM</w:t>
        </w:r>
        <w:r w:rsidR="00A22363">
          <w:tab/>
        </w:r>
        <w:r w:rsidR="00A22363">
          <w:fldChar w:fldCharType="begin"/>
        </w:r>
        <w:r w:rsidR="00A22363">
          <w:instrText xml:space="preserve"> PAGEREF _Toc441656294 \h </w:instrText>
        </w:r>
        <w:r w:rsidR="00A22363">
          <w:fldChar w:fldCharType="separate"/>
        </w:r>
        <w:r w:rsidR="00A22363">
          <w:t>21</w:t>
        </w:r>
        <w:r w:rsidR="00A22363">
          <w:fldChar w:fldCharType="end"/>
        </w:r>
      </w:hyperlink>
    </w:p>
    <w:p w:rsidR="00A22363" w:rsidRDefault="00617DD3">
      <w:pPr>
        <w:pStyle w:val="TOC2"/>
        <w:rPr>
          <w:rFonts w:eastAsiaTheme="minorEastAsia"/>
          <w:smallCaps w:val="0"/>
          <w:sz w:val="22"/>
        </w:rPr>
      </w:pPr>
      <w:hyperlink w:anchor="_Toc441656295" w:history="1">
        <w:r w:rsidR="00A22363" w:rsidRPr="005A2F77">
          <w:rPr>
            <w:rStyle w:val="Hyperlink"/>
          </w:rPr>
          <w:t>Microsoft Identity Manager</w:t>
        </w:r>
        <w:r w:rsidR="00A22363">
          <w:tab/>
        </w:r>
        <w:r w:rsidR="00A22363">
          <w:fldChar w:fldCharType="begin"/>
        </w:r>
        <w:r w:rsidR="00A22363">
          <w:instrText xml:space="preserve"> PAGEREF _Toc441656295 \h </w:instrText>
        </w:r>
        <w:r w:rsidR="00A22363">
          <w:fldChar w:fldCharType="separate"/>
        </w:r>
        <w:r w:rsidR="00A22363">
          <w:t>23</w:t>
        </w:r>
        <w:r w:rsidR="00A22363">
          <w:fldChar w:fldCharType="end"/>
        </w:r>
      </w:hyperlink>
    </w:p>
    <w:p w:rsidR="00A22363" w:rsidRDefault="00617DD3">
      <w:pPr>
        <w:pStyle w:val="TOC2"/>
        <w:rPr>
          <w:rFonts w:eastAsiaTheme="minorEastAsia"/>
          <w:smallCaps w:val="0"/>
          <w:sz w:val="22"/>
        </w:rPr>
      </w:pPr>
      <w:hyperlink w:anchor="_Toc441656296" w:history="1">
        <w:r w:rsidR="00A22363" w:rsidRPr="005A2F77">
          <w:rPr>
            <w:rStyle w:val="Hyperlink"/>
          </w:rPr>
          <w:t>Aplikácie balíka Office</w:t>
        </w:r>
        <w:r w:rsidR="00A22363">
          <w:tab/>
        </w:r>
        <w:r w:rsidR="00A22363">
          <w:fldChar w:fldCharType="begin"/>
        </w:r>
        <w:r w:rsidR="00A22363">
          <w:instrText xml:space="preserve"> PAGEREF _Toc441656296 \h </w:instrText>
        </w:r>
        <w:r w:rsidR="00A22363">
          <w:fldChar w:fldCharType="separate"/>
        </w:r>
        <w:r w:rsidR="00A22363">
          <w:t>24</w:t>
        </w:r>
        <w:r w:rsidR="00A22363">
          <w:fldChar w:fldCharType="end"/>
        </w:r>
      </w:hyperlink>
    </w:p>
    <w:p w:rsidR="00A22363" w:rsidRDefault="00617DD3">
      <w:pPr>
        <w:pStyle w:val="TOC3"/>
        <w:rPr>
          <w:rFonts w:eastAsiaTheme="minorEastAsia"/>
          <w:smallCaps w:val="0"/>
          <w:sz w:val="22"/>
        </w:rPr>
      </w:pPr>
      <w:hyperlink w:anchor="_Toc441656297" w:history="1">
        <w:r w:rsidR="00A22363" w:rsidRPr="005A2F77">
          <w:rPr>
            <w:rStyle w:val="Hyperlink"/>
          </w:rPr>
          <w:t>Aplikácie balíka Office pre osobné počítače</w:t>
        </w:r>
        <w:r w:rsidR="00A22363">
          <w:tab/>
        </w:r>
        <w:r w:rsidR="00A22363">
          <w:fldChar w:fldCharType="begin"/>
        </w:r>
        <w:r w:rsidR="00A22363">
          <w:instrText xml:space="preserve"> PAGEREF _Toc441656297 \h </w:instrText>
        </w:r>
        <w:r w:rsidR="00A22363">
          <w:fldChar w:fldCharType="separate"/>
        </w:r>
        <w:r w:rsidR="00A22363">
          <w:t>24</w:t>
        </w:r>
        <w:r w:rsidR="00A22363">
          <w:fldChar w:fldCharType="end"/>
        </w:r>
      </w:hyperlink>
    </w:p>
    <w:p w:rsidR="00A22363" w:rsidRDefault="00617DD3">
      <w:pPr>
        <w:pStyle w:val="TOC3"/>
        <w:rPr>
          <w:rFonts w:eastAsiaTheme="minorEastAsia"/>
          <w:smallCaps w:val="0"/>
          <w:sz w:val="22"/>
        </w:rPr>
      </w:pPr>
      <w:hyperlink w:anchor="_Toc441656298" w:history="1">
        <w:r w:rsidR="00A22363" w:rsidRPr="005A2F77">
          <w:rPr>
            <w:rStyle w:val="Hyperlink"/>
          </w:rPr>
          <w:t>Office for Mac</w:t>
        </w:r>
        <w:r w:rsidR="00A22363">
          <w:tab/>
        </w:r>
        <w:r w:rsidR="00A22363">
          <w:fldChar w:fldCharType="begin"/>
        </w:r>
        <w:r w:rsidR="00A22363">
          <w:instrText xml:space="preserve"> PAGEREF _Toc441656298 \h </w:instrText>
        </w:r>
        <w:r w:rsidR="00A22363">
          <w:fldChar w:fldCharType="separate"/>
        </w:r>
        <w:r w:rsidR="00A22363">
          <w:t>25</w:t>
        </w:r>
        <w:r w:rsidR="00A22363">
          <w:fldChar w:fldCharType="end"/>
        </w:r>
      </w:hyperlink>
    </w:p>
    <w:p w:rsidR="00A22363" w:rsidRDefault="00617DD3">
      <w:pPr>
        <w:pStyle w:val="TOC2"/>
        <w:rPr>
          <w:rFonts w:eastAsiaTheme="minorEastAsia"/>
          <w:smallCaps w:val="0"/>
          <w:sz w:val="22"/>
        </w:rPr>
      </w:pPr>
      <w:hyperlink w:anchor="_Toc441656299" w:history="1">
        <w:r w:rsidR="00A22363" w:rsidRPr="005A2F77">
          <w:rPr>
            <w:rStyle w:val="Hyperlink"/>
          </w:rPr>
          <w:t>Servery Office Server</w:t>
        </w:r>
        <w:r w:rsidR="00A22363">
          <w:tab/>
        </w:r>
        <w:r w:rsidR="00A22363">
          <w:fldChar w:fldCharType="begin"/>
        </w:r>
        <w:r w:rsidR="00A22363">
          <w:instrText xml:space="preserve"> PAGEREF _Toc441656299 \h </w:instrText>
        </w:r>
        <w:r w:rsidR="00A22363">
          <w:fldChar w:fldCharType="separate"/>
        </w:r>
        <w:r w:rsidR="00A22363">
          <w:t>26</w:t>
        </w:r>
        <w:r w:rsidR="00A22363">
          <w:fldChar w:fldCharType="end"/>
        </w:r>
      </w:hyperlink>
    </w:p>
    <w:p w:rsidR="00A22363" w:rsidRDefault="00617DD3">
      <w:pPr>
        <w:pStyle w:val="TOC3"/>
        <w:rPr>
          <w:rFonts w:eastAsiaTheme="minorEastAsia"/>
          <w:smallCaps w:val="0"/>
          <w:sz w:val="22"/>
        </w:rPr>
      </w:pPr>
      <w:hyperlink w:anchor="_Toc441656300" w:history="1">
        <w:r w:rsidR="00A22363" w:rsidRPr="005A2F77">
          <w:rPr>
            <w:rStyle w:val="Hyperlink"/>
          </w:rPr>
          <w:t>Exchange Server</w:t>
        </w:r>
        <w:r w:rsidR="00A22363">
          <w:tab/>
        </w:r>
        <w:r w:rsidR="00A22363">
          <w:fldChar w:fldCharType="begin"/>
        </w:r>
        <w:r w:rsidR="00A22363">
          <w:instrText xml:space="preserve"> PAGEREF _Toc441656300 \h </w:instrText>
        </w:r>
        <w:r w:rsidR="00A22363">
          <w:fldChar w:fldCharType="separate"/>
        </w:r>
        <w:r w:rsidR="00A22363">
          <w:t>26</w:t>
        </w:r>
        <w:r w:rsidR="00A22363">
          <w:fldChar w:fldCharType="end"/>
        </w:r>
      </w:hyperlink>
    </w:p>
    <w:p w:rsidR="00A22363" w:rsidRDefault="00617DD3">
      <w:pPr>
        <w:pStyle w:val="TOC3"/>
        <w:rPr>
          <w:rFonts w:eastAsiaTheme="minorEastAsia"/>
          <w:smallCaps w:val="0"/>
          <w:sz w:val="22"/>
        </w:rPr>
      </w:pPr>
      <w:hyperlink w:anchor="_Toc441656301" w:history="1">
        <w:r w:rsidR="00A22363" w:rsidRPr="005A2F77">
          <w:rPr>
            <w:rStyle w:val="Hyperlink"/>
          </w:rPr>
          <w:t>Project Server</w:t>
        </w:r>
        <w:r w:rsidR="00A22363">
          <w:tab/>
        </w:r>
        <w:r w:rsidR="00A22363">
          <w:fldChar w:fldCharType="begin"/>
        </w:r>
        <w:r w:rsidR="00A22363">
          <w:instrText xml:space="preserve"> PAGEREF _Toc441656301 \h </w:instrText>
        </w:r>
        <w:r w:rsidR="00A22363">
          <w:fldChar w:fldCharType="separate"/>
        </w:r>
        <w:r w:rsidR="00A22363">
          <w:t>28</w:t>
        </w:r>
        <w:r w:rsidR="00A22363">
          <w:fldChar w:fldCharType="end"/>
        </w:r>
      </w:hyperlink>
    </w:p>
    <w:p w:rsidR="00A22363" w:rsidRDefault="00617DD3">
      <w:pPr>
        <w:pStyle w:val="TOC3"/>
        <w:rPr>
          <w:rFonts w:eastAsiaTheme="minorEastAsia"/>
          <w:smallCaps w:val="0"/>
          <w:sz w:val="22"/>
        </w:rPr>
      </w:pPr>
      <w:hyperlink w:anchor="_Toc441656302" w:history="1">
        <w:r w:rsidR="00A22363" w:rsidRPr="005A2F77">
          <w:rPr>
            <w:rStyle w:val="Hyperlink"/>
          </w:rPr>
          <w:t>SharePoint Server</w:t>
        </w:r>
        <w:r w:rsidR="00A22363">
          <w:tab/>
        </w:r>
        <w:r w:rsidR="00A22363">
          <w:fldChar w:fldCharType="begin"/>
        </w:r>
        <w:r w:rsidR="00A22363">
          <w:instrText xml:space="preserve"> PAGEREF _Toc441656302 \h </w:instrText>
        </w:r>
        <w:r w:rsidR="00A22363">
          <w:fldChar w:fldCharType="separate"/>
        </w:r>
        <w:r w:rsidR="00A22363">
          <w:t>28</w:t>
        </w:r>
        <w:r w:rsidR="00A22363">
          <w:fldChar w:fldCharType="end"/>
        </w:r>
      </w:hyperlink>
    </w:p>
    <w:p w:rsidR="00A22363" w:rsidRDefault="00617DD3">
      <w:pPr>
        <w:pStyle w:val="TOC3"/>
        <w:rPr>
          <w:rFonts w:eastAsiaTheme="minorEastAsia"/>
          <w:smallCaps w:val="0"/>
          <w:sz w:val="22"/>
        </w:rPr>
      </w:pPr>
      <w:hyperlink w:anchor="_Toc441656303" w:history="1">
        <w:r w:rsidR="00A22363" w:rsidRPr="005A2F77">
          <w:rPr>
            <w:rStyle w:val="Hyperlink"/>
          </w:rPr>
          <w:t>Skype for Business Server</w:t>
        </w:r>
        <w:r w:rsidR="00A22363">
          <w:tab/>
        </w:r>
        <w:r w:rsidR="00A22363">
          <w:fldChar w:fldCharType="begin"/>
        </w:r>
        <w:r w:rsidR="00A22363">
          <w:instrText xml:space="preserve"> PAGEREF _Toc441656303 \h </w:instrText>
        </w:r>
        <w:r w:rsidR="00A22363">
          <w:fldChar w:fldCharType="separate"/>
        </w:r>
        <w:r w:rsidR="00A22363">
          <w:t>29</w:t>
        </w:r>
        <w:r w:rsidR="00A22363">
          <w:fldChar w:fldCharType="end"/>
        </w:r>
      </w:hyperlink>
    </w:p>
    <w:p w:rsidR="00A22363" w:rsidRDefault="00617DD3">
      <w:pPr>
        <w:pStyle w:val="TOC2"/>
        <w:rPr>
          <w:rFonts w:eastAsiaTheme="minorEastAsia"/>
          <w:smallCaps w:val="0"/>
          <w:sz w:val="22"/>
        </w:rPr>
      </w:pPr>
      <w:hyperlink w:anchor="_Toc441656304" w:history="1">
        <w:r w:rsidR="00A22363" w:rsidRPr="005A2F77">
          <w:rPr>
            <w:rStyle w:val="Hyperlink"/>
          </w:rPr>
          <w:t>R Server</w:t>
        </w:r>
        <w:r w:rsidR="00A22363">
          <w:tab/>
        </w:r>
        <w:r w:rsidR="00A22363">
          <w:fldChar w:fldCharType="begin"/>
        </w:r>
        <w:r w:rsidR="00A22363">
          <w:instrText xml:space="preserve"> PAGEREF _Toc441656304 \h </w:instrText>
        </w:r>
        <w:r w:rsidR="00A22363">
          <w:fldChar w:fldCharType="separate"/>
        </w:r>
        <w:r w:rsidR="00A22363">
          <w:t>31</w:t>
        </w:r>
        <w:r w:rsidR="00A22363">
          <w:fldChar w:fldCharType="end"/>
        </w:r>
      </w:hyperlink>
    </w:p>
    <w:p w:rsidR="00A22363" w:rsidRDefault="00617DD3">
      <w:pPr>
        <w:pStyle w:val="TOC2"/>
        <w:rPr>
          <w:rFonts w:eastAsiaTheme="minorEastAsia"/>
          <w:smallCaps w:val="0"/>
          <w:sz w:val="22"/>
        </w:rPr>
      </w:pPr>
      <w:hyperlink w:anchor="_Toc441656305" w:history="1">
        <w:r w:rsidR="00A22363" w:rsidRPr="005A2F77">
          <w:rPr>
            <w:rStyle w:val="Hyperlink"/>
          </w:rPr>
          <w:t>SQL Server</w:t>
        </w:r>
        <w:r w:rsidR="00A22363">
          <w:tab/>
        </w:r>
        <w:r w:rsidR="00A22363">
          <w:fldChar w:fldCharType="begin"/>
        </w:r>
        <w:r w:rsidR="00A22363">
          <w:instrText xml:space="preserve"> PAGEREF _Toc441656305 \h </w:instrText>
        </w:r>
        <w:r w:rsidR="00A22363">
          <w:fldChar w:fldCharType="separate"/>
        </w:r>
        <w:r w:rsidR="00A22363">
          <w:t>31</w:t>
        </w:r>
        <w:r w:rsidR="00A22363">
          <w:fldChar w:fldCharType="end"/>
        </w:r>
      </w:hyperlink>
    </w:p>
    <w:p w:rsidR="00A22363" w:rsidRDefault="00617DD3">
      <w:pPr>
        <w:pStyle w:val="TOC2"/>
        <w:rPr>
          <w:rFonts w:eastAsiaTheme="minorEastAsia"/>
          <w:smallCaps w:val="0"/>
          <w:sz w:val="22"/>
        </w:rPr>
      </w:pPr>
      <w:hyperlink w:anchor="_Toc441656306" w:history="1">
        <w:r w:rsidR="00A22363" w:rsidRPr="005A2F77">
          <w:rPr>
            <w:rStyle w:val="Hyperlink"/>
          </w:rPr>
          <w:t>System Center</w:t>
        </w:r>
        <w:r w:rsidR="00A22363">
          <w:tab/>
        </w:r>
        <w:r w:rsidR="00A22363">
          <w:fldChar w:fldCharType="begin"/>
        </w:r>
        <w:r w:rsidR="00A22363">
          <w:instrText xml:space="preserve"> PAGEREF _Toc441656306 \h </w:instrText>
        </w:r>
        <w:r w:rsidR="00A22363">
          <w:fldChar w:fldCharType="separate"/>
        </w:r>
        <w:r w:rsidR="00A22363">
          <w:t>34</w:t>
        </w:r>
        <w:r w:rsidR="00A22363">
          <w:fldChar w:fldCharType="end"/>
        </w:r>
      </w:hyperlink>
    </w:p>
    <w:p w:rsidR="00A22363" w:rsidRDefault="00617DD3">
      <w:pPr>
        <w:pStyle w:val="TOC3"/>
        <w:rPr>
          <w:rFonts w:eastAsiaTheme="minorEastAsia"/>
          <w:smallCaps w:val="0"/>
          <w:sz w:val="22"/>
        </w:rPr>
      </w:pPr>
      <w:hyperlink w:anchor="_Toc441656307" w:history="1">
        <w:r w:rsidR="00A22363" w:rsidRPr="005A2F77">
          <w:rPr>
            <w:rStyle w:val="Hyperlink"/>
          </w:rPr>
          <w:t>System Center Server</w:t>
        </w:r>
        <w:r w:rsidR="00A22363">
          <w:tab/>
        </w:r>
        <w:r w:rsidR="00A22363">
          <w:fldChar w:fldCharType="begin"/>
        </w:r>
        <w:r w:rsidR="00A22363">
          <w:instrText xml:space="preserve"> PAGEREF _Toc441656307 \h </w:instrText>
        </w:r>
        <w:r w:rsidR="00A22363">
          <w:fldChar w:fldCharType="separate"/>
        </w:r>
        <w:r w:rsidR="00A22363">
          <w:t>34</w:t>
        </w:r>
        <w:r w:rsidR="00A22363">
          <w:fldChar w:fldCharType="end"/>
        </w:r>
      </w:hyperlink>
    </w:p>
    <w:p w:rsidR="00A22363" w:rsidRDefault="00617DD3">
      <w:pPr>
        <w:pStyle w:val="TOC3"/>
        <w:rPr>
          <w:rFonts w:eastAsiaTheme="minorEastAsia"/>
          <w:smallCaps w:val="0"/>
          <w:sz w:val="22"/>
        </w:rPr>
      </w:pPr>
      <w:hyperlink w:anchor="_Toc441656308" w:history="1">
        <w:r w:rsidR="00A22363" w:rsidRPr="005A2F77">
          <w:rPr>
            <w:rStyle w:val="Hyperlink"/>
          </w:rPr>
          <w:t>System Center Client Management Suite</w:t>
        </w:r>
        <w:r w:rsidR="00A22363">
          <w:tab/>
        </w:r>
        <w:r w:rsidR="00A22363">
          <w:fldChar w:fldCharType="begin"/>
        </w:r>
        <w:r w:rsidR="00A22363">
          <w:instrText xml:space="preserve"> PAGEREF _Toc441656308 \h </w:instrText>
        </w:r>
        <w:r w:rsidR="00A22363">
          <w:fldChar w:fldCharType="separate"/>
        </w:r>
        <w:r w:rsidR="00A22363">
          <w:t>35</w:t>
        </w:r>
        <w:r w:rsidR="00A22363">
          <w:fldChar w:fldCharType="end"/>
        </w:r>
      </w:hyperlink>
    </w:p>
    <w:p w:rsidR="00A22363" w:rsidRDefault="00617DD3">
      <w:pPr>
        <w:pStyle w:val="TOC3"/>
        <w:rPr>
          <w:rFonts w:eastAsiaTheme="minorEastAsia"/>
          <w:smallCaps w:val="0"/>
          <w:sz w:val="22"/>
        </w:rPr>
      </w:pPr>
      <w:hyperlink w:anchor="_Toc441656309" w:history="1">
        <w:r w:rsidR="00A22363" w:rsidRPr="005A2F77">
          <w:rPr>
            <w:rStyle w:val="Hyperlink"/>
          </w:rPr>
          <w:t>System Center Configuration Manager</w:t>
        </w:r>
        <w:r w:rsidR="00A22363">
          <w:tab/>
        </w:r>
        <w:r w:rsidR="00A22363">
          <w:fldChar w:fldCharType="begin"/>
        </w:r>
        <w:r w:rsidR="00A22363">
          <w:instrText xml:space="preserve"> PAGEREF _Toc441656309 \h </w:instrText>
        </w:r>
        <w:r w:rsidR="00A22363">
          <w:fldChar w:fldCharType="separate"/>
        </w:r>
        <w:r w:rsidR="00A22363">
          <w:t>35</w:t>
        </w:r>
        <w:r w:rsidR="00A22363">
          <w:fldChar w:fldCharType="end"/>
        </w:r>
      </w:hyperlink>
    </w:p>
    <w:p w:rsidR="00A22363" w:rsidRDefault="00617DD3">
      <w:pPr>
        <w:pStyle w:val="TOC3"/>
        <w:rPr>
          <w:rFonts w:eastAsiaTheme="minorEastAsia"/>
          <w:smallCaps w:val="0"/>
          <w:sz w:val="22"/>
        </w:rPr>
      </w:pPr>
      <w:hyperlink w:anchor="_Toc441656310" w:history="1">
        <w:r w:rsidR="00A22363" w:rsidRPr="005A2F77">
          <w:rPr>
            <w:rStyle w:val="Hyperlink"/>
          </w:rPr>
          <w:t>System Center Data Protection Manager</w:t>
        </w:r>
        <w:r w:rsidR="00A22363">
          <w:tab/>
        </w:r>
        <w:r w:rsidR="00A22363">
          <w:fldChar w:fldCharType="begin"/>
        </w:r>
        <w:r w:rsidR="00A22363">
          <w:instrText xml:space="preserve"> PAGEREF _Toc441656310 \h </w:instrText>
        </w:r>
        <w:r w:rsidR="00A22363">
          <w:fldChar w:fldCharType="separate"/>
        </w:r>
        <w:r w:rsidR="00A22363">
          <w:t>37</w:t>
        </w:r>
        <w:r w:rsidR="00A22363">
          <w:fldChar w:fldCharType="end"/>
        </w:r>
      </w:hyperlink>
    </w:p>
    <w:p w:rsidR="00A22363" w:rsidRDefault="00617DD3">
      <w:pPr>
        <w:pStyle w:val="TOC3"/>
        <w:rPr>
          <w:rFonts w:eastAsiaTheme="minorEastAsia"/>
          <w:smallCaps w:val="0"/>
          <w:sz w:val="22"/>
        </w:rPr>
      </w:pPr>
      <w:hyperlink w:anchor="_Toc441656311" w:history="1">
        <w:r w:rsidR="00A22363" w:rsidRPr="005A2F77">
          <w:rPr>
            <w:rStyle w:val="Hyperlink"/>
          </w:rPr>
          <w:t>System Center Endpoint Protection</w:t>
        </w:r>
        <w:r w:rsidR="00A22363">
          <w:tab/>
        </w:r>
        <w:r w:rsidR="00A22363">
          <w:fldChar w:fldCharType="begin"/>
        </w:r>
        <w:r w:rsidR="00A22363">
          <w:instrText xml:space="preserve"> PAGEREF _Toc441656311 \h </w:instrText>
        </w:r>
        <w:r w:rsidR="00A22363">
          <w:fldChar w:fldCharType="separate"/>
        </w:r>
        <w:r w:rsidR="00A22363">
          <w:t>37</w:t>
        </w:r>
        <w:r w:rsidR="00A22363">
          <w:fldChar w:fldCharType="end"/>
        </w:r>
      </w:hyperlink>
    </w:p>
    <w:p w:rsidR="00A22363" w:rsidRDefault="00617DD3">
      <w:pPr>
        <w:pStyle w:val="TOC3"/>
        <w:rPr>
          <w:rFonts w:eastAsiaTheme="minorEastAsia"/>
          <w:smallCaps w:val="0"/>
          <w:sz w:val="22"/>
        </w:rPr>
      </w:pPr>
      <w:hyperlink w:anchor="_Toc441656312" w:history="1">
        <w:r w:rsidR="00A22363" w:rsidRPr="005A2F77">
          <w:rPr>
            <w:rStyle w:val="Hyperlink"/>
          </w:rPr>
          <w:t>System Center Operations Manager</w:t>
        </w:r>
        <w:r w:rsidR="00A22363">
          <w:tab/>
        </w:r>
        <w:r w:rsidR="00A22363">
          <w:fldChar w:fldCharType="begin"/>
        </w:r>
        <w:r w:rsidR="00A22363">
          <w:instrText xml:space="preserve"> PAGEREF _Toc441656312 \h </w:instrText>
        </w:r>
        <w:r w:rsidR="00A22363">
          <w:fldChar w:fldCharType="separate"/>
        </w:r>
        <w:r w:rsidR="00A22363">
          <w:t>37</w:t>
        </w:r>
        <w:r w:rsidR="00A22363">
          <w:fldChar w:fldCharType="end"/>
        </w:r>
      </w:hyperlink>
    </w:p>
    <w:p w:rsidR="00A22363" w:rsidRDefault="00617DD3">
      <w:pPr>
        <w:pStyle w:val="TOC3"/>
        <w:rPr>
          <w:rFonts w:eastAsiaTheme="minorEastAsia"/>
          <w:smallCaps w:val="0"/>
          <w:sz w:val="22"/>
        </w:rPr>
      </w:pPr>
      <w:hyperlink w:anchor="_Toc441656313" w:history="1">
        <w:r w:rsidR="00A22363" w:rsidRPr="005A2F77">
          <w:rPr>
            <w:rStyle w:val="Hyperlink"/>
          </w:rPr>
          <w:t>System Center Server Management Suite</w:t>
        </w:r>
        <w:r w:rsidR="00A22363">
          <w:tab/>
        </w:r>
        <w:r w:rsidR="00A22363">
          <w:fldChar w:fldCharType="begin"/>
        </w:r>
        <w:r w:rsidR="00A22363">
          <w:instrText xml:space="preserve"> PAGEREF _Toc441656313 \h </w:instrText>
        </w:r>
        <w:r w:rsidR="00A22363">
          <w:fldChar w:fldCharType="separate"/>
        </w:r>
        <w:r w:rsidR="00A22363">
          <w:t>38</w:t>
        </w:r>
        <w:r w:rsidR="00A22363">
          <w:fldChar w:fldCharType="end"/>
        </w:r>
      </w:hyperlink>
    </w:p>
    <w:p w:rsidR="00A22363" w:rsidRDefault="00617DD3">
      <w:pPr>
        <w:pStyle w:val="TOC3"/>
        <w:rPr>
          <w:rFonts w:eastAsiaTheme="minorEastAsia"/>
          <w:smallCaps w:val="0"/>
          <w:sz w:val="22"/>
        </w:rPr>
      </w:pPr>
      <w:hyperlink w:anchor="_Toc441656314" w:history="1">
        <w:r w:rsidR="00A22363" w:rsidRPr="005A2F77">
          <w:rPr>
            <w:rStyle w:val="Hyperlink"/>
          </w:rPr>
          <w:t>System Center Service Manager</w:t>
        </w:r>
        <w:r w:rsidR="00A22363">
          <w:tab/>
        </w:r>
        <w:r w:rsidR="00A22363">
          <w:fldChar w:fldCharType="begin"/>
        </w:r>
        <w:r w:rsidR="00A22363">
          <w:instrText xml:space="preserve"> PAGEREF _Toc441656314 \h </w:instrText>
        </w:r>
        <w:r w:rsidR="00A22363">
          <w:fldChar w:fldCharType="separate"/>
        </w:r>
        <w:r w:rsidR="00A22363">
          <w:t>38</w:t>
        </w:r>
        <w:r w:rsidR="00A22363">
          <w:fldChar w:fldCharType="end"/>
        </w:r>
      </w:hyperlink>
    </w:p>
    <w:p w:rsidR="00A22363" w:rsidRDefault="00617DD3">
      <w:pPr>
        <w:pStyle w:val="TOC2"/>
        <w:rPr>
          <w:rFonts w:eastAsiaTheme="minorEastAsia"/>
          <w:smallCaps w:val="0"/>
          <w:sz w:val="22"/>
        </w:rPr>
      </w:pPr>
      <w:hyperlink w:anchor="_Toc441656315" w:history="1">
        <w:r w:rsidR="00A22363" w:rsidRPr="005A2F77">
          <w:rPr>
            <w:rStyle w:val="Hyperlink"/>
          </w:rPr>
          <w:t>Virtual Desktop Infrastructure (VDI) Suite</w:t>
        </w:r>
        <w:r w:rsidR="00A22363">
          <w:tab/>
        </w:r>
        <w:r w:rsidR="00A22363">
          <w:fldChar w:fldCharType="begin"/>
        </w:r>
        <w:r w:rsidR="00A22363">
          <w:instrText xml:space="preserve"> PAGEREF _Toc441656315 \h </w:instrText>
        </w:r>
        <w:r w:rsidR="00A22363">
          <w:fldChar w:fldCharType="separate"/>
        </w:r>
        <w:r w:rsidR="00A22363">
          <w:t>38</w:t>
        </w:r>
        <w:r w:rsidR="00A22363">
          <w:fldChar w:fldCharType="end"/>
        </w:r>
      </w:hyperlink>
    </w:p>
    <w:p w:rsidR="00A22363" w:rsidRDefault="00617DD3">
      <w:pPr>
        <w:pStyle w:val="TOC2"/>
        <w:rPr>
          <w:rFonts w:eastAsiaTheme="minorEastAsia"/>
          <w:smallCaps w:val="0"/>
          <w:sz w:val="22"/>
        </w:rPr>
      </w:pPr>
      <w:hyperlink w:anchor="_Toc441656316" w:history="1">
        <w:r w:rsidR="00A22363" w:rsidRPr="005A2F77">
          <w:rPr>
            <w:rStyle w:val="Hyperlink"/>
          </w:rPr>
          <w:t>Visual Studio</w:t>
        </w:r>
        <w:r w:rsidR="00A22363">
          <w:tab/>
        </w:r>
        <w:r w:rsidR="00A22363">
          <w:fldChar w:fldCharType="begin"/>
        </w:r>
        <w:r w:rsidR="00A22363">
          <w:instrText xml:space="preserve"> PAGEREF _Toc441656316 \h </w:instrText>
        </w:r>
        <w:r w:rsidR="00A22363">
          <w:fldChar w:fldCharType="separate"/>
        </w:r>
        <w:r w:rsidR="00A22363">
          <w:t>38</w:t>
        </w:r>
        <w:r w:rsidR="00A22363">
          <w:fldChar w:fldCharType="end"/>
        </w:r>
      </w:hyperlink>
    </w:p>
    <w:p w:rsidR="00A22363" w:rsidRDefault="00617DD3">
      <w:pPr>
        <w:pStyle w:val="TOC3"/>
        <w:rPr>
          <w:rFonts w:eastAsiaTheme="minorEastAsia"/>
          <w:smallCaps w:val="0"/>
          <w:sz w:val="22"/>
        </w:rPr>
      </w:pPr>
      <w:hyperlink w:anchor="_Toc441656317" w:history="1">
        <w:r w:rsidR="00A22363" w:rsidRPr="005A2F77">
          <w:rPr>
            <w:rStyle w:val="Hyperlink"/>
          </w:rPr>
          <w:t>Visual Studio</w:t>
        </w:r>
        <w:r w:rsidR="00A22363">
          <w:tab/>
        </w:r>
        <w:r w:rsidR="00A22363">
          <w:fldChar w:fldCharType="begin"/>
        </w:r>
        <w:r w:rsidR="00A22363">
          <w:instrText xml:space="preserve"> PAGEREF _Toc441656317 \h </w:instrText>
        </w:r>
        <w:r w:rsidR="00A22363">
          <w:fldChar w:fldCharType="separate"/>
        </w:r>
        <w:r w:rsidR="00A22363">
          <w:t>38</w:t>
        </w:r>
        <w:r w:rsidR="00A22363">
          <w:fldChar w:fldCharType="end"/>
        </w:r>
      </w:hyperlink>
    </w:p>
    <w:p w:rsidR="00A22363" w:rsidRDefault="00617DD3">
      <w:pPr>
        <w:pStyle w:val="TOC3"/>
        <w:rPr>
          <w:rFonts w:eastAsiaTheme="minorEastAsia"/>
          <w:smallCaps w:val="0"/>
          <w:sz w:val="22"/>
        </w:rPr>
      </w:pPr>
      <w:hyperlink w:anchor="_Toc441656318" w:history="1">
        <w:r w:rsidR="00A22363" w:rsidRPr="005A2F77">
          <w:rPr>
            <w:rStyle w:val="Hyperlink"/>
          </w:rPr>
          <w:t>Visual Studio Team Foundation Server</w:t>
        </w:r>
        <w:r w:rsidR="00A22363">
          <w:tab/>
        </w:r>
        <w:r w:rsidR="00A22363">
          <w:fldChar w:fldCharType="begin"/>
        </w:r>
        <w:r w:rsidR="00A22363">
          <w:instrText xml:space="preserve"> PAGEREF _Toc441656318 \h </w:instrText>
        </w:r>
        <w:r w:rsidR="00A22363">
          <w:fldChar w:fldCharType="separate"/>
        </w:r>
        <w:r w:rsidR="00A22363">
          <w:t>40</w:t>
        </w:r>
        <w:r w:rsidR="00A22363">
          <w:fldChar w:fldCharType="end"/>
        </w:r>
      </w:hyperlink>
    </w:p>
    <w:p w:rsidR="00A22363" w:rsidRDefault="00617DD3">
      <w:pPr>
        <w:pStyle w:val="TOC2"/>
        <w:rPr>
          <w:rFonts w:eastAsiaTheme="minorEastAsia"/>
          <w:smallCaps w:val="0"/>
          <w:sz w:val="22"/>
        </w:rPr>
      </w:pPr>
      <w:hyperlink w:anchor="_Toc441656319" w:history="1">
        <w:r w:rsidR="00A22363" w:rsidRPr="005A2F77">
          <w:rPr>
            <w:rStyle w:val="Hyperlink"/>
          </w:rPr>
          <w:t>Windows</w:t>
        </w:r>
        <w:r w:rsidR="00A22363">
          <w:tab/>
        </w:r>
        <w:r w:rsidR="00A22363">
          <w:fldChar w:fldCharType="begin"/>
        </w:r>
        <w:r w:rsidR="00A22363">
          <w:instrText xml:space="preserve"> PAGEREF _Toc441656319 \h </w:instrText>
        </w:r>
        <w:r w:rsidR="00A22363">
          <w:fldChar w:fldCharType="separate"/>
        </w:r>
        <w:r w:rsidR="00A22363">
          <w:t>41</w:t>
        </w:r>
        <w:r w:rsidR="00A22363">
          <w:fldChar w:fldCharType="end"/>
        </w:r>
      </w:hyperlink>
    </w:p>
    <w:p w:rsidR="00A22363" w:rsidRDefault="00617DD3">
      <w:pPr>
        <w:pStyle w:val="TOC3"/>
        <w:rPr>
          <w:rFonts w:eastAsiaTheme="minorEastAsia"/>
          <w:smallCaps w:val="0"/>
          <w:sz w:val="22"/>
        </w:rPr>
      </w:pPr>
      <w:hyperlink w:anchor="_Toc441656320" w:history="1">
        <w:r w:rsidR="00A22363" w:rsidRPr="005A2F77">
          <w:rPr>
            <w:rStyle w:val="Hyperlink"/>
          </w:rPr>
          <w:t>Operačný systém Windows pre osobné počítače</w:t>
        </w:r>
        <w:r w:rsidR="00A22363">
          <w:tab/>
        </w:r>
        <w:r w:rsidR="00A22363">
          <w:fldChar w:fldCharType="begin"/>
        </w:r>
        <w:r w:rsidR="00A22363">
          <w:instrText xml:space="preserve"> PAGEREF _Toc441656320 \h </w:instrText>
        </w:r>
        <w:r w:rsidR="00A22363">
          <w:fldChar w:fldCharType="separate"/>
        </w:r>
        <w:r w:rsidR="00A22363">
          <w:t>41</w:t>
        </w:r>
        <w:r w:rsidR="00A22363">
          <w:fldChar w:fldCharType="end"/>
        </w:r>
      </w:hyperlink>
    </w:p>
    <w:p w:rsidR="00A22363" w:rsidRDefault="00617DD3">
      <w:pPr>
        <w:pStyle w:val="TOC2"/>
        <w:rPr>
          <w:rFonts w:eastAsiaTheme="minorEastAsia"/>
          <w:smallCaps w:val="0"/>
          <w:sz w:val="22"/>
        </w:rPr>
      </w:pPr>
      <w:hyperlink w:anchor="_Toc441656321" w:history="1">
        <w:r w:rsidR="00A22363" w:rsidRPr="005A2F77">
          <w:rPr>
            <w:rStyle w:val="Hyperlink"/>
          </w:rPr>
          <w:t>Windows Server</w:t>
        </w:r>
        <w:r w:rsidR="00A22363">
          <w:tab/>
        </w:r>
        <w:r w:rsidR="00A22363">
          <w:fldChar w:fldCharType="begin"/>
        </w:r>
        <w:r w:rsidR="00A22363">
          <w:instrText xml:space="preserve"> PAGEREF _Toc441656321 \h </w:instrText>
        </w:r>
        <w:r w:rsidR="00A22363">
          <w:fldChar w:fldCharType="separate"/>
        </w:r>
        <w:r w:rsidR="00A22363">
          <w:t>47</w:t>
        </w:r>
        <w:r w:rsidR="00A22363">
          <w:fldChar w:fldCharType="end"/>
        </w:r>
      </w:hyperlink>
    </w:p>
    <w:p w:rsidR="00A22363" w:rsidRDefault="00617DD3">
      <w:pPr>
        <w:pStyle w:val="TOC3"/>
        <w:rPr>
          <w:rFonts w:eastAsiaTheme="minorEastAsia"/>
          <w:smallCaps w:val="0"/>
          <w:sz w:val="22"/>
        </w:rPr>
      </w:pPr>
      <w:hyperlink w:anchor="_Toc441656322" w:history="1">
        <w:r w:rsidR="00A22363" w:rsidRPr="005A2F77">
          <w:rPr>
            <w:rStyle w:val="Hyperlink"/>
          </w:rPr>
          <w:t>Windows MultiPoint Server</w:t>
        </w:r>
        <w:r w:rsidR="00A22363">
          <w:tab/>
        </w:r>
        <w:r w:rsidR="00A22363">
          <w:fldChar w:fldCharType="begin"/>
        </w:r>
        <w:r w:rsidR="00A22363">
          <w:instrText xml:space="preserve"> PAGEREF _Toc441656322 \h </w:instrText>
        </w:r>
        <w:r w:rsidR="00A22363">
          <w:fldChar w:fldCharType="separate"/>
        </w:r>
        <w:r w:rsidR="00A22363">
          <w:t>47</w:t>
        </w:r>
        <w:r w:rsidR="00A22363">
          <w:fldChar w:fldCharType="end"/>
        </w:r>
      </w:hyperlink>
    </w:p>
    <w:p w:rsidR="00A22363" w:rsidRDefault="00617DD3">
      <w:pPr>
        <w:pStyle w:val="TOC3"/>
        <w:rPr>
          <w:rFonts w:eastAsiaTheme="minorEastAsia"/>
          <w:smallCaps w:val="0"/>
          <w:sz w:val="22"/>
        </w:rPr>
      </w:pPr>
      <w:hyperlink w:anchor="_Toc441656323" w:history="1">
        <w:r w:rsidR="00A22363" w:rsidRPr="005A2F77">
          <w:rPr>
            <w:rStyle w:val="Hyperlink"/>
          </w:rPr>
          <w:t>Windows Server</w:t>
        </w:r>
        <w:r w:rsidR="00A22363">
          <w:tab/>
        </w:r>
        <w:r w:rsidR="00A22363">
          <w:fldChar w:fldCharType="begin"/>
        </w:r>
        <w:r w:rsidR="00A22363">
          <w:instrText xml:space="preserve"> PAGEREF _Toc441656323 \h </w:instrText>
        </w:r>
        <w:r w:rsidR="00A22363">
          <w:fldChar w:fldCharType="separate"/>
        </w:r>
        <w:r w:rsidR="00A22363">
          <w:t>49</w:t>
        </w:r>
        <w:r w:rsidR="00A22363">
          <w:fldChar w:fldCharType="end"/>
        </w:r>
      </w:hyperlink>
    </w:p>
    <w:p w:rsidR="00A22363" w:rsidRDefault="00617DD3">
      <w:pPr>
        <w:pStyle w:val="TOC3"/>
        <w:rPr>
          <w:rFonts w:eastAsiaTheme="minorEastAsia"/>
          <w:smallCaps w:val="0"/>
          <w:sz w:val="22"/>
        </w:rPr>
      </w:pPr>
      <w:hyperlink w:anchor="_Toc441656324" w:history="1">
        <w:r w:rsidR="00A22363" w:rsidRPr="005A2F77">
          <w:rPr>
            <w:rStyle w:val="Hyperlink"/>
          </w:rPr>
          <w:t>Windows Small Business Server</w:t>
        </w:r>
        <w:r w:rsidR="00A22363">
          <w:tab/>
        </w:r>
        <w:r w:rsidR="00A22363">
          <w:fldChar w:fldCharType="begin"/>
        </w:r>
        <w:r w:rsidR="00A22363">
          <w:instrText xml:space="preserve"> PAGEREF _Toc441656324 \h </w:instrText>
        </w:r>
        <w:r w:rsidR="00A22363">
          <w:fldChar w:fldCharType="separate"/>
        </w:r>
        <w:r w:rsidR="00A22363">
          <w:t>51</w:t>
        </w:r>
        <w:r w:rsidR="00A22363">
          <w:fldChar w:fldCharType="end"/>
        </w:r>
      </w:hyperlink>
    </w:p>
    <w:p w:rsidR="00A22363" w:rsidRDefault="00617DD3">
      <w:pPr>
        <w:pStyle w:val="TOC1"/>
        <w:rPr>
          <w:rFonts w:eastAsiaTheme="minorEastAsia"/>
          <w:b w:val="0"/>
          <w:caps w:val="0"/>
          <w:noProof/>
          <w:sz w:val="22"/>
          <w:szCs w:val="22"/>
        </w:rPr>
      </w:pPr>
      <w:hyperlink w:anchor="_Toc441656325" w:history="1">
        <w:r w:rsidR="00A22363" w:rsidRPr="005A2F77">
          <w:rPr>
            <w:rStyle w:val="Hyperlink"/>
            <w:noProof/>
          </w:rPr>
          <w:t>Služby online</w:t>
        </w:r>
        <w:r w:rsidR="00A22363">
          <w:rPr>
            <w:noProof/>
          </w:rPr>
          <w:tab/>
        </w:r>
        <w:r w:rsidR="00A22363">
          <w:rPr>
            <w:noProof/>
          </w:rPr>
          <w:fldChar w:fldCharType="begin"/>
        </w:r>
        <w:r w:rsidR="00A22363">
          <w:rPr>
            <w:noProof/>
          </w:rPr>
          <w:instrText xml:space="preserve"> PAGEREF _Toc441656325 \h </w:instrText>
        </w:r>
        <w:r w:rsidR="00A22363">
          <w:rPr>
            <w:noProof/>
          </w:rPr>
        </w:r>
        <w:r w:rsidR="00A22363">
          <w:rPr>
            <w:noProof/>
          </w:rPr>
          <w:fldChar w:fldCharType="separate"/>
        </w:r>
        <w:r w:rsidR="00A22363">
          <w:rPr>
            <w:noProof/>
          </w:rPr>
          <w:t>53</w:t>
        </w:r>
        <w:r w:rsidR="00A22363">
          <w:rPr>
            <w:noProof/>
          </w:rPr>
          <w:fldChar w:fldCharType="end"/>
        </w:r>
      </w:hyperlink>
    </w:p>
    <w:p w:rsidR="00A22363" w:rsidRDefault="00617DD3">
      <w:pPr>
        <w:pStyle w:val="TOC2"/>
        <w:rPr>
          <w:rFonts w:eastAsiaTheme="minorEastAsia"/>
          <w:smallCaps w:val="0"/>
          <w:sz w:val="22"/>
        </w:rPr>
      </w:pPr>
      <w:hyperlink w:anchor="_Toc441656326" w:history="1">
        <w:r w:rsidR="00A22363" w:rsidRPr="005A2F77">
          <w:rPr>
            <w:rStyle w:val="Hyperlink"/>
          </w:rPr>
          <w:t>Regionálna dostupnosť služieb online</w:t>
        </w:r>
        <w:r w:rsidR="00A22363">
          <w:tab/>
        </w:r>
        <w:r w:rsidR="00A22363">
          <w:fldChar w:fldCharType="begin"/>
        </w:r>
        <w:r w:rsidR="00A22363">
          <w:instrText xml:space="preserve"> PAGEREF _Toc441656326 \h </w:instrText>
        </w:r>
        <w:r w:rsidR="00A22363">
          <w:fldChar w:fldCharType="separate"/>
        </w:r>
        <w:r w:rsidR="00A22363">
          <w:t>53</w:t>
        </w:r>
        <w:r w:rsidR="00A22363">
          <w:fldChar w:fldCharType="end"/>
        </w:r>
      </w:hyperlink>
    </w:p>
    <w:p w:rsidR="00A22363" w:rsidRDefault="00617DD3">
      <w:pPr>
        <w:pStyle w:val="TOC2"/>
        <w:rPr>
          <w:rFonts w:eastAsiaTheme="minorEastAsia"/>
          <w:smallCaps w:val="0"/>
          <w:sz w:val="22"/>
        </w:rPr>
      </w:pPr>
      <w:hyperlink w:anchor="_Toc441656327" w:history="1">
        <w:r w:rsidR="00A22363" w:rsidRPr="005A2F77">
          <w:rPr>
            <w:rStyle w:val="Hyperlink"/>
          </w:rPr>
          <w:t>Pravidlá nákupu služieb online</w:t>
        </w:r>
        <w:r w:rsidR="00A22363">
          <w:tab/>
        </w:r>
        <w:r w:rsidR="00A22363">
          <w:fldChar w:fldCharType="begin"/>
        </w:r>
        <w:r w:rsidR="00A22363">
          <w:instrText xml:space="preserve"> PAGEREF _Toc441656327 \h </w:instrText>
        </w:r>
        <w:r w:rsidR="00A22363">
          <w:fldChar w:fldCharType="separate"/>
        </w:r>
        <w:r w:rsidR="00A22363">
          <w:t>53</w:t>
        </w:r>
        <w:r w:rsidR="00A22363">
          <w:fldChar w:fldCharType="end"/>
        </w:r>
      </w:hyperlink>
    </w:p>
    <w:p w:rsidR="00A22363" w:rsidRDefault="00617DD3">
      <w:pPr>
        <w:pStyle w:val="TOC2"/>
        <w:rPr>
          <w:rFonts w:eastAsiaTheme="minorEastAsia"/>
          <w:smallCaps w:val="0"/>
          <w:sz w:val="22"/>
        </w:rPr>
      </w:pPr>
      <w:hyperlink w:anchor="_Toc441656328" w:history="1">
        <w:r w:rsidR="00A22363" w:rsidRPr="005A2F77">
          <w:rPr>
            <w:rStyle w:val="Hyperlink"/>
          </w:rPr>
          <w:t>Dodatočná predplatná licencia pre používateľa (SL)</w:t>
        </w:r>
        <w:r w:rsidR="00A22363">
          <w:tab/>
        </w:r>
        <w:r w:rsidR="00A22363">
          <w:fldChar w:fldCharType="begin"/>
        </w:r>
        <w:r w:rsidR="00A22363">
          <w:instrText xml:space="preserve"> PAGEREF _Toc441656328 \h </w:instrText>
        </w:r>
        <w:r w:rsidR="00A22363">
          <w:fldChar w:fldCharType="separate"/>
        </w:r>
        <w:r w:rsidR="00A22363">
          <w:t>53</w:t>
        </w:r>
        <w:r w:rsidR="00A22363">
          <w:fldChar w:fldCharType="end"/>
        </w:r>
      </w:hyperlink>
    </w:p>
    <w:p w:rsidR="00A22363" w:rsidRDefault="00617DD3">
      <w:pPr>
        <w:pStyle w:val="TOC2"/>
        <w:rPr>
          <w:rFonts w:eastAsiaTheme="minorEastAsia"/>
          <w:smallCaps w:val="0"/>
          <w:sz w:val="22"/>
        </w:rPr>
      </w:pPr>
      <w:hyperlink w:anchor="_Toc441656329" w:history="1">
        <w:r w:rsidR="00A22363" w:rsidRPr="005A2F77">
          <w:rPr>
            <w:rStyle w:val="Hyperlink"/>
          </w:rPr>
          <w:t>Predĺženie služieb online</w:t>
        </w:r>
        <w:r w:rsidR="00A22363">
          <w:tab/>
        </w:r>
        <w:r w:rsidR="00A22363">
          <w:fldChar w:fldCharType="begin"/>
        </w:r>
        <w:r w:rsidR="00A22363">
          <w:instrText xml:space="preserve"> PAGEREF _Toc441656329 \h </w:instrText>
        </w:r>
        <w:r w:rsidR="00A22363">
          <w:fldChar w:fldCharType="separate"/>
        </w:r>
        <w:r w:rsidR="00A22363">
          <w:t>53</w:t>
        </w:r>
        <w:r w:rsidR="00A22363">
          <w:fldChar w:fldCharType="end"/>
        </w:r>
      </w:hyperlink>
    </w:p>
    <w:p w:rsidR="00A22363" w:rsidRDefault="00617DD3">
      <w:pPr>
        <w:pStyle w:val="TOC2"/>
        <w:rPr>
          <w:rFonts w:eastAsiaTheme="minorEastAsia"/>
          <w:smallCaps w:val="0"/>
          <w:sz w:val="22"/>
        </w:rPr>
      </w:pPr>
      <w:hyperlink w:anchor="_Toc441656330" w:history="1">
        <w:r w:rsidR="00A22363" w:rsidRPr="005A2F77">
          <w:rPr>
            <w:rStyle w:val="Hyperlink"/>
          </w:rPr>
          <w:t>Služby Microsoft Azure</w:t>
        </w:r>
        <w:r w:rsidR="00A22363">
          <w:tab/>
        </w:r>
        <w:r w:rsidR="00A22363">
          <w:fldChar w:fldCharType="begin"/>
        </w:r>
        <w:r w:rsidR="00A22363">
          <w:instrText xml:space="preserve"> PAGEREF _Toc441656330 \h </w:instrText>
        </w:r>
        <w:r w:rsidR="00A22363">
          <w:fldChar w:fldCharType="separate"/>
        </w:r>
        <w:r w:rsidR="00A22363">
          <w:t>53</w:t>
        </w:r>
        <w:r w:rsidR="00A22363">
          <w:fldChar w:fldCharType="end"/>
        </w:r>
      </w:hyperlink>
    </w:p>
    <w:p w:rsidR="00A22363" w:rsidRDefault="00617DD3">
      <w:pPr>
        <w:pStyle w:val="TOC3"/>
        <w:rPr>
          <w:rFonts w:eastAsiaTheme="minorEastAsia"/>
          <w:smallCaps w:val="0"/>
          <w:sz w:val="22"/>
        </w:rPr>
      </w:pPr>
      <w:hyperlink w:anchor="_Toc441656331" w:history="1">
        <w:r w:rsidR="00A22363" w:rsidRPr="005A2F77">
          <w:rPr>
            <w:rStyle w:val="Hyperlink"/>
          </w:rPr>
          <w:t>Služby Microsoft Azure</w:t>
        </w:r>
        <w:r w:rsidR="00A22363">
          <w:tab/>
        </w:r>
        <w:r w:rsidR="00A22363">
          <w:fldChar w:fldCharType="begin"/>
        </w:r>
        <w:r w:rsidR="00A22363">
          <w:instrText xml:space="preserve"> PAGEREF _Toc441656331 \h </w:instrText>
        </w:r>
        <w:r w:rsidR="00A22363">
          <w:fldChar w:fldCharType="separate"/>
        </w:r>
        <w:r w:rsidR="00A22363">
          <w:t>55</w:t>
        </w:r>
        <w:r w:rsidR="00A22363">
          <w:fldChar w:fldCharType="end"/>
        </w:r>
      </w:hyperlink>
    </w:p>
    <w:p w:rsidR="00A22363" w:rsidRDefault="00617DD3">
      <w:pPr>
        <w:pStyle w:val="TOC3"/>
        <w:rPr>
          <w:rFonts w:eastAsiaTheme="minorEastAsia"/>
          <w:smallCaps w:val="0"/>
          <w:sz w:val="22"/>
        </w:rPr>
      </w:pPr>
      <w:hyperlink w:anchor="_Toc441656332" w:history="1">
        <w:r w:rsidR="00A22363" w:rsidRPr="005A2F77">
          <w:rPr>
            <w:rStyle w:val="Hyperlink"/>
          </w:rPr>
          <w:t>Podpora pre služby Microsoft Azure (plán)</w:t>
        </w:r>
        <w:r w:rsidR="00A22363">
          <w:tab/>
        </w:r>
        <w:r w:rsidR="00A22363">
          <w:fldChar w:fldCharType="begin"/>
        </w:r>
        <w:r w:rsidR="00A22363">
          <w:instrText xml:space="preserve"> PAGEREF _Toc441656332 \h </w:instrText>
        </w:r>
        <w:r w:rsidR="00A22363">
          <w:fldChar w:fldCharType="separate"/>
        </w:r>
        <w:r w:rsidR="00A22363">
          <w:t>55</w:t>
        </w:r>
        <w:r w:rsidR="00A22363">
          <w:fldChar w:fldCharType="end"/>
        </w:r>
      </w:hyperlink>
    </w:p>
    <w:p w:rsidR="00A22363" w:rsidRDefault="00617DD3">
      <w:pPr>
        <w:pStyle w:val="TOC3"/>
        <w:rPr>
          <w:rFonts w:eastAsiaTheme="minorEastAsia"/>
          <w:smallCaps w:val="0"/>
          <w:sz w:val="22"/>
        </w:rPr>
      </w:pPr>
      <w:hyperlink w:anchor="_Toc441656333" w:history="1">
        <w:r w:rsidR="00A22363" w:rsidRPr="005A2F77">
          <w:rPr>
            <w:rStyle w:val="Hyperlink"/>
          </w:rPr>
          <w:t>Obnovenie lokality Microsoft Azure (plán)</w:t>
        </w:r>
        <w:r w:rsidR="00A22363">
          <w:tab/>
        </w:r>
        <w:r w:rsidR="00A22363">
          <w:fldChar w:fldCharType="begin"/>
        </w:r>
        <w:r w:rsidR="00A22363">
          <w:instrText xml:space="preserve"> PAGEREF _Toc441656333 \h </w:instrText>
        </w:r>
        <w:r w:rsidR="00A22363">
          <w:fldChar w:fldCharType="separate"/>
        </w:r>
        <w:r w:rsidR="00A22363">
          <w:t>56</w:t>
        </w:r>
        <w:r w:rsidR="00A22363">
          <w:fldChar w:fldCharType="end"/>
        </w:r>
      </w:hyperlink>
    </w:p>
    <w:p w:rsidR="00A22363" w:rsidRDefault="00617DD3">
      <w:pPr>
        <w:pStyle w:val="TOC3"/>
        <w:rPr>
          <w:rFonts w:eastAsiaTheme="minorEastAsia"/>
          <w:smallCaps w:val="0"/>
          <w:sz w:val="22"/>
        </w:rPr>
      </w:pPr>
      <w:hyperlink w:anchor="_Toc441656334" w:history="1">
        <w:r w:rsidR="00A22363" w:rsidRPr="005A2F77">
          <w:rPr>
            <w:rStyle w:val="Hyperlink"/>
          </w:rPr>
          <w:t>Enterprise Mobility Suite (plán)</w:t>
        </w:r>
        <w:r w:rsidR="00A22363">
          <w:tab/>
        </w:r>
        <w:r w:rsidR="00A22363">
          <w:fldChar w:fldCharType="begin"/>
        </w:r>
        <w:r w:rsidR="00A22363">
          <w:instrText xml:space="preserve"> PAGEREF _Toc441656334 \h </w:instrText>
        </w:r>
        <w:r w:rsidR="00A22363">
          <w:fldChar w:fldCharType="separate"/>
        </w:r>
        <w:r w:rsidR="00A22363">
          <w:t>56</w:t>
        </w:r>
        <w:r w:rsidR="00A22363">
          <w:fldChar w:fldCharType="end"/>
        </w:r>
      </w:hyperlink>
    </w:p>
    <w:p w:rsidR="00A22363" w:rsidRDefault="00617DD3">
      <w:pPr>
        <w:pStyle w:val="TOC3"/>
        <w:rPr>
          <w:rFonts w:eastAsiaTheme="minorEastAsia"/>
          <w:smallCaps w:val="0"/>
          <w:sz w:val="22"/>
        </w:rPr>
      </w:pPr>
      <w:hyperlink w:anchor="_Toc441656335" w:history="1">
        <w:r w:rsidR="00A22363" w:rsidRPr="005A2F77">
          <w:rPr>
            <w:rStyle w:val="Hyperlink"/>
          </w:rPr>
          <w:t>Azure Active Directory (plán)</w:t>
        </w:r>
        <w:r w:rsidR="00A22363">
          <w:tab/>
        </w:r>
        <w:r w:rsidR="00A22363">
          <w:fldChar w:fldCharType="begin"/>
        </w:r>
        <w:r w:rsidR="00A22363">
          <w:instrText xml:space="preserve"> PAGEREF _Toc441656335 \h </w:instrText>
        </w:r>
        <w:r w:rsidR="00A22363">
          <w:fldChar w:fldCharType="separate"/>
        </w:r>
        <w:r w:rsidR="00A22363">
          <w:t>57</w:t>
        </w:r>
        <w:r w:rsidR="00A22363">
          <w:fldChar w:fldCharType="end"/>
        </w:r>
      </w:hyperlink>
    </w:p>
    <w:p w:rsidR="00A22363" w:rsidRDefault="00617DD3">
      <w:pPr>
        <w:pStyle w:val="TOC3"/>
        <w:rPr>
          <w:rFonts w:eastAsiaTheme="minorEastAsia"/>
          <w:smallCaps w:val="0"/>
          <w:sz w:val="22"/>
        </w:rPr>
      </w:pPr>
      <w:hyperlink w:anchor="_Toc441656336" w:history="1">
        <w:r w:rsidR="00A22363" w:rsidRPr="005A2F77">
          <w:rPr>
            <w:rStyle w:val="Hyperlink"/>
          </w:rPr>
          <w:t>Azure Rights Management (plán)</w:t>
        </w:r>
        <w:r w:rsidR="00A22363">
          <w:tab/>
        </w:r>
        <w:r w:rsidR="00A22363">
          <w:fldChar w:fldCharType="begin"/>
        </w:r>
        <w:r w:rsidR="00A22363">
          <w:instrText xml:space="preserve"> PAGEREF _Toc441656336 \h </w:instrText>
        </w:r>
        <w:r w:rsidR="00A22363">
          <w:fldChar w:fldCharType="separate"/>
        </w:r>
        <w:r w:rsidR="00A22363">
          <w:t>58</w:t>
        </w:r>
        <w:r w:rsidR="00A22363">
          <w:fldChar w:fldCharType="end"/>
        </w:r>
      </w:hyperlink>
    </w:p>
    <w:p w:rsidR="00A22363" w:rsidRDefault="00617DD3">
      <w:pPr>
        <w:pStyle w:val="TOC3"/>
        <w:rPr>
          <w:rFonts w:eastAsiaTheme="minorEastAsia"/>
          <w:smallCaps w:val="0"/>
          <w:sz w:val="22"/>
        </w:rPr>
      </w:pPr>
      <w:hyperlink w:anchor="_Toc441656337" w:history="1">
        <w:r w:rsidR="00A22363" w:rsidRPr="005A2F77">
          <w:rPr>
            <w:rStyle w:val="Hyperlink"/>
          </w:rPr>
          <w:t>Azure RemoteApp (plán)</w:t>
        </w:r>
        <w:r w:rsidR="00A22363">
          <w:tab/>
        </w:r>
        <w:r w:rsidR="00A22363">
          <w:fldChar w:fldCharType="begin"/>
        </w:r>
        <w:r w:rsidR="00A22363">
          <w:instrText xml:space="preserve"> PAGEREF _Toc441656337 \h </w:instrText>
        </w:r>
        <w:r w:rsidR="00A22363">
          <w:fldChar w:fldCharType="separate"/>
        </w:r>
        <w:r w:rsidR="00A22363">
          <w:t>58</w:t>
        </w:r>
        <w:r w:rsidR="00A22363">
          <w:fldChar w:fldCharType="end"/>
        </w:r>
      </w:hyperlink>
    </w:p>
    <w:p w:rsidR="00A22363" w:rsidRDefault="00617DD3">
      <w:pPr>
        <w:pStyle w:val="TOC3"/>
        <w:rPr>
          <w:rFonts w:eastAsiaTheme="minorEastAsia"/>
          <w:smallCaps w:val="0"/>
          <w:sz w:val="22"/>
        </w:rPr>
      </w:pPr>
      <w:hyperlink w:anchor="_Toc441656338" w:history="1">
        <w:r w:rsidR="00A22363" w:rsidRPr="005A2F77">
          <w:rPr>
            <w:rStyle w:val="Hyperlink"/>
          </w:rPr>
          <w:t>Operations Management Suite (plán)</w:t>
        </w:r>
        <w:r w:rsidR="00A22363">
          <w:tab/>
        </w:r>
        <w:r w:rsidR="00A22363">
          <w:fldChar w:fldCharType="begin"/>
        </w:r>
        <w:r w:rsidR="00A22363">
          <w:instrText xml:space="preserve"> PAGEREF _Toc441656338 \h </w:instrText>
        </w:r>
        <w:r w:rsidR="00A22363">
          <w:fldChar w:fldCharType="separate"/>
        </w:r>
        <w:r w:rsidR="00A22363">
          <w:t>58</w:t>
        </w:r>
        <w:r w:rsidR="00A22363">
          <w:fldChar w:fldCharType="end"/>
        </w:r>
      </w:hyperlink>
    </w:p>
    <w:p w:rsidR="00A22363" w:rsidRDefault="00617DD3">
      <w:pPr>
        <w:pStyle w:val="TOC3"/>
        <w:rPr>
          <w:rFonts w:eastAsiaTheme="minorEastAsia"/>
          <w:smallCaps w:val="0"/>
          <w:sz w:val="22"/>
        </w:rPr>
      </w:pPr>
      <w:hyperlink w:anchor="_Toc441656339" w:history="1">
        <w:r w:rsidR="00A22363" w:rsidRPr="005A2F77">
          <w:rPr>
            <w:rStyle w:val="Hyperlink"/>
          </w:rPr>
          <w:t>Viacfaktorové overovanie od spoločnosti Microsoft (plán)</w:t>
        </w:r>
        <w:r w:rsidR="00A22363">
          <w:tab/>
        </w:r>
        <w:r w:rsidR="00A22363">
          <w:fldChar w:fldCharType="begin"/>
        </w:r>
        <w:r w:rsidR="00A22363">
          <w:instrText xml:space="preserve"> PAGEREF _Toc441656339 \h </w:instrText>
        </w:r>
        <w:r w:rsidR="00A22363">
          <w:fldChar w:fldCharType="separate"/>
        </w:r>
        <w:r w:rsidR="00A22363">
          <w:t>59</w:t>
        </w:r>
        <w:r w:rsidR="00A22363">
          <w:fldChar w:fldCharType="end"/>
        </w:r>
      </w:hyperlink>
    </w:p>
    <w:p w:rsidR="00A22363" w:rsidRDefault="00617DD3">
      <w:pPr>
        <w:pStyle w:val="TOC2"/>
        <w:rPr>
          <w:rFonts w:eastAsiaTheme="minorEastAsia"/>
          <w:smallCaps w:val="0"/>
          <w:sz w:val="22"/>
        </w:rPr>
      </w:pPr>
      <w:hyperlink w:anchor="_Toc441656340" w:history="1">
        <w:r w:rsidR="00A22363" w:rsidRPr="005A2F77">
          <w:rPr>
            <w:rStyle w:val="Hyperlink"/>
          </w:rPr>
          <w:t>Enterprise Cloud Suite</w:t>
        </w:r>
        <w:r w:rsidR="00A22363">
          <w:tab/>
        </w:r>
        <w:r w:rsidR="00A22363">
          <w:fldChar w:fldCharType="begin"/>
        </w:r>
        <w:r w:rsidR="00A22363">
          <w:instrText xml:space="preserve"> PAGEREF _Toc441656340 \h </w:instrText>
        </w:r>
        <w:r w:rsidR="00A22363">
          <w:fldChar w:fldCharType="separate"/>
        </w:r>
        <w:r w:rsidR="00A22363">
          <w:t>59</w:t>
        </w:r>
        <w:r w:rsidR="00A22363">
          <w:fldChar w:fldCharType="end"/>
        </w:r>
      </w:hyperlink>
    </w:p>
    <w:p w:rsidR="00A22363" w:rsidRDefault="00617DD3">
      <w:pPr>
        <w:pStyle w:val="TOC2"/>
        <w:rPr>
          <w:rFonts w:eastAsiaTheme="minorEastAsia"/>
          <w:smallCaps w:val="0"/>
          <w:sz w:val="22"/>
        </w:rPr>
      </w:pPr>
      <w:hyperlink w:anchor="_Toc441656341" w:history="1">
        <w:r w:rsidR="00A22363" w:rsidRPr="005A2F77">
          <w:rPr>
            <w:rStyle w:val="Hyperlink"/>
          </w:rPr>
          <w:t>Microsoft Intune</w:t>
        </w:r>
        <w:r w:rsidR="00A22363">
          <w:tab/>
        </w:r>
        <w:r w:rsidR="00A22363">
          <w:fldChar w:fldCharType="begin"/>
        </w:r>
        <w:r w:rsidR="00A22363">
          <w:instrText xml:space="preserve"> PAGEREF _Toc441656341 \h </w:instrText>
        </w:r>
        <w:r w:rsidR="00A22363">
          <w:fldChar w:fldCharType="separate"/>
        </w:r>
        <w:r w:rsidR="00A22363">
          <w:t>60</w:t>
        </w:r>
        <w:r w:rsidR="00A22363">
          <w:fldChar w:fldCharType="end"/>
        </w:r>
      </w:hyperlink>
    </w:p>
    <w:p w:rsidR="00A22363" w:rsidRDefault="00617DD3">
      <w:pPr>
        <w:pStyle w:val="TOC2"/>
        <w:rPr>
          <w:rFonts w:eastAsiaTheme="minorEastAsia"/>
          <w:smallCaps w:val="0"/>
          <w:sz w:val="22"/>
        </w:rPr>
      </w:pPr>
      <w:hyperlink w:anchor="_Toc441656342" w:history="1">
        <w:r w:rsidR="00A22363" w:rsidRPr="005A2F77">
          <w:rPr>
            <w:rStyle w:val="Hyperlink"/>
          </w:rPr>
          <w:t>Služby Microsoft Dynamics Online</w:t>
        </w:r>
        <w:r w:rsidR="00A22363">
          <w:tab/>
        </w:r>
        <w:r w:rsidR="00A22363">
          <w:fldChar w:fldCharType="begin"/>
        </w:r>
        <w:r w:rsidR="00A22363">
          <w:instrText xml:space="preserve"> PAGEREF _Toc441656342 \h </w:instrText>
        </w:r>
        <w:r w:rsidR="00A22363">
          <w:fldChar w:fldCharType="separate"/>
        </w:r>
        <w:r w:rsidR="00A22363">
          <w:t>60</w:t>
        </w:r>
        <w:r w:rsidR="00A22363">
          <w:fldChar w:fldCharType="end"/>
        </w:r>
      </w:hyperlink>
    </w:p>
    <w:p w:rsidR="00A22363" w:rsidRDefault="00617DD3">
      <w:pPr>
        <w:pStyle w:val="TOC3"/>
        <w:rPr>
          <w:rFonts w:eastAsiaTheme="minorEastAsia"/>
          <w:smallCaps w:val="0"/>
          <w:sz w:val="22"/>
        </w:rPr>
      </w:pPr>
      <w:hyperlink w:anchor="_Toc441656343" w:history="1">
        <w:r w:rsidR="00A22363" w:rsidRPr="005A2F77">
          <w:rPr>
            <w:rStyle w:val="Hyperlink"/>
          </w:rPr>
          <w:t>Microsoft Dynamics AX</w:t>
        </w:r>
        <w:r w:rsidR="00A22363">
          <w:tab/>
        </w:r>
        <w:r w:rsidR="00A22363">
          <w:fldChar w:fldCharType="begin"/>
        </w:r>
        <w:r w:rsidR="00A22363">
          <w:instrText xml:space="preserve"> PAGEREF _Toc441656343 \h </w:instrText>
        </w:r>
        <w:r w:rsidR="00A22363">
          <w:fldChar w:fldCharType="separate"/>
        </w:r>
        <w:r w:rsidR="00A22363">
          <w:t>60</w:t>
        </w:r>
        <w:r w:rsidR="00A22363">
          <w:fldChar w:fldCharType="end"/>
        </w:r>
      </w:hyperlink>
    </w:p>
    <w:p w:rsidR="00A22363" w:rsidRDefault="00617DD3">
      <w:pPr>
        <w:pStyle w:val="TOC3"/>
        <w:rPr>
          <w:rFonts w:eastAsiaTheme="minorEastAsia"/>
          <w:smallCaps w:val="0"/>
          <w:sz w:val="22"/>
        </w:rPr>
      </w:pPr>
      <w:hyperlink w:anchor="_Toc441656344" w:history="1">
        <w:r w:rsidR="00A22363" w:rsidRPr="005A2F77">
          <w:rPr>
            <w:rStyle w:val="Hyperlink"/>
          </w:rPr>
          <w:t>Microsoft Dynamics CRM Online</w:t>
        </w:r>
        <w:r w:rsidR="00A22363">
          <w:tab/>
        </w:r>
        <w:r w:rsidR="00A22363">
          <w:fldChar w:fldCharType="begin"/>
        </w:r>
        <w:r w:rsidR="00A22363">
          <w:instrText xml:space="preserve"> PAGEREF _Toc441656344 \h </w:instrText>
        </w:r>
        <w:r w:rsidR="00A22363">
          <w:fldChar w:fldCharType="separate"/>
        </w:r>
        <w:r w:rsidR="00A22363">
          <w:t>61</w:t>
        </w:r>
        <w:r w:rsidR="00A22363">
          <w:fldChar w:fldCharType="end"/>
        </w:r>
      </w:hyperlink>
    </w:p>
    <w:p w:rsidR="00A22363" w:rsidRDefault="00617DD3">
      <w:pPr>
        <w:pStyle w:val="TOC3"/>
        <w:rPr>
          <w:rFonts w:eastAsiaTheme="minorEastAsia"/>
          <w:smallCaps w:val="0"/>
          <w:sz w:val="22"/>
        </w:rPr>
      </w:pPr>
      <w:hyperlink w:anchor="_Toc441656345" w:history="1">
        <w:r w:rsidR="00A22363" w:rsidRPr="005A2F77">
          <w:rPr>
            <w:rStyle w:val="Hyperlink"/>
          </w:rPr>
          <w:t>Microsoft Dynamics Marketing</w:t>
        </w:r>
        <w:r w:rsidR="00A22363">
          <w:tab/>
        </w:r>
        <w:r w:rsidR="00A22363">
          <w:fldChar w:fldCharType="begin"/>
        </w:r>
        <w:r w:rsidR="00A22363">
          <w:instrText xml:space="preserve"> PAGEREF _Toc441656345 \h </w:instrText>
        </w:r>
        <w:r w:rsidR="00A22363">
          <w:fldChar w:fldCharType="separate"/>
        </w:r>
        <w:r w:rsidR="00A22363">
          <w:t>62</w:t>
        </w:r>
        <w:r w:rsidR="00A22363">
          <w:fldChar w:fldCharType="end"/>
        </w:r>
      </w:hyperlink>
    </w:p>
    <w:p w:rsidR="00A22363" w:rsidRDefault="00617DD3">
      <w:pPr>
        <w:pStyle w:val="TOC3"/>
        <w:rPr>
          <w:rFonts w:eastAsiaTheme="minorEastAsia"/>
          <w:smallCaps w:val="0"/>
          <w:sz w:val="22"/>
        </w:rPr>
      </w:pPr>
      <w:hyperlink w:anchor="_Toc441656346" w:history="1">
        <w:r w:rsidR="00A22363" w:rsidRPr="005A2F77">
          <w:rPr>
            <w:rStyle w:val="Hyperlink"/>
          </w:rPr>
          <w:t>Microsoft Social Engagement</w:t>
        </w:r>
        <w:r w:rsidR="00A22363">
          <w:tab/>
        </w:r>
        <w:r w:rsidR="00A22363">
          <w:fldChar w:fldCharType="begin"/>
        </w:r>
        <w:r w:rsidR="00A22363">
          <w:instrText xml:space="preserve"> PAGEREF _Toc441656346 \h </w:instrText>
        </w:r>
        <w:r w:rsidR="00A22363">
          <w:fldChar w:fldCharType="separate"/>
        </w:r>
        <w:r w:rsidR="00A22363">
          <w:t>62</w:t>
        </w:r>
        <w:r w:rsidR="00A22363">
          <w:fldChar w:fldCharType="end"/>
        </w:r>
      </w:hyperlink>
    </w:p>
    <w:p w:rsidR="00A22363" w:rsidRDefault="00617DD3">
      <w:pPr>
        <w:pStyle w:val="TOC3"/>
        <w:rPr>
          <w:rFonts w:eastAsiaTheme="minorEastAsia"/>
          <w:smallCaps w:val="0"/>
          <w:sz w:val="22"/>
        </w:rPr>
      </w:pPr>
      <w:hyperlink w:anchor="_Toc441656347" w:history="1">
        <w:r w:rsidR="00A22363" w:rsidRPr="005A2F77">
          <w:rPr>
            <w:rStyle w:val="Hyperlink"/>
          </w:rPr>
          <w:t>Parature, from Microsoft</w:t>
        </w:r>
        <w:r w:rsidR="00A22363">
          <w:tab/>
        </w:r>
        <w:r w:rsidR="00A22363">
          <w:fldChar w:fldCharType="begin"/>
        </w:r>
        <w:r w:rsidR="00A22363">
          <w:instrText xml:space="preserve"> PAGEREF _Toc441656347 \h </w:instrText>
        </w:r>
        <w:r w:rsidR="00A22363">
          <w:fldChar w:fldCharType="separate"/>
        </w:r>
        <w:r w:rsidR="00A22363">
          <w:t>63</w:t>
        </w:r>
        <w:r w:rsidR="00A22363">
          <w:fldChar w:fldCharType="end"/>
        </w:r>
      </w:hyperlink>
    </w:p>
    <w:p w:rsidR="00A22363" w:rsidRDefault="00617DD3">
      <w:pPr>
        <w:pStyle w:val="TOC2"/>
        <w:rPr>
          <w:rFonts w:eastAsiaTheme="minorEastAsia"/>
          <w:smallCaps w:val="0"/>
          <w:sz w:val="22"/>
        </w:rPr>
      </w:pPr>
      <w:hyperlink w:anchor="_Toc441656348" w:history="1">
        <w:r w:rsidR="00A22363" w:rsidRPr="005A2F77">
          <w:rPr>
            <w:rStyle w:val="Hyperlink"/>
          </w:rPr>
          <w:t>Služby Office 365</w:t>
        </w:r>
        <w:r w:rsidR="00A22363">
          <w:tab/>
        </w:r>
        <w:r w:rsidR="00A22363">
          <w:fldChar w:fldCharType="begin"/>
        </w:r>
        <w:r w:rsidR="00A22363">
          <w:instrText xml:space="preserve"> PAGEREF _Toc441656348 \h </w:instrText>
        </w:r>
        <w:r w:rsidR="00A22363">
          <w:fldChar w:fldCharType="separate"/>
        </w:r>
        <w:r w:rsidR="00A22363">
          <w:t>64</w:t>
        </w:r>
        <w:r w:rsidR="00A22363">
          <w:fldChar w:fldCharType="end"/>
        </w:r>
      </w:hyperlink>
    </w:p>
    <w:p w:rsidR="00A22363" w:rsidRDefault="00617DD3">
      <w:pPr>
        <w:pStyle w:val="TOC3"/>
        <w:rPr>
          <w:rFonts w:eastAsiaTheme="minorEastAsia"/>
          <w:smallCaps w:val="0"/>
          <w:sz w:val="22"/>
        </w:rPr>
      </w:pPr>
      <w:hyperlink w:anchor="_Toc441656349" w:history="1">
        <w:r w:rsidR="00A22363" w:rsidRPr="005A2F77">
          <w:rPr>
            <w:rStyle w:val="Hyperlink"/>
          </w:rPr>
          <w:t>Aplikácie služieb Office 365</w:t>
        </w:r>
        <w:r w:rsidR="00A22363">
          <w:tab/>
        </w:r>
        <w:r w:rsidR="00A22363">
          <w:fldChar w:fldCharType="begin"/>
        </w:r>
        <w:r w:rsidR="00A22363">
          <w:instrText xml:space="preserve"> PAGEREF _Toc441656349 \h </w:instrText>
        </w:r>
        <w:r w:rsidR="00A22363">
          <w:fldChar w:fldCharType="separate"/>
        </w:r>
        <w:r w:rsidR="00A22363">
          <w:t>64</w:t>
        </w:r>
        <w:r w:rsidR="00A22363">
          <w:fldChar w:fldCharType="end"/>
        </w:r>
      </w:hyperlink>
    </w:p>
    <w:p w:rsidR="00A22363" w:rsidRDefault="00617DD3">
      <w:pPr>
        <w:pStyle w:val="TOC3"/>
        <w:rPr>
          <w:rFonts w:eastAsiaTheme="minorEastAsia"/>
          <w:smallCaps w:val="0"/>
          <w:sz w:val="22"/>
        </w:rPr>
      </w:pPr>
      <w:hyperlink w:anchor="_Toc441656350" w:history="1">
        <w:r w:rsidR="00A22363" w:rsidRPr="005A2F77">
          <w:rPr>
            <w:rStyle w:val="Hyperlink"/>
          </w:rPr>
          <w:t>Balíky služieb Office 365</w:t>
        </w:r>
        <w:r w:rsidR="00A22363">
          <w:tab/>
        </w:r>
        <w:r w:rsidR="00A22363">
          <w:fldChar w:fldCharType="begin"/>
        </w:r>
        <w:r w:rsidR="00A22363">
          <w:instrText xml:space="preserve"> PAGEREF _Toc441656350 \h </w:instrText>
        </w:r>
        <w:r w:rsidR="00A22363">
          <w:fldChar w:fldCharType="separate"/>
        </w:r>
        <w:r w:rsidR="00A22363">
          <w:t>65</w:t>
        </w:r>
        <w:r w:rsidR="00A22363">
          <w:fldChar w:fldCharType="end"/>
        </w:r>
      </w:hyperlink>
    </w:p>
    <w:p w:rsidR="00A22363" w:rsidRDefault="00617DD3">
      <w:pPr>
        <w:pStyle w:val="TOC3"/>
        <w:rPr>
          <w:rFonts w:eastAsiaTheme="minorEastAsia"/>
          <w:smallCaps w:val="0"/>
          <w:sz w:val="22"/>
        </w:rPr>
      </w:pPr>
      <w:hyperlink w:anchor="_Toc441656351" w:history="1">
        <w:r w:rsidR="00A22363" w:rsidRPr="005A2F77">
          <w:rPr>
            <w:rStyle w:val="Hyperlink"/>
          </w:rPr>
          <w:t>Office 365 Customer Lockbox</w:t>
        </w:r>
        <w:r w:rsidR="00A22363">
          <w:tab/>
        </w:r>
        <w:r w:rsidR="00A22363">
          <w:fldChar w:fldCharType="begin"/>
        </w:r>
        <w:r w:rsidR="00A22363">
          <w:instrText xml:space="preserve"> PAGEREF _Toc441656351 \h </w:instrText>
        </w:r>
        <w:r w:rsidR="00A22363">
          <w:fldChar w:fldCharType="separate"/>
        </w:r>
        <w:r w:rsidR="00A22363">
          <w:t>68</w:t>
        </w:r>
        <w:r w:rsidR="00A22363">
          <w:fldChar w:fldCharType="end"/>
        </w:r>
      </w:hyperlink>
    </w:p>
    <w:p w:rsidR="00A22363" w:rsidRDefault="00617DD3">
      <w:pPr>
        <w:pStyle w:val="TOC3"/>
        <w:rPr>
          <w:rFonts w:eastAsiaTheme="minorEastAsia"/>
          <w:smallCaps w:val="0"/>
          <w:sz w:val="22"/>
        </w:rPr>
      </w:pPr>
      <w:hyperlink w:anchor="_Toc441656352" w:history="1">
        <w:r w:rsidR="00A22363" w:rsidRPr="005A2F77">
          <w:rPr>
            <w:rStyle w:val="Hyperlink"/>
          </w:rPr>
          <w:t>Office 365 Delve Analytics</w:t>
        </w:r>
        <w:r w:rsidR="00A22363">
          <w:tab/>
        </w:r>
        <w:r w:rsidR="00A22363">
          <w:fldChar w:fldCharType="begin"/>
        </w:r>
        <w:r w:rsidR="00A22363">
          <w:instrText xml:space="preserve"> PAGEREF _Toc441656352 \h </w:instrText>
        </w:r>
        <w:r w:rsidR="00A22363">
          <w:fldChar w:fldCharType="separate"/>
        </w:r>
        <w:r w:rsidR="00A22363">
          <w:t>68</w:t>
        </w:r>
        <w:r w:rsidR="00A22363">
          <w:fldChar w:fldCharType="end"/>
        </w:r>
      </w:hyperlink>
    </w:p>
    <w:p w:rsidR="00A22363" w:rsidRDefault="00617DD3">
      <w:pPr>
        <w:pStyle w:val="TOC3"/>
        <w:rPr>
          <w:rFonts w:eastAsiaTheme="minorEastAsia"/>
          <w:smallCaps w:val="0"/>
          <w:sz w:val="22"/>
        </w:rPr>
      </w:pPr>
      <w:hyperlink w:anchor="_Toc441656353" w:history="1">
        <w:r w:rsidR="00A22363" w:rsidRPr="005A2F77">
          <w:rPr>
            <w:rStyle w:val="Hyperlink"/>
          </w:rPr>
          <w:t>Office 365 Advanced eDiscovery</w:t>
        </w:r>
        <w:r w:rsidR="00A22363">
          <w:tab/>
        </w:r>
        <w:r w:rsidR="00A22363">
          <w:fldChar w:fldCharType="begin"/>
        </w:r>
        <w:r w:rsidR="00A22363">
          <w:instrText xml:space="preserve"> PAGEREF _Toc441656353 \h </w:instrText>
        </w:r>
        <w:r w:rsidR="00A22363">
          <w:fldChar w:fldCharType="separate"/>
        </w:r>
        <w:r w:rsidR="00A22363">
          <w:t>68</w:t>
        </w:r>
        <w:r w:rsidR="00A22363">
          <w:fldChar w:fldCharType="end"/>
        </w:r>
      </w:hyperlink>
    </w:p>
    <w:p w:rsidR="00A22363" w:rsidRDefault="00617DD3">
      <w:pPr>
        <w:pStyle w:val="TOC3"/>
        <w:rPr>
          <w:rFonts w:eastAsiaTheme="minorEastAsia"/>
          <w:smallCaps w:val="0"/>
          <w:sz w:val="22"/>
        </w:rPr>
      </w:pPr>
      <w:hyperlink w:anchor="_Toc441656354" w:history="1">
        <w:r w:rsidR="00A22363" w:rsidRPr="005A2F77">
          <w:rPr>
            <w:rStyle w:val="Hyperlink"/>
          </w:rPr>
          <w:t>Exchange Online</w:t>
        </w:r>
        <w:r w:rsidR="00A22363">
          <w:tab/>
        </w:r>
        <w:r w:rsidR="00A22363">
          <w:fldChar w:fldCharType="begin"/>
        </w:r>
        <w:r w:rsidR="00A22363">
          <w:instrText xml:space="preserve"> PAGEREF _Toc441656354 \h </w:instrText>
        </w:r>
        <w:r w:rsidR="00A22363">
          <w:fldChar w:fldCharType="separate"/>
        </w:r>
        <w:r w:rsidR="00A22363">
          <w:t>69</w:t>
        </w:r>
        <w:r w:rsidR="00A22363">
          <w:fldChar w:fldCharType="end"/>
        </w:r>
      </w:hyperlink>
    </w:p>
    <w:p w:rsidR="00A22363" w:rsidRDefault="00617DD3">
      <w:pPr>
        <w:pStyle w:val="TOC3"/>
        <w:rPr>
          <w:rFonts w:eastAsiaTheme="minorEastAsia"/>
          <w:smallCaps w:val="0"/>
          <w:sz w:val="22"/>
        </w:rPr>
      </w:pPr>
      <w:hyperlink w:anchor="_Toc441656355" w:history="1">
        <w:r w:rsidR="00A22363" w:rsidRPr="005A2F77">
          <w:rPr>
            <w:rStyle w:val="Hyperlink"/>
          </w:rPr>
          <w:t>OneDrive for Business</w:t>
        </w:r>
        <w:r w:rsidR="00A22363">
          <w:tab/>
        </w:r>
        <w:r w:rsidR="00A22363">
          <w:fldChar w:fldCharType="begin"/>
        </w:r>
        <w:r w:rsidR="00A22363">
          <w:instrText xml:space="preserve"> PAGEREF _Toc441656355 \h </w:instrText>
        </w:r>
        <w:r w:rsidR="00A22363">
          <w:fldChar w:fldCharType="separate"/>
        </w:r>
        <w:r w:rsidR="00A22363">
          <w:t>69</w:t>
        </w:r>
        <w:r w:rsidR="00A22363">
          <w:fldChar w:fldCharType="end"/>
        </w:r>
      </w:hyperlink>
    </w:p>
    <w:p w:rsidR="00A22363" w:rsidRDefault="00617DD3">
      <w:pPr>
        <w:pStyle w:val="TOC3"/>
        <w:rPr>
          <w:rFonts w:eastAsiaTheme="minorEastAsia"/>
          <w:smallCaps w:val="0"/>
          <w:sz w:val="22"/>
        </w:rPr>
      </w:pPr>
      <w:hyperlink w:anchor="_Toc441656356" w:history="1">
        <w:r w:rsidR="00A22363" w:rsidRPr="005A2F77">
          <w:rPr>
            <w:rStyle w:val="Hyperlink"/>
          </w:rPr>
          <w:t>Project Online</w:t>
        </w:r>
        <w:r w:rsidR="00A22363">
          <w:tab/>
        </w:r>
        <w:r w:rsidR="00A22363">
          <w:fldChar w:fldCharType="begin"/>
        </w:r>
        <w:r w:rsidR="00A22363">
          <w:instrText xml:space="preserve"> PAGEREF _Toc441656356 \h </w:instrText>
        </w:r>
        <w:r w:rsidR="00A22363">
          <w:fldChar w:fldCharType="separate"/>
        </w:r>
        <w:r w:rsidR="00A22363">
          <w:t>70</w:t>
        </w:r>
        <w:r w:rsidR="00A22363">
          <w:fldChar w:fldCharType="end"/>
        </w:r>
      </w:hyperlink>
    </w:p>
    <w:p w:rsidR="00A22363" w:rsidRDefault="00617DD3">
      <w:pPr>
        <w:pStyle w:val="TOC3"/>
        <w:rPr>
          <w:rFonts w:eastAsiaTheme="minorEastAsia"/>
          <w:smallCaps w:val="0"/>
          <w:sz w:val="22"/>
        </w:rPr>
      </w:pPr>
      <w:hyperlink w:anchor="_Toc441656357" w:history="1">
        <w:r w:rsidR="00A22363" w:rsidRPr="005A2F77">
          <w:rPr>
            <w:rStyle w:val="Hyperlink"/>
          </w:rPr>
          <w:t>SharePoint Online</w:t>
        </w:r>
        <w:r w:rsidR="00A22363">
          <w:tab/>
        </w:r>
        <w:r w:rsidR="00A22363">
          <w:fldChar w:fldCharType="begin"/>
        </w:r>
        <w:r w:rsidR="00A22363">
          <w:instrText xml:space="preserve"> PAGEREF _Toc441656357 \h </w:instrText>
        </w:r>
        <w:r w:rsidR="00A22363">
          <w:fldChar w:fldCharType="separate"/>
        </w:r>
        <w:r w:rsidR="00A22363">
          <w:t>70</w:t>
        </w:r>
        <w:r w:rsidR="00A22363">
          <w:fldChar w:fldCharType="end"/>
        </w:r>
      </w:hyperlink>
    </w:p>
    <w:p w:rsidR="00A22363" w:rsidRDefault="00617DD3">
      <w:pPr>
        <w:pStyle w:val="TOC3"/>
        <w:rPr>
          <w:rFonts w:eastAsiaTheme="minorEastAsia"/>
          <w:smallCaps w:val="0"/>
          <w:sz w:val="22"/>
        </w:rPr>
      </w:pPr>
      <w:hyperlink w:anchor="_Toc441656358" w:history="1">
        <w:r w:rsidR="00A22363" w:rsidRPr="005A2F77">
          <w:rPr>
            <w:rStyle w:val="Hyperlink"/>
          </w:rPr>
          <w:t>Skype for Business Online</w:t>
        </w:r>
        <w:r w:rsidR="00A22363">
          <w:tab/>
        </w:r>
        <w:r w:rsidR="00A22363">
          <w:fldChar w:fldCharType="begin"/>
        </w:r>
        <w:r w:rsidR="00A22363">
          <w:instrText xml:space="preserve"> PAGEREF _Toc441656358 \h </w:instrText>
        </w:r>
        <w:r w:rsidR="00A22363">
          <w:fldChar w:fldCharType="separate"/>
        </w:r>
        <w:r w:rsidR="00A22363">
          <w:t>71</w:t>
        </w:r>
        <w:r w:rsidR="00A22363">
          <w:fldChar w:fldCharType="end"/>
        </w:r>
      </w:hyperlink>
    </w:p>
    <w:p w:rsidR="00A22363" w:rsidRDefault="00617DD3">
      <w:pPr>
        <w:pStyle w:val="TOC2"/>
        <w:rPr>
          <w:rFonts w:eastAsiaTheme="minorEastAsia"/>
          <w:smallCaps w:val="0"/>
          <w:sz w:val="22"/>
        </w:rPr>
      </w:pPr>
      <w:hyperlink w:anchor="_Toc441656359" w:history="1">
        <w:r w:rsidR="00A22363" w:rsidRPr="005A2F77">
          <w:rPr>
            <w:rStyle w:val="Hyperlink"/>
          </w:rPr>
          <w:t>Iné služby online</w:t>
        </w:r>
        <w:r w:rsidR="00A22363">
          <w:tab/>
        </w:r>
        <w:r w:rsidR="00A22363">
          <w:fldChar w:fldCharType="begin"/>
        </w:r>
        <w:r w:rsidR="00A22363">
          <w:instrText xml:space="preserve"> PAGEREF _Toc441656359 \h </w:instrText>
        </w:r>
        <w:r w:rsidR="00A22363">
          <w:fldChar w:fldCharType="separate"/>
        </w:r>
        <w:r w:rsidR="00A22363">
          <w:t>71</w:t>
        </w:r>
        <w:r w:rsidR="00A22363">
          <w:fldChar w:fldCharType="end"/>
        </w:r>
      </w:hyperlink>
    </w:p>
    <w:p w:rsidR="00A22363" w:rsidRDefault="00617DD3">
      <w:pPr>
        <w:pStyle w:val="TOC3"/>
        <w:rPr>
          <w:rFonts w:eastAsiaTheme="minorEastAsia"/>
          <w:smallCaps w:val="0"/>
          <w:sz w:val="22"/>
        </w:rPr>
      </w:pPr>
      <w:hyperlink w:anchor="_Toc441656360" w:history="1">
        <w:r w:rsidR="00A22363" w:rsidRPr="005A2F77">
          <w:rPr>
            <w:rStyle w:val="Hyperlink"/>
          </w:rPr>
          <w:t>Bing Maps</w:t>
        </w:r>
        <w:r w:rsidR="00A22363">
          <w:tab/>
        </w:r>
        <w:r w:rsidR="00A22363">
          <w:fldChar w:fldCharType="begin"/>
        </w:r>
        <w:r w:rsidR="00A22363">
          <w:instrText xml:space="preserve"> PAGEREF _Toc441656360 \h </w:instrText>
        </w:r>
        <w:r w:rsidR="00A22363">
          <w:fldChar w:fldCharType="separate"/>
        </w:r>
        <w:r w:rsidR="00A22363">
          <w:t>71</w:t>
        </w:r>
        <w:r w:rsidR="00A22363">
          <w:fldChar w:fldCharType="end"/>
        </w:r>
      </w:hyperlink>
    </w:p>
    <w:p w:rsidR="00A22363" w:rsidRDefault="00617DD3">
      <w:pPr>
        <w:pStyle w:val="TOC3"/>
        <w:rPr>
          <w:rFonts w:eastAsiaTheme="minorEastAsia"/>
          <w:smallCaps w:val="0"/>
          <w:sz w:val="22"/>
        </w:rPr>
      </w:pPr>
      <w:hyperlink w:anchor="_Toc441656361" w:history="1">
        <w:r w:rsidR="00A22363" w:rsidRPr="005A2F77">
          <w:rPr>
            <w:rStyle w:val="Hyperlink"/>
          </w:rPr>
          <w:t>Microsoft Learning</w:t>
        </w:r>
        <w:r w:rsidR="00A22363">
          <w:tab/>
        </w:r>
        <w:r w:rsidR="00A22363">
          <w:fldChar w:fldCharType="begin"/>
        </w:r>
        <w:r w:rsidR="00A22363">
          <w:instrText xml:space="preserve"> PAGEREF _Toc441656361 \h </w:instrText>
        </w:r>
        <w:r w:rsidR="00A22363">
          <w:fldChar w:fldCharType="separate"/>
        </w:r>
        <w:r w:rsidR="00A22363">
          <w:t>72</w:t>
        </w:r>
        <w:r w:rsidR="00A22363">
          <w:fldChar w:fldCharType="end"/>
        </w:r>
      </w:hyperlink>
    </w:p>
    <w:p w:rsidR="00A22363" w:rsidRDefault="00617DD3">
      <w:pPr>
        <w:pStyle w:val="TOC3"/>
        <w:rPr>
          <w:rFonts w:eastAsiaTheme="minorEastAsia"/>
          <w:smallCaps w:val="0"/>
          <w:sz w:val="22"/>
        </w:rPr>
      </w:pPr>
      <w:hyperlink w:anchor="_Toc441656362" w:history="1">
        <w:r w:rsidR="00A22363" w:rsidRPr="005A2F77">
          <w:rPr>
            <w:rStyle w:val="Hyperlink"/>
          </w:rPr>
          <w:t>Microsoft Translator</w:t>
        </w:r>
        <w:r w:rsidR="00A22363">
          <w:tab/>
        </w:r>
        <w:r w:rsidR="00A22363">
          <w:fldChar w:fldCharType="begin"/>
        </w:r>
        <w:r w:rsidR="00A22363">
          <w:instrText xml:space="preserve"> PAGEREF _Toc441656362 \h </w:instrText>
        </w:r>
        <w:r w:rsidR="00A22363">
          <w:fldChar w:fldCharType="separate"/>
        </w:r>
        <w:r w:rsidR="00A22363">
          <w:t>73</w:t>
        </w:r>
        <w:r w:rsidR="00A22363">
          <w:fldChar w:fldCharType="end"/>
        </w:r>
      </w:hyperlink>
    </w:p>
    <w:p w:rsidR="00A22363" w:rsidRDefault="00617DD3">
      <w:pPr>
        <w:pStyle w:val="TOC3"/>
        <w:rPr>
          <w:rFonts w:eastAsiaTheme="minorEastAsia"/>
          <w:smallCaps w:val="0"/>
          <w:sz w:val="22"/>
        </w:rPr>
      </w:pPr>
      <w:hyperlink w:anchor="_Toc441656363" w:history="1">
        <w:r w:rsidR="00A22363" w:rsidRPr="005A2F77">
          <w:rPr>
            <w:rStyle w:val="Hyperlink"/>
          </w:rPr>
          <w:t>Power BI Pro</w:t>
        </w:r>
        <w:r w:rsidR="00A22363">
          <w:tab/>
        </w:r>
        <w:r w:rsidR="00A22363">
          <w:fldChar w:fldCharType="begin"/>
        </w:r>
        <w:r w:rsidR="00A22363">
          <w:instrText xml:space="preserve"> PAGEREF _Toc441656363 \h </w:instrText>
        </w:r>
        <w:r w:rsidR="00A22363">
          <w:fldChar w:fldCharType="separate"/>
        </w:r>
        <w:r w:rsidR="00A22363">
          <w:t>73</w:t>
        </w:r>
        <w:r w:rsidR="00A22363">
          <w:fldChar w:fldCharType="end"/>
        </w:r>
      </w:hyperlink>
    </w:p>
    <w:p w:rsidR="00A22363" w:rsidRDefault="00617DD3">
      <w:pPr>
        <w:pStyle w:val="TOC3"/>
        <w:rPr>
          <w:rFonts w:eastAsiaTheme="minorEastAsia"/>
          <w:smallCaps w:val="0"/>
          <w:sz w:val="22"/>
        </w:rPr>
      </w:pPr>
      <w:hyperlink w:anchor="_Toc441656364" w:history="1">
        <w:r w:rsidR="00A22363" w:rsidRPr="005A2F77">
          <w:rPr>
            <w:rStyle w:val="Hyperlink"/>
          </w:rPr>
          <w:t>Yammer Enterprise</w:t>
        </w:r>
        <w:r w:rsidR="00A22363">
          <w:tab/>
        </w:r>
        <w:r w:rsidR="00A22363">
          <w:fldChar w:fldCharType="begin"/>
        </w:r>
        <w:r w:rsidR="00A22363">
          <w:instrText xml:space="preserve"> PAGEREF _Toc441656364 \h </w:instrText>
        </w:r>
        <w:r w:rsidR="00A22363">
          <w:fldChar w:fldCharType="separate"/>
        </w:r>
        <w:r w:rsidR="00A22363">
          <w:t>73</w:t>
        </w:r>
        <w:r w:rsidR="00A22363">
          <w:fldChar w:fldCharType="end"/>
        </w:r>
      </w:hyperlink>
    </w:p>
    <w:p w:rsidR="00A22363" w:rsidRDefault="00617DD3">
      <w:pPr>
        <w:pStyle w:val="TOC1"/>
        <w:rPr>
          <w:rFonts w:eastAsiaTheme="minorEastAsia"/>
          <w:b w:val="0"/>
          <w:caps w:val="0"/>
          <w:noProof/>
          <w:sz w:val="22"/>
          <w:szCs w:val="22"/>
        </w:rPr>
      </w:pPr>
      <w:hyperlink w:anchor="_Toc441656365" w:history="1">
        <w:r w:rsidR="00A22363" w:rsidRPr="005A2F77">
          <w:rPr>
            <w:rStyle w:val="Hyperlink"/>
            <w:noProof/>
          </w:rPr>
          <w:t>Slovník</w:t>
        </w:r>
        <w:r w:rsidR="00A22363">
          <w:rPr>
            <w:noProof/>
          </w:rPr>
          <w:tab/>
        </w:r>
        <w:r w:rsidR="00A22363">
          <w:rPr>
            <w:noProof/>
          </w:rPr>
          <w:fldChar w:fldCharType="begin"/>
        </w:r>
        <w:r w:rsidR="00A22363">
          <w:rPr>
            <w:noProof/>
          </w:rPr>
          <w:instrText xml:space="preserve"> PAGEREF _Toc441656365 \h </w:instrText>
        </w:r>
        <w:r w:rsidR="00A22363">
          <w:rPr>
            <w:noProof/>
          </w:rPr>
        </w:r>
        <w:r w:rsidR="00A22363">
          <w:rPr>
            <w:noProof/>
          </w:rPr>
          <w:fldChar w:fldCharType="separate"/>
        </w:r>
        <w:r w:rsidR="00A22363">
          <w:rPr>
            <w:noProof/>
          </w:rPr>
          <w:t>74</w:t>
        </w:r>
        <w:r w:rsidR="00A22363">
          <w:rPr>
            <w:noProof/>
          </w:rPr>
          <w:fldChar w:fldCharType="end"/>
        </w:r>
      </w:hyperlink>
    </w:p>
    <w:p w:rsidR="00A22363" w:rsidRDefault="00617DD3">
      <w:pPr>
        <w:pStyle w:val="TOC2"/>
        <w:rPr>
          <w:rFonts w:eastAsiaTheme="minorEastAsia"/>
          <w:smallCaps w:val="0"/>
          <w:sz w:val="22"/>
        </w:rPr>
      </w:pPr>
      <w:hyperlink w:anchor="_Toc441656366" w:history="1">
        <w:r w:rsidR="00A22363" w:rsidRPr="005A2F77">
          <w:rPr>
            <w:rStyle w:val="Hyperlink"/>
          </w:rPr>
          <w:t>Atribúty</w:t>
        </w:r>
        <w:r w:rsidR="00A22363">
          <w:tab/>
        </w:r>
        <w:r w:rsidR="00A22363">
          <w:fldChar w:fldCharType="begin"/>
        </w:r>
        <w:r w:rsidR="00A22363">
          <w:instrText xml:space="preserve"> PAGEREF _Toc441656366 \h </w:instrText>
        </w:r>
        <w:r w:rsidR="00A22363">
          <w:fldChar w:fldCharType="separate"/>
        </w:r>
        <w:r w:rsidR="00A22363">
          <w:t>74</w:t>
        </w:r>
        <w:r w:rsidR="00A22363">
          <w:fldChar w:fldCharType="end"/>
        </w:r>
      </w:hyperlink>
    </w:p>
    <w:p w:rsidR="00A22363" w:rsidRDefault="00617DD3">
      <w:pPr>
        <w:pStyle w:val="TOC2"/>
        <w:rPr>
          <w:rFonts w:eastAsiaTheme="minorEastAsia"/>
          <w:smallCaps w:val="0"/>
          <w:sz w:val="22"/>
        </w:rPr>
      </w:pPr>
      <w:hyperlink w:anchor="_Toc441656367" w:history="1">
        <w:r w:rsidR="00A22363" w:rsidRPr="005A2F77">
          <w:rPr>
            <w:rStyle w:val="Hyperlink"/>
          </w:rPr>
          <w:t>Hodnoty buniek</w:t>
        </w:r>
        <w:r w:rsidR="00A22363">
          <w:tab/>
        </w:r>
        <w:r w:rsidR="00A22363">
          <w:fldChar w:fldCharType="begin"/>
        </w:r>
        <w:r w:rsidR="00A22363">
          <w:instrText xml:space="preserve"> PAGEREF _Toc441656367 \h </w:instrText>
        </w:r>
        <w:r w:rsidR="00A22363">
          <w:fldChar w:fldCharType="separate"/>
        </w:r>
        <w:r w:rsidR="00A22363">
          <w:t>75</w:t>
        </w:r>
        <w:r w:rsidR="00A22363">
          <w:fldChar w:fldCharType="end"/>
        </w:r>
      </w:hyperlink>
    </w:p>
    <w:p w:rsidR="00A22363" w:rsidRDefault="00617DD3">
      <w:pPr>
        <w:pStyle w:val="TOC2"/>
        <w:rPr>
          <w:rFonts w:eastAsiaTheme="minorEastAsia"/>
          <w:smallCaps w:val="0"/>
          <w:sz w:val="22"/>
        </w:rPr>
      </w:pPr>
      <w:hyperlink w:anchor="_Toc441656368" w:history="1">
        <w:r w:rsidR="00A22363" w:rsidRPr="005A2F77">
          <w:rPr>
            <w:rStyle w:val="Hyperlink"/>
          </w:rPr>
          <w:t>Názvy stĺpcov</w:t>
        </w:r>
        <w:r w:rsidR="00A22363">
          <w:tab/>
        </w:r>
        <w:r w:rsidR="00A22363">
          <w:fldChar w:fldCharType="begin"/>
        </w:r>
        <w:r w:rsidR="00A22363">
          <w:instrText xml:space="preserve"> PAGEREF _Toc441656368 \h </w:instrText>
        </w:r>
        <w:r w:rsidR="00A22363">
          <w:fldChar w:fldCharType="separate"/>
        </w:r>
        <w:r w:rsidR="00A22363">
          <w:t>76</w:t>
        </w:r>
        <w:r w:rsidR="00A22363">
          <w:fldChar w:fldCharType="end"/>
        </w:r>
      </w:hyperlink>
    </w:p>
    <w:p w:rsidR="00A22363" w:rsidRDefault="00617DD3">
      <w:pPr>
        <w:pStyle w:val="TOC2"/>
        <w:rPr>
          <w:rFonts w:eastAsiaTheme="minorEastAsia"/>
          <w:smallCaps w:val="0"/>
          <w:sz w:val="22"/>
        </w:rPr>
      </w:pPr>
      <w:hyperlink w:anchor="_Toc441656369" w:history="1">
        <w:r w:rsidR="00A22363" w:rsidRPr="005A2F77">
          <w:rPr>
            <w:rStyle w:val="Hyperlink"/>
          </w:rPr>
          <w:t>Definície</w:t>
        </w:r>
        <w:r w:rsidR="00A22363">
          <w:tab/>
        </w:r>
        <w:r w:rsidR="00A22363">
          <w:fldChar w:fldCharType="begin"/>
        </w:r>
        <w:r w:rsidR="00A22363">
          <w:instrText xml:space="preserve"> PAGEREF _Toc441656369 \h </w:instrText>
        </w:r>
        <w:r w:rsidR="00A22363">
          <w:fldChar w:fldCharType="separate"/>
        </w:r>
        <w:r w:rsidR="00A22363">
          <w:t>76</w:t>
        </w:r>
        <w:r w:rsidR="00A22363">
          <w:fldChar w:fldCharType="end"/>
        </w:r>
      </w:hyperlink>
    </w:p>
    <w:p w:rsidR="00A22363" w:rsidRDefault="00617DD3">
      <w:pPr>
        <w:pStyle w:val="TOC1"/>
        <w:rPr>
          <w:rFonts w:eastAsiaTheme="minorEastAsia"/>
          <w:b w:val="0"/>
          <w:caps w:val="0"/>
          <w:noProof/>
          <w:sz w:val="22"/>
          <w:szCs w:val="22"/>
        </w:rPr>
      </w:pPr>
      <w:hyperlink w:anchor="_Toc441656370" w:history="1">
        <w:r w:rsidR="00A22363" w:rsidRPr="005A2F77">
          <w:rPr>
            <w:rStyle w:val="Hyperlink"/>
            <w:noProof/>
          </w:rPr>
          <w:t>Príloha A – Licencie ekvivalentné licencii CAL/ML</w:t>
        </w:r>
        <w:r w:rsidR="00A22363">
          <w:rPr>
            <w:noProof/>
          </w:rPr>
          <w:tab/>
        </w:r>
        <w:r w:rsidR="00A22363">
          <w:rPr>
            <w:noProof/>
          </w:rPr>
          <w:fldChar w:fldCharType="begin"/>
        </w:r>
        <w:r w:rsidR="00A22363">
          <w:rPr>
            <w:noProof/>
          </w:rPr>
          <w:instrText xml:space="preserve"> PAGEREF _Toc441656370 \h </w:instrText>
        </w:r>
        <w:r w:rsidR="00A22363">
          <w:rPr>
            <w:noProof/>
          </w:rPr>
        </w:r>
        <w:r w:rsidR="00A22363">
          <w:rPr>
            <w:noProof/>
          </w:rPr>
          <w:fldChar w:fldCharType="separate"/>
        </w:r>
        <w:r w:rsidR="00A22363">
          <w:rPr>
            <w:noProof/>
          </w:rPr>
          <w:t>79</w:t>
        </w:r>
        <w:r w:rsidR="00A22363">
          <w:rPr>
            <w:noProof/>
          </w:rPr>
          <w:fldChar w:fldCharType="end"/>
        </w:r>
      </w:hyperlink>
    </w:p>
    <w:p w:rsidR="00A22363" w:rsidRDefault="00617DD3">
      <w:pPr>
        <w:pStyle w:val="TOC1"/>
        <w:rPr>
          <w:rFonts w:eastAsiaTheme="minorEastAsia"/>
          <w:b w:val="0"/>
          <w:caps w:val="0"/>
          <w:noProof/>
          <w:sz w:val="22"/>
          <w:szCs w:val="22"/>
        </w:rPr>
      </w:pPr>
      <w:hyperlink w:anchor="_Toc441656371" w:history="1">
        <w:r w:rsidR="00A22363" w:rsidRPr="005A2F77">
          <w:rPr>
            <w:rStyle w:val="Hyperlink"/>
            <w:noProof/>
          </w:rPr>
          <w:t>Príloha B – Software Assurance</w:t>
        </w:r>
        <w:r w:rsidR="00A22363">
          <w:rPr>
            <w:noProof/>
          </w:rPr>
          <w:tab/>
        </w:r>
        <w:r w:rsidR="00A22363">
          <w:rPr>
            <w:noProof/>
          </w:rPr>
          <w:fldChar w:fldCharType="begin"/>
        </w:r>
        <w:r w:rsidR="00A22363">
          <w:rPr>
            <w:noProof/>
          </w:rPr>
          <w:instrText xml:space="preserve"> PAGEREF _Toc441656371 \h </w:instrText>
        </w:r>
        <w:r w:rsidR="00A22363">
          <w:rPr>
            <w:noProof/>
          </w:rPr>
        </w:r>
        <w:r w:rsidR="00A22363">
          <w:rPr>
            <w:noProof/>
          </w:rPr>
          <w:fldChar w:fldCharType="separate"/>
        </w:r>
        <w:r w:rsidR="00A22363">
          <w:rPr>
            <w:noProof/>
          </w:rPr>
          <w:t>80</w:t>
        </w:r>
        <w:r w:rsidR="00A22363">
          <w:rPr>
            <w:noProof/>
          </w:rPr>
          <w:fldChar w:fldCharType="end"/>
        </w:r>
      </w:hyperlink>
    </w:p>
    <w:p w:rsidR="00A22363" w:rsidRDefault="00617DD3">
      <w:pPr>
        <w:pStyle w:val="TOC2"/>
        <w:rPr>
          <w:rFonts w:eastAsiaTheme="minorEastAsia"/>
          <w:smallCaps w:val="0"/>
          <w:sz w:val="22"/>
        </w:rPr>
      </w:pPr>
      <w:hyperlink w:anchor="_Toc441656372" w:history="1">
        <w:r w:rsidR="00A22363" w:rsidRPr="005A2F77">
          <w:rPr>
            <w:rStyle w:val="Hyperlink"/>
          </w:rPr>
          <w:t>Nákup krytia Software Assurance</w:t>
        </w:r>
        <w:r w:rsidR="00A22363">
          <w:tab/>
        </w:r>
        <w:r w:rsidR="00A22363">
          <w:fldChar w:fldCharType="begin"/>
        </w:r>
        <w:r w:rsidR="00A22363">
          <w:instrText xml:space="preserve"> PAGEREF _Toc441656372 \h </w:instrText>
        </w:r>
        <w:r w:rsidR="00A22363">
          <w:fldChar w:fldCharType="separate"/>
        </w:r>
        <w:r w:rsidR="00A22363">
          <w:t>80</w:t>
        </w:r>
        <w:r w:rsidR="00A22363">
          <w:fldChar w:fldCharType="end"/>
        </w:r>
      </w:hyperlink>
    </w:p>
    <w:p w:rsidR="00A22363" w:rsidRDefault="00617DD3">
      <w:pPr>
        <w:pStyle w:val="TOC2"/>
        <w:rPr>
          <w:rFonts w:eastAsiaTheme="minorEastAsia"/>
          <w:smallCaps w:val="0"/>
          <w:sz w:val="22"/>
        </w:rPr>
      </w:pPr>
      <w:hyperlink w:anchor="_Toc441656373" w:history="1">
        <w:r w:rsidR="00A22363" w:rsidRPr="005A2F77">
          <w:rPr>
            <w:rStyle w:val="Hyperlink"/>
          </w:rPr>
          <w:t>Predĺženie krytia Software Assurance</w:t>
        </w:r>
        <w:r w:rsidR="00A22363">
          <w:tab/>
        </w:r>
        <w:r w:rsidR="00A22363">
          <w:fldChar w:fldCharType="begin"/>
        </w:r>
        <w:r w:rsidR="00A22363">
          <w:instrText xml:space="preserve"> PAGEREF _Toc441656373 \h </w:instrText>
        </w:r>
        <w:r w:rsidR="00A22363">
          <w:fldChar w:fldCharType="separate"/>
        </w:r>
        <w:r w:rsidR="00A22363">
          <w:t>80</w:t>
        </w:r>
        <w:r w:rsidR="00A22363">
          <w:fldChar w:fldCharType="end"/>
        </w:r>
      </w:hyperlink>
    </w:p>
    <w:p w:rsidR="00A22363" w:rsidRDefault="00617DD3">
      <w:pPr>
        <w:pStyle w:val="TOC2"/>
        <w:rPr>
          <w:rFonts w:eastAsiaTheme="minorEastAsia"/>
          <w:smallCaps w:val="0"/>
          <w:sz w:val="22"/>
        </w:rPr>
      </w:pPr>
      <w:hyperlink w:anchor="_Toc441656374" w:history="1">
        <w:r w:rsidR="00A22363" w:rsidRPr="005A2F77">
          <w:rPr>
            <w:rStyle w:val="Hyperlink"/>
          </w:rPr>
          <w:t>Migračná licencia na produkty, ktoré sa už neposkytujú alebo ktorých životnosť skončila</w:t>
        </w:r>
        <w:r w:rsidR="00A22363">
          <w:tab/>
        </w:r>
        <w:r w:rsidR="00A22363">
          <w:fldChar w:fldCharType="begin"/>
        </w:r>
        <w:r w:rsidR="00A22363">
          <w:instrText xml:space="preserve"> PAGEREF _Toc441656374 \h </w:instrText>
        </w:r>
        <w:r w:rsidR="00A22363">
          <w:fldChar w:fldCharType="separate"/>
        </w:r>
        <w:r w:rsidR="00A22363">
          <w:t>81</w:t>
        </w:r>
        <w:r w:rsidR="00A22363">
          <w:fldChar w:fldCharType="end"/>
        </w:r>
      </w:hyperlink>
    </w:p>
    <w:p w:rsidR="00A22363" w:rsidRDefault="00617DD3">
      <w:pPr>
        <w:pStyle w:val="TOC2"/>
        <w:rPr>
          <w:rFonts w:eastAsiaTheme="minorEastAsia"/>
          <w:smallCaps w:val="0"/>
          <w:sz w:val="22"/>
        </w:rPr>
      </w:pPr>
      <w:hyperlink w:anchor="_Toc441656375" w:history="1">
        <w:r w:rsidR="00A22363" w:rsidRPr="005A2F77">
          <w:rPr>
            <w:rStyle w:val="Hyperlink"/>
          </w:rPr>
          <w:t>Výhody krytia Software Assurance</w:t>
        </w:r>
        <w:r w:rsidR="00A22363">
          <w:tab/>
        </w:r>
        <w:r w:rsidR="00A22363">
          <w:fldChar w:fldCharType="begin"/>
        </w:r>
        <w:r w:rsidR="00A22363">
          <w:instrText xml:space="preserve"> PAGEREF _Toc441656375 \h </w:instrText>
        </w:r>
        <w:r w:rsidR="00A22363">
          <w:fldChar w:fldCharType="separate"/>
        </w:r>
        <w:r w:rsidR="00A22363">
          <w:t>81</w:t>
        </w:r>
        <w:r w:rsidR="00A22363">
          <w:fldChar w:fldCharType="end"/>
        </w:r>
      </w:hyperlink>
    </w:p>
    <w:p w:rsidR="00A22363" w:rsidRDefault="00617DD3">
      <w:pPr>
        <w:pStyle w:val="TOC1"/>
        <w:rPr>
          <w:rFonts w:eastAsiaTheme="minorEastAsia"/>
          <w:b w:val="0"/>
          <w:caps w:val="0"/>
          <w:noProof/>
          <w:sz w:val="22"/>
          <w:szCs w:val="22"/>
        </w:rPr>
      </w:pPr>
      <w:hyperlink w:anchor="_Toc441656376" w:history="1">
        <w:r w:rsidR="00A22363" w:rsidRPr="005A2F77">
          <w:rPr>
            <w:rStyle w:val="Hyperlink"/>
            <w:noProof/>
          </w:rPr>
          <w:t>Príloha C – Profesionálne služby</w:t>
        </w:r>
        <w:r w:rsidR="00A22363">
          <w:rPr>
            <w:noProof/>
          </w:rPr>
          <w:tab/>
        </w:r>
        <w:r w:rsidR="00A22363">
          <w:rPr>
            <w:noProof/>
          </w:rPr>
          <w:fldChar w:fldCharType="begin"/>
        </w:r>
        <w:r w:rsidR="00A22363">
          <w:rPr>
            <w:noProof/>
          </w:rPr>
          <w:instrText xml:space="preserve"> PAGEREF _Toc441656376 \h </w:instrText>
        </w:r>
        <w:r w:rsidR="00A22363">
          <w:rPr>
            <w:noProof/>
          </w:rPr>
        </w:r>
        <w:r w:rsidR="00A22363">
          <w:rPr>
            <w:noProof/>
          </w:rPr>
          <w:fldChar w:fldCharType="separate"/>
        </w:r>
        <w:r w:rsidR="00A22363">
          <w:rPr>
            <w:noProof/>
          </w:rPr>
          <w:t>93</w:t>
        </w:r>
        <w:r w:rsidR="00A22363">
          <w:rPr>
            <w:noProof/>
          </w:rPr>
          <w:fldChar w:fldCharType="end"/>
        </w:r>
      </w:hyperlink>
    </w:p>
    <w:p w:rsidR="00A22363" w:rsidRDefault="00617DD3">
      <w:pPr>
        <w:pStyle w:val="TOC2"/>
        <w:rPr>
          <w:rFonts w:eastAsiaTheme="minorEastAsia"/>
          <w:smallCaps w:val="0"/>
          <w:sz w:val="22"/>
        </w:rPr>
      </w:pPr>
      <w:hyperlink w:anchor="_Toc441656377" w:history="1">
        <w:r w:rsidR="00A22363" w:rsidRPr="005A2F77">
          <w:rPr>
            <w:rStyle w:val="Hyperlink"/>
          </w:rPr>
          <w:t>Ponuky podpory pre služby Microsoft Premier</w:t>
        </w:r>
        <w:r w:rsidR="00A22363">
          <w:tab/>
        </w:r>
        <w:r w:rsidR="00A22363">
          <w:fldChar w:fldCharType="begin"/>
        </w:r>
        <w:r w:rsidR="00A22363">
          <w:instrText xml:space="preserve"> PAGEREF _Toc441656377 \h </w:instrText>
        </w:r>
        <w:r w:rsidR="00A22363">
          <w:fldChar w:fldCharType="separate"/>
        </w:r>
        <w:r w:rsidR="00A22363">
          <w:t>93</w:t>
        </w:r>
        <w:r w:rsidR="00A22363">
          <w:fldChar w:fldCharType="end"/>
        </w:r>
      </w:hyperlink>
    </w:p>
    <w:p w:rsidR="00A22363" w:rsidRDefault="00617DD3">
      <w:pPr>
        <w:pStyle w:val="TOC2"/>
        <w:rPr>
          <w:rFonts w:eastAsiaTheme="minorEastAsia"/>
          <w:smallCaps w:val="0"/>
          <w:sz w:val="22"/>
        </w:rPr>
      </w:pPr>
      <w:hyperlink w:anchor="_Toc441656378" w:history="1">
        <w:r w:rsidR="00A22363" w:rsidRPr="005A2F77">
          <w:rPr>
            <w:rStyle w:val="Hyperlink"/>
          </w:rPr>
          <w:t>Ponuky programu Microsoft Enterprise Strategy</w:t>
        </w:r>
        <w:r w:rsidR="00A22363">
          <w:tab/>
        </w:r>
        <w:r w:rsidR="00A22363">
          <w:fldChar w:fldCharType="begin"/>
        </w:r>
        <w:r w:rsidR="00A22363">
          <w:instrText xml:space="preserve"> PAGEREF _Toc441656378 \h </w:instrText>
        </w:r>
        <w:r w:rsidR="00A22363">
          <w:fldChar w:fldCharType="separate"/>
        </w:r>
        <w:r w:rsidR="00A22363">
          <w:t>94</w:t>
        </w:r>
        <w:r w:rsidR="00A22363">
          <w:fldChar w:fldCharType="end"/>
        </w:r>
      </w:hyperlink>
    </w:p>
    <w:p w:rsidR="00A22363" w:rsidRDefault="00617DD3">
      <w:pPr>
        <w:pStyle w:val="TOC2"/>
        <w:rPr>
          <w:rFonts w:eastAsiaTheme="minorEastAsia"/>
          <w:smallCaps w:val="0"/>
          <w:sz w:val="22"/>
        </w:rPr>
      </w:pPr>
      <w:hyperlink w:anchor="_Toc441656379" w:history="1">
        <w:r w:rsidR="00A22363" w:rsidRPr="005A2F77">
          <w:rPr>
            <w:rStyle w:val="Hyperlink"/>
          </w:rPr>
          <w:t>Ponuky služby Sales Productivity Accelerator</w:t>
        </w:r>
        <w:r w:rsidR="00A22363">
          <w:tab/>
        </w:r>
        <w:r w:rsidR="00A22363">
          <w:fldChar w:fldCharType="begin"/>
        </w:r>
        <w:r w:rsidR="00A22363">
          <w:instrText xml:space="preserve"> PAGEREF _Toc441656379 \h </w:instrText>
        </w:r>
        <w:r w:rsidR="00A22363">
          <w:fldChar w:fldCharType="separate"/>
        </w:r>
        <w:r w:rsidR="00A22363">
          <w:t>94</w:t>
        </w:r>
        <w:r w:rsidR="00A22363">
          <w:fldChar w:fldCharType="end"/>
        </w:r>
      </w:hyperlink>
    </w:p>
    <w:p w:rsidR="00A22363" w:rsidRDefault="00617DD3">
      <w:pPr>
        <w:pStyle w:val="TOC1"/>
        <w:rPr>
          <w:rFonts w:eastAsiaTheme="minorEastAsia"/>
          <w:b w:val="0"/>
          <w:caps w:val="0"/>
          <w:noProof/>
          <w:sz w:val="22"/>
          <w:szCs w:val="22"/>
        </w:rPr>
      </w:pPr>
      <w:hyperlink w:anchor="_Toc441656380" w:history="1">
        <w:r w:rsidR="00A22363" w:rsidRPr="005A2F77">
          <w:rPr>
            <w:rStyle w:val="Hyperlink"/>
            <w:noProof/>
          </w:rPr>
          <w:t>Príloha D – Doplnkové podmienky programových zmlúv</w:t>
        </w:r>
        <w:r w:rsidR="00A22363">
          <w:rPr>
            <w:noProof/>
          </w:rPr>
          <w:tab/>
        </w:r>
        <w:r w:rsidR="00A22363">
          <w:rPr>
            <w:noProof/>
          </w:rPr>
          <w:fldChar w:fldCharType="begin"/>
        </w:r>
        <w:r w:rsidR="00A22363">
          <w:rPr>
            <w:noProof/>
          </w:rPr>
          <w:instrText xml:space="preserve"> PAGEREF _Toc441656380 \h </w:instrText>
        </w:r>
        <w:r w:rsidR="00A22363">
          <w:rPr>
            <w:noProof/>
          </w:rPr>
        </w:r>
        <w:r w:rsidR="00A22363">
          <w:rPr>
            <w:noProof/>
          </w:rPr>
          <w:fldChar w:fldCharType="separate"/>
        </w:r>
        <w:r w:rsidR="00A22363">
          <w:rPr>
            <w:noProof/>
          </w:rPr>
          <w:t>96</w:t>
        </w:r>
        <w:r w:rsidR="00A22363">
          <w:rPr>
            <w:noProof/>
          </w:rPr>
          <w:fldChar w:fldCharType="end"/>
        </w:r>
      </w:hyperlink>
    </w:p>
    <w:p w:rsidR="00A22363" w:rsidRDefault="00617DD3">
      <w:pPr>
        <w:pStyle w:val="TOC2"/>
        <w:rPr>
          <w:rFonts w:eastAsiaTheme="minorEastAsia"/>
          <w:smallCaps w:val="0"/>
          <w:sz w:val="22"/>
        </w:rPr>
      </w:pPr>
      <w:hyperlink w:anchor="_Toc441656381" w:history="1">
        <w:r w:rsidR="00A22363" w:rsidRPr="005A2F77">
          <w:rPr>
            <w:rStyle w:val="Hyperlink"/>
          </w:rPr>
          <w:t>Doplnkové podmienky pre program Select Plus</w:t>
        </w:r>
        <w:r w:rsidR="00A22363">
          <w:tab/>
        </w:r>
        <w:r w:rsidR="00A22363">
          <w:fldChar w:fldCharType="begin"/>
        </w:r>
        <w:r w:rsidR="00A22363">
          <w:instrText xml:space="preserve"> PAGEREF _Toc441656381 \h </w:instrText>
        </w:r>
        <w:r w:rsidR="00A22363">
          <w:fldChar w:fldCharType="separate"/>
        </w:r>
        <w:r w:rsidR="00A22363">
          <w:t>96</w:t>
        </w:r>
        <w:r w:rsidR="00A22363">
          <w:fldChar w:fldCharType="end"/>
        </w:r>
      </w:hyperlink>
    </w:p>
    <w:p w:rsidR="00A22363" w:rsidRDefault="00617DD3">
      <w:pPr>
        <w:pStyle w:val="TOC2"/>
        <w:rPr>
          <w:rFonts w:eastAsiaTheme="minorEastAsia"/>
          <w:smallCaps w:val="0"/>
          <w:sz w:val="22"/>
        </w:rPr>
      </w:pPr>
      <w:hyperlink w:anchor="_Toc441656382" w:history="1">
        <w:r w:rsidR="00A22363" w:rsidRPr="005A2F77">
          <w:rPr>
            <w:rStyle w:val="Hyperlink"/>
          </w:rPr>
          <w:t>Definícia spravovania pre oprávnené zariadenia</w:t>
        </w:r>
        <w:r w:rsidR="00A22363">
          <w:tab/>
        </w:r>
        <w:r w:rsidR="00A22363">
          <w:fldChar w:fldCharType="begin"/>
        </w:r>
        <w:r w:rsidR="00A22363">
          <w:instrText xml:space="preserve"> PAGEREF _Toc441656382 \h </w:instrText>
        </w:r>
        <w:r w:rsidR="00A22363">
          <w:fldChar w:fldCharType="separate"/>
        </w:r>
        <w:r w:rsidR="00A22363">
          <w:t>96</w:t>
        </w:r>
        <w:r w:rsidR="00A22363">
          <w:fldChar w:fldCharType="end"/>
        </w:r>
      </w:hyperlink>
    </w:p>
    <w:p w:rsidR="00A22363" w:rsidRDefault="00617DD3">
      <w:pPr>
        <w:pStyle w:val="TOC2"/>
        <w:rPr>
          <w:rFonts w:eastAsiaTheme="minorEastAsia"/>
          <w:smallCaps w:val="0"/>
          <w:sz w:val="22"/>
        </w:rPr>
      </w:pPr>
      <w:hyperlink w:anchor="_Toc441656383" w:history="1">
        <w:r w:rsidR="00A22363" w:rsidRPr="005A2F77">
          <w:rPr>
            <w:rStyle w:val="Hyperlink"/>
          </w:rPr>
          <w:t>Služby online v programoch Open</w:t>
        </w:r>
        <w:r w:rsidR="00A22363">
          <w:tab/>
        </w:r>
        <w:r w:rsidR="00A22363">
          <w:fldChar w:fldCharType="begin"/>
        </w:r>
        <w:r w:rsidR="00A22363">
          <w:instrText xml:space="preserve"> PAGEREF _Toc441656383 \h </w:instrText>
        </w:r>
        <w:r w:rsidR="00A22363">
          <w:fldChar w:fldCharType="separate"/>
        </w:r>
        <w:r w:rsidR="00A22363">
          <w:t>96</w:t>
        </w:r>
        <w:r w:rsidR="00A22363">
          <w:fldChar w:fldCharType="end"/>
        </w:r>
      </w:hyperlink>
    </w:p>
    <w:p w:rsidR="00A22363" w:rsidRDefault="00617DD3">
      <w:pPr>
        <w:pStyle w:val="TOC2"/>
        <w:rPr>
          <w:rFonts w:eastAsiaTheme="minorEastAsia"/>
          <w:smallCaps w:val="0"/>
          <w:sz w:val="22"/>
        </w:rPr>
      </w:pPr>
      <w:hyperlink w:anchor="_Toc441656384" w:history="1">
        <w:r w:rsidR="00A22363" w:rsidRPr="005A2F77">
          <w:rPr>
            <w:rStyle w:val="Hyperlink"/>
          </w:rPr>
          <w:t>Doplnkové podmienky pre profesionálne služby – staršie zmluvy</w:t>
        </w:r>
        <w:r w:rsidR="00A22363">
          <w:tab/>
        </w:r>
        <w:r w:rsidR="00A22363">
          <w:fldChar w:fldCharType="begin"/>
        </w:r>
        <w:r w:rsidR="00A22363">
          <w:instrText xml:space="preserve"> PAGEREF _Toc441656384 \h </w:instrText>
        </w:r>
        <w:r w:rsidR="00A22363">
          <w:fldChar w:fldCharType="separate"/>
        </w:r>
        <w:r w:rsidR="00A22363">
          <w:t>96</w:t>
        </w:r>
        <w:r w:rsidR="00A22363">
          <w:fldChar w:fldCharType="end"/>
        </w:r>
      </w:hyperlink>
    </w:p>
    <w:p w:rsidR="00A22363" w:rsidRDefault="00617DD3">
      <w:pPr>
        <w:pStyle w:val="TOC1"/>
        <w:rPr>
          <w:rFonts w:eastAsiaTheme="minorEastAsia"/>
          <w:b w:val="0"/>
          <w:caps w:val="0"/>
          <w:noProof/>
          <w:sz w:val="22"/>
          <w:szCs w:val="22"/>
        </w:rPr>
      </w:pPr>
      <w:hyperlink w:anchor="_Toc441656385" w:history="1">
        <w:r w:rsidR="00A22363" w:rsidRPr="005A2F77">
          <w:rPr>
            <w:rStyle w:val="Hyperlink"/>
            <w:noProof/>
          </w:rPr>
          <w:t>Príloha E – Propagačné ponuky</w:t>
        </w:r>
        <w:r w:rsidR="00A22363">
          <w:rPr>
            <w:noProof/>
          </w:rPr>
          <w:tab/>
        </w:r>
        <w:r w:rsidR="00A22363">
          <w:rPr>
            <w:noProof/>
          </w:rPr>
          <w:fldChar w:fldCharType="begin"/>
        </w:r>
        <w:r w:rsidR="00A22363">
          <w:rPr>
            <w:noProof/>
          </w:rPr>
          <w:instrText xml:space="preserve"> PAGEREF _Toc441656385 \h </w:instrText>
        </w:r>
        <w:r w:rsidR="00A22363">
          <w:rPr>
            <w:noProof/>
          </w:rPr>
        </w:r>
        <w:r w:rsidR="00A22363">
          <w:rPr>
            <w:noProof/>
          </w:rPr>
          <w:fldChar w:fldCharType="separate"/>
        </w:r>
        <w:r w:rsidR="00A22363">
          <w:rPr>
            <w:noProof/>
          </w:rPr>
          <w:t>98</w:t>
        </w:r>
        <w:r w:rsidR="00A22363">
          <w:rPr>
            <w:noProof/>
          </w:rPr>
          <w:fldChar w:fldCharType="end"/>
        </w:r>
      </w:hyperlink>
    </w:p>
    <w:p w:rsidR="00A22363" w:rsidRDefault="00617DD3">
      <w:pPr>
        <w:pStyle w:val="TOC2"/>
        <w:rPr>
          <w:rFonts w:eastAsiaTheme="minorEastAsia"/>
          <w:smallCaps w:val="0"/>
          <w:sz w:val="22"/>
        </w:rPr>
      </w:pPr>
      <w:hyperlink w:anchor="_Toc441656386" w:history="1">
        <w:r w:rsidR="00A22363" w:rsidRPr="005A2F77">
          <w:rPr>
            <w:rStyle w:val="Hyperlink"/>
          </w:rPr>
          <w:t>Propagačná ponuka produktu System Center Client Management Suite</w:t>
        </w:r>
        <w:r w:rsidR="00A22363">
          <w:tab/>
        </w:r>
        <w:r w:rsidR="00A22363">
          <w:fldChar w:fldCharType="begin"/>
        </w:r>
        <w:r w:rsidR="00A22363">
          <w:instrText xml:space="preserve"> PAGEREF _Toc441656386 \h </w:instrText>
        </w:r>
        <w:r w:rsidR="00A22363">
          <w:fldChar w:fldCharType="separate"/>
        </w:r>
        <w:r w:rsidR="00A22363">
          <w:t>98</w:t>
        </w:r>
        <w:r w:rsidR="00A22363">
          <w:fldChar w:fldCharType="end"/>
        </w:r>
      </w:hyperlink>
    </w:p>
    <w:p w:rsidR="00A22363" w:rsidRDefault="00617DD3">
      <w:pPr>
        <w:pStyle w:val="TOC2"/>
        <w:rPr>
          <w:rFonts w:eastAsiaTheme="minorEastAsia"/>
          <w:smallCaps w:val="0"/>
          <w:sz w:val="22"/>
        </w:rPr>
      </w:pPr>
      <w:hyperlink w:anchor="_Toc441656387" w:history="1">
        <w:r w:rsidR="00A22363" w:rsidRPr="005A2F77">
          <w:rPr>
            <w:rStyle w:val="Hyperlink"/>
          </w:rPr>
          <w:t>Propagačná ponuka výpočtovej kapacity platformy Azure</w:t>
        </w:r>
        <w:r w:rsidR="00A22363">
          <w:tab/>
        </w:r>
        <w:r w:rsidR="00A22363">
          <w:fldChar w:fldCharType="begin"/>
        </w:r>
        <w:r w:rsidR="00A22363">
          <w:instrText xml:space="preserve"> PAGEREF _Toc441656387 \h </w:instrText>
        </w:r>
        <w:r w:rsidR="00A22363">
          <w:fldChar w:fldCharType="separate"/>
        </w:r>
        <w:r w:rsidR="00A22363">
          <w:t>98</w:t>
        </w:r>
        <w:r w:rsidR="00A22363">
          <w:fldChar w:fldCharType="end"/>
        </w:r>
      </w:hyperlink>
    </w:p>
    <w:p w:rsidR="00A22363" w:rsidRDefault="00617DD3">
      <w:pPr>
        <w:pStyle w:val="TOC1"/>
        <w:rPr>
          <w:rFonts w:eastAsiaTheme="minorEastAsia"/>
          <w:b w:val="0"/>
          <w:caps w:val="0"/>
          <w:noProof/>
          <w:sz w:val="22"/>
          <w:szCs w:val="22"/>
        </w:rPr>
      </w:pPr>
      <w:hyperlink w:anchor="_Toc441656388" w:history="1">
        <w:r w:rsidR="00A22363" w:rsidRPr="005A2F77">
          <w:rPr>
            <w:rStyle w:val="Hyperlink"/>
            <w:noProof/>
          </w:rPr>
          <w:t>Register</w:t>
        </w:r>
        <w:r w:rsidR="00A22363">
          <w:rPr>
            <w:noProof/>
          </w:rPr>
          <w:tab/>
        </w:r>
        <w:r w:rsidR="00A22363">
          <w:rPr>
            <w:noProof/>
          </w:rPr>
          <w:fldChar w:fldCharType="begin"/>
        </w:r>
        <w:r w:rsidR="00A22363">
          <w:rPr>
            <w:noProof/>
          </w:rPr>
          <w:instrText xml:space="preserve"> PAGEREF _Toc441656388 \h </w:instrText>
        </w:r>
        <w:r w:rsidR="00A22363">
          <w:rPr>
            <w:noProof/>
          </w:rPr>
        </w:r>
        <w:r w:rsidR="00A22363">
          <w:rPr>
            <w:noProof/>
          </w:rPr>
          <w:fldChar w:fldCharType="separate"/>
        </w:r>
        <w:r w:rsidR="00A22363">
          <w:rPr>
            <w:noProof/>
          </w:rPr>
          <w:t>99</w:t>
        </w:r>
        <w:r w:rsidR="00A22363">
          <w:rPr>
            <w:noProof/>
          </w:rPr>
          <w:fldChar w:fldCharType="end"/>
        </w:r>
      </w:hyperlink>
    </w:p>
    <w:p w:rsidR="00AB489B" w:rsidRDefault="00A22363">
      <w:pPr>
        <w:pStyle w:val="ProductList-Body"/>
        <w:sectPr w:rsidR="00AB489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AB489B" w:rsidRDefault="00AB489B">
      <w:pPr>
        <w:pStyle w:val="ProductList-Body"/>
      </w:pPr>
    </w:p>
    <w:p w:rsidR="00AB489B" w:rsidRDefault="00AB489B">
      <w:pPr>
        <w:sectPr w:rsidR="00AB489B">
          <w:headerReference w:type="default" r:id="rId20"/>
          <w:footerReference w:type="default" r:id="rId21"/>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441656270"/>
      <w:r>
        <w:instrText>Úvod</w:instrText>
      </w:r>
      <w:bookmarkEnd w:id="3"/>
      <w:r>
        <w:instrText>" \l 1</w:instrText>
      </w:r>
      <w:r>
        <w:fldChar w:fldCharType="end"/>
      </w:r>
    </w:p>
    <w:p w:rsidR="00AB489B" w:rsidRDefault="00AB489B">
      <w:pPr>
        <w:pStyle w:val="ProductList-Body"/>
      </w:pPr>
    </w:p>
    <w:p w:rsidR="00AB489B" w:rsidRDefault="00A22363">
      <w:pPr>
        <w:pStyle w:val="ProductList-Offering1Heading"/>
        <w:outlineLvl w:val="1"/>
      </w:pPr>
      <w:bookmarkStart w:id="4" w:name="_Sec532"/>
      <w:r>
        <w:t>Informácie o tomto dokumente</w:t>
      </w:r>
      <w:bookmarkEnd w:id="4"/>
      <w:r>
        <w:fldChar w:fldCharType="begin"/>
      </w:r>
      <w:r>
        <w:instrText xml:space="preserve"> TC "</w:instrText>
      </w:r>
      <w:bookmarkStart w:id="5" w:name="_Toc441656271"/>
      <w:r>
        <w:instrText>Informácie o tomto dokumente</w:instrText>
      </w:r>
      <w:bookmarkEnd w:id="5"/>
      <w:r>
        <w:instrText>" \l 2</w:instrText>
      </w:r>
      <w:r>
        <w:fldChar w:fldCharType="end"/>
      </w:r>
    </w:p>
    <w:p w:rsidR="00AB489B" w:rsidRDefault="00A22363">
      <w:pPr>
        <w:pStyle w:val="ProductList-Body"/>
      </w:pPr>
      <w:r>
        <w:t xml:space="preserve">Od 1. júla 2015 tento dokument Podmienky používania produktov nahrádza dokumenty Zoznam produktov a Práva na používanie produktov (PPP). Všetky odkazy na dokumenty Zoznam produktov a PPP v multilicenčných zmluvách zákazníka odkazujú na príslušné články v tomto dokumente Podmienky používania produktov. Dokument Podmienky používania produktov opisuje dostupnosť produktov a profesionálnych služieb prostredníctvom multilicenčných programov spoločnosti Microsoft (v minulosti na to slúžil dokument Zoznam produktov), ako aj práva na používanie softvérových produktov (v minulosti na to slúžil dokument PPP). Podmienky poskytovania služieb online, na ktoré tento dokument odkazuje, sú publikované v dokumente Podmienky používania služieb online (PPSO) na stránke </w:t>
      </w:r>
      <w:hyperlink r:id="rId22">
        <w:r>
          <w:rPr>
            <w:color w:val="00467F"/>
            <w:u w:val="single"/>
          </w:rPr>
          <w:t>http://go.microsoft.com/?linkid=9840733</w:t>
        </w:r>
      </w:hyperlink>
      <w:r>
        <w:t>.</w:t>
      </w:r>
    </w:p>
    <w:p w:rsidR="00AB489B" w:rsidRDefault="00AB489B">
      <w:pPr>
        <w:pStyle w:val="ProductList-Body"/>
      </w:pPr>
    </w:p>
    <w:p w:rsidR="00AB489B" w:rsidRDefault="00A22363">
      <w:pPr>
        <w:pStyle w:val="ProductList-Body"/>
      </w:pPr>
      <w:r>
        <w:t xml:space="preserve">Produkty uvedené v dokumente Podmienky používania produktov sú dostupné od dátumu uvedeného na </w:t>
      </w:r>
      <w:hyperlink w:anchor="_Sec843">
        <w:r>
          <w:rPr>
            <w:color w:val="00467F"/>
            <w:u w:val="single"/>
          </w:rPr>
          <w:t>titulnej strane</w:t>
        </w:r>
      </w:hyperlink>
      <w:r>
        <w:t xml:space="preserve"> dokumentu Podmienky používania produktov. Staršie verzie dokumentu Podmienky používania produktov vrátane starších verzií dokumentov Zoznam produktov a PPP sú k dispozícii na stránke </w:t>
      </w:r>
      <w:hyperlink r:id="rId23">
        <w:r>
          <w:rPr>
            <w:color w:val="00467F"/>
            <w:u w:val="single"/>
          </w:rPr>
          <w:t>http://go.microsoft.com/?linkid=9839207</w:t>
        </w:r>
      </w:hyperlink>
      <w:r>
        <w:t xml:space="preserve">. Informácie o produktoch a službách spoločnosti Microsoft, ktorých poskytovanie je už ukončené, sú dostupné na stránke </w:t>
      </w:r>
      <w:hyperlink r:id="rId24">
        <w:r>
          <w:rPr>
            <w:color w:val="00467F"/>
            <w:u w:val="single"/>
          </w:rPr>
          <w:t>http://www.microsoftvolumelicensing.com</w:t>
        </w:r>
      </w:hyperlink>
      <w:r>
        <w:t>. Zákazníci môžu získať informácie týkajúce sa regionálnej dostupnosti produktov a profesionálnych služieb spoločnosti Microsoft od svojho predajcu alebo account manažéra spoločnosti Microsoft.</w:t>
      </w:r>
    </w:p>
    <w:p w:rsidR="00AB489B" w:rsidRDefault="00A22363">
      <w:pPr>
        <w:pStyle w:val="ProductList-Offering1Heading"/>
        <w:outlineLvl w:val="1"/>
      </w:pPr>
      <w:bookmarkStart w:id="6" w:name="_Sec533"/>
      <w:r>
        <w:t>Obsah tohto dokumentu</w:t>
      </w:r>
      <w:bookmarkEnd w:id="6"/>
      <w:r>
        <w:fldChar w:fldCharType="begin"/>
      </w:r>
      <w:r>
        <w:instrText xml:space="preserve"> TC "</w:instrText>
      </w:r>
      <w:bookmarkStart w:id="7" w:name="_Toc441656272"/>
      <w:r>
        <w:instrText>Obsah tohto dokumentu</w:instrText>
      </w:r>
      <w:bookmarkEnd w:id="7"/>
      <w:r>
        <w:instrText>" \l 2</w:instrText>
      </w:r>
      <w:r>
        <w:fldChar w:fldCharType="end"/>
      </w:r>
    </w:p>
    <w:p w:rsidR="00AB489B" w:rsidRDefault="00A22363">
      <w:pPr>
        <w:pStyle w:val="ProductList-Body"/>
      </w:pPr>
      <w:r>
        <w:t>Dokument Podmienky používania produktov obsahuje nasledujúce články:</w:t>
      </w:r>
    </w:p>
    <w:p w:rsidR="00AB489B" w:rsidRDefault="00617DD3">
      <w:pPr>
        <w:pStyle w:val="ProductList-Bullet"/>
        <w:numPr>
          <w:ilvl w:val="0"/>
          <w:numId w:val="6"/>
        </w:numPr>
      </w:pPr>
      <w:hyperlink w:anchor="_Sec531">
        <w:r w:rsidR="00A22363">
          <w:rPr>
            <w:color w:val="00467F"/>
            <w:u w:val="single"/>
          </w:rPr>
          <w:t>Úvod</w:t>
        </w:r>
      </w:hyperlink>
      <w:r w:rsidR="00A22363">
        <w:t>, ktorý obsahuje zoznam najnovších zmien.</w:t>
      </w:r>
    </w:p>
    <w:p w:rsidR="00AB489B" w:rsidRDefault="00617DD3">
      <w:pPr>
        <w:pStyle w:val="ProductList-Bullet"/>
        <w:numPr>
          <w:ilvl w:val="0"/>
          <w:numId w:val="6"/>
        </w:numPr>
      </w:pPr>
      <w:hyperlink w:anchor="_Sec536">
        <w:r w:rsidR="00A22363">
          <w:rPr>
            <w:color w:val="00467F"/>
            <w:u w:val="single"/>
          </w:rPr>
          <w:t>Licenčné podmienky</w:t>
        </w:r>
      </w:hyperlink>
      <w:r w:rsidR="00A22363">
        <w:t>, ktoré obsahujú Univerzálne licenčné podmienky a Podmienky licenčného modelu vzťahujúce sa na softvérové produkty.</w:t>
      </w:r>
    </w:p>
    <w:p w:rsidR="00AB489B" w:rsidRDefault="00617DD3">
      <w:pPr>
        <w:pStyle w:val="ProductList-Bullet"/>
        <w:numPr>
          <w:ilvl w:val="0"/>
          <w:numId w:val="6"/>
        </w:numPr>
      </w:pPr>
      <w:hyperlink w:anchor="_Sec547">
        <w:r w:rsidR="00A22363">
          <w:rPr>
            <w:color w:val="00467F"/>
            <w:u w:val="single"/>
          </w:rPr>
          <w:t>Softvérové produkty</w:t>
        </w:r>
      </w:hyperlink>
      <w:r w:rsidR="00A22363">
        <w:t>, ktoré obsahujú zoznam všetkých softvérových produktových položiek.</w:t>
      </w:r>
    </w:p>
    <w:p w:rsidR="00AB489B" w:rsidRDefault="00617DD3">
      <w:pPr>
        <w:pStyle w:val="ProductList-Bullet"/>
        <w:numPr>
          <w:ilvl w:val="0"/>
          <w:numId w:val="6"/>
        </w:numPr>
      </w:pPr>
      <w:hyperlink w:anchor="_Sec548">
        <w:r w:rsidR="00A22363">
          <w:rPr>
            <w:color w:val="00467F"/>
            <w:u w:val="single"/>
          </w:rPr>
          <w:t>Produkty služieb online</w:t>
        </w:r>
      </w:hyperlink>
      <w:r w:rsidR="00A22363">
        <w:t>, ktoré uvádzajú zoznam všetkých produktových položiek služieb online.</w:t>
      </w:r>
    </w:p>
    <w:p w:rsidR="00AB489B" w:rsidRDefault="00617DD3">
      <w:pPr>
        <w:pStyle w:val="ProductList-Bullet"/>
        <w:numPr>
          <w:ilvl w:val="0"/>
          <w:numId w:val="6"/>
        </w:numPr>
      </w:pPr>
      <w:hyperlink w:anchor="_Sec549">
        <w:r w:rsidR="00A22363">
          <w:rPr>
            <w:color w:val="00467F"/>
            <w:u w:val="single"/>
          </w:rPr>
          <w:t>Slovník</w:t>
        </w:r>
      </w:hyperlink>
      <w:r w:rsidR="00A22363">
        <w:t>, ktorý definuje atribúty, hodnoty buniek, názvy stĺpcov a ďalšie výrazy používané s veľkými písmenami v dokumente Podmienky používania produktov.</w:t>
      </w:r>
    </w:p>
    <w:p w:rsidR="00AB489B" w:rsidRDefault="00A22363">
      <w:pPr>
        <w:pStyle w:val="ProductList-Bullet"/>
        <w:numPr>
          <w:ilvl w:val="0"/>
          <w:numId w:val="6"/>
        </w:numPr>
      </w:pPr>
      <w:r>
        <w:t>Nasledujúce prílohy:</w:t>
      </w:r>
    </w:p>
    <w:p w:rsidR="00AB489B" w:rsidRDefault="00617DD3">
      <w:pPr>
        <w:pStyle w:val="ProductList-Bullet"/>
        <w:numPr>
          <w:ilvl w:val="1"/>
          <w:numId w:val="6"/>
        </w:numPr>
      </w:pPr>
      <w:hyperlink w:anchor="_Sec591">
        <w:r w:rsidR="00A22363">
          <w:rPr>
            <w:color w:val="00467F"/>
            <w:u w:val="single"/>
          </w:rPr>
          <w:t>Príloha A – tabuľka licencií ekvivalentných licenciám CAL/ML</w:t>
        </w:r>
      </w:hyperlink>
      <w:r w:rsidR="00A22363">
        <w:t>, ktorá identifikuje dostupné licencie CAL Suite a predplatné licencie na služby online, ktoré poskytujú prístup k serverovým produktom.</w:t>
      </w:r>
    </w:p>
    <w:p w:rsidR="00AB489B" w:rsidRDefault="00617DD3">
      <w:pPr>
        <w:pStyle w:val="ProductList-Bullet"/>
        <w:numPr>
          <w:ilvl w:val="1"/>
          <w:numId w:val="6"/>
        </w:numPr>
      </w:pPr>
      <w:hyperlink w:anchor="_Sec564">
        <w:r w:rsidR="00A22363">
          <w:rPr>
            <w:color w:val="00467F"/>
            <w:u w:val="single"/>
          </w:rPr>
          <w:t>Príloha B – Software Assurance</w:t>
        </w:r>
      </w:hyperlink>
      <w:r w:rsidR="00A22363">
        <w:t>, ktorá opisuje pravidlá zakúpenia krytia SA a ďalšie výhody dostupné pre zákazníkov s krytím SA.</w:t>
      </w:r>
    </w:p>
    <w:p w:rsidR="00AB489B" w:rsidRDefault="00617DD3">
      <w:pPr>
        <w:pStyle w:val="ProductList-Bullet"/>
        <w:numPr>
          <w:ilvl w:val="1"/>
          <w:numId w:val="6"/>
        </w:numPr>
      </w:pPr>
      <w:hyperlink w:anchor="_Sec562">
        <w:r w:rsidR="00A22363">
          <w:rPr>
            <w:color w:val="00467F"/>
            <w:u w:val="single"/>
          </w:rPr>
          <w:t>Príloha C – Profesionálne služby</w:t>
        </w:r>
      </w:hyperlink>
      <w:r w:rsidR="00A22363">
        <w:t>, ktorá uvádza zoznam profesionálnych služieb ponúkaných prostredníctvom multilicenčných programov spoločnosti Microsoft.</w:t>
      </w:r>
    </w:p>
    <w:p w:rsidR="00AB489B" w:rsidRDefault="00617DD3">
      <w:pPr>
        <w:pStyle w:val="ProductList-Bullet"/>
        <w:numPr>
          <w:ilvl w:val="1"/>
          <w:numId w:val="6"/>
        </w:numPr>
      </w:pPr>
      <w:hyperlink w:anchor="_Sec563">
        <w:r w:rsidR="00A22363">
          <w:rPr>
            <w:color w:val="00467F"/>
            <w:u w:val="single"/>
          </w:rPr>
          <w:t>Príloha D – Doplnkové podmienky programových zmlúv</w:t>
        </w:r>
      </w:hyperlink>
      <w:r w:rsidR="00A22363">
        <w:t>, ktorá obsahuje dodatočné podmienky pre zmluvy pre multilicenčné programy spoločnosti Microsoft.</w:t>
      </w:r>
    </w:p>
    <w:p w:rsidR="00AB489B" w:rsidRDefault="00617DD3">
      <w:pPr>
        <w:pStyle w:val="ProductList-Bullet"/>
        <w:numPr>
          <w:ilvl w:val="1"/>
          <w:numId w:val="6"/>
        </w:numPr>
      </w:pPr>
      <w:hyperlink w:anchor="_Sec572">
        <w:r w:rsidR="00A22363">
          <w:rPr>
            <w:color w:val="00467F"/>
            <w:u w:val="single"/>
          </w:rPr>
          <w:t>Príloha E – Propagačné ponuky pre produkty</w:t>
        </w:r>
      </w:hyperlink>
      <w:r w:rsidR="00A22363">
        <w:t>, ktorá uvádza zoznam propagačných akcií pre produkty, ktoré inak nie sú uvedené v cenníku.</w:t>
      </w:r>
    </w:p>
    <w:p w:rsidR="00AB489B" w:rsidRDefault="00617DD3">
      <w:pPr>
        <w:pStyle w:val="ProductList-Bullet"/>
        <w:numPr>
          <w:ilvl w:val="0"/>
          <w:numId w:val="6"/>
        </w:numPr>
      </w:pPr>
      <w:hyperlink w:anchor="_Sec844">
        <w:r w:rsidR="00A22363">
          <w:rPr>
            <w:color w:val="00467F"/>
            <w:u w:val="single"/>
          </w:rPr>
          <w:t>Register</w:t>
        </w:r>
      </w:hyperlink>
      <w:r w:rsidR="00A22363">
        <w:t>, ktorý uvádza zoznam všetkých produktov, na ktoré sa odkazuje v Podmienkach používania produktov, spolu s tým, kde sa nachádzajú.</w:t>
      </w:r>
    </w:p>
    <w:p w:rsidR="00AB489B" w:rsidRDefault="00A22363">
      <w:pPr>
        <w:pStyle w:val="ProductList-Offering1Heading"/>
        <w:outlineLvl w:val="1"/>
      </w:pPr>
      <w:bookmarkStart w:id="8" w:name="_Sec534"/>
      <w:r>
        <w:t>Orientácia v produktovej položke</w:t>
      </w:r>
      <w:bookmarkEnd w:id="8"/>
      <w:r>
        <w:fldChar w:fldCharType="begin"/>
      </w:r>
      <w:r>
        <w:instrText xml:space="preserve"> TC "</w:instrText>
      </w:r>
      <w:bookmarkStart w:id="9" w:name="_Toc441656273"/>
      <w:r>
        <w:instrText>Orientácia v produktovej položke</w:instrText>
      </w:r>
      <w:bookmarkEnd w:id="9"/>
      <w:r>
        <w:instrText>" \l 2</w:instrText>
      </w:r>
      <w:r>
        <w:fldChar w:fldCharType="end"/>
      </w:r>
    </w:p>
    <w:p w:rsidR="00AB489B" w:rsidRDefault="00A22363">
      <w:pPr>
        <w:pStyle w:val="ProductList-Body"/>
      </w:pPr>
      <w:r>
        <w:t>Každá produktová položka softvéru obsahuje štyri články: Dostupnosť programu, Podmienky produktu, Práva na používanie a Software Assurance.</w:t>
      </w:r>
    </w:p>
    <w:p w:rsidR="00AB489B" w:rsidRDefault="00A22363">
      <w:pPr>
        <w:pStyle w:val="ProductList-Body"/>
      </w:pPr>
      <w:r>
        <w:t>Každá produktová položka služieb online obsahuje dva články: Dostupnosť programu a Podmienky produktu.</w:t>
      </w:r>
    </w:p>
    <w:p w:rsidR="00AB489B" w:rsidRDefault="00AB489B">
      <w:pPr>
        <w:pStyle w:val="ProductList-Body"/>
      </w:pPr>
    </w:p>
    <w:p w:rsidR="00AB489B" w:rsidRDefault="00A22363">
      <w:pPr>
        <w:pStyle w:val="ProductList-Body"/>
      </w:pPr>
      <w:r>
        <w:rPr>
          <w:b/>
          <w:color w:val="00188F"/>
        </w:rPr>
        <w:t xml:space="preserve">1. Dostupnosť programu </w:t>
      </w:r>
      <w:r>
        <w:t>pri každom produkte uvádza typ ponuky, počet bodov (v príslušných prípadoch) a dostupnosť v multilicenčných programoch.</w:t>
      </w:r>
    </w:p>
    <w:p w:rsidR="00AB489B" w:rsidRDefault="00A22363">
      <w:pPr>
        <w:pStyle w:val="ProductList-Body"/>
      </w:pPr>
      <w:r>
        <w:rPr>
          <w:noProof/>
        </w:rPr>
        <w:drawing>
          <wp:inline distT="0" distB="0" distL="0" distR="0" wp14:anchorId="32D38956" wp14:editId="784867DA">
            <wp:extent cx="5029200" cy="838200"/>
            <wp:effectExtent l="0" t="0" r="0" b="0"/>
            <wp:docPr id="4" name="36878a606b70da58b5de721797caa4d0d765305f.jpg"/>
            <wp:cNvGraphicFramePr/>
            <a:graphic xmlns:a="http://schemas.openxmlformats.org/drawingml/2006/main">
              <a:graphicData uri="http://schemas.openxmlformats.org/drawingml/2006/picture">
                <pic:pic xmlns:pic="http://schemas.openxmlformats.org/drawingml/2006/picture">
                  <pic:nvPicPr>
                    <pic:cNvPr id="0" name="36878a606b70da58b5de721797caa4d0d765305f.jpg"/>
                    <pic:cNvPicPr/>
                  </pic:nvPicPr>
                  <pic:blipFill>
                    <a:blip r:embed="rId25"/>
                    <a:stretch>
                      <a:fillRect/>
                    </a:stretch>
                  </pic:blipFill>
                  <pic:spPr>
                    <a:xfrm>
                      <a:off x="0" y="0"/>
                      <a:ext cx="5029200" cy="838200"/>
                    </a:xfrm>
                    <a:prstGeom prst="rect">
                      <a:avLst/>
                    </a:prstGeom>
                  </pic:spPr>
                </pic:pic>
              </a:graphicData>
            </a:graphic>
          </wp:inline>
        </w:drawing>
      </w:r>
    </w:p>
    <w:p w:rsidR="00AB489B" w:rsidRDefault="00AB489B">
      <w:pPr>
        <w:pStyle w:val="ProductList-Body"/>
      </w:pPr>
    </w:p>
    <w:p w:rsidR="00AB489B" w:rsidRDefault="00A22363">
      <w:pPr>
        <w:pStyle w:val="ProductList-Body"/>
      </w:pPr>
      <w:r>
        <w:rPr>
          <w:b/>
          <w:color w:val="00188F"/>
        </w:rPr>
        <w:t xml:space="preserve">2. Podmienky produktu </w:t>
      </w:r>
      <w:r>
        <w:t>poskytujú ďalšie informácie súvisiace so získaním produktu, ako sú predpoklady na zakúpenie, predchádzajúce verzie a vzťahujúca sa skupina produktov.</w:t>
      </w:r>
    </w:p>
    <w:p w:rsidR="00AB489B" w:rsidRDefault="00A22363">
      <w:pPr>
        <w:pStyle w:val="ProductList-Body"/>
      </w:pPr>
      <w:r>
        <w:rPr>
          <w:noProof/>
        </w:rPr>
        <w:lastRenderedPageBreak/>
        <w:drawing>
          <wp:inline distT="0" distB="0" distL="0" distR="0" wp14:anchorId="0CC51E91" wp14:editId="01326AA2">
            <wp:extent cx="5029200" cy="1676400"/>
            <wp:effectExtent l="0" t="0" r="0" b="0"/>
            <wp:docPr id="2" name="0b9f8d6174723606f0039fb4f33b83756034a7ea.jpg"/>
            <wp:cNvGraphicFramePr/>
            <a:graphic xmlns:a="http://schemas.openxmlformats.org/drawingml/2006/main">
              <a:graphicData uri="http://schemas.openxmlformats.org/drawingml/2006/picture">
                <pic:pic xmlns:pic="http://schemas.openxmlformats.org/drawingml/2006/picture">
                  <pic:nvPicPr>
                    <pic:cNvPr id="0" name="0b9f8d6174723606f0039fb4f33b83756034a7ea.jpg"/>
                    <pic:cNvPicPr/>
                  </pic:nvPicPr>
                  <pic:blipFill>
                    <a:blip r:embed="rId26"/>
                    <a:stretch>
                      <a:fillRect/>
                    </a:stretch>
                  </pic:blipFill>
                  <pic:spPr>
                    <a:xfrm>
                      <a:off x="0" y="0"/>
                      <a:ext cx="5029200" cy="1676400"/>
                    </a:xfrm>
                    <a:prstGeom prst="rect">
                      <a:avLst/>
                    </a:prstGeom>
                  </pic:spPr>
                </pic:pic>
              </a:graphicData>
            </a:graphic>
          </wp:inline>
        </w:drawing>
      </w:r>
    </w:p>
    <w:p w:rsidR="00AB489B" w:rsidRDefault="00AB489B">
      <w:pPr>
        <w:pStyle w:val="ProductList-Body"/>
      </w:pPr>
    </w:p>
    <w:p w:rsidR="00AB489B" w:rsidRDefault="00A22363">
      <w:pPr>
        <w:pStyle w:val="ProductList-Body"/>
      </w:pPr>
      <w:r>
        <w:rPr>
          <w:b/>
          <w:color w:val="00188F"/>
        </w:rPr>
        <w:t xml:space="preserve">3. Práva na používanie </w:t>
      </w:r>
      <w:r>
        <w:t>uvádzajú licenčné podmienky pre každý softvérový produkt vrátane univerzálnych licenčných podmienok, vzťahujúceho sa licenčného modelu a všetkých licenčných podmienok špecifických pre produkt. Odkazy na „práva na používanie produktov“ v multilicenčnej zmluve zákazníka odkazujú na podmienky uvedené v článku Práva na používanie jednotlivých produktových položiek softvéru. Podmienky pre služby online sú uvedené v PPSO.</w:t>
      </w:r>
    </w:p>
    <w:p w:rsidR="00AB489B" w:rsidRDefault="00A22363">
      <w:pPr>
        <w:pStyle w:val="ProductList-Body"/>
      </w:pPr>
      <w:r>
        <w:rPr>
          <w:noProof/>
        </w:rPr>
        <w:drawing>
          <wp:inline distT="0" distB="0" distL="0" distR="0" wp14:anchorId="0631870C" wp14:editId="351681B2">
            <wp:extent cx="5029200" cy="1257300"/>
            <wp:effectExtent l="0" t="0" r="0" b="0"/>
            <wp:docPr id="3" name="cf30e72d21fe25449ff03d0d455095be095d82f1.jpg"/>
            <wp:cNvGraphicFramePr/>
            <a:graphic xmlns:a="http://schemas.openxmlformats.org/drawingml/2006/main">
              <a:graphicData uri="http://schemas.openxmlformats.org/drawingml/2006/picture">
                <pic:pic xmlns:pic="http://schemas.openxmlformats.org/drawingml/2006/picture">
                  <pic:nvPicPr>
                    <pic:cNvPr id="0" name="cf30e72d21fe25449ff03d0d455095be095d82f1.jpg"/>
                    <pic:cNvPicPr/>
                  </pic:nvPicPr>
                  <pic:blipFill>
                    <a:blip r:embed="rId27"/>
                    <a:stretch>
                      <a:fillRect/>
                    </a:stretch>
                  </pic:blipFill>
                  <pic:spPr>
                    <a:xfrm>
                      <a:off x="0" y="0"/>
                      <a:ext cx="5029200" cy="1257300"/>
                    </a:xfrm>
                    <a:prstGeom prst="rect">
                      <a:avLst/>
                    </a:prstGeom>
                  </pic:spPr>
                </pic:pic>
              </a:graphicData>
            </a:graphic>
          </wp:inline>
        </w:drawing>
      </w:r>
    </w:p>
    <w:p w:rsidR="00AB489B" w:rsidRDefault="00AB489B">
      <w:pPr>
        <w:pStyle w:val="ProductList-Body"/>
      </w:pPr>
    </w:p>
    <w:p w:rsidR="00AB489B" w:rsidRDefault="00A22363">
      <w:pPr>
        <w:pStyle w:val="ProductList-Body"/>
      </w:pPr>
      <w:r>
        <w:rPr>
          <w:b/>
          <w:color w:val="00188F"/>
        </w:rPr>
        <w:t xml:space="preserve">4. Software Assurance </w:t>
      </w:r>
      <w:r>
        <w:t>uvádza podmienky a požiadavky súvisiace s krytím SA.</w:t>
      </w:r>
    </w:p>
    <w:p w:rsidR="00AB489B" w:rsidRDefault="00A22363">
      <w:pPr>
        <w:pStyle w:val="ProductList-Body"/>
      </w:pPr>
      <w:r>
        <w:rPr>
          <w:noProof/>
        </w:rPr>
        <w:drawing>
          <wp:inline distT="0" distB="0" distL="0" distR="0" wp14:anchorId="3B7A60B0" wp14:editId="60DC2461">
            <wp:extent cx="5029200" cy="1257300"/>
            <wp:effectExtent l="0" t="0" r="0" b="0"/>
            <wp:docPr id="5" name="95646bc9a150eb3a9ad1387fe4abc379971284ea.jpg"/>
            <wp:cNvGraphicFramePr/>
            <a:graphic xmlns:a="http://schemas.openxmlformats.org/drawingml/2006/main">
              <a:graphicData uri="http://schemas.openxmlformats.org/drawingml/2006/picture">
                <pic:pic xmlns:pic="http://schemas.openxmlformats.org/drawingml/2006/picture">
                  <pic:nvPicPr>
                    <pic:cNvPr id="0" name="95646bc9a150eb3a9ad1387fe4abc379971284ea.jpg"/>
                    <pic:cNvPicPr/>
                  </pic:nvPicPr>
                  <pic:blipFill>
                    <a:blip r:embed="rId28"/>
                    <a:stretch>
                      <a:fillRect/>
                    </a:stretch>
                  </pic:blipFill>
                  <pic:spPr>
                    <a:xfrm>
                      <a:off x="0" y="0"/>
                      <a:ext cx="5029200" cy="1257300"/>
                    </a:xfrm>
                    <a:prstGeom prst="rect">
                      <a:avLst/>
                    </a:prstGeom>
                  </pic:spPr>
                </pic:pic>
              </a:graphicData>
            </a:graphic>
          </wp:inline>
        </w:drawing>
      </w:r>
    </w:p>
    <w:p w:rsidR="00AB489B" w:rsidRDefault="00A22363">
      <w:pPr>
        <w:pStyle w:val="ProductList-Offering1Heading"/>
        <w:outlineLvl w:val="1"/>
      </w:pPr>
      <w:bookmarkStart w:id="10" w:name="_Sec535"/>
      <w:r>
        <w:t>Vysvetlenia a súhrn zmien tohto dokumentu</w:t>
      </w:r>
      <w:bookmarkEnd w:id="10"/>
      <w:r>
        <w:fldChar w:fldCharType="begin"/>
      </w:r>
      <w:r>
        <w:instrText xml:space="preserve"> TC "</w:instrText>
      </w:r>
      <w:bookmarkStart w:id="11" w:name="_Toc441656274"/>
      <w:r>
        <w:instrText>Vysvetlenia a súhrn zmien tohto dokumentu</w:instrText>
      </w:r>
      <w:bookmarkEnd w:id="11"/>
      <w:r>
        <w:instrText>" \l 2</w:instrText>
      </w:r>
      <w:r>
        <w:fldChar w:fldCharType="end"/>
      </w:r>
    </w:p>
    <w:p w:rsidR="00AB489B" w:rsidRDefault="00A22363">
      <w:pPr>
        <w:pStyle w:val="ProductList-Body"/>
      </w:pPr>
      <w:r>
        <w:t>Nižšie sú uvedené najnovšie dodatky, odstránenia a ďalšie zmeny Podmienok používania produktov. Ďalej sú uvedené nižšie aj objasnenia politiky spoločnosti Microsoft ako odpoveď na časté otázky zákazníkov.</w:t>
      </w:r>
    </w:p>
    <w:tbl>
      <w:tblPr>
        <w:tblStyle w:val="PURTable"/>
        <w:tblW w:w="0" w:type="dxa"/>
        <w:tblLook w:val="04A0" w:firstRow="1" w:lastRow="0" w:firstColumn="1" w:lastColumn="0" w:noHBand="0" w:noVBand="1"/>
      </w:tblPr>
      <w:tblGrid>
        <w:gridCol w:w="5404"/>
        <w:gridCol w:w="5386"/>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Odstránené produkty</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podniková licencia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Práva na prenájom pre balík Office Standard</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licencia zameraná na úlohy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Práva na prenájom pre balík Office Professional Plus</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samoobslužná licencia (licencia SL pre používateľa)</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Rental Rights pre systém Windows</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licencia pre zariadenie (licencia SL pre zariadenie)</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licencia na dodatočné úložisko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izolovaný priestor úrovne 1: Vývojárska a testovacia inštancia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izolovaný priestor úrovne 2: Štandardné schvaľovacie testovanie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izolovaný priestor úrovne 3: Prémiové schvaľovacie testovanie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izolovaný priestor úrovne 4: Štandardné testovanie výkonu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izolovaný priestor úrovne 5: Prémiové testovanie výkonu (dodatočná licencia SL)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AX – profesionálna priama podpora</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2"/>
      </w:pPr>
      <w:r>
        <w:t>Spôsobilé na prechod</w:t>
      </w:r>
    </w:p>
    <w:p w:rsidR="00AB489B" w:rsidRDefault="00A22363">
      <w:pPr>
        <w:pStyle w:val="ProductList-Body"/>
      </w:pPr>
      <w:r>
        <w:t xml:space="preserve">Z produktových položiek </w:t>
      </w:r>
      <w:hyperlink w:anchor="_Sec597">
        <w:r>
          <w:rPr>
            <w:color w:val="00467F"/>
            <w:u w:val="single"/>
          </w:rPr>
          <w:t>licencií CAL Suite</w:t>
        </w:r>
      </w:hyperlink>
      <w:r>
        <w:t xml:space="preserve">, </w:t>
      </w:r>
      <w:hyperlink w:anchor="_Sec611">
        <w:r>
          <w:rPr>
            <w:color w:val="00467F"/>
            <w:u w:val="single"/>
          </w:rPr>
          <w:t>aplikácií balíka Office pre osobné počítače</w:t>
        </w:r>
      </w:hyperlink>
      <w:r>
        <w:t xml:space="preserve">, </w:t>
      </w:r>
      <w:hyperlink w:anchor="_Sec618">
        <w:r>
          <w:rPr>
            <w:color w:val="00467F"/>
            <w:u w:val="single"/>
          </w:rPr>
          <w:t>operačného systému Windows pre osobné počítače</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aplikácií služieb Office 365</w:t>
        </w:r>
      </w:hyperlink>
      <w:r>
        <w:t xml:space="preserve"> a </w:t>
      </w:r>
      <w:hyperlink w:anchor="_Sec634">
        <w:r>
          <w:rPr>
            <w:color w:val="00467F"/>
            <w:u w:val="single"/>
          </w:rPr>
          <w:t>balíkov služieb Office 365</w:t>
        </w:r>
      </w:hyperlink>
      <w:r>
        <w:t xml:space="preserve"> boli odstránené tabuľky prechodov.</w:t>
      </w:r>
    </w:p>
    <w:p w:rsidR="00AB489B" w:rsidRDefault="00A22363">
      <w:pPr>
        <w:pStyle w:val="ProductList-Body"/>
      </w:pPr>
      <w:r>
        <w:lastRenderedPageBreak/>
        <w:t xml:space="preserve">Vykonalo sa odstránenie definície atribútu spôsobilosti na prechod v </w:t>
      </w:r>
      <w:hyperlink w:anchor="_Sec549">
        <w:r>
          <w:rPr>
            <w:color w:val="00467F"/>
            <w:u w:val="single"/>
          </w:rPr>
          <w:t>slovníku</w:t>
        </w:r>
      </w:hyperlink>
      <w:r>
        <w:t xml:space="preserve"> aj príslušných položiek v tabuľkách atribútov podmienok produktov.</w:t>
      </w:r>
    </w:p>
    <w:p w:rsidR="00AB489B" w:rsidRDefault="00AB489B">
      <w:pPr>
        <w:pStyle w:val="ProductList-Body"/>
      </w:pPr>
    </w:p>
    <w:p w:rsidR="00AB489B" w:rsidRDefault="00A22363">
      <w:pPr>
        <w:pStyle w:val="ProductList-ClauseHeading"/>
        <w:outlineLvl w:val="2"/>
      </w:pPr>
      <w:r>
        <w:t>Softvér</w:t>
      </w:r>
    </w:p>
    <w:p w:rsidR="00AB489B" w:rsidRDefault="00617DD3">
      <w:pPr>
        <w:pStyle w:val="ProductList-Body"/>
      </w:pPr>
      <w:hyperlink w:anchor="_Sec891">
        <w:r w:rsidR="00A22363">
          <w:rPr>
            <w:color w:val="00467F"/>
            <w:u w:val="single"/>
          </w:rPr>
          <w:t>System Center Endpoint Protection</w:t>
        </w:r>
      </w:hyperlink>
      <w:r w:rsidR="00A22363">
        <w:t>: Preklasifikoval sa ako softvérový produkt a podmienky jeho nasadzovania a používania budú teraz uvedené v článku Softvér.</w:t>
      </w:r>
    </w:p>
    <w:p w:rsidR="00AB489B" w:rsidRDefault="00617DD3">
      <w:pPr>
        <w:pStyle w:val="ProductList-Body"/>
      </w:pPr>
      <w:hyperlink w:anchor="_Sec618">
        <w:r w:rsidR="00A22363">
          <w:rPr>
            <w:color w:val="00467F"/>
            <w:u w:val="single"/>
          </w:rPr>
          <w:t>Operačný systém Windows pre osobné počítače</w:t>
        </w:r>
      </w:hyperlink>
      <w:r w:rsidR="00A22363">
        <w:t>: Práva na roaming pre Windows Enterprise a Windows VDA sa prestanú poskytovať od 31. januára 2017 alebo od skončenia doby účinnosti existujúcej prihlášky alebo zmluvy zákazníka, podľa toho, čo nastane neskôr.</w:t>
      </w:r>
    </w:p>
    <w:p w:rsidR="00AB489B" w:rsidRDefault="00AB489B">
      <w:pPr>
        <w:pStyle w:val="ProductList-Body"/>
      </w:pPr>
    </w:p>
    <w:p w:rsidR="00AB489B" w:rsidRDefault="00A22363">
      <w:pPr>
        <w:pStyle w:val="ProductList-ClauseHeading"/>
        <w:outlineLvl w:val="2"/>
      </w:pPr>
      <w:r>
        <w:t>Služby online</w:t>
      </w:r>
    </w:p>
    <w:p w:rsidR="00AB489B" w:rsidRDefault="00617DD3">
      <w:pPr>
        <w:pStyle w:val="ProductList-Body"/>
      </w:pPr>
      <w:hyperlink w:anchor="_Sec625">
        <w:r w:rsidR="00A22363">
          <w:rPr>
            <w:color w:val="00467F"/>
            <w:u w:val="single"/>
          </w:rPr>
          <w:t>Služby Microsoft Azure</w:t>
        </w:r>
      </w:hyperlink>
      <w:r w:rsidR="00A22363">
        <w:t>: Bola pridaná výhoda hybridného používania platformy Microsoft Azure, aby zákazníci s licenciami na Windows Server s krytím SA mohli odosielať a používať svoj vlastný bitový obraz softvéru Windows Server na platforme Microsoft Azure.</w:t>
      </w:r>
    </w:p>
    <w:p w:rsidR="00AB489B" w:rsidRDefault="00AB489B">
      <w:pPr>
        <w:pStyle w:val="ProductList-Body"/>
      </w:pPr>
    </w:p>
    <w:p w:rsidR="00AB489B" w:rsidRDefault="00A22363">
      <w:pPr>
        <w:pStyle w:val="ProductList-ClauseHeading"/>
        <w:outlineLvl w:val="2"/>
      </w:pPr>
      <w:r>
        <w:t>Príloha B – Software Assurance</w:t>
      </w:r>
    </w:p>
    <w:p w:rsidR="00AB489B" w:rsidRDefault="00617DD3">
      <w:pPr>
        <w:pStyle w:val="ProductList-Body"/>
      </w:pPr>
      <w:hyperlink w:anchor="_Sec573">
        <w:r w:rsidR="00A22363">
          <w:rPr>
            <w:color w:val="00467F"/>
            <w:u w:val="single"/>
          </w:rPr>
          <w:t>Nákup krytia Software Assurance</w:t>
        </w:r>
      </w:hyperlink>
      <w:r w:rsidR="00A22363">
        <w:t>: Boli pridané možnosti pre zákazníka, ktorý môže po prechode na službu online alebo po získaní predplatného z krytia SA znova pripojiť krytie SA.</w:t>
      </w:r>
    </w:p>
    <w:p w:rsidR="00AB489B" w:rsidRDefault="00617DD3">
      <w:pPr>
        <w:pStyle w:val="ProductList-Body"/>
      </w:pPr>
      <w:hyperlink w:anchor="_Sec576">
        <w:r w:rsidR="00A22363">
          <w:rPr>
            <w:color w:val="00467F"/>
            <w:u w:val="single"/>
          </w:rPr>
          <w:t>Výhody krytia Software Assurance</w:t>
        </w:r>
      </w:hyperlink>
      <w:r w:rsidR="00A22363">
        <w:t>: Prenos licencií a servery – články o aplikáciách s vlastným hosťovaním boli aktualizované tak, aby umožňovali poskytovanie zjednoteného riešenia na zdieľaných serveroch.</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B489B">
      <w:pPr>
        <w:sectPr w:rsidR="00AB489B">
          <w:headerReference w:type="default" r:id="rId29"/>
          <w:footerReference w:type="default" r:id="rId30"/>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12" w:name="_Sec536"/>
      <w:bookmarkEnd w:id="2"/>
      <w:r>
        <w:lastRenderedPageBreak/>
        <w:t>Licenčné podmienky</w:t>
      </w:r>
      <w:r>
        <w:fldChar w:fldCharType="begin"/>
      </w:r>
      <w:r>
        <w:instrText xml:space="preserve"> TC "</w:instrText>
      </w:r>
      <w:bookmarkStart w:id="13" w:name="_Toc441656275"/>
      <w:r>
        <w:instrText>Licenčné podmienky</w:instrText>
      </w:r>
      <w:bookmarkEnd w:id="13"/>
      <w:r>
        <w:instrText>" \l 1</w:instrText>
      </w:r>
      <w:r>
        <w:fldChar w:fldCharType="end"/>
      </w:r>
    </w:p>
    <w:p w:rsidR="00AB489B" w:rsidRDefault="00A22363">
      <w:pPr>
        <w:pStyle w:val="ProductList-Body"/>
      </w:pPr>
      <w:r>
        <w:t>Všetky výskyty výrazu „Práva na používanie produktov“ v multilicenčnej zmluve zákazníka odkazujú na podmienky uvedené v článku „Práva na používanie“ každej produktovej položky. Pre každý produkt to zahŕňa univerzálne licenčné podmienky, vzťahujúce sa podmienky licenčného modelu a všetky licenčné podmienky špecifické pre konkrétny produkt v príslušnej produktovej položke.</w:t>
      </w:r>
    </w:p>
    <w:p w:rsidR="00AB489B" w:rsidRDefault="00AB489B">
      <w:pPr>
        <w:pStyle w:val="ProductList-Body"/>
      </w:pPr>
    </w:p>
    <w:p w:rsidR="00AB489B" w:rsidRDefault="00A22363">
      <w:pPr>
        <w:pStyle w:val="ProductList-Body"/>
      </w:pPr>
      <w:r>
        <w:t>V prípade služieb online odkazy na dokument „Práva na používanie produktov“ v multilicenčnej zmluve zákazníka odkazujú na PPSO. Ak softvérový produkt zahŕňa softvér aj služby online, služby online sa budú riadiť podmienkami uvedenými v dokumente PPSO a všetok softvér sa bude riadiť týmito licenčnými podmienkami.</w:t>
      </w:r>
    </w:p>
    <w:p w:rsidR="00AB489B" w:rsidRDefault="00A22363">
      <w:pPr>
        <w:pStyle w:val="ProductList-OfferingGroupHeading"/>
        <w:outlineLvl w:val="1"/>
      </w:pPr>
      <w:bookmarkStart w:id="14" w:name="_Sec537"/>
      <w:r>
        <w:t>Univerzálne licenčné podmienky</w:t>
      </w:r>
      <w:bookmarkEnd w:id="14"/>
      <w:r>
        <w:fldChar w:fldCharType="begin"/>
      </w:r>
      <w:r>
        <w:instrText xml:space="preserve"> TC "</w:instrText>
      </w:r>
      <w:bookmarkStart w:id="15" w:name="_Toc441656276"/>
      <w:r>
        <w:instrText>Univerzálne licenčné podmienky</w:instrText>
      </w:r>
      <w:bookmarkEnd w:id="15"/>
      <w:r>
        <w:instrText>" \l 2</w:instrText>
      </w:r>
      <w:r>
        <w:fldChar w:fldCharType="end"/>
      </w:r>
    </w:p>
    <w:p w:rsidR="00AB489B" w:rsidRDefault="00A22363">
      <w:pPr>
        <w:pStyle w:val="ProductList-Body"/>
      </w:pPr>
      <w:r>
        <w:t>Univerzálne licenčné podmienky sa vzťahujú na všetky softvérové produkty licencované prostredníctvom multilicenčných programov spoločnosti Microsoft (okrem prípadov, ktoré sú výslovne uvedené v príslušnom článku Podmienky licenčného modelu alebo Licenčné podmienky špecifické pre produkt).</w:t>
      </w:r>
    </w:p>
    <w:p w:rsidR="00AB489B" w:rsidRDefault="00AB489B">
      <w:pPr>
        <w:pStyle w:val="ProductList-Body"/>
      </w:pPr>
    </w:p>
    <w:p w:rsidR="00AB489B" w:rsidRDefault="00A22363">
      <w:pPr>
        <w:pStyle w:val="ProductList-ClauseHeading"/>
        <w:outlineLvl w:val="2"/>
      </w:pPr>
      <w:r>
        <w:t>1. Definície</w:t>
      </w:r>
    </w:p>
    <w:p w:rsidR="00AB489B" w:rsidRDefault="00A22363">
      <w:pPr>
        <w:pStyle w:val="ProductList-Body"/>
      </w:pPr>
      <w:r>
        <w:t xml:space="preserve">Výrazy používané v dokumente Podmienky používania produktov, ale nedefinované v </w:t>
      </w:r>
      <w:hyperlink w:anchor="_Sec549">
        <w:r>
          <w:rPr>
            <w:color w:val="00467F"/>
            <w:u w:val="single"/>
          </w:rPr>
          <w:t>slovníku</w:t>
        </w:r>
      </w:hyperlink>
      <w:r>
        <w:t>, budú definované v multilicenčnej zmluve zákazníka.</w:t>
      </w:r>
    </w:p>
    <w:p w:rsidR="00AB489B" w:rsidRDefault="00AB489B">
      <w:pPr>
        <w:pStyle w:val="ProductList-Body"/>
      </w:pPr>
    </w:p>
    <w:p w:rsidR="00AB489B" w:rsidRDefault="00A22363">
      <w:pPr>
        <w:pStyle w:val="ProductList-ClauseHeading"/>
        <w:outlineLvl w:val="2"/>
      </w:pPr>
      <w:r>
        <w:t>2. Zákazníkove práva na používanie</w:t>
      </w:r>
    </w:p>
    <w:p w:rsidR="00AB489B" w:rsidRDefault="00A22363">
      <w:pPr>
        <w:pStyle w:val="ProductList-Body"/>
      </w:pPr>
      <w:r>
        <w:t xml:space="preserve">Ak zákazník dodržuje svoju multilicenčnú zmluvu, smie používať softvér spôsobom výslovne povoleným v dokumente Podmienky používania produktov. Zákazník potrebuje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každý produkt a samostatne licencovanú funkciu používanú v zariadení alebo používateľom.</w:t>
      </w:r>
    </w:p>
    <w:p w:rsidR="00AB489B" w:rsidRDefault="00AB489B">
      <w:pPr>
        <w:pStyle w:val="ProductList-Body"/>
      </w:pPr>
    </w:p>
    <w:p w:rsidR="00AB489B" w:rsidRDefault="00A22363">
      <w:pPr>
        <w:pStyle w:val="ProductList-ClauseHeading"/>
        <w:outlineLvl w:val="2"/>
      </w:pPr>
      <w:r>
        <w:t>3. Práva na používanie iných verzií a nižších vydaní</w:t>
      </w:r>
    </w:p>
    <w:p w:rsidR="00AB489B" w:rsidRDefault="00A22363">
      <w:pPr>
        <w:pStyle w:val="ProductList-Body"/>
      </w:pPr>
      <w:r>
        <w:t xml:space="preserve">Pre ktorúkoľvek povolenú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môže zákazník vytvoriť, uložiť, inštalovať, spustiť alebo používať namiesto licencovanej verzie kópiu alebo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predchádzajúcej verzie, inej povolenej jazykovej verzie alebo inej dostupnej verzie platformy (napríklad 32-bitovej alebo 64-bitovej), prípadne povoleného nižšieho vydania. Práva na používanie pre príslušnú licencovanú verziu naďalej platia. Licencie na predchádzajúce verzie alebo nižšie vydania nespĺňajú licenčné požiadavky pre príslušný produkt.</w:t>
      </w:r>
    </w:p>
    <w:p w:rsidR="00AB489B" w:rsidRDefault="00AB489B">
      <w:pPr>
        <w:pStyle w:val="ProductList-Body"/>
      </w:pPr>
    </w:p>
    <w:p w:rsidR="00AB489B" w:rsidRDefault="00A22363">
      <w:pPr>
        <w:pStyle w:val="ProductList-ClauseHeading"/>
        <w:outlineLvl w:val="2"/>
      </w:pPr>
      <w:r>
        <w:t>4. Softvér tretej strany</w:t>
      </w:r>
    </w:p>
    <w:p w:rsidR="00AB489B" w:rsidRDefault="00A22363">
      <w:pPr>
        <w:pStyle w:val="ProductList-Body"/>
      </w:pPr>
      <w:r>
        <w:t>Softvér môže obsahovať proprietárne programy alebo súčasti tretích strán licencované na základe samostatných podmienok, ktoré budú poskytnuté zákazníkovi počas inštalácie alebo v súbore ThridPartyNotices dodávanom so softvérom. Softvér môže obsahovať aj programy tretích strán typu open-source, ktoré môže zákazníkovi licencovať spoločnosť Microsoft, nie tretia strana, na základe licenčných podmienok spoločnosti Microsoft.</w:t>
      </w:r>
    </w:p>
    <w:p w:rsidR="00AB489B" w:rsidRDefault="00AB489B">
      <w:pPr>
        <w:pStyle w:val="ProductList-Body"/>
      </w:pPr>
    </w:p>
    <w:p w:rsidR="00AB489B" w:rsidRDefault="00A22363">
      <w:pPr>
        <w:pStyle w:val="ProductList-ClauseHeading"/>
        <w:outlineLvl w:val="2"/>
      </w:pPr>
      <w:r>
        <w:t>5. Predbežný kód, aktualizácie alebo doplnky, dodatočné funkcie</w:t>
      </w:r>
    </w:p>
    <w:p w:rsidR="00AB489B" w:rsidRDefault="00A22363">
      <w:pPr>
        <w:pStyle w:val="ProductList-Body"/>
      </w:pPr>
      <w:r>
        <w:t>Spoločnosť Microsoft môže ponúkať aktualizácie alebo doplnky k produktom. Zákazník smie používať aktualizácie alebo doplnky produktov, predbežný kód, dodatočné funkcie a voliteľné doplnkové služby k produktom na základe špecifických podmienok (ak existujú), ktoré sa s nimi dodávajú. Niektoré produkty vyžadujú automatické aktualizácie, ako je to uvedené v článku Licenčné podmienky špecifické pre produkt.</w:t>
      </w:r>
    </w:p>
    <w:p w:rsidR="00AB489B" w:rsidRDefault="00AB489B">
      <w:pPr>
        <w:pStyle w:val="ProductList-Body"/>
      </w:pPr>
    </w:p>
    <w:p w:rsidR="00AB489B" w:rsidRDefault="00A22363">
      <w:pPr>
        <w:pStyle w:val="ProductList-ClauseHeading"/>
        <w:outlineLvl w:val="2"/>
      </w:pPr>
      <w:r>
        <w:t>6. Obmedzenia</w:t>
      </w:r>
    </w:p>
    <w:p w:rsidR="00AB489B" w:rsidRDefault="00A22363">
      <w:pPr>
        <w:pStyle w:val="ProductList-Body"/>
      </w:pPr>
      <w:r>
        <w:t xml:space="preserve">Zákazník nesmie (a nemá na to licenciu) používať produkty na ponúkanie komerčných hosťovacích služieb tretím stranám, obchádzať akékoľvek technické obmedzenia v produktoch alebo obmedzenia v produktovej dokumentácii a ani oddeliť softvér na používanie vo viac ako jednom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základe jednej licencie (ani vtedy, ak sú prostredia operačného systému v rovnakom fyzickom hardvérovom systéme), pokiaľ mu to spoločnosť Microsoft výslovne nepovolí. Právami na prístup k softvéru na ľubovoľnom zariadení nezískava zákazník žiadne práva na implementáciu patentov spoločnosti Microsoft ani ďalšieho duševného vlastníctva spoločnosti Microsoft do samotného zariadenia ani do žiadneho iného softvéru alebo zariadení.</w:t>
      </w:r>
    </w:p>
    <w:p w:rsidR="00AB489B" w:rsidRDefault="00AB489B">
      <w:pPr>
        <w:pStyle w:val="ProductList-Body"/>
      </w:pPr>
    </w:p>
    <w:p w:rsidR="00AB489B" w:rsidRDefault="00A22363">
      <w:pPr>
        <w:pStyle w:val="ProductList-ClauseHeading"/>
        <w:outlineLvl w:val="2"/>
      </w:pPr>
      <w:r>
        <w:t>7. Software Assurance</w:t>
      </w:r>
    </w:p>
    <w:p w:rsidR="00AB489B" w:rsidRDefault="00A22363">
      <w:pPr>
        <w:pStyle w:val="ProductList-Body"/>
      </w:pPr>
      <w:r>
        <w:t xml:space="preserve">Krytie SA môže zákazníkovi udeľovať dodatočné práva na používanie. Platnosť týchto dodatočných práv sa skončí, keď uplynie doba účinnosti krytia SA pre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pokiaľ nie je v opise výhody uvedené inak.</w:t>
      </w:r>
    </w:p>
    <w:p w:rsidR="00AB489B" w:rsidRDefault="00AB489B">
      <w:pPr>
        <w:pStyle w:val="ProductList-Body"/>
      </w:pPr>
    </w:p>
    <w:p w:rsidR="00AB489B" w:rsidRDefault="00A22363">
      <w:pPr>
        <w:pStyle w:val="ProductList-ClauseHeading"/>
        <w:outlineLvl w:val="2"/>
      </w:pPr>
      <w:r>
        <w:t>8. Externá správa softvéru</w:t>
      </w:r>
    </w:p>
    <w:p w:rsidR="00AB489B" w:rsidRDefault="00A22363">
      <w:pPr>
        <w:pStyle w:val="ProductList-Body"/>
      </w:pPr>
      <w:r>
        <w:t xml:space="preserve">Zákazník smie inštalovať a používať licencované kópie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a v iných zariadeniach, ktoré každodenne spravujú a ovládajú tretie strany, za predpokladu, že všetky takéto servery a iné zariadenia sú a zostanú plne vyhradené na používanie zo strany zákazníka. Zákazník zodpovedá za všetky záväzky vyplývajúce z jeho multilicenčnej zmluvy bez ohľadu na fyzické umiestnenie hardvéru, v ktorom sa softvér používa.</w:t>
      </w:r>
    </w:p>
    <w:p w:rsidR="00AB489B" w:rsidRDefault="00AB489B">
      <w:pPr>
        <w:pStyle w:val="ProductList-Body"/>
      </w:pPr>
    </w:p>
    <w:p w:rsidR="00AB489B" w:rsidRDefault="00A22363">
      <w:pPr>
        <w:pStyle w:val="ProductList-ClauseHeading"/>
        <w:outlineLvl w:val="2"/>
      </w:pPr>
      <w:r>
        <w:t>9. Priradenie a zmena priradenia licencie</w:t>
      </w:r>
    </w:p>
    <w:p w:rsidR="00AB489B" w:rsidRDefault="00A22363">
      <w:pPr>
        <w:pStyle w:val="ProductList-Body"/>
      </w:pPr>
      <w:r>
        <w:t xml:space="preserve">Skôr ako začne zákazník používať softvér na základe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musí podľa okolností príslušnú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priradiť zariadeniu alebo používateľovi. Zákazník smie zmeniť priradenie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iné zariadenie alebo inému používateľovi, nie však do 90 dní od poslednej zmeny priradenia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pokiaľ zmena priradenia nie je spôsobená (i) trvalým zlyhaním alebo stratou hardvéru, (ii) vypovedaním zamestnaneckého pomeru alebo </w:t>
      </w:r>
      <w:r>
        <w:lastRenderedPageBreak/>
        <w:t xml:space="preserve">zmluvy používateľa alebo (iii) dočasným priradením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klientskych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pre používateľov alebo zariadenia, aby pokryl neprítomnosť používateľa alebo nedostupnosť zariadenia, ktoré je mimo prevádzky. Zákazník musí odstrániť príslušný softvér alebo zablokovať prístup z pôvodného zariadenia alebo pôvodnému používateľovi. Priradenie krytia SA a všetkých licencií udelených alebo získaných v súvislosti s krytím SA možno zmeniť iba spoločne s pôvodnou oprávňujúcou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zmenu priradenia licencií na počítačový operačný systém Windows a na krytie SA sa vzťahujú iné podmienky, ktoré sú podrobne uvedené v </w:t>
      </w:r>
      <w:hyperlink w:anchor="_Sec652">
        <w:r>
          <w:rPr>
            <w:color w:val="00467F"/>
            <w:u w:val="single"/>
          </w:rPr>
          <w:t>produktovej položke systému Windows</w:t>
        </w:r>
      </w:hyperlink>
      <w:r>
        <w:t>.</w:t>
      </w:r>
    </w:p>
    <w:p w:rsidR="00AB489B" w:rsidRDefault="00AB489B">
      <w:pPr>
        <w:pStyle w:val="ProductList-Body"/>
      </w:pPr>
    </w:p>
    <w:p w:rsidR="00AB489B" w:rsidRDefault="00A22363">
      <w:pPr>
        <w:pStyle w:val="ProductList-ClauseHeading"/>
        <w:outlineLvl w:val="2"/>
      </w:pPr>
      <w:r>
        <w:t>10. Technické opatrenia</w:t>
      </w:r>
    </w:p>
    <w:p w:rsidR="00AB489B" w:rsidRDefault="00A22363">
      <w:pPr>
        <w:pStyle w:val="ProductList-Body"/>
      </w:pPr>
      <w:r>
        <w:t>Spoločnosť Microsoft môže používať technické opatrenia na vynucovanie dodržovania podmienok, ktoré obmedzujú zákazníkovo používanie niektorých verzií produktu, a môže overovať dodržovanie týchto podmienok v súlade s multilicenčnou zmluvou zákazníka. Niektoré produkty sú chránené technologickými opatreniami a vyžadujú aktiváciu alebo overenie, ako aj kód Product Key, aby ich bolo možné nainštalovať alebo k nim pristupovať.</w:t>
      </w:r>
    </w:p>
    <w:p w:rsidR="00AB489B" w:rsidRDefault="00AB489B">
      <w:pPr>
        <w:pStyle w:val="ProductList-Body"/>
      </w:pPr>
    </w:p>
    <w:p w:rsidR="00AB489B" w:rsidRDefault="00A22363">
      <w:pPr>
        <w:pStyle w:val="ProductList-SubClauseHeading"/>
        <w:outlineLvl w:val="3"/>
      </w:pPr>
      <w:r>
        <w:t>10.1 Aktivácia a overenie</w:t>
      </w:r>
    </w:p>
    <w:p w:rsidR="00AB489B" w:rsidRDefault="00A22363">
      <w:pPr>
        <w:pStyle w:val="ProductList-BodyIndented"/>
      </w:pPr>
      <w:r>
        <w:t>Úspešná aktivácia alebo overenie slúži na kontrolu toho, či bol softvérový produkt správne nainštalovaný, či kód Product Key nebol odcudzený a či neboli žiadnym spôsobom zmenené funkcie softvéru slúžiace na overovanie, licencovanie alebo aktiváciu. Ak nie je softvérový produkt aktivovaný, právo zákazníka používať softvér po lehote špecifikovanej v softvérovom produkte môže byť obmedzené. Zákazník nemá licenciu na ďalšie používanie softvéru, ak sa neúspešne pokúsi o jeho aktiváciu. Každé zariadenie, ktoré sa neaktivovalo prostredníctvom služby Key Management Service (KMS), musí použiť kód Multiple Activation Key (MAK). Zákazník nesmie obísť aktiváciu ani overenie.</w:t>
      </w:r>
    </w:p>
    <w:p w:rsidR="00AB489B" w:rsidRDefault="00AB489B">
      <w:pPr>
        <w:pStyle w:val="ProductList-BodyIndented"/>
      </w:pPr>
    </w:p>
    <w:p w:rsidR="00AB489B" w:rsidRDefault="00A22363">
      <w:pPr>
        <w:pStyle w:val="ProductList-SubClauseHeading"/>
        <w:outlineLvl w:val="3"/>
      </w:pPr>
      <w:r>
        <w:t>10.2 Kódy Product Key</w:t>
      </w:r>
    </w:p>
    <w:p w:rsidR="00AB489B" w:rsidRDefault="00A22363">
      <w:pPr>
        <w:pStyle w:val="ProductList-BodyIndented"/>
      </w:pPr>
      <w:r>
        <w:t>Na licencované používanie softvéru sa vyžaduje priradený kód Product Key. Všetky kódy Product Key sú dôverné informácie spoločnosti Microsoft. Napriek akýmkoľvek rozporným ustanoveniam v zákazníkovej multilicenčnej zmluve zákazník nesmie zverejniť kódy Product Key tretím stranám. Zákazník nesmie poskytnúť nezabezpečený prístup k zariadeniam využívajúcim službu Key Management Service (KMS) prostredníctvom neriadenej siete. V prípade neoprávneného použitia alebo zverejnenia kódov Product Key alebo KMS smie spoločnosť Microsoft zabrániť ďalším aktiváciám, deaktivovať alebo zablokovať kódy Product Key, aby ich nebolo možné využiť na aktiváciu alebo overenie, a podniknúť iné vhodné kroky.</w:t>
      </w:r>
    </w:p>
    <w:p w:rsidR="00AB489B" w:rsidRDefault="00AB489B">
      <w:pPr>
        <w:pStyle w:val="ProductList-BodyIndented"/>
      </w:pPr>
    </w:p>
    <w:p w:rsidR="00AB489B" w:rsidRDefault="00A22363">
      <w:pPr>
        <w:pStyle w:val="ProductList-ClauseHeading"/>
        <w:outlineLvl w:val="2"/>
      </w:pPr>
      <w:r>
        <w:t>11. Oznámenia</w:t>
      </w:r>
    </w:p>
    <w:p w:rsidR="00AB489B" w:rsidRDefault="00A22363">
      <w:pPr>
        <w:pStyle w:val="ProductList-Body"/>
      </w:pPr>
      <w:r>
        <w:t>Keď je to v článku Práva na používanie jednotlivých produktových položiek uvedené, platia nasledujúce oznámenia:</w:t>
      </w:r>
    </w:p>
    <w:p w:rsidR="00AB489B" w:rsidRDefault="00AB489B">
      <w:pPr>
        <w:pStyle w:val="ProductList-Body"/>
      </w:pPr>
    </w:p>
    <w:p w:rsidR="00AB489B" w:rsidRDefault="00A22363">
      <w:pPr>
        <w:pStyle w:val="ProductList-SubClauseHeading"/>
        <w:outlineLvl w:val="3"/>
      </w:pPr>
      <w:r>
        <w:t>11. 1 Internetové funkcie</w:t>
      </w:r>
    </w:p>
    <w:p w:rsidR="00AB489B" w:rsidRDefault="00A22363">
      <w:pPr>
        <w:pStyle w:val="ProductList-BodyIndented"/>
      </w:pPr>
      <w:r>
        <w:t>Softvérové produkty môžu obsahovať funkcie, ktoré sa pripájajú k internetu a odosielajú prostredníctvom neho informácie systémom spoločnosti Microsoft a systémom jej afilácií a poskytovateľov služieb bez ďalšieho oznámenia zákazníkovi. Používanie týchto informácií je opísané v prehlásení o ochrane osobných údajov dostupnom v každom softvérovom produkte.</w:t>
      </w:r>
    </w:p>
    <w:p w:rsidR="00AB489B" w:rsidRDefault="00AB489B">
      <w:pPr>
        <w:pStyle w:val="ProductList-BodyIndented"/>
      </w:pPr>
    </w:p>
    <w:p w:rsidR="00AB489B" w:rsidRDefault="00A22363">
      <w:pPr>
        <w:pStyle w:val="ProductList-SubClauseHeading"/>
        <w:outlineLvl w:val="3"/>
      </w:pPr>
      <w:r>
        <w:t>11.2 Bing Maps</w:t>
      </w:r>
    </w:p>
    <w:p w:rsidR="00AB489B" w:rsidRDefault="00A22363">
      <w:pPr>
        <w:pStyle w:val="ProductList-BodyIndented"/>
      </w:pPr>
      <w:r>
        <w:t xml:space="preserve">Produkt zahŕňa používanie služby Bing Maps. Akýkoľvek obsah poskytovaný prostredníctvom služby Bing Maps vrátane geografických kódov možno používať len v rámci produktu, prostredníctvom ktorého sa obsah poskytuje. Používanie služby Bing Maps zo strany zákazníka sa riadi podmienkami koncového používateľa služby Bing Maps dostupnými na stránke </w:t>
      </w:r>
      <w:hyperlink r:id="rId31">
        <w:r>
          <w:rPr>
            <w:color w:val="00467F"/>
            <w:u w:val="single"/>
          </w:rPr>
          <w:t>http://go.microsoft.com/?linkid=9710837</w:t>
        </w:r>
      </w:hyperlink>
      <w:r>
        <w:t xml:space="preserve"> a prehlásením o ochrane osobných údajov v službe Bing Maps dostupným na stránke </w:t>
      </w:r>
      <w:hyperlink r:id="rId32">
        <w:r>
          <w:rPr>
            <w:color w:val="00467F"/>
            <w:u w:val="single"/>
          </w:rPr>
          <w:t>http://go.microsoft.com/fwlink/?LinkID=248686</w:t>
        </w:r>
      </w:hyperlink>
      <w:r>
        <w:t>.</w:t>
      </w:r>
    </w:p>
    <w:p w:rsidR="00AB489B" w:rsidRDefault="00AB489B">
      <w:pPr>
        <w:pStyle w:val="ProductList-BodyIndented"/>
      </w:pPr>
    </w:p>
    <w:p w:rsidR="00AB489B" w:rsidRDefault="00A22363">
      <w:pPr>
        <w:pStyle w:val="ProductList-SubClauseHeading"/>
        <w:outlineLvl w:val="3"/>
      </w:pPr>
      <w:r>
        <w:t>11.3 Vizuálny štandard H.264/AVC, videoštandard VC-1 a vizuálny štandard MPEG-4 (časť 2)</w:t>
      </w:r>
    </w:p>
    <w:p w:rsidR="00AB489B" w:rsidRDefault="00A22363">
      <w:pPr>
        <w:pStyle w:val="ProductList-BodyIndented"/>
      </w:pPr>
      <w:r>
        <w:t xml:space="preserve">Tento softvér môže obsahovať technológie vizuálnej kompresie H.264/AVC, VC-1 a MPEG-4 (časť 2). Spoločnosť MPEG LA, L.L.C. vyžaduje toto oznámenie: TENTO PRODUKT JE LICENCOVANÝ NA ZÁKLADE LICENCIÍ Z PORTFÓLIA PATENTOV NA VIZUÁLNE ŠTANDARDY AVC, VC-1 A MPEG-4 (ČASŤ 2) NA OSOBNÉ A NEKOMERČNÉ POUŽÍVANIE SPOTREBITEĽOM NA ÚČELY (i) KÓDOVANIA VIDEÍ V SÚLADE SO ŠTANDARDMI UVEDENÝMI VYŠŠIE (ĎALEJ „VIDEOŠTANDARDY“) ALEBO (ii) DEKÓDOVANIA VIDEÍ AVC, VC-1, MPEG-4 (ČASŤ 2) KÓDOVANÝCH SPOTREBITEĽOM VYKONÁVAJÚCIM OSOBNÉ A NEKOMERČNÉ AKTIVITY ALEBO ZÍSKANÝCH OD POSKYTOVATEĽA VIDEÍ VLASTNIACEHO LICENCIU NA POSKYTOVANIE TAKÝCHTO VIDEÍ. NA ŽIADNE INÉ ÚČELY SA LICENCIA NEUDEĽUJE ANI NEIMPLIKUJE. ĎALŠIE INFORMÁCIE MOŽNO ZÍSKAŤ OD SPOLOČNOSTI MPEG LA, L.L.C. POZRITE SI WEBOVÚ LOKALITU </w:t>
      </w:r>
      <w:hyperlink r:id="rId33">
        <w:r>
          <w:rPr>
            <w:color w:val="00467F"/>
            <w:u w:val="single"/>
          </w:rPr>
          <w:t>www.mpegla.com</w:t>
        </w:r>
      </w:hyperlink>
      <w:r>
        <w:t>. Na objasnenie, táto poznámka neobmedzuje ani nezakazuje používanie softvéru na bežné obchodné účely, ktoré sa týkajú príslušných obchodných aktivít, pričom sa za takýto účel sa nepovažuje (i) ďalšia distribúcia softvéru tretím stranám ani (ii) vytváranie obsahu pomocou technológií spĺňajúcich VIDEOŠTANDARDY s cieľom distribúcie tretím stranám.</w:t>
      </w:r>
    </w:p>
    <w:p w:rsidR="00AB489B" w:rsidRDefault="00AB489B">
      <w:pPr>
        <w:pStyle w:val="ProductList-BodyIndented"/>
      </w:pPr>
    </w:p>
    <w:p w:rsidR="00AB489B" w:rsidRDefault="00A22363">
      <w:pPr>
        <w:pStyle w:val="ProductList-ClauseHeading"/>
        <w:outlineLvl w:val="2"/>
      </w:pPr>
      <w:r>
        <w:t>12. Písmové súčasti, obrázky a zvuky</w:t>
      </w:r>
    </w:p>
    <w:p w:rsidR="00AB489B" w:rsidRDefault="00A22363">
      <w:pPr>
        <w:pStyle w:val="ProductList-Body"/>
      </w:pPr>
      <w:r>
        <w:t xml:space="preserve">Kým zákazník prevádzkuje softvér, smie pristupovať k ikonám, obrázkom, zvukom a médiám dodaným so softvérom a používať ich iba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smie používať písma dodané s týmto softvérom alebo ním nainštalované na zobrazovanie a tlač obsahu. Zákazník môže vkladať písma do obsahu iba v súlade s obmedzeniami o vkladaní v písmach a dočasne ich sťahovať do tlačiarne alebo iného výstupného zariadenia na tlač obsahu.</w:t>
      </w:r>
    </w:p>
    <w:p w:rsidR="00AB489B" w:rsidRDefault="00AB489B">
      <w:pPr>
        <w:pStyle w:val="ProductList-Body"/>
      </w:pPr>
    </w:p>
    <w:p w:rsidR="00AB489B" w:rsidRDefault="00A22363">
      <w:pPr>
        <w:pStyle w:val="ProductList-ClauseHeading"/>
        <w:outlineLvl w:val="2"/>
      </w:pPr>
      <w:r>
        <w:t>13. Zahrnuté technológie</w:t>
      </w:r>
    </w:p>
    <w:p w:rsidR="00AB489B" w:rsidRDefault="00A22363">
      <w:pPr>
        <w:pStyle w:val="ProductList-Body"/>
      </w:pPr>
      <w:r>
        <w:t xml:space="preserve">Produkty môžu zahŕňať ďalšie technologické súčasti spoločnosti Microsoft, na ktoré sa vzťahujú ich vlastné licenčné podmienky, ako je to uvedené v článku Práva na používanie každej produktovej položky. Ak samostatné podmienky pre tieto súčasti nie sú uvedené v článku Licenčné podmienky </w:t>
      </w:r>
      <w:r>
        <w:lastRenderedPageBreak/>
        <w:t>špecifické pre produkt, môžu sa nachádzať v samostatnom priečinku v inštalačnom adresári príslušného produktu alebo v zjednotenom inštalátore produktu.</w:t>
      </w:r>
    </w:p>
    <w:p w:rsidR="00AB489B" w:rsidRDefault="00AB489B">
      <w:pPr>
        <w:pStyle w:val="ProductList-Body"/>
      </w:pPr>
    </w:p>
    <w:p w:rsidR="00AB489B" w:rsidRDefault="00A22363">
      <w:pPr>
        <w:pStyle w:val="ProductList-ClauseHeading"/>
        <w:outlineLvl w:val="2"/>
      </w:pPr>
      <w:r>
        <w:t>14. Testovanie výkonnosti</w:t>
      </w:r>
    </w:p>
    <w:p w:rsidR="00AB489B" w:rsidRDefault="00A22363">
      <w:pPr>
        <w:pStyle w:val="ProductList-Body"/>
      </w:pPr>
      <w:r>
        <w:t xml:space="preserve">Pred zverejnením výsledkov každého testovania výkonnosti akéhokoľvek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softvéru Microsoft Desktop Optimization Pack tretej strane musí zákazník najprv získať písomný súhlas spoločnosti Microsoft. Toto sa nevzťahuje na produkt Windows Server.</w:t>
      </w:r>
    </w:p>
    <w:p w:rsidR="00AB489B" w:rsidRDefault="00AB489B">
      <w:pPr>
        <w:pStyle w:val="ProductList-Body"/>
      </w:pPr>
    </w:p>
    <w:p w:rsidR="00AB489B" w:rsidRDefault="00A22363">
      <w:pPr>
        <w:pStyle w:val="ProductList-ClauseHeading"/>
        <w:outlineLvl w:val="2"/>
      </w:pPr>
      <w:r>
        <w:t>15. Multiplexing</w:t>
      </w:r>
    </w:p>
    <w:p w:rsidR="00AB489B" w:rsidRDefault="00A22363">
      <w:pPr>
        <w:pStyle w:val="ProductList-Body"/>
      </w:pPr>
      <w:r>
        <w:t xml:space="preserve">Multiplexovaním alebo združovaním pripojení na účely zníženia počtu priamych pripojení k softvéru sa neznižuje počet požadovaných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w:t>
      </w:r>
    </w:p>
    <w:p w:rsidR="00AB489B" w:rsidRDefault="00AB489B">
      <w:pPr>
        <w:pStyle w:val="ProductList-Body"/>
      </w:pPr>
    </w:p>
    <w:p w:rsidR="00AB489B" w:rsidRDefault="00A22363">
      <w:pPr>
        <w:pStyle w:val="ProductList-ClauseHeading"/>
        <w:outlineLvl w:val="2"/>
      </w:pPr>
      <w:r>
        <w:t>16. Práva na spravovanie a podporu</w:t>
      </w:r>
    </w:p>
    <w:p w:rsidR="00AB489B" w:rsidRDefault="00A22363">
      <w:pPr>
        <w:pStyle w:val="ProductList-Body"/>
      </w:pPr>
      <w:r>
        <w:t xml:space="preserve">Zákazník smie povoliť prístup k serverovému softvéru spustenému v ľubovoľnom povolenom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dvom používateľom bez licencií CAL výhradne na účely spravovania. Zákazník smie tiež povoliť vzdialený prístup k iným produktom výhradne na účely poskytovania technickej podpory produktov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alebo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w:t>
      </w:r>
    </w:p>
    <w:p w:rsidR="00AB489B" w:rsidRDefault="00AB489B">
      <w:pPr>
        <w:pStyle w:val="ProductList-Body"/>
      </w:pPr>
    </w:p>
    <w:p w:rsidR="00AB489B" w:rsidRDefault="00A22363">
      <w:pPr>
        <w:pStyle w:val="ProductList-ClauseHeading"/>
        <w:outlineLvl w:val="2"/>
      </w:pPr>
      <w:r>
        <w:t>17. Redistribuovateľný kód</w:t>
      </w:r>
    </w:p>
    <w:p w:rsidR="00AB489B" w:rsidRDefault="00A22363">
      <w:pPr>
        <w:pStyle w:val="ProductList-Body"/>
      </w:pPr>
      <w:r>
        <w:t xml:space="preserve">Softvér môže obsahovať kód, ktorý zákazník smie distribuovať v programoch, ktoré vyvinie, ak zákazník dodrží podmienky uvedené nižšie. </w:t>
      </w:r>
    </w:p>
    <w:p w:rsidR="00AB489B" w:rsidRDefault="00AB489B">
      <w:pPr>
        <w:pStyle w:val="ProductList-Body"/>
      </w:pPr>
    </w:p>
    <w:p w:rsidR="00AB489B" w:rsidRDefault="00A22363">
      <w:pPr>
        <w:pStyle w:val="ProductList-SubClauseHeading"/>
        <w:outlineLvl w:val="3"/>
      </w:pPr>
      <w:r>
        <w:t>17.1 Právo na používanie a distribúciu</w:t>
      </w:r>
    </w:p>
    <w:p w:rsidR="00AB489B" w:rsidRDefault="00A22363">
      <w:pPr>
        <w:pStyle w:val="ProductList-BodyIndented"/>
      </w:pPr>
      <w:r>
        <w:t xml:space="preserve">Nižšie uvedený kód a textové súbory tvoria „Redistribuovateľný kód“. </w:t>
      </w:r>
    </w:p>
    <w:p w:rsidR="00AB489B" w:rsidRDefault="00A22363">
      <w:pPr>
        <w:pStyle w:val="ProductList-Bullet"/>
        <w:numPr>
          <w:ilvl w:val="1"/>
          <w:numId w:val="7"/>
        </w:numPr>
      </w:pPr>
      <w:r>
        <w:t>Súbory REDIST.TXT: Zákazník smie kopírovať a distribuovať formu objektového kódu uvedenú v zozname v súboroch REDIST.TXT a OTHER-DIST.TXT, ako aj akýkoľvek kód označený ako „knižnice doplnku Silverlight“, „klientske knižnice“ doplnku Silverlight a „serverové knižnice“ doplnku Silverlight.</w:t>
      </w:r>
    </w:p>
    <w:p w:rsidR="00AB489B" w:rsidRDefault="00A22363">
      <w:pPr>
        <w:pStyle w:val="ProductList-Bullet"/>
        <w:numPr>
          <w:ilvl w:val="1"/>
          <w:numId w:val="7"/>
        </w:numPr>
      </w:pPr>
      <w:r>
        <w:t xml:space="preserve">Ukážkový kód, šablóny a štýly: zákazník smie upravovať, kopírovať a distribuovať formu zdrojového a objektového kódu označenú ako „ukážka“, „šablóna“, „jednoduché štýly“ a „náčrty štýlov“. </w:t>
      </w:r>
    </w:p>
    <w:p w:rsidR="00AB489B" w:rsidRDefault="00A22363">
      <w:pPr>
        <w:pStyle w:val="ProductList-Bullet"/>
        <w:numPr>
          <w:ilvl w:val="1"/>
          <w:numId w:val="7"/>
        </w:numPr>
      </w:pPr>
      <w:r>
        <w:t>Distribúcia tretej strane: Zákazník smie dovoliť distribútorom jeho programov kopírovať a distribuovať redistribuovateľný kód ako súčasť týchto programov.</w:t>
      </w:r>
    </w:p>
    <w:p w:rsidR="00AB489B" w:rsidRDefault="00A22363">
      <w:pPr>
        <w:pStyle w:val="ProductList-Bullet"/>
        <w:numPr>
          <w:ilvl w:val="1"/>
          <w:numId w:val="7"/>
        </w:numPr>
      </w:pPr>
      <w:r>
        <w:t>Knižnica obrázkov (Image Library): Zákazník môže kopírovať a distribuovať obrázky, grafiku a animácie v knižnici obrázkov, ako je to opísané v softvérovej dokumentácii.</w:t>
      </w:r>
    </w:p>
    <w:p w:rsidR="00AB489B" w:rsidRDefault="00AB489B">
      <w:pPr>
        <w:pStyle w:val="ProductList-BodyIndented"/>
      </w:pPr>
    </w:p>
    <w:p w:rsidR="00AB489B" w:rsidRDefault="00A22363">
      <w:pPr>
        <w:pStyle w:val="ProductList-SubClauseHeading"/>
        <w:outlineLvl w:val="3"/>
      </w:pPr>
      <w:r>
        <w:t>17.2 Požiadavky na distribúciu</w:t>
      </w:r>
    </w:p>
    <w:p w:rsidR="00AB489B" w:rsidRDefault="00A22363">
      <w:pPr>
        <w:pStyle w:val="ProductList-BodyIndented"/>
      </w:pPr>
      <w:r>
        <w:t>Ak zákazník distribuuje akýkoľvek kód určený na distribúciu. Zákazník musí:</w:t>
      </w:r>
    </w:p>
    <w:p w:rsidR="00AB489B" w:rsidRDefault="00A22363">
      <w:pPr>
        <w:pStyle w:val="ProductList-Bullet"/>
        <w:numPr>
          <w:ilvl w:val="1"/>
          <w:numId w:val="8"/>
        </w:numPr>
      </w:pPr>
      <w:r>
        <w:t>distribuovať tento kód iba so zákazníkovými programami, pričom zákazníkove programy musia redistribuovateľnému kódu poskytovať podstatnú primárnu funkčnosť,</w:t>
      </w:r>
    </w:p>
    <w:p w:rsidR="00AB489B" w:rsidRDefault="00A22363">
      <w:pPr>
        <w:pStyle w:val="ProductList-Bullet"/>
        <w:numPr>
          <w:ilvl w:val="1"/>
          <w:numId w:val="8"/>
        </w:numPr>
      </w:pPr>
      <w:r>
        <w:t xml:space="preserve">od distribútorov a externých koncových používateľov požadovať súhlas s podmienkami, ktoré chránia distribuovateľný kód aspoň v takej miere ako multilicenčná zmluva zákazníka vrátane dokumentu Podmienky používania produktov, </w:t>
      </w:r>
    </w:p>
    <w:p w:rsidR="00AB489B" w:rsidRDefault="00A22363">
      <w:pPr>
        <w:pStyle w:val="ProductList-Bullet"/>
        <w:numPr>
          <w:ilvl w:val="1"/>
          <w:numId w:val="8"/>
        </w:numPr>
      </w:pPr>
      <w:r>
        <w:t>odškodniť, chrániť a zachovať spoločnosť Microsoft bez ujmy pred akýmikoľvek nárokmi vrátane poplatkov za právne zastupovanie súvisiace s distribúciou alebo používaním zákazníkových programov s výnimkou rozsahu, v ktorom je akýkoľvek nárok založený výhradne na redistribuovateľnom kóde zahrnutom v zákazníkových programoch.</w:t>
      </w:r>
    </w:p>
    <w:p w:rsidR="00AB489B" w:rsidRDefault="00AB489B">
      <w:pPr>
        <w:pStyle w:val="ProductList-BodyIndented"/>
      </w:pPr>
    </w:p>
    <w:p w:rsidR="00AB489B" w:rsidRDefault="00A22363">
      <w:pPr>
        <w:pStyle w:val="ProductList-SubClauseHeading"/>
        <w:outlineLvl w:val="3"/>
      </w:pPr>
      <w:r>
        <w:t>17.3 Obmedzenia distribúcie</w:t>
      </w:r>
    </w:p>
    <w:p w:rsidR="00AB489B" w:rsidRDefault="00A22363">
      <w:pPr>
        <w:pStyle w:val="ProductList-BodyIndented"/>
      </w:pPr>
      <w:r>
        <w:t>Zákazník nesmie:</w:t>
      </w:r>
    </w:p>
    <w:p w:rsidR="00AB489B" w:rsidRDefault="00A22363">
      <w:pPr>
        <w:pStyle w:val="ProductList-Bullet"/>
        <w:numPr>
          <w:ilvl w:val="1"/>
          <w:numId w:val="9"/>
        </w:numPr>
      </w:pPr>
      <w:r>
        <w:t xml:space="preserve">v redistribuovateľnom kóde meniť žiadne oznámenia o autorských právach, ochranných známkach alebo patentoch; </w:t>
      </w:r>
    </w:p>
    <w:p w:rsidR="00AB489B" w:rsidRDefault="00A22363">
      <w:pPr>
        <w:pStyle w:val="ProductList-Bullet"/>
        <w:numPr>
          <w:ilvl w:val="1"/>
          <w:numId w:val="9"/>
        </w:numPr>
      </w:pPr>
      <w:r>
        <w:t xml:space="preserve">používať ochranné známky spoločnosti Microsoft v názvoch svojich programov alebo spôsobom, ktorý by naznačoval, že zákazníkove programy pochádzajú od spoločnosti Microsoft alebo sú ňou schválené; </w:t>
      </w:r>
    </w:p>
    <w:p w:rsidR="00AB489B" w:rsidRDefault="00A22363">
      <w:pPr>
        <w:pStyle w:val="ProductList-Bullet"/>
        <w:numPr>
          <w:ilvl w:val="1"/>
          <w:numId w:val="9"/>
        </w:numPr>
      </w:pPr>
      <w:r>
        <w:t>distribuovať redistribuovateľný kód v alebo prostredníctvom škodlivých, podvodných programov ani protiprávnym spôsobom ani</w:t>
      </w:r>
    </w:p>
    <w:p w:rsidR="00AB489B" w:rsidRDefault="00A22363">
      <w:pPr>
        <w:pStyle w:val="ProductList-Bullet"/>
        <w:numPr>
          <w:ilvl w:val="1"/>
          <w:numId w:val="9"/>
        </w:numPr>
      </w:pPr>
      <w:r>
        <w:t xml:space="preserve">upravovať ani distribuovať zdrojový kód ľubovoľného redistribuovateľného kódu tak, aby sa akákoľvek jeho časť stala predmetom vylúčenej licencie. Vylúčená licencia je taká licencia, ktorá si ako podmienku používania, upravovania alebo distribúcie vyžaduje, aby bol kód zverejnený alebo distribuovaný vo forme zdrojového kódu alebo aby ostatní mali právo na jeho úpravu. </w:t>
      </w:r>
    </w:p>
    <w:p w:rsidR="00AB489B" w:rsidRDefault="00AB489B">
      <w:pPr>
        <w:pStyle w:val="ProductList-BodyIndented"/>
      </w:pPr>
    </w:p>
    <w:p w:rsidR="00AB489B" w:rsidRDefault="00A22363">
      <w:pPr>
        <w:pStyle w:val="ProductList-ClauseHeading"/>
        <w:outlineLvl w:val="2"/>
      </w:pPr>
      <w:r>
        <w:t>18. Služby Software Plus</w:t>
      </w:r>
    </w:p>
    <w:p w:rsidR="00AB489B" w:rsidRDefault="00A22363">
      <w:pPr>
        <w:pStyle w:val="ProductList-Body"/>
      </w:pPr>
      <w:r>
        <w:t>Spoločnosť Microsoft môže poskytovať služby s produktmi prostredníctvom funkcií softvéru, ktoré sa pripájajú k počítačovým systémom spoločnosti Microsoft alebo poskytovateľa služieb cez internet. Služby môže kedykoľvek zmeniť alebo zrušiť. Zákazník nesmie služby používať žiadnym spôsobom, ktorý by ich mohol poškodiť alebo narušiť ich používanie inými používateľmi. Zákazník sa nesmie pokúšať používať služby žiadnym spôsobom na získanie neoprávneného prístupu k žiadnej službe, údajom, kontu ani sieti.</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16" w:name="_Sec538"/>
      <w:r>
        <w:lastRenderedPageBreak/>
        <w:t>Podmienky licenčného modelu</w:t>
      </w:r>
      <w:bookmarkEnd w:id="16"/>
      <w:r>
        <w:fldChar w:fldCharType="begin"/>
      </w:r>
      <w:r>
        <w:instrText xml:space="preserve"> TC "</w:instrText>
      </w:r>
      <w:bookmarkStart w:id="17" w:name="_Toc441656277"/>
      <w:r>
        <w:instrText>Podmienky licenčného modelu</w:instrText>
      </w:r>
      <w:bookmarkEnd w:id="17"/>
      <w:r>
        <w:instrText>" \l 2</w:instrText>
      </w:r>
      <w:r>
        <w:fldChar w:fldCharType="end"/>
      </w:r>
    </w:p>
    <w:p w:rsidR="00AB489B" w:rsidRDefault="00A22363">
      <w:pPr>
        <w:pStyle w:val="ProductList-Body"/>
      </w:pPr>
      <w:r>
        <w:t>Licenčný model každého produktu je uvedený v článku Práva na používanie príslušnej produktovej položky. Podmienky licenčného modelu sa vzťahujú na všetky softvérové produkty licencované na základe príslušného licenčného modelu tak, ako je to uvedené v produktovej položke, a podliehajú všetkým výnimkám a ďalším podmienkam uvedeným v licenčných podmienkach špecifických pre konkrétny produkt.</w:t>
      </w:r>
    </w:p>
    <w:p w:rsidR="00AB489B" w:rsidRDefault="00A22363">
      <w:pPr>
        <w:pStyle w:val="ProductList-Offering2Heading"/>
        <w:outlineLvl w:val="2"/>
      </w:pPr>
      <w:bookmarkStart w:id="18" w:name="_Sec539"/>
      <w:r>
        <w:t>Aplikácie pre osobné počítače</w:t>
      </w:r>
      <w:bookmarkEnd w:id="18"/>
      <w:r>
        <w:fldChar w:fldCharType="begin"/>
      </w:r>
      <w:r>
        <w:instrText xml:space="preserve"> TC "</w:instrText>
      </w:r>
      <w:bookmarkStart w:id="19" w:name="_Toc441656278"/>
      <w:r>
        <w:instrText>Aplikácie pre osobné počítače</w:instrText>
      </w:r>
      <w:bookmarkEnd w:id="19"/>
      <w:r>
        <w:instrText>" \l 3</w:instrText>
      </w:r>
      <w:r>
        <w:fldChar w:fldCharType="end"/>
      </w:r>
    </w:p>
    <w:p w:rsidR="00AB489B" w:rsidRDefault="00A22363">
      <w:pPr>
        <w:pStyle w:val="ProductList-ClauseHeading"/>
        <w:outlineLvl w:val="3"/>
      </w:pPr>
      <w:r>
        <w:t>Licencia na zariadenie</w:t>
      </w:r>
    </w:p>
    <w:p w:rsidR="00AB489B" w:rsidRDefault="00A22363">
      <w:pPr>
        <w:pStyle w:val="ProductList-Bullet"/>
        <w:numPr>
          <w:ilvl w:val="0"/>
          <w:numId w:val="10"/>
        </w:numPr>
      </w:pPr>
      <w:r>
        <w:t xml:space="preserve">Zákazník smie nainštalovať ľubovoľný počet kópií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na ľubovoľný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vyhradený na používanie zákazníkom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ktorú získa. </w:t>
      </w:r>
    </w:p>
    <w:p w:rsidR="00AB489B" w:rsidRDefault="00A22363">
      <w:pPr>
        <w:pStyle w:val="ProductList-Bullet"/>
        <w:numPr>
          <w:ilvl w:val="0"/>
          <w:numId w:val="10"/>
        </w:numPr>
      </w:pPr>
      <w:r>
        <w:t xml:space="preserve">Pokiaľ zákazník softvér nelicencuje ako podnikový produkt alebo na báze pre celý podnik, môže softvér nainštalovať aj do jedného prenosného zariadenia na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AB489B" w:rsidRDefault="00A22363">
      <w:pPr>
        <w:pStyle w:val="ProductList-Bullet"/>
        <w:numPr>
          <w:ilvl w:val="0"/>
          <w:numId w:val="10"/>
        </w:numPr>
      </w:pPr>
      <w:r>
        <w:t xml:space="preserve">Softvér prevádzkovaný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môže používať ľubovoľný počet používateľov. V určitom čase však k softvéru smie pristupovať a používať ho iba jeden používateľ. </w:t>
      </w:r>
    </w:p>
    <w:p w:rsidR="00AB489B" w:rsidRDefault="00A22363">
      <w:pPr>
        <w:pStyle w:val="ProductList-Bullet"/>
        <w:numPr>
          <w:ilvl w:val="0"/>
          <w:numId w:val="10"/>
        </w:numPr>
      </w:pPr>
      <w:r>
        <w:t xml:space="preserve">Vzdialené používanie softvéru prevádzkovaného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t xml:space="preserve"> z ľubovoľného zariadenia alebo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p>
    <w:p w:rsidR="00AB489B" w:rsidRDefault="00A22363">
      <w:pPr>
        <w:pStyle w:val="ProductList-Bullet"/>
        <w:numPr>
          <w:ilvl w:val="0"/>
          <w:numId w:val="10"/>
        </w:numPr>
      </w:pPr>
      <w:r>
        <w:t xml:space="preserve">Vzdialené používanie 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je povolené pre akéhokoľvek používateľa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w:t>
      </w:r>
    </w:p>
    <w:p w:rsidR="00AB489B" w:rsidRDefault="00AB489B">
      <w:pPr>
        <w:pStyle w:val="ProductList-Body"/>
      </w:pPr>
    </w:p>
    <w:p w:rsidR="00AB489B" w:rsidRDefault="00A22363">
      <w:pPr>
        <w:pStyle w:val="ProductList-ClauseHeading"/>
        <w:outlineLvl w:val="3"/>
      </w:pPr>
      <w:r>
        <w:t>Prvky médií a šablóny</w:t>
      </w:r>
    </w:p>
    <w:p w:rsidR="00AB489B" w:rsidRDefault="00A22363">
      <w:pPr>
        <w:pStyle w:val="ProductList-Body"/>
      </w:pPr>
      <w:r>
        <w:t>Spoločnosť Microsoft udeľuje zákazníkovi licenciu na kopírovanie, distribuovanie, prevádzkovanie a zobrazovanie prvkov médií (obrázkov, obrázkov ClipArt, animácií, zvukov, hudby, videoklipov, šablón a iných foriem obsahu) zahrnutých do softvéru a aplikácií Office Web Apps v projektoch a dokumentoch s výnimkou toho, že zákazník nesmie predávať, licencovať ani distribuovať kópie žiadnych prvkov médií samostatne alebo ako produkt, ak primárna hodnota produktu sú prvky médií.</w:t>
      </w:r>
    </w:p>
    <w:p w:rsidR="00AB489B" w:rsidRDefault="00A22363">
      <w:pPr>
        <w:pStyle w:val="ProductList-Offering2Heading"/>
        <w:outlineLvl w:val="2"/>
      </w:pPr>
      <w:bookmarkStart w:id="20" w:name="_Sec540"/>
      <w:r>
        <w:t>Operačné systémy pre osobné počítače</w:t>
      </w:r>
      <w:bookmarkEnd w:id="20"/>
      <w:r>
        <w:fldChar w:fldCharType="begin"/>
      </w:r>
      <w:r>
        <w:instrText xml:space="preserve"> TC "</w:instrText>
      </w:r>
      <w:bookmarkStart w:id="21" w:name="_Toc441656279"/>
      <w:r>
        <w:instrText>Operačné systémy pre osobné počítače</w:instrText>
      </w:r>
      <w:bookmarkEnd w:id="21"/>
      <w:r>
        <w:instrText>" \l 3</w:instrText>
      </w:r>
      <w:r>
        <w:fldChar w:fldCharType="end"/>
      </w:r>
    </w:p>
    <w:p w:rsidR="00AB489B" w:rsidRDefault="00A22363">
      <w:pPr>
        <w:pStyle w:val="ProductList-ClauseHeading"/>
        <w:outlineLvl w:val="3"/>
      </w:pPr>
      <w:r>
        <w:t>Licencia na zariadenie</w:t>
      </w:r>
    </w:p>
    <w:p w:rsidR="00AB489B" w:rsidRDefault="00A22363">
      <w:pPr>
        <w:pStyle w:val="ProductList-Bullet"/>
        <w:numPr>
          <w:ilvl w:val="0"/>
          <w:numId w:val="11"/>
        </w:numPr>
      </w:pPr>
      <w:r>
        <w:t xml:space="preserve">Zákazník smie nainštalovať jednu kópiu softvéru do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alebo v rámci lokálneho virtuálneho hardvérového systému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AB489B" w:rsidRDefault="00A22363">
      <w:pPr>
        <w:pStyle w:val="ProductList-Bullet"/>
        <w:numPr>
          <w:ilvl w:val="0"/>
          <w:numId w:val="11"/>
        </w:numPr>
      </w:pPr>
      <w:r>
        <w:t>Zákazník smie používať softvér maximálne v dvoch procesoroch.</w:t>
      </w:r>
    </w:p>
    <w:p w:rsidR="00AB489B" w:rsidRDefault="00A22363">
      <w:pPr>
        <w:pStyle w:val="ProductList-Bullet"/>
        <w:numPr>
          <w:ilvl w:val="0"/>
          <w:numId w:val="11"/>
        </w:numPr>
      </w:pPr>
      <w:r>
        <w:t>Lokálne používanie je povolené pre akéhokoľvek používateľa.</w:t>
      </w:r>
    </w:p>
    <w:p w:rsidR="00AB489B" w:rsidRDefault="00A22363">
      <w:pPr>
        <w:pStyle w:val="ProductList-Bullet"/>
        <w:numPr>
          <w:ilvl w:val="0"/>
          <w:numId w:val="11"/>
        </w:numPr>
      </w:pPr>
      <w:r>
        <w:t xml:space="preserve">Vzdialené používanie je povolené pre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primárneho používateľa</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a pre akéhokoľvek iného používateľa z ďalšieho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prípadne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VDA pre systém Windows.</w:t>
      </w:r>
    </w:p>
    <w:p w:rsidR="00AB489B" w:rsidRDefault="00A22363">
      <w:pPr>
        <w:pStyle w:val="ProductList-Bullet"/>
        <w:numPr>
          <w:ilvl w:val="0"/>
          <w:numId w:val="11"/>
        </w:numPr>
      </w:pPr>
      <w:r>
        <w:t>V tom istom čase môže k softvéru pristupovať a používať ho len jeden používateľ.</w:t>
      </w:r>
    </w:p>
    <w:p w:rsidR="00AB489B" w:rsidRDefault="00A22363">
      <w:pPr>
        <w:pStyle w:val="ProductList-Bullet"/>
        <w:numPr>
          <w:ilvl w:val="0"/>
          <w:numId w:val="11"/>
        </w:numPr>
      </w:pPr>
      <w:r>
        <w:t xml:space="preserve">K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licencovanému zariadeniu</w:t>
      </w:r>
      <w:r>
        <w:fldChar w:fldCharType="end"/>
      </w:r>
      <w:r>
        <w:t xml:space="preserve"> môže zákazník pripojiť maximálne 20 zariadení na zdieľanie súborov, tlač, používanie internetových informačných služieb, služieb zdieľania internetového pripojenia alebo telefónnych služieb.</w:t>
      </w:r>
    </w:p>
    <w:p w:rsidR="00AB489B" w:rsidRDefault="00A22363">
      <w:pPr>
        <w:pStyle w:val="ProductList-Bullet"/>
        <w:numPr>
          <w:ilvl w:val="0"/>
          <w:numId w:val="11"/>
        </w:numPr>
      </w:pPr>
      <w:r>
        <w:t>Neobmedzený počet pripojení je povolený na aktivovanie služby KMS alebo podobnej technológie.</w:t>
      </w:r>
    </w:p>
    <w:p w:rsidR="00AB489B" w:rsidRDefault="00AB489B">
      <w:pPr>
        <w:pStyle w:val="ProductList-Body"/>
      </w:pPr>
    </w:p>
    <w:p w:rsidR="00AB489B" w:rsidRDefault="00A22363">
      <w:pPr>
        <w:pStyle w:val="ProductList-ClauseHeading"/>
        <w:outlineLvl w:val="3"/>
      </w:pPr>
      <w:r>
        <w:t>Adobe Flash Player</w:t>
      </w:r>
    </w:p>
    <w:p w:rsidR="00AB489B" w:rsidRDefault="00A22363">
      <w:pPr>
        <w:pStyle w:val="ProductList-Body"/>
      </w:pPr>
      <w:r>
        <w:t xml:space="preserve">Softvér môže obsahovať niektorú verziu programu Adobe Flash Player. Zákazník súhlasí s tým, že jeho používanie programu Adobe Flash Player sa riadi licenčnými podmienkami spoločnosti Adobe Systems Incorporated uvedenými na stránke </w:t>
      </w:r>
      <w:hyperlink r:id="rId34">
        <w:r>
          <w:rPr>
            <w:color w:val="00467F"/>
            <w:u w:val="single"/>
          </w:rPr>
          <w:t>http://go.microsoft.com/fwlink/?linkid=248532</w:t>
        </w:r>
      </w:hyperlink>
      <w:r>
        <w:t>. Adobe a Flash sú registrované ochranné známky alebo ochranné známky spoločnosti Adobe Systems Incorporated v USA alebo ďalších krajinách.</w:t>
      </w:r>
    </w:p>
    <w:p w:rsidR="00AB489B" w:rsidRDefault="00A22363">
      <w:pPr>
        <w:pStyle w:val="ProductList-Offering2Heading"/>
        <w:outlineLvl w:val="2"/>
      </w:pPr>
      <w:bookmarkStart w:id="22" w:name="_Sec541"/>
      <w:r>
        <w:t>Procesor/CAL</w:t>
      </w:r>
      <w:bookmarkEnd w:id="22"/>
      <w:r>
        <w:fldChar w:fldCharType="begin"/>
      </w:r>
      <w:r>
        <w:instrText xml:space="preserve"> TC "</w:instrText>
      </w:r>
      <w:bookmarkStart w:id="23" w:name="_Toc441656280"/>
      <w:r>
        <w:instrText>Procesor/CAL</w:instrText>
      </w:r>
      <w:bookmarkEnd w:id="23"/>
      <w:r>
        <w:instrText>" \l 3</w:instrText>
      </w:r>
      <w:r>
        <w:fldChar w:fldCharType="end"/>
      </w:r>
    </w:p>
    <w:p w:rsidR="00AB489B" w:rsidRDefault="00A22363">
      <w:pPr>
        <w:pStyle w:val="ProductList-ClauseHeading"/>
        <w:outlineLvl w:val="3"/>
      </w:pPr>
      <w:r>
        <w:t>Serverové licencie (na procesor)</w:t>
      </w:r>
    </w:p>
    <w:p w:rsidR="00AB489B" w:rsidRDefault="00A22363">
      <w:pPr>
        <w:pStyle w:val="ProductList-Bullet"/>
        <w:numPr>
          <w:ilvl w:val="0"/>
          <w:numId w:val="12"/>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AB489B" w:rsidRDefault="00A22363">
      <w:pPr>
        <w:pStyle w:val="ProductList-Bullet"/>
        <w:numPr>
          <w:ilvl w:val="0"/>
          <w:numId w:val="12"/>
        </w:numPr>
      </w:pPr>
      <w:r>
        <w:t xml:space="preserve">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sa vyžaduje jedna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w:t>
      </w:r>
    </w:p>
    <w:p w:rsidR="00AB489B" w:rsidRDefault="00A22363">
      <w:pPr>
        <w:pStyle w:val="ProductList-Bullet"/>
        <w:numPr>
          <w:ilvl w:val="0"/>
          <w:numId w:val="12"/>
        </w:numPr>
      </w:pPr>
      <w:r>
        <w:t xml:space="preserve">Každá štandardná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povoľuje používanie serverového softvéru v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w:t>
      </w:r>
    </w:p>
    <w:p w:rsidR="00AB489B" w:rsidRDefault="00A22363">
      <w:pPr>
        <w:pStyle w:val="ProductList-Bullet"/>
        <w:numPr>
          <w:ilvl w:val="0"/>
          <w:numId w:val="12"/>
        </w:numPr>
      </w:pPr>
      <w:r>
        <w:t xml:space="preserve">Zákazník môže používať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w:t>
      </w:r>
    </w:p>
    <w:p w:rsidR="00AB489B" w:rsidRDefault="00A22363">
      <w:pPr>
        <w:pStyle w:val="ProductList-Bullet"/>
        <w:numPr>
          <w:ilvl w:val="0"/>
          <w:numId w:val="12"/>
        </w:numPr>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(okrem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na licenciu),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w:t>
      </w:r>
    </w:p>
    <w:p w:rsidR="00AB489B" w:rsidRDefault="00A22363">
      <w:pPr>
        <w:pStyle w:val="ProductList-Bullet"/>
        <w:numPr>
          <w:ilvl w:val="0"/>
          <w:numId w:val="12"/>
        </w:numPr>
      </w:pPr>
      <w:r>
        <w:t xml:space="preserve">Licencie Datacenter povoľujú používanie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w:t>
      </w:r>
    </w:p>
    <w:p w:rsidR="00AB489B" w:rsidRDefault="00A22363">
      <w:pPr>
        <w:pStyle w:val="ProductList-Bullet"/>
        <w:numPr>
          <w:ilvl w:val="0"/>
          <w:numId w:val="12"/>
        </w:numPr>
      </w:pPr>
      <w:r>
        <w:t xml:space="preserve">Za predpokladu, že celkový počet licencií a </w:t>
      </w:r>
      <w:r>
        <w:fldChar w:fldCharType="begin"/>
      </w:r>
      <w:r>
        <w:instrText xml:space="preserve"> AutoTextList   \s NoStyle \t "Fyzický procesor je procesor nachádzajúci sa vo fyzickom hardvérovom systéme." </w:instrText>
      </w:r>
      <w:r>
        <w:fldChar w:fldCharType="separate"/>
      </w:r>
      <w:r>
        <w:rPr>
          <w:color w:val="0563C1"/>
        </w:rPr>
        <w:t>fyzických procesorov</w:t>
      </w:r>
      <w:r>
        <w:fldChar w:fldCharType="end"/>
      </w:r>
      <w:r>
        <w:t xml:space="preserve"> zostane rovnaký, zmena priradenia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je povolená vždy, keď zákazník rozdelí na oblasti jednu hardvérovú položku.</w:t>
      </w:r>
    </w:p>
    <w:p w:rsidR="00AB489B" w:rsidRDefault="00A22363">
      <w:pPr>
        <w:pStyle w:val="ProductList-Bullet"/>
        <w:numPr>
          <w:ilvl w:val="0"/>
          <w:numId w:val="12"/>
        </w:numPr>
      </w:pPr>
      <w:r>
        <w:t xml:space="preserve">Ako jednorazovú alternatívu k priradeniu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pre používateľa alebo zariadenie možno určitý počet základných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vyhradiť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serverového softvéru na jednom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(režim „na server“) s cieľom povoliť súčasný prístup k danej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inštancii</w:t>
      </w:r>
      <w:r>
        <w:fldChar w:fldCharType="end"/>
      </w:r>
      <w:r>
        <w:t xml:space="preserve"> najviac rovnakému počtu používateľov alebo zariadení.</w:t>
      </w:r>
    </w:p>
    <w:p w:rsidR="00AB489B" w:rsidRDefault="00AB489B">
      <w:pPr>
        <w:pStyle w:val="ProductList-Body"/>
      </w:pPr>
    </w:p>
    <w:p w:rsidR="00AB489B" w:rsidRDefault="00A22363">
      <w:pPr>
        <w:pStyle w:val="ProductList-ClauseHeading"/>
        <w:outlineLvl w:val="3"/>
      </w:pPr>
      <w:r>
        <w:lastRenderedPageBreak/>
        <w:t>Licencie na prístup</w:t>
      </w:r>
    </w:p>
    <w:p w:rsidR="00AB489B" w:rsidRDefault="00A22363">
      <w:pPr>
        <w:pStyle w:val="ProductList-Bullet"/>
        <w:numPr>
          <w:ilvl w:val="0"/>
          <w:numId w:val="13"/>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AB489B" w:rsidRDefault="00A22363">
      <w:pPr>
        <w:pStyle w:val="ProductList-Bullet"/>
        <w:numPr>
          <w:ilvl w:val="0"/>
          <w:numId w:val="13"/>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B489B" w:rsidRDefault="00A22363">
      <w:pPr>
        <w:pStyle w:val="ProductList-Bullet"/>
        <w:numPr>
          <w:ilvl w:val="0"/>
          <w:numId w:val="13"/>
        </w:numPr>
      </w:pPr>
      <w:r>
        <w:t xml:space="preserve">  Na prístup k serverovému softvéru používajúcemu </w:t>
      </w:r>
      <w:r>
        <w:fldChar w:fldCharType="begin"/>
      </w:r>
      <w:r>
        <w:instrText xml:space="preserve"> AutoTextList   \s NoStyle \t "Webová pracovná záťaž (nazýva sa aj „internetové webové riešenia“) sú verejne prístupné webové stránky, webové lokality, webové aplikácie, webové služby alebo poštové služby POP3. (Úplná definícia je uvedená v slovníku.)" </w:instrText>
      </w:r>
      <w:r>
        <w:fldChar w:fldCharType="separate"/>
      </w:r>
      <w:r>
        <w:rPr>
          <w:color w:val="0563C1"/>
        </w:rPr>
        <w:t>webovú pracovnú záťaž</w:t>
      </w:r>
      <w:r>
        <w:fldChar w:fldCharType="end"/>
      </w:r>
      <w:r>
        <w:t xml:space="preserve"> alebo </w:t>
      </w:r>
      <w:r>
        <w:fldChar w:fldCharType="begin"/>
      </w:r>
      <w:r>
        <w:instrText xml:space="preserve"> AutoTextList   \s NoStyle \t "Pracovná záťaž pri vysokovýkonných výpočtoch („HPC“) je pracovná záťaž, pri ktorej sa serverový softvér používa na prevádzkovanie uzla klastra... (Úplná definícia je uvedená v slovníku.)" </w:instrText>
      </w:r>
      <w:r>
        <w:fldChar w:fldCharType="separate"/>
      </w:r>
      <w:r>
        <w:rPr>
          <w:color w:val="0563C1"/>
        </w:rPr>
        <w:t>pracovnú záťaž HPC</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B489B" w:rsidRDefault="00A22363">
      <w:pPr>
        <w:pStyle w:val="ProductList-Bullet"/>
        <w:numPr>
          <w:ilvl w:val="0"/>
          <w:numId w:val="13"/>
        </w:numPr>
      </w:pPr>
      <w:r>
        <w:t xml:space="preserve">  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B489B" w:rsidRDefault="00A22363">
      <w:pPr>
        <w:pStyle w:val="ProductList-Offering2Heading"/>
        <w:outlineLvl w:val="2"/>
      </w:pPr>
      <w:bookmarkStart w:id="24" w:name="_Sec542"/>
      <w:r>
        <w:t>Server/CAL</w:t>
      </w:r>
      <w:bookmarkEnd w:id="24"/>
      <w:r>
        <w:fldChar w:fldCharType="begin"/>
      </w:r>
      <w:r>
        <w:instrText xml:space="preserve"> TC "</w:instrText>
      </w:r>
      <w:bookmarkStart w:id="25" w:name="_Toc441656281"/>
      <w:r>
        <w:instrText>Server/CAL</w:instrText>
      </w:r>
      <w:bookmarkEnd w:id="25"/>
      <w:r>
        <w:instrText>" \l 3</w:instrText>
      </w:r>
      <w:r>
        <w:fldChar w:fldCharType="end"/>
      </w:r>
    </w:p>
    <w:p w:rsidR="00AB489B" w:rsidRDefault="00A22363">
      <w:pPr>
        <w:pStyle w:val="ProductList-ClauseHeading"/>
        <w:outlineLvl w:val="3"/>
      </w:pPr>
      <w:r>
        <w:t>Serverové licencie (pre inštanciu)</w:t>
      </w:r>
    </w:p>
    <w:p w:rsidR="00AB489B" w:rsidRDefault="00A22363">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každú serverovú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w:t>
      </w:r>
    </w:p>
    <w:p w:rsidR="00AB489B" w:rsidRDefault="00AB489B">
      <w:pPr>
        <w:pStyle w:val="ProductList-Body"/>
      </w:pPr>
    </w:p>
    <w:p w:rsidR="00AB489B" w:rsidRDefault="00A22363">
      <w:pPr>
        <w:pStyle w:val="ProductList-ClauseHeading"/>
        <w:outlineLvl w:val="3"/>
      </w:pPr>
      <w:r>
        <w:t>Licencie na prístup</w:t>
      </w:r>
    </w:p>
    <w:p w:rsidR="00AB489B" w:rsidRDefault="00A22363">
      <w:pPr>
        <w:pStyle w:val="ProductList-Bullet"/>
        <w:numPr>
          <w:ilvl w:val="0"/>
          <w:numId w:val="14"/>
        </w:numPr>
      </w:pPr>
      <w:r>
        <w:t xml:space="preserve">Okrem prípadov uvedených v tomto dokumente a v </w:t>
      </w: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licenčných podmienkach špecifických pre konkrétny produkt</w:t>
      </w:r>
      <w:r>
        <w:fldChar w:fldCharType="end"/>
      </w:r>
      <w:r>
        <w:t xml:space="preserve"> vyžadujú všetky prístupy k serverovému softvéru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alebo </w:t>
      </w:r>
      <w:r>
        <w:fldChar w:fldCharType="begin"/>
      </w:r>
      <w:r>
        <w:instrText xml:space="preserve"> AutoTextList   \s NoStyle \t "Licencia ekvivalentná licencii CAL je licencia External Connector alebo SL pre používateľa uvedená v tabuľke „Prístup k serverovému softvéru“ pre daný produkt, prípadne licencia CAL Suite alebo SL, ako je to uvedené v tabuľke ekvivalentných licencií. (Úplná definícia je uvedená v slovníku.)" </w:instrText>
      </w:r>
      <w:r>
        <w:fldChar w:fldCharType="separate"/>
      </w:r>
      <w:r>
        <w:rPr>
          <w:color w:val="0563C1"/>
        </w:rPr>
        <w:t>licencie ekvivalentné licenciám CAL</w:t>
      </w:r>
      <w:r>
        <w:fldChar w:fldCharType="end"/>
      </w:r>
      <w:r>
        <w:t>.</w:t>
      </w:r>
    </w:p>
    <w:p w:rsidR="00AB489B" w:rsidRDefault="00A22363">
      <w:pPr>
        <w:pStyle w:val="ProductList-Bullet"/>
        <w:numPr>
          <w:ilvl w:val="0"/>
          <w:numId w:val="14"/>
        </w:numPr>
      </w:pPr>
      <w:r>
        <w:t xml:space="preserve">  Na prístup prostredníctvom iného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licencovaného servera</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
        <w:outlineLvl w:val="2"/>
      </w:pPr>
      <w:bookmarkStart w:id="26" w:name="_Sec543"/>
      <w:r>
        <w:t>Per Core</w:t>
      </w:r>
      <w:bookmarkEnd w:id="26"/>
      <w:r>
        <w:fldChar w:fldCharType="begin"/>
      </w:r>
      <w:r>
        <w:instrText xml:space="preserve"> TC "</w:instrText>
      </w:r>
      <w:bookmarkStart w:id="27" w:name="_Toc441656282"/>
      <w:r>
        <w:instrText>Per Core</w:instrText>
      </w:r>
      <w:bookmarkEnd w:id="27"/>
      <w:r>
        <w:instrText>" \l 3</w:instrText>
      </w:r>
      <w:r>
        <w:fldChar w:fldCharType="end"/>
      </w:r>
    </w:p>
    <w:p w:rsidR="00AB489B" w:rsidRDefault="00A22363">
      <w:pPr>
        <w:pStyle w:val="ProductList-Body"/>
      </w:pPr>
      <w:r>
        <w:t xml:space="preserve">V prípade produktov s licenčným modelom pre jadro si zákazník musí vybrať licencovanie podľa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alebo licencovanie podľa samostatných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Podmienky oboch modelov sú uvedené nižšie.</w:t>
      </w:r>
    </w:p>
    <w:p w:rsidR="00AB489B" w:rsidRDefault="00AB489B">
      <w:pPr>
        <w:pStyle w:val="ProductList-Body"/>
      </w:pPr>
    </w:p>
    <w:p w:rsidR="00AB489B" w:rsidRDefault="00A22363">
      <w:pPr>
        <w:pStyle w:val="ProductList-ClauseHeading"/>
        <w:outlineLvl w:val="3"/>
      </w:pPr>
      <w:r>
        <w:t>Serverové licencie (pre jadrá) – licencovanie podľa fyzických jadier na serveri</w:t>
      </w:r>
    </w:p>
    <w:p w:rsidR="00AB489B" w:rsidRDefault="00A22363">
      <w:pPr>
        <w:pStyle w:val="ProductList-Bullet"/>
        <w:numPr>
          <w:ilvl w:val="0"/>
          <w:numId w:val="15"/>
        </w:numPr>
      </w:pPr>
      <w:r>
        <w:t xml:space="preserve">Zákazník smie používať serverový softvér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AB489B" w:rsidRDefault="00A22363">
      <w:pPr>
        <w:pStyle w:val="ProductList-Bullet"/>
        <w:numPr>
          <w:ilvl w:val="0"/>
          <w:numId w:val="15"/>
        </w:numPr>
      </w:pPr>
      <w:r>
        <w:t xml:space="preserve">Požadovaný počet licencií sa bude rovnať počtu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vynásobenému príslušným </w:t>
      </w:r>
      <w:r>
        <w:fldChar w:fldCharType="begin"/>
      </w:r>
      <w:r>
        <w:instrText xml:space="preserve"> AutoTextList   \s NoStyle \t "Faktor jadra je číselná hodnota, ktorá sa spája s konkrétnym fyzickým procesorom na účely stanovenia počtu licencií požadovaných na licencovanie všetkých fyzických jadier na serveri." </w:instrText>
      </w:r>
      <w:r>
        <w:fldChar w:fldCharType="separate"/>
      </w:r>
      <w:r>
        <w:rPr>
          <w:color w:val="0563C1"/>
        </w:rPr>
        <w:t>faktorom jadra</w:t>
      </w:r>
      <w:r>
        <w:fldChar w:fldCharType="end"/>
      </w:r>
      <w:r>
        <w:t xml:space="preserve"> uvedeným na stránke </w:t>
      </w:r>
      <w:hyperlink r:id="rId35">
        <w:r>
          <w:rPr>
            <w:color w:val="00467F"/>
            <w:u w:val="single"/>
          </w:rPr>
          <w:t>http://go.microsoft.com/fwlink/?LinkID=229882</w:t>
        </w:r>
      </w:hyperlink>
      <w:r>
        <w:t>.</w:t>
      </w:r>
    </w:p>
    <w:p w:rsidR="00AB489B" w:rsidRDefault="00A22363">
      <w:pPr>
        <w:pStyle w:val="ProductList-Bullet"/>
        <w:numPr>
          <w:ilvl w:val="0"/>
          <w:numId w:val="15"/>
        </w:numPr>
      </w:pPr>
      <w:r>
        <w:t xml:space="preserve">V prípade vydaní Enterprise a Parallel Data Warehouse smie zákazník používať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takom počte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ktorý sa rovná počtu jeho priradených licencií.</w:t>
      </w:r>
    </w:p>
    <w:p w:rsidR="00AB489B" w:rsidRDefault="00A22363">
      <w:pPr>
        <w:pStyle w:val="ProductList-Bullet"/>
        <w:numPr>
          <w:ilvl w:val="0"/>
          <w:numId w:val="15"/>
        </w:numPr>
      </w:pPr>
      <w:r>
        <w:t xml:space="preserve">V prípade každej dodatočnej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Enterprise, ktorú zákazník priradí nad rámec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potrebných na základe odseku č. 2 vyššie, smie používať serverový softvér v jednom ďalšom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B489B" w:rsidRDefault="00A22363">
      <w:pPr>
        <w:pStyle w:val="ProductList-Bullet"/>
        <w:numPr>
          <w:ilvl w:val="0"/>
          <w:numId w:val="15"/>
        </w:numPr>
      </w:pPr>
      <w:r>
        <w:t xml:space="preserve">V prípade iných vydaní môže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výhradne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B489B" w:rsidRDefault="00AB489B">
      <w:pPr>
        <w:pStyle w:val="ProductList-Body"/>
      </w:pPr>
    </w:p>
    <w:p w:rsidR="00AB489B" w:rsidRDefault="00A22363">
      <w:pPr>
        <w:pStyle w:val="ProductList-ClauseHeading"/>
        <w:outlineLvl w:val="3"/>
      </w:pPr>
      <w:r>
        <w:t>Serverové licencie (pre jadrá) – licencovanie podľa samostatných virtuálnych prostredí operačného systému</w:t>
      </w:r>
    </w:p>
    <w:p w:rsidR="00AB489B" w:rsidRDefault="00A22363">
      <w:pPr>
        <w:pStyle w:val="ProductList-Bullet"/>
        <w:numPr>
          <w:ilvl w:val="0"/>
          <w:numId w:val="16"/>
        </w:numPr>
      </w:pPr>
      <w:r>
        <w:t xml:space="preserve">Zákazník smie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ľubovoľnom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ako je to uvedené nižšie.</w:t>
      </w:r>
    </w:p>
    <w:p w:rsidR="00AB489B" w:rsidRDefault="00A22363">
      <w:pPr>
        <w:pStyle w:val="ProductList-Bullet"/>
        <w:numPr>
          <w:ilvl w:val="0"/>
          <w:numId w:val="16"/>
        </w:numPr>
      </w:pPr>
      <w:r>
        <w:t xml:space="preserve">Požadovaný počet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sa rovná počtu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virtuálnych jadier</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minimálne štyrom </w:t>
      </w:r>
      <w:r>
        <w:fldChar w:fldCharType="begin"/>
      </w:r>
      <w:r>
        <w:instrText xml:space="preserve"> AutoTextList   \s NoStyle \t "Licencia je právo na stiahnutie, inštaláciu, používanie a prístup k produktu." </w:instrText>
      </w:r>
      <w:r>
        <w:fldChar w:fldCharType="separate"/>
      </w:r>
      <w:r>
        <w:rPr>
          <w:color w:val="0563C1"/>
        </w:rPr>
        <w:t>licenciám</w:t>
      </w:r>
      <w:r>
        <w:fldChar w:fldCharType="end"/>
      </w:r>
      <w:r>
        <w:t xml:space="preserve"> na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w:t>
      </w:r>
    </w:p>
    <w:p w:rsidR="00AB489B" w:rsidRDefault="00A22363">
      <w:pPr>
        <w:pStyle w:val="ProductList-Bullet"/>
        <w:numPr>
          <w:ilvl w:val="0"/>
          <w:numId w:val="16"/>
        </w:numPr>
      </w:pPr>
      <w:r>
        <w:t xml:space="preserve">Ak niektoré </w:t>
      </w:r>
      <w:r>
        <w:fldChar w:fldCharType="begin"/>
      </w:r>
      <w:r>
        <w:instrText xml:space="preserve"> AutoTextList   \s NoStyle \t "Virtuálne jadro je jednotka spracúvania nachádzajúca sa vo virtuálnom hardvérovom systéme. Virtuálne jadro predstavuje jedno alebo viac virtuálnych hardvérových aplikačných vláken." </w:instrText>
      </w:r>
      <w:r>
        <w:fldChar w:fldCharType="separate"/>
      </w:r>
      <w:r>
        <w:rPr>
          <w:color w:val="0563C1"/>
        </w:rPr>
        <w:t>virtuálne jadro</w:t>
      </w:r>
      <w:r>
        <w:fldChar w:fldCharType="end"/>
      </w:r>
      <w:r>
        <w:t xml:space="preserve"> bude kedykoľvek namapované na viac ako jedno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zákazník bude potrebovať licenciu na každé </w:t>
      </w:r>
      <w:r>
        <w:fldChar w:fldCharType="begin"/>
      </w:r>
      <w:r>
        <w:instrText xml:space="preserve"> AutoTextList   \s NoStyle \t "Hardvérové aplikačné vlákno je fyzické jadro alebo technológia hyper-thread vo fyzickom procesore." </w:instrText>
      </w:r>
      <w:r>
        <w:fldChar w:fldCharType="separate"/>
      </w:r>
      <w:r>
        <w:rPr>
          <w:color w:val="0563C1"/>
        </w:rPr>
        <w:t>hardvérové aplikačné vlákno</w:t>
      </w:r>
      <w:r>
        <w:fldChar w:fldCharType="end"/>
      </w:r>
      <w:r>
        <w:t xml:space="preserve">, na ktoré je namapované. </w:t>
      </w:r>
    </w:p>
    <w:p w:rsidR="00AB489B" w:rsidRDefault="00A22363">
      <w:pPr>
        <w:pStyle w:val="ProductList-Offering2Heading"/>
        <w:outlineLvl w:val="2"/>
      </w:pPr>
      <w:bookmarkStart w:id="28" w:name="_Sec544"/>
      <w:r>
        <w:t>Servery na spravovanie</w:t>
      </w:r>
      <w:bookmarkEnd w:id="28"/>
      <w:r>
        <w:fldChar w:fldCharType="begin"/>
      </w:r>
      <w:r>
        <w:instrText xml:space="preserve"> TC "</w:instrText>
      </w:r>
      <w:bookmarkStart w:id="29" w:name="_Toc441656283"/>
      <w:r>
        <w:instrText>Servery na spravovanie</w:instrText>
      </w:r>
      <w:bookmarkEnd w:id="29"/>
      <w:r>
        <w:instrText>" \l 3</w:instrText>
      </w:r>
      <w:r>
        <w:fldChar w:fldCharType="end"/>
      </w:r>
    </w:p>
    <w:p w:rsidR="00AB489B" w:rsidRDefault="00A22363">
      <w:pPr>
        <w:pStyle w:val="ProductList-ClauseHeading"/>
        <w:outlineLvl w:val="3"/>
      </w:pPr>
      <w:r>
        <w:t>Licencie na správu</w:t>
      </w:r>
    </w:p>
    <w:p w:rsidR="00AB489B" w:rsidRDefault="00A22363">
      <w:pPr>
        <w:pStyle w:val="ProductList-Body"/>
      </w:pPr>
      <w:r>
        <w:t xml:space="preserve">Verziu platných licenčných podmienok (vrátane používania na základe práv na downgradovanie napriek akýmkoľvek rozporným ustanoveniam) určuje verzia licencie na spravovanie, a nie verzia používaného softvéru. </w:t>
      </w:r>
    </w:p>
    <w:p w:rsidR="00AB489B" w:rsidRDefault="00AB489B">
      <w:pPr>
        <w:pStyle w:val="ProductList-Body"/>
      </w:pPr>
    </w:p>
    <w:p w:rsidR="00AB489B" w:rsidRDefault="00A22363">
      <w:pPr>
        <w:pStyle w:val="ProductList-ClauseHeading"/>
        <w:outlineLvl w:val="3"/>
      </w:pPr>
      <w:r>
        <w:t>Licencie na spravovanie servera (na procesor)</w:t>
      </w:r>
    </w:p>
    <w:p w:rsidR="00AB489B" w:rsidRDefault="00A22363">
      <w:pPr>
        <w:pStyle w:val="ProductList-Bullet"/>
        <w:numPr>
          <w:ilvl w:val="0"/>
          <w:numId w:val="17"/>
        </w:numPr>
      </w:pPr>
      <w:r>
        <w:t xml:space="preserve">Zákazník smie používať softvér na ľubovoľnom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jeho používanie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za predpokladu, že získa dostatočný počet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t xml:space="preserve"> licencií, ako je to uvedené nižšie.</w:t>
      </w:r>
    </w:p>
    <w:p w:rsidR="00AB489B" w:rsidRDefault="00A22363">
      <w:pPr>
        <w:pStyle w:val="ProductList-Bullet"/>
        <w:numPr>
          <w:ilvl w:val="0"/>
          <w:numId w:val="1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w:t>
      </w:r>
    </w:p>
    <w:p w:rsidR="00AB489B" w:rsidRDefault="00A22363">
      <w:pPr>
        <w:pStyle w:val="ProductList-Bullet"/>
        <w:numPr>
          <w:ilvl w:val="0"/>
          <w:numId w:val="17"/>
        </w:numPr>
      </w:pPr>
      <w:r>
        <w:t>Pre každé dva procesory na licencovanom serveri sa vyžaduje jedna licencia.</w:t>
      </w:r>
    </w:p>
    <w:p w:rsidR="00AB489B" w:rsidRDefault="00A22363">
      <w:pPr>
        <w:pStyle w:val="ProductList-Bullet"/>
        <w:numPr>
          <w:ilvl w:val="0"/>
          <w:numId w:val="17"/>
        </w:numPr>
      </w:pPr>
      <w:r>
        <w:t xml:space="preserve">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vydania Standard povoľuje používanie softvéru na spravovanie najviac dvoch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B489B" w:rsidRDefault="00A22363">
      <w:pPr>
        <w:pStyle w:val="ProductList-Bullet"/>
        <w:numPr>
          <w:ilvl w:val="0"/>
          <w:numId w:val="17"/>
        </w:numPr>
      </w:pPr>
      <w:r>
        <w:t xml:space="preserve">Licencie vydania Standard povoľujú spravovanie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okrem dvoch ďalších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ak sa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používa výhradne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AB489B" w:rsidRDefault="00A22363">
      <w:pPr>
        <w:pStyle w:val="ProductList-Bullet"/>
        <w:numPr>
          <w:ilvl w:val="0"/>
          <w:numId w:val="17"/>
        </w:numPr>
      </w:pPr>
      <w:r>
        <w:lastRenderedPageBreak/>
        <w:t xml:space="preserve">Zákazník smie priradiť ďalšie licencie vydania Standard svojmu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licencovanému serveru</w:t>
      </w:r>
      <w:r>
        <w:fldChar w:fldCharType="end"/>
      </w:r>
      <w:r>
        <w:t xml:space="preserve"> a spravovať dve ďalšie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jednu licenciu.</w:t>
      </w:r>
    </w:p>
    <w:p w:rsidR="00AB489B" w:rsidRDefault="00A22363">
      <w:pPr>
        <w:pStyle w:val="ProductList-Bullet"/>
        <w:numPr>
          <w:ilvl w:val="0"/>
          <w:numId w:val="17"/>
        </w:numPr>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vydania Datacenter povoľujú používanie softvéru na spravovanie ľubovoľného počtu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AB489B" w:rsidRDefault="00AB489B">
      <w:pPr>
        <w:pStyle w:val="ProductList-Body"/>
      </w:pPr>
    </w:p>
    <w:p w:rsidR="00AB489B" w:rsidRDefault="00A22363">
      <w:pPr>
        <w:pStyle w:val="ProductList-ClauseHeading"/>
        <w:outlineLvl w:val="3"/>
      </w:pPr>
      <w:r>
        <w:t>Licencie na spravovanie klientov (pre prostredie operačného systému alebo používateľa)</w:t>
      </w:r>
    </w:p>
    <w:p w:rsidR="00AB489B" w:rsidRDefault="00A22363">
      <w:pPr>
        <w:pStyle w:val="ProductList-Bullet"/>
        <w:numPr>
          <w:ilvl w:val="0"/>
          <w:numId w:val="18"/>
        </w:numPr>
      </w:pPr>
      <w:r>
        <w:t xml:space="preserve">Zákazník smie používať softvér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alebo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zariadeniach používaných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pre každú licenciu na spravovanie klienta, ktorú získa.</w:t>
      </w:r>
    </w:p>
    <w:p w:rsidR="00AB489B" w:rsidRDefault="00A22363">
      <w:pPr>
        <w:pStyle w:val="ProductList-Bullet"/>
        <w:numPr>
          <w:ilvl w:val="0"/>
          <w:numId w:val="18"/>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sa prevádzkujú operačné systémy iné ako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operačné systémy, vyžadujú licencie na spravovanie klientov alebo </w:t>
      </w:r>
      <w:r>
        <w:fldChar w:fldCharType="begin"/>
      </w:r>
      <w:r>
        <w:instrText xml:space="preserve"> AutoTextList   \s NoStyle \t "Licencia ekvivalentná licencii na spravovanie je podľa konkrétnej situácie licencia SL pre používateľov uvedená v tabuľke „Licencia na spravovanie“ produktu, prípadne licencia CAL Suite alebo SL, ako je to uvedené v tabuľke Licencie ekvivalentné licencii na spravovanie. (Úplná definícia je uvedená v slovníku.)" </w:instrText>
      </w:r>
      <w:r>
        <w:fldChar w:fldCharType="separate"/>
      </w:r>
      <w:r>
        <w:rPr>
          <w:color w:val="0563C1"/>
        </w:rPr>
        <w:t>licencie ekvivalentné licencii na spravovanie</w:t>
      </w:r>
      <w:r>
        <w:fldChar w:fldCharType="end"/>
      </w:r>
      <w:r>
        <w:t>.</w:t>
      </w:r>
    </w:p>
    <w:p w:rsidR="00AB489B" w:rsidRDefault="00A22363">
      <w:pPr>
        <w:pStyle w:val="ProductList-Bullet"/>
        <w:numPr>
          <w:ilvl w:val="0"/>
          <w:numId w:val="18"/>
        </w:numPr>
      </w:pPr>
      <w:r>
        <w:t xml:space="preserve">Potrebný počet licencií na spravovanie klientov závisí od typu priradenej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alebo používateľa).</w:t>
      </w:r>
    </w:p>
    <w:p w:rsidR="00AB489B" w:rsidRDefault="00A22363">
      <w:pPr>
        <w:pStyle w:val="ProductList-Bullet"/>
        <w:numPr>
          <w:ilvl w:val="0"/>
          <w:numId w:val="18"/>
        </w:numPr>
      </w:pPr>
      <w:r>
        <w:t xml:space="preserve">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ku ktorému pristupuje viacero používateľov, vyžaduje pre každého používateľa licenciu na spravovanie klientov pre prostredie operačného systému alebo používateľskú licenciu na spravovanie klientov.</w:t>
      </w:r>
    </w:p>
    <w:p w:rsidR="00AB489B" w:rsidRDefault="00AB489B">
      <w:pPr>
        <w:pStyle w:val="ProductList-Body"/>
      </w:pPr>
    </w:p>
    <w:p w:rsidR="00AB489B" w:rsidRDefault="00A22363">
      <w:pPr>
        <w:pStyle w:val="ProductList-ClauseHeading"/>
        <w:outlineLvl w:val="3"/>
      </w:pPr>
      <w:r>
        <w:t>Licencie na spravovanie sa nevyžadujú pre:</w:t>
      </w:r>
    </w:p>
    <w:p w:rsidR="00AB489B" w:rsidRDefault="00A22363">
      <w:pPr>
        <w:pStyle w:val="ProductList-Bullet"/>
        <w:numPr>
          <w:ilvl w:val="0"/>
          <w:numId w:val="19"/>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ktorých nie sú žiadne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softvéru,</w:t>
      </w:r>
    </w:p>
    <w:p w:rsidR="00AB489B" w:rsidRDefault="00A22363">
      <w:pPr>
        <w:pStyle w:val="ProductList-Bullet"/>
        <w:numPr>
          <w:ilvl w:val="0"/>
          <w:numId w:val="19"/>
        </w:numPr>
      </w:pPr>
      <w:r>
        <w:t>Žiadne zo zákazníkových zariadení sieťovej infraštruktúry, ktoré fungujú výlučne na účely prenosu sieťových údajov a v ktorých sa neprevádzkuje softvér Windows Server.</w:t>
      </w:r>
    </w:p>
    <w:p w:rsidR="00AB489B" w:rsidRDefault="00A22363">
      <w:pPr>
        <w:pStyle w:val="ProductList-Bullet"/>
        <w:numPr>
          <w:ilvl w:val="0"/>
          <w:numId w:val="19"/>
        </w:numPr>
      </w:pPr>
      <w:r>
        <w:t xml:space="preserve">konverziu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z fyzického na virtuálne, ani</w:t>
      </w:r>
    </w:p>
    <w:p w:rsidR="00AB489B" w:rsidRDefault="00A22363">
      <w:pPr>
        <w:pStyle w:val="ProductList-Bullet"/>
        <w:numPr>
          <w:ilvl w:val="0"/>
          <w:numId w:val="19"/>
        </w:numPr>
      </w:pPr>
      <w:r>
        <w:t>pre žiadne zariadenie monitorované alebo spravované výlučne z dôvodu stavu jeho hardvérových súčastí s ohľadom na teplotu systému, rýchlosť ventilátorov, zapnutie alebo vypnutie napájania, obnovenie nastavení systému alebo dostupnosť procesora.</w:t>
      </w:r>
    </w:p>
    <w:p w:rsidR="00AB489B" w:rsidRDefault="00AB489B">
      <w:pPr>
        <w:pStyle w:val="ProductList-Body"/>
      </w:pPr>
    </w:p>
    <w:p w:rsidR="00AB489B" w:rsidRDefault="00A22363">
      <w:pPr>
        <w:pStyle w:val="ProductList-ClauseHeading"/>
        <w:outlineLvl w:val="3"/>
      </w:pPr>
      <w:r>
        <w:t>Množiny údajov</w:t>
      </w:r>
    </w:p>
    <w:p w:rsidR="00AB489B" w:rsidRDefault="00A22363">
      <w:pPr>
        <w:pStyle w:val="ProductList-Body"/>
      </w:pPr>
      <w:r>
        <w:t>Zákazník nesmie kopírovať ani distribuovať žiadne množiny údajov (ani žiadnu časť množiny údajov), ktoré softvér obsahuje.</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
        <w:outlineLvl w:val="2"/>
      </w:pPr>
      <w:bookmarkStart w:id="30" w:name="_Sec545"/>
      <w:r>
        <w:t>Osobitné servery</w:t>
      </w:r>
      <w:bookmarkEnd w:id="30"/>
      <w:r>
        <w:fldChar w:fldCharType="begin"/>
      </w:r>
      <w:r>
        <w:instrText xml:space="preserve"> TC "</w:instrText>
      </w:r>
      <w:bookmarkStart w:id="31" w:name="_Toc441656284"/>
      <w:r>
        <w:instrText>Osobitné servery</w:instrText>
      </w:r>
      <w:bookmarkEnd w:id="31"/>
      <w:r>
        <w:instrText>" \l 3</w:instrText>
      </w:r>
      <w:r>
        <w:fldChar w:fldCharType="end"/>
      </w:r>
    </w:p>
    <w:p w:rsidR="00AB489B" w:rsidRDefault="00A22363">
      <w:pPr>
        <w:pStyle w:val="ProductList-ClauseHeading"/>
        <w:outlineLvl w:val="3"/>
      </w:pPr>
      <w:r>
        <w:t>Serverové licencie (pre inštanciu)</w:t>
      </w:r>
    </w:p>
    <w:p w:rsidR="00AB489B" w:rsidRDefault="00A22363">
      <w:pPr>
        <w:pStyle w:val="ProductList-Body"/>
      </w:pPr>
      <w:r>
        <w:t xml:space="preserve">Zákazník smie používať jednu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na každú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ktorú získa.</w:t>
      </w:r>
    </w:p>
    <w:p w:rsidR="00AB489B" w:rsidRDefault="00A22363">
      <w:pPr>
        <w:pStyle w:val="ProductList-Offering2Heading"/>
        <w:outlineLvl w:val="2"/>
      </w:pPr>
      <w:bookmarkStart w:id="32" w:name="_Sec546"/>
      <w:r>
        <w:t>Vývojové nástroje</w:t>
      </w:r>
      <w:bookmarkEnd w:id="32"/>
      <w:r>
        <w:fldChar w:fldCharType="begin"/>
      </w:r>
      <w:r>
        <w:instrText xml:space="preserve"> TC "</w:instrText>
      </w:r>
      <w:bookmarkStart w:id="33" w:name="_Toc441656285"/>
      <w:r>
        <w:instrText>Vývojové nástroje</w:instrText>
      </w:r>
      <w:bookmarkEnd w:id="33"/>
      <w:r>
        <w:instrText>" \l 3</w:instrText>
      </w:r>
      <w:r>
        <w:fldChar w:fldCharType="end"/>
      </w:r>
    </w:p>
    <w:p w:rsidR="00AB489B" w:rsidRDefault="00A22363">
      <w:pPr>
        <w:pStyle w:val="ProductList-ClauseHeading"/>
        <w:outlineLvl w:val="3"/>
      </w:pPr>
      <w:r>
        <w:t>Používateľské licencie</w:t>
      </w:r>
    </w:p>
    <w:p w:rsidR="00AB489B" w:rsidRDefault="00A22363">
      <w:pPr>
        <w:pStyle w:val="ProductList-Bullet"/>
        <w:numPr>
          <w:ilvl w:val="0"/>
          <w:numId w:val="20"/>
        </w:numPr>
      </w:pPr>
      <w:r>
        <w:t xml:space="preserve">Jeden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používať ľubovoľný počet kópií softvéru a ľubovoľnú predchádzajúcu verziu v ľubovoľnom zariadení vyhradenom na používanie zákazníkom pre každú používateľskú licenciu, ktorú získa.</w:t>
      </w:r>
    </w:p>
    <w:p w:rsidR="00AB489B" w:rsidRDefault="00A22363">
      <w:pPr>
        <w:pStyle w:val="ProductList-Bullet"/>
        <w:numPr>
          <w:ilvl w:val="0"/>
          <w:numId w:val="20"/>
        </w:numPr>
      </w:pP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smú softvér používať na hodnotenie a vývoj, testovanie a demonštráciu programov zákazníka. Tieto práva zahŕňajú používanie softvéru na simuláciu prostredia koncového používateľa na diagnostiku problémov súvisiacich so zákazníkovými programami.</w:t>
      </w:r>
    </w:p>
    <w:p w:rsidR="00AB489B" w:rsidRDefault="00A22363">
      <w:pPr>
        <w:pStyle w:val="ProductList-Bullet"/>
        <w:numPr>
          <w:ilvl w:val="0"/>
          <w:numId w:val="20"/>
        </w:numPr>
      </w:pPr>
      <w:r>
        <w:t xml:space="preserve">Softvér nie je licencovaný na používanie v </w:t>
      </w:r>
      <w:r>
        <w:fldChar w:fldCharType="begin"/>
      </w:r>
      <w:r>
        <w:instrText xml:space="preserve"> AutoTextList   \s NoStyle \t "Produkčné prostredie je akékoľvek fyzické alebo virtuálne prostredie operačného systému, v ktorom sa prevádzkuje produkčná záťaž alebo sa pristupuje k produkčným údajom, prípadne akékoľvek fyzické prostredie operačného systému hosťujúce jedno alebo viacero virtuálnych prostredí operačného systému, v ktorých sa prevádzkujú produkčné záťaže alebo sa pristupuje k produkčným údajom." </w:instrText>
      </w:r>
      <w:r>
        <w:fldChar w:fldCharType="separate"/>
      </w:r>
      <w:r>
        <w:rPr>
          <w:color w:val="0563C1"/>
        </w:rPr>
        <w:t>produkčnom prostredí</w:t>
      </w:r>
      <w:r>
        <w:fldChar w:fldCharType="end"/>
      </w:r>
      <w:r>
        <w:t xml:space="preserve">. </w:t>
      </w:r>
    </w:p>
    <w:p w:rsidR="00AB489B" w:rsidRDefault="00AB489B">
      <w:pPr>
        <w:pStyle w:val="ProductList-Body"/>
      </w:pPr>
    </w:p>
    <w:p w:rsidR="00AB489B" w:rsidRDefault="00A22363">
      <w:pPr>
        <w:pStyle w:val="ProductList-ClauseHeading"/>
        <w:outlineLvl w:val="3"/>
      </w:pPr>
      <w:r>
        <w:t>Dodatočné licenčné podmienky pre predplatné siete MSDN</w:t>
      </w:r>
    </w:p>
    <w:p w:rsidR="00AB489B" w:rsidRDefault="00A22363">
      <w:pPr>
        <w:pStyle w:val="ProductList-Body"/>
      </w:pPr>
      <w:r>
        <w:t xml:space="preserve">Okrem práv uvedených v článku Podmienky licenčného modelu smie zákazník prideliť predplatné služby MSDN pre každú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ktorú získa. V prípade predplatného služby MSDN výraz „softvér“ predstavuje softvér sprístupnený zákazníkovej úrovni predplatného prostredníctvom služby MSDN Subscriber Downloads.</w:t>
      </w:r>
    </w:p>
    <w:p w:rsidR="00AB489B" w:rsidRDefault="00AB489B">
      <w:pPr>
        <w:pStyle w:val="ProductList-Body"/>
      </w:pPr>
    </w:p>
    <w:p w:rsidR="00AB489B" w:rsidRDefault="00A22363">
      <w:pPr>
        <w:pStyle w:val="ProductList-SubClauseHeading"/>
        <w:outlineLvl w:val="4"/>
      </w:pPr>
      <w:r>
        <w:t>Spúšťanie softvéru v službách Microsoft Azure Platform Services</w:t>
      </w:r>
    </w:p>
    <w:p w:rsidR="00AB489B" w:rsidRDefault="00A22363">
      <w:pPr>
        <w:pStyle w:val="ProductList-Bullet"/>
        <w:numPr>
          <w:ilvl w:val="1"/>
          <w:numId w:val="21"/>
        </w:numPr>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prevádzkovať softvér v službách platformy Microsoft Azure počas doby účinnosti svojho predplatného služby MSDN.</w:t>
      </w:r>
    </w:p>
    <w:p w:rsidR="00AB489B" w:rsidRDefault="00A22363">
      <w:pPr>
        <w:pStyle w:val="ProductList-Bullet"/>
        <w:numPr>
          <w:ilvl w:val="1"/>
          <w:numId w:val="21"/>
        </w:numPr>
      </w:pPr>
      <w:r>
        <w:t>Na používanie softvéru sa naďalej vzťahujú podmienky a požiadavky multilicenčnej zmluvy zákazníka a všetky podmienky dodávané so softvérom.</w:t>
      </w:r>
    </w:p>
    <w:p w:rsidR="00AB489B" w:rsidRDefault="00A22363">
      <w:pPr>
        <w:pStyle w:val="ProductList-Bullet"/>
        <w:numPr>
          <w:ilvl w:val="1"/>
          <w:numId w:val="21"/>
        </w:numPr>
      </w:pPr>
      <w:r>
        <w:t xml:space="preserve">Podmienky licenčného modelu pre vývojárske nástroje sa vzťahujú na používanie softvéru a ponúk na vývoj a testovanie na platforme Azure so službou MSDN s výnimkou toho, že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nesmie prevádzkovať softvér operačného systému Windows Server ani softvér operačného systému Windows pre osobné počítače v službách platformy Microsoft Azure na žiadne účely a ani softvér Office Professional Plus a System Center Virtual Machine Manager na produkčné účely. </w:t>
      </w:r>
    </w:p>
    <w:p w:rsidR="00AB489B" w:rsidRDefault="00AB489B">
      <w:pPr>
        <w:pStyle w:val="ProductList-BodyIndented"/>
      </w:pPr>
    </w:p>
    <w:p w:rsidR="00AB489B" w:rsidRDefault="00A22363">
      <w:pPr>
        <w:pStyle w:val="ProductList-SubClauseHeading"/>
        <w:outlineLvl w:val="4"/>
      </w:pPr>
      <w:r>
        <w:t>Ďalšie požiadavky</w:t>
      </w:r>
    </w:p>
    <w:p w:rsidR="00AB489B" w:rsidRDefault="00A22363">
      <w:pPr>
        <w:pStyle w:val="ProductList-BodyIndented"/>
      </w:pPr>
      <w:r>
        <w:t>Ak chce zákazník prevádzkovať softvér v službách platformy Microsoft Azure, musí aktivovať svoje predplatné služby MSDN tak, že prepojí svoje konto Microsoft s predplatným služby MSDN.</w:t>
      </w:r>
    </w:p>
    <w:p w:rsidR="00AB489B" w:rsidRDefault="00AB489B">
      <w:pPr>
        <w:pStyle w:val="ProductList-BodyIndented"/>
      </w:pPr>
    </w:p>
    <w:p w:rsidR="00AB489B" w:rsidRDefault="00A22363">
      <w:pPr>
        <w:pStyle w:val="ProductList-SubClauseHeading"/>
        <w:outlineLvl w:val="4"/>
      </w:pPr>
      <w:r>
        <w:lastRenderedPageBreak/>
        <w:t>Schvaľovacie testy a odozva</w:t>
      </w:r>
    </w:p>
    <w:p w:rsidR="00AB489B" w:rsidRDefault="00A22363">
      <w:pPr>
        <w:pStyle w:val="ProductList-BodyIndented"/>
      </w:pPr>
      <w:r>
        <w:t>Koncoví používatelia zákazníka smú pristupovať k softvéru, aby vykonali schvaľovacie testy alebo poskytli odozvu na zákazníkove programy.</w:t>
      </w:r>
    </w:p>
    <w:p w:rsidR="00AB489B" w:rsidRDefault="00AB489B">
      <w:pPr>
        <w:pStyle w:val="ProductList-BodyIndented"/>
      </w:pPr>
    </w:p>
    <w:p w:rsidR="00AB489B" w:rsidRDefault="00A22363">
      <w:pPr>
        <w:pStyle w:val="ProductList-SubClauseHeading"/>
        <w:outlineLvl w:val="4"/>
      </w:pPr>
      <w:r>
        <w:t>Windows Server 2012 R2 Remote Desktop Services</w:t>
      </w:r>
    </w:p>
    <w:p w:rsidR="00AB489B" w:rsidRDefault="00A22363">
      <w:pPr>
        <w:pStyle w:val="ProductList-BodyIndented"/>
      </w:pPr>
      <w:r>
        <w:t>Až 200 anonymných používateľov smie naraz používať funkciu Služby vzdialenej pracovnej plochy softvéru Windows Server a pristupovať k ukážkam zákazníkových programov online.</w:t>
      </w:r>
    </w:p>
    <w:p w:rsidR="00AB489B" w:rsidRDefault="00AB489B">
      <w:pPr>
        <w:pStyle w:val="ProductList-BodyIndented"/>
      </w:pPr>
    </w:p>
    <w:p w:rsidR="00AB489B" w:rsidRDefault="00A22363">
      <w:pPr>
        <w:pStyle w:val="ProductList-SubClauseHeading"/>
        <w:outlineLvl w:val="4"/>
      </w:pPr>
      <w:r>
        <w:t>Produkt Windows Embedded</w:t>
      </w:r>
    </w:p>
    <w:p w:rsidR="00AB489B" w:rsidRDefault="00A22363">
      <w:pPr>
        <w:pStyle w:val="ProductList-BodyIndented"/>
      </w:pPr>
      <w:r>
        <w:t xml:space="preserve">Každý produkt Windows Embedded sa licencuje na základe podmienok, ktoré sa s ním dodávajú, vrátane akýchkoľvek záväzkov spoločnosti Microsoft týkajúcich sa obrany proti nárokom vyplývajúcim z porušenia cudzích práv a zneužitia. Tieto podmienky nahrádzajú príslušné podmienky v multilicenčnej zmluve zákazníka. 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nainštalovať a používať neobmedzený počet kópií licencovaného produktu Windows Embedded.</w:t>
      </w:r>
    </w:p>
    <w:p w:rsidR="00AB489B" w:rsidRDefault="00AB489B">
      <w:pPr>
        <w:pStyle w:val="ProductList-BodyIndented"/>
        <w:jc w:val="right"/>
      </w:pPr>
    </w:p>
    <w:tbl>
      <w:tblPr>
        <w:tblStyle w:val="PURTable0"/>
        <w:tblW w:w="0" w:type="dxa"/>
        <w:tblLook w:val="04A0" w:firstRow="1" w:lastRow="0" w:firstColumn="1" w:lastColumn="0" w:noHBand="0" w:noVBand="1"/>
      </w:tblPr>
      <w:tblGrid>
        <w:gridCol w:w="1044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Indented"/>
      </w:pPr>
    </w:p>
    <w:p w:rsidR="00AB489B" w:rsidRDefault="00AB489B">
      <w:pPr>
        <w:sectPr w:rsidR="00AB489B">
          <w:headerReference w:type="default" r:id="rId36"/>
          <w:footerReference w:type="default" r:id="rId37"/>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34" w:name="_Sec547"/>
      <w:bookmarkEnd w:id="12"/>
      <w:r>
        <w:lastRenderedPageBreak/>
        <w:t>Softvér</w:t>
      </w:r>
      <w:r>
        <w:fldChar w:fldCharType="begin"/>
      </w:r>
      <w:r>
        <w:instrText xml:space="preserve"> TC "</w:instrText>
      </w:r>
      <w:bookmarkStart w:id="35" w:name="_Toc441656286"/>
      <w:r>
        <w:instrText>Softvér</w:instrText>
      </w:r>
      <w:bookmarkEnd w:id="35"/>
      <w:r>
        <w:instrText>" \l 1</w:instrText>
      </w:r>
      <w:r>
        <w:fldChar w:fldCharType="end"/>
      </w:r>
    </w:p>
    <w:p w:rsidR="00AB489B" w:rsidRDefault="00A22363">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56287"/>
      <w:r>
        <w:instrText>Advanced Threat Analytics</w:instrText>
      </w:r>
      <w:bookmarkEnd w:id="37"/>
      <w:r>
        <w:instrText>" \l 2</w:instrText>
      </w:r>
      <w:r>
        <w:fldChar w:fldCharType="end"/>
      </w:r>
    </w:p>
    <w:p w:rsidR="00AB489B" w:rsidRDefault="00A22363">
      <w:pPr>
        <w:pStyle w:val="ProductList-Offering1SubSection"/>
        <w:outlineLvl w:val="2"/>
      </w:pPr>
      <w:bookmarkStart w:id="38" w:name="_Sec858"/>
      <w:r>
        <w:t>1. Dostupnosť programu</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Advanced Threat Analytics 2016 – licencia na spravovanie klienta pre prostredie operačného systému</w:t>
            </w:r>
            <w:r>
              <w:fldChar w:fldCharType="begin"/>
            </w:r>
            <w:r>
              <w:instrText xml:space="preserve"> XE "Advanced Threat Analytics 2016 – licencia na spravovanie klienta pre prostredie operačného systému"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Advanced Threat Analytics 2016 – licencia na spravovanie klienta pre používateľa</w:t>
            </w:r>
            <w:r>
              <w:fldChar w:fldCharType="begin"/>
            </w:r>
            <w:r>
              <w:instrText xml:space="preserve"> XE "Advanced Threat Analytics 2016 – licencia na spravovanie klienta pre používateľa"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2"/>
      </w:pPr>
      <w:bookmarkStart w:id="39" w:name="_Sec859"/>
      <w:r>
        <w:t>2. Podmienky produktu</w:t>
      </w:r>
      <w:bookmarkEnd w:id="3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2.1 Obmedzenia týkajúce sa niektorých krajín</w:t>
      </w:r>
    </w:p>
    <w:p w:rsidR="00AB489B" w:rsidRDefault="00A22363">
      <w:pPr>
        <w:pStyle w:val="ProductList-Body"/>
      </w:pPr>
      <w:r>
        <w:t>Zákazník si nesmie stiahnuť produkt Advanced Threat Analytics 2016 na používanie ani distribúciu v Čínskej ľudovej republike.</w:t>
      </w:r>
    </w:p>
    <w:p w:rsidR="00AB489B" w:rsidRDefault="00A22363">
      <w:pPr>
        <w:pStyle w:val="ProductList-Offering1SubSection"/>
        <w:outlineLvl w:val="2"/>
      </w:pPr>
      <w:bookmarkStart w:id="40" w:name="_Sec860"/>
      <w:r>
        <w:t>3. Práva na používanie</w:t>
      </w:r>
      <w:bookmarkEnd w:id="40"/>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38">
              <w:r>
                <w:rPr>
                  <w:color w:val="00467F"/>
                  <w:u w:val="single"/>
                </w:rPr>
                <w:t>univerzálne</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internetové funkcie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Licencia na spravovanie</w:t>
      </w:r>
    </w:p>
    <w:tbl>
      <w:tblPr>
        <w:tblStyle w:val="PURTable"/>
        <w:tblW w:w="0" w:type="dxa"/>
        <w:tblLook w:val="04A0" w:firstRow="1" w:lastRow="0" w:firstColumn="1" w:lastColumn="0" w:noHBand="0" w:noVBand="1"/>
      </w:tblPr>
      <w:tblGrid>
        <w:gridCol w:w="3595"/>
        <w:gridCol w:w="3595"/>
        <w:gridCol w:w="360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Advanced Threat Analytics 2016 (licencia ML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 xml:space="preserve">Licencia ekvivalentná licencii na spravovanie (pozrite si </w:t>
            </w:r>
            <w:hyperlink w:anchor="_Sec591">
              <w:r>
                <w:rPr>
                  <w:color w:val="00467F"/>
                  <w:u w:val="single"/>
                </w:rPr>
                <w:t>Prílohu A</w:t>
              </w:r>
            </w:hyperlink>
            <w:r>
              <w:t>)</w:t>
            </w:r>
          </w:p>
        </w:tc>
      </w:tr>
    </w:tbl>
    <w:p w:rsidR="00AB489B" w:rsidRDefault="00AB489B">
      <w:pPr>
        <w:pStyle w:val="ProductList-Body"/>
      </w:pPr>
    </w:p>
    <w:p w:rsidR="00AB489B" w:rsidRDefault="00A22363">
      <w:pPr>
        <w:pStyle w:val="ProductList-ClauseHeading"/>
        <w:outlineLvl w:val="3"/>
      </w:pPr>
      <w:r>
        <w:t>3.2 Používanie vyžadujúce licenciu na spravovanie</w:t>
      </w:r>
    </w:p>
    <w:p w:rsidR="00AB489B" w:rsidRDefault="00A2236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sa vyžadujú iba pre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(alebo serverové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používané ako klientske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sa prevádzkujú v zariadeniach koncových používateľov overených službou Active Directory spravovanou prostredníctvom aplikácie Advanced Threat Analytics alebo ku ktorým sa pristupuje prostredníctvom týchto zariadení.</w:t>
      </w:r>
    </w:p>
    <w:p w:rsidR="00AB489B" w:rsidRDefault="00AB489B">
      <w:pPr>
        <w:pStyle w:val="ProductList-Body"/>
      </w:pPr>
    </w:p>
    <w:p w:rsidR="00AB489B" w:rsidRDefault="00A22363">
      <w:pPr>
        <w:pStyle w:val="ProductList-ClauseHeading"/>
        <w:outlineLvl w:val="3"/>
      </w:pPr>
      <w:r>
        <w:t>3.3 Knižnice poskytované na základe licencie GNU Lesser General Public License</w:t>
      </w:r>
    </w:p>
    <w:p w:rsidR="00AB489B" w:rsidRDefault="00A2236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Advanced Threat Analytics alebo sa smie inak pokúšať o odvodenie zdrojového kódu serverového softvéru Advanced Threat Analytics výhradne v rozsahu potrebnom na ladenie zmien akýchkoľvek knižníc licencovaných na základe licencie GNU Lesser General Public License, ktoré môžu byť zahrnuté v softvéri alebo s ním prepojené.</w:t>
      </w:r>
    </w:p>
    <w:p w:rsidR="00AB489B" w:rsidRDefault="00A2236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42" w:name="_Sec592"/>
      <w:r>
        <w:t>BizTalk</w:t>
      </w:r>
      <w:bookmarkEnd w:id="42"/>
      <w:r>
        <w:fldChar w:fldCharType="begin"/>
      </w:r>
      <w:r>
        <w:instrText xml:space="preserve"> TC "</w:instrText>
      </w:r>
      <w:bookmarkStart w:id="43" w:name="_Toc441656288"/>
      <w:r>
        <w:instrText>BizTalk</w:instrText>
      </w:r>
      <w:bookmarkEnd w:id="43"/>
      <w:r>
        <w:instrText>" \l 2</w:instrText>
      </w:r>
      <w:r>
        <w:fldChar w:fldCharType="end"/>
      </w:r>
    </w:p>
    <w:p w:rsidR="00AB489B" w:rsidRDefault="00A22363">
      <w:pPr>
        <w:pStyle w:val="ProductList-Offering1SubSection"/>
        <w:outlineLvl w:val="2"/>
      </w:pPr>
      <w:bookmarkStart w:id="44" w:name="_Sec593"/>
      <w:r>
        <w:lastRenderedPageBreak/>
        <w:t>1. Dostupnosť programu</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AB489B" w:rsidRDefault="00A223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9B" w:rsidRDefault="00A223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AB489B" w:rsidRDefault="00A223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6E6E6E"/>
              <w:right w:val="none" w:sz="4" w:space="0" w:color="6E6E6E"/>
            </w:tcBorders>
          </w:tcPr>
          <w:p w:rsidR="00AB489B" w:rsidRDefault="00A2236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9B" w:rsidRDefault="00A22363">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AB489B" w:rsidRDefault="00AB489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2"/>
      </w:pPr>
      <w:bookmarkStart w:id="45" w:name="_Sec594"/>
      <w:r>
        <w:t>2. Podmienky produktu</w:t>
      </w:r>
      <w:bookmarkEnd w:id="4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0000"/>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(okrem vydania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2"/>
      </w:pPr>
      <w:bookmarkStart w:id="46" w:name="_Sec595"/>
      <w:r>
        <w:t>3. Práva na používanie</w:t>
      </w:r>
      <w:bookmarkEnd w:id="46"/>
    </w:p>
    <w:tbl>
      <w:tblPr>
        <w:tblStyle w:val="PURTable"/>
        <w:tblW w:w="0" w:type="dxa"/>
        <w:tblLook w:val="04A0" w:firstRow="1" w:lastRow="0" w:firstColumn="1" w:lastColumn="0" w:noHBand="0" w:noVBand="1"/>
      </w:tblPr>
      <w:tblGrid>
        <w:gridCol w:w="3608"/>
        <w:gridCol w:w="3608"/>
        <w:gridCol w:w="357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3">
              <w:r>
                <w:rPr>
                  <w:color w:val="00467F"/>
                  <w:u w:val="single"/>
                </w:rPr>
                <w:t>pre jadro</w:t>
              </w:r>
            </w:hyperlink>
            <w:r>
              <w:t xml:space="preserve"> – všetky (okrem vydania Developer), </w:t>
            </w:r>
            <w:hyperlink w:anchor="_Sec546">
              <w:r>
                <w:rPr>
                  <w:color w:val="00467F"/>
                  <w:u w:val="single"/>
                </w:rPr>
                <w:t>vývojárske nástroje</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vydania Developer)</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Súčasti softvéru Windows a webové aplikácie Office – všetky (okrem verzie Developer)</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BizTalk Server 2013 R2 Branch a Standard Edition</w:t>
      </w:r>
    </w:p>
    <w:p w:rsidR="00AB489B" w:rsidRDefault="00A22363">
      <w:pPr>
        <w:pStyle w:val="ProductList-Body"/>
      </w:pPr>
      <w:r>
        <w:t xml:space="preserve">Zákazník nesmie používať serverový softvér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ktorý je súčasťou sieťového klastra, alebo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ktoré je súčasťou sieťového klastra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tom istom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AB489B" w:rsidRDefault="00AB489B">
      <w:pPr>
        <w:pStyle w:val="ProductList-Body"/>
      </w:pPr>
    </w:p>
    <w:p w:rsidR="00AB489B" w:rsidRDefault="00A22363">
      <w:pPr>
        <w:pStyle w:val="ProductList-ClauseHeading"/>
        <w:outlineLvl w:val="3"/>
      </w:pPr>
      <w:r>
        <w:t>3.2 BizTalk Server 2013 R2 Branch Edition</w:t>
      </w:r>
    </w:p>
    <w:p w:rsidR="00AB489B" w:rsidRDefault="00A22363">
      <w:pPr>
        <w:pStyle w:val="ProductList-Body"/>
      </w:pPr>
      <w:r>
        <w:t xml:space="preserve">Zákazník smie </w:t>
      </w:r>
      <w:r>
        <w:fldChar w:fldCharType="begin"/>
      </w:r>
      <w:r>
        <w:instrText xml:space="preserve"> AutoTextList   \s NoStyle \t "Spustené inštancie sú inštancie softvéru, ktoré sú načítané do pamäte a pre ktoré sa vykonal jeden alebo viac pokynov. (Úplná definícia je uvedená v slovníku.)" </w:instrText>
      </w:r>
      <w:r>
        <w:fldChar w:fldCharType="separate"/>
      </w:r>
      <w:r>
        <w:rPr>
          <w:color w:val="0563C1"/>
        </w:rPr>
        <w:t>prevádzkovať inštancie</w:t>
      </w:r>
      <w:r>
        <w:fldChar w:fldCharType="end"/>
      </w:r>
      <w:r>
        <w:t xml:space="preserve"> softvéru iba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v koncovom bode svojej internej siete (alebo na okraji svojej organizácie) na účely spojenia obchodných udalostí alebo transakcií s aktivitami spracovávanými v príslušnom koncovom bode.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 xml:space="preserve"> však nesmie:</w:t>
      </w:r>
    </w:p>
    <w:p w:rsidR="00AB489B" w:rsidRDefault="00A22363">
      <w:pPr>
        <w:pStyle w:val="ProductList-Bullet"/>
        <w:numPr>
          <w:ilvl w:val="0"/>
          <w:numId w:val="22"/>
        </w:numPr>
      </w:pPr>
      <w:r>
        <w:t xml:space="preserve">fungovať ako centrálny uzol v sieťovom modeli vo forme „osi a lúčov“, </w:t>
      </w:r>
    </w:p>
    <w:p w:rsidR="00AB489B" w:rsidRDefault="00A22363">
      <w:pPr>
        <w:pStyle w:val="ProductList-Bullet"/>
        <w:numPr>
          <w:ilvl w:val="0"/>
          <w:numId w:val="22"/>
        </w:numPr>
      </w:pPr>
      <w:r>
        <w:t xml:space="preserve">centralizovať komunikáciu v rámci celého podniku s inými servermi ani zariadeniami ani </w:t>
      </w:r>
    </w:p>
    <w:p w:rsidR="00AB489B" w:rsidRDefault="00A22363">
      <w:pPr>
        <w:pStyle w:val="ProductList-Bullet"/>
        <w:numPr>
          <w:ilvl w:val="0"/>
          <w:numId w:val="22"/>
        </w:numPr>
      </w:pPr>
      <w:r>
        <w:t>automatizovať obchodné procesy v rámci divízií, obchodných jednotiek alebo pobočiek.</w:t>
      </w:r>
    </w:p>
    <w:p w:rsidR="00AB489B" w:rsidRDefault="00AB489B">
      <w:pPr>
        <w:pStyle w:val="ProductList-Body"/>
      </w:pPr>
    </w:p>
    <w:p w:rsidR="00AB489B" w:rsidRDefault="00A22363">
      <w:pPr>
        <w:pStyle w:val="ProductList-ClauseHeading"/>
        <w:outlineLvl w:val="3"/>
      </w:pPr>
      <w:r>
        <w:t>3.3 Dodatočný softvér</w:t>
      </w:r>
    </w:p>
    <w:tbl>
      <w:tblPr>
        <w:tblStyle w:val="PURTable"/>
        <w:tblW w:w="0" w:type="dxa"/>
        <w:tblLook w:val="04A0" w:firstRow="1" w:lastRow="0" w:firstColumn="1" w:lastColumn="0" w:noHBand="0" w:noVBand="1"/>
      </w:tblPr>
      <w:tblGrid>
        <w:gridCol w:w="3595"/>
        <w:gridCol w:w="3611"/>
        <w:gridCol w:w="358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Schémy a šablóny súvisiace s produktom BizTalk Server</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BAM Event APIs and Interceptors and Administration Tools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Vývojové nástroje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MQHelper.dll</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SOAP Receive Adapter</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UDDI</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2"/>
      </w:pPr>
      <w:bookmarkStart w:id="47" w:name="_Sec596"/>
      <w:r>
        <w:t>4. Software Assurance</w:t>
      </w:r>
      <w:bookmarkEnd w:id="47"/>
    </w:p>
    <w:p w:rsidR="00AB489B" w:rsidRDefault="00AB489B">
      <w:pPr>
        <w:pStyle w:val="ProductList-Body"/>
      </w:pPr>
    </w:p>
    <w:tbl>
      <w:tblPr>
        <w:tblStyle w:val="PURTable"/>
        <w:tblW w:w="0" w:type="dxa"/>
        <w:tblLook w:val="04A0" w:firstRow="1" w:lastRow="0" w:firstColumn="1" w:lastColumn="0" w:noHBand="0" w:noVBand="1"/>
      </w:tblPr>
      <w:tblGrid>
        <w:gridCol w:w="3585"/>
        <w:gridCol w:w="3580"/>
        <w:gridCol w:w="362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39">
              <w:r>
                <w:rPr>
                  <w:color w:val="00467F"/>
                  <w:u w:val="single"/>
                </w:rPr>
                <w:t>Zoznam produktov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vydaní Branch 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4.1 Biz Talk Server 2013 R2 Enterprise – neobmedzená virtualizácia</w:t>
      </w:r>
    </w:p>
    <w:p w:rsidR="00AB489B" w:rsidRDefault="00A22363">
      <w:pPr>
        <w:pStyle w:val="ProductList-Body"/>
      </w:pPr>
      <w:r>
        <w:t xml:space="preserve">Zákazník smie prevádzkovať ľubovoľný počet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 rámci všetkých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serverových</w:t>
      </w:r>
      <w:r>
        <w:fldChar w:fldCharType="end"/>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jadro).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48" w:name="_Sec597"/>
      <w:r>
        <w:t>Licencie CAL Suite</w:t>
      </w:r>
      <w:bookmarkEnd w:id="48"/>
      <w:r>
        <w:fldChar w:fldCharType="begin"/>
      </w:r>
      <w:r>
        <w:instrText xml:space="preserve"> TC "</w:instrText>
      </w:r>
      <w:bookmarkStart w:id="49" w:name="_Toc441656289"/>
      <w:r>
        <w:instrText>Licencie CAL Suite</w:instrText>
      </w:r>
      <w:bookmarkEnd w:id="49"/>
      <w:r>
        <w:instrText>" \l 2</w:instrText>
      </w:r>
      <w:r>
        <w:fldChar w:fldCharType="end"/>
      </w:r>
    </w:p>
    <w:p w:rsidR="00AB489B" w:rsidRDefault="00A22363">
      <w:pPr>
        <w:pStyle w:val="ProductList-Offering1SubSection"/>
        <w:outlineLvl w:val="2"/>
      </w:pPr>
      <w:bookmarkStart w:id="50" w:name="_Sec868"/>
      <w:r>
        <w:t>1. Dostupnosť programu</w:t>
      </w:r>
      <w:bookmarkEnd w:id="50"/>
    </w:p>
    <w:tbl>
      <w:tblPr>
        <w:tblStyle w:val="PURTable"/>
        <w:tblW w:w="0" w:type="dxa"/>
        <w:tblLook w:val="04A0" w:firstRow="1" w:lastRow="0" w:firstColumn="1" w:lastColumn="0" w:noHBand="0" w:noVBand="1"/>
      </w:tblPr>
      <w:tblGrid>
        <w:gridCol w:w="3991"/>
        <w:gridCol w:w="604"/>
        <w:gridCol w:w="603"/>
        <w:gridCol w:w="609"/>
        <w:gridCol w:w="602"/>
        <w:gridCol w:w="603"/>
        <w:gridCol w:w="608"/>
        <w:gridCol w:w="613"/>
        <w:gridCol w:w="634"/>
        <w:gridCol w:w="618"/>
        <w:gridCol w:w="610"/>
        <w:gridCol w:w="689"/>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Core CAL Suite</w:t>
            </w:r>
            <w:r>
              <w:fldChar w:fldCharType="begin"/>
            </w:r>
            <w:r>
              <w:instrText xml:space="preserve"> XE "Core CAL Suite" </w:instrText>
            </w:r>
            <w:r>
              <w:fldChar w:fldCharType="end"/>
            </w:r>
            <w:r>
              <w:t xml:space="preserve"> (pre zariadenie a používateľa)</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Core CAL Suite Bridge pre Office 365</w:t>
            </w:r>
            <w:r>
              <w:fldChar w:fldCharType="begin"/>
            </w:r>
            <w:r>
              <w:instrText xml:space="preserve"> XE "Core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Core CAL Suite Bridge pre Office 365 a Microsoft Intune</w:t>
            </w:r>
            <w:r>
              <w:fldChar w:fldCharType="begin"/>
            </w:r>
            <w:r>
              <w:instrText xml:space="preserve"> XE "Core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Core CAL Suite Bridge pre Microsoft Intune</w:t>
            </w:r>
            <w:r>
              <w:fldChar w:fldCharType="begin"/>
            </w:r>
            <w:r>
              <w:instrText xml:space="preserve"> XE "Core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Core CAL Suite Bridge pre Enterprise Mobility Suite </w:t>
            </w:r>
            <w:r>
              <w:fldChar w:fldCharType="begin"/>
            </w:r>
            <w:r>
              <w:instrText xml:space="preserve"> XE "Core CAL Suite Bridge pre Enterprise Mobility Suite " </w:instrText>
            </w:r>
            <w:r>
              <w:fldChar w:fldCharType="end"/>
            </w:r>
            <w:r>
              <w:t>(licencia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Suite</w:t>
            </w:r>
            <w:r>
              <w:fldChar w:fldCharType="begin"/>
            </w:r>
            <w:r>
              <w:instrText xml:space="preserve"> XE "Enterprise CAL Suite"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Suite Bridge pre Office 365</w:t>
            </w:r>
            <w:r>
              <w:fldChar w:fldCharType="begin"/>
            </w:r>
            <w:r>
              <w:instrText xml:space="preserve"> XE "Enterprise CAL Suite Bridge pre Office 365"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Suite Bridge pre Office 365 z krytia SA</w:t>
            </w:r>
            <w:r>
              <w:fldChar w:fldCharType="begin"/>
            </w:r>
            <w:r>
              <w:instrText xml:space="preserve"> XE "Enterprise CAL Suite Bridge pre Office 365 z krytia SA"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Suite Bridge pre Office 365 a Microsoft Intune</w:t>
            </w:r>
            <w:r>
              <w:fldChar w:fldCharType="begin"/>
            </w:r>
            <w:r>
              <w:instrText xml:space="preserve"> XE "Enterprise CAL Suite Bridge pre Office 365 a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Suite Bridge pre Microsoft Intune</w:t>
            </w:r>
            <w:r>
              <w:fldChar w:fldCharType="begin"/>
            </w:r>
            <w:r>
              <w:instrText xml:space="preserve"> XE "Enterprise CAL Suite Bridge pre Microsoft Intune"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CAL Bridge pre Enterprise Mobility Suite</w:t>
            </w:r>
            <w:r>
              <w:fldChar w:fldCharType="begin"/>
            </w:r>
            <w:r>
              <w:instrText xml:space="preserve"> XE "Enterprise CAL Bridge pre Enterprise Mobility Suite" </w:instrText>
            </w:r>
            <w:r>
              <w:fldChar w:fldCharType="end"/>
            </w:r>
            <w:r>
              <w:t xml:space="preserve"> (licencia SL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Enterprise CAL Bridge pre Enterprise Mobility Suite z krytia SA</w:t>
            </w:r>
            <w:r>
              <w:fldChar w:fldCharType="begin"/>
            </w:r>
            <w:r>
              <w:instrText xml:space="preserve"> XE "Enterprise CAL Bridge pre Enterprise Mobility Suite z krytia SA" </w:instrText>
            </w:r>
            <w:r>
              <w:fldChar w:fldCharType="end"/>
            </w:r>
            <w:r>
              <w:t xml:space="preserve"> (licencia SL pre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B489B">
      <w:pPr>
        <w:pStyle w:val="ProductList-Body"/>
      </w:pPr>
    </w:p>
    <w:p w:rsidR="00AB489B" w:rsidRDefault="00A22363">
      <w:pPr>
        <w:pStyle w:val="ProductList-Offering1SubSection"/>
        <w:outlineLvl w:val="2"/>
      </w:pPr>
      <w:bookmarkStart w:id="51" w:name="_Sec599"/>
      <w:r>
        <w:t>2. Podmienky produktu</w:t>
      </w:r>
      <w:bookmarkEnd w:id="5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Core CAL alebo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2.1 Proces stanovenia vzťahujúcich sa práv na používanie udelených na základe licencií CAL Suite</w:t>
      </w:r>
    </w:p>
    <w:p w:rsidR="00AB489B" w:rsidRDefault="00A22363">
      <w:pPr>
        <w:pStyle w:val="ProductList-Body"/>
      </w:pPr>
      <w:r>
        <w:t>Pre licenciu CAL Suite nie je stanovená žiadna konkrétna verzia a prístupové práva sa určujú na základe stavu jej krytia SA. Ak uplynie doba účinnosti krytia SA, prístupové práva na základe trvalých licencií sa určujú na základe práv na používanie účinných pre verzie, ktoré boli aktuálne pred uplynutím doby účinnosti.</w:t>
      </w:r>
    </w:p>
    <w:p w:rsidR="00AB489B" w:rsidRDefault="00AB489B">
      <w:pPr>
        <w:pStyle w:val="ProductList-Body"/>
      </w:pPr>
    </w:p>
    <w:p w:rsidR="00AB489B" w:rsidRDefault="00A22363">
      <w:pPr>
        <w:pStyle w:val="ProductList-ClauseHeading"/>
        <w:outlineLvl w:val="3"/>
      </w:pPr>
      <w:r>
        <w:t>2.2 Súčasti licencie CAL Suite</w:t>
      </w:r>
    </w:p>
    <w:p w:rsidR="00AB489B" w:rsidRDefault="00A22363">
      <w:pPr>
        <w:pStyle w:val="ProductList-Body"/>
      </w:pPr>
      <w:r>
        <w:t xml:space="preserve">Aktuálne súčasti licencie Core CAL Suite a Enterprise CAL Suite nájdete v tabuľke Licencie ekvivalentné licencii CAL alebo licencii na spravovanie v </w:t>
      </w:r>
      <w:hyperlink w:anchor="_Sec591">
        <w:r>
          <w:rPr>
            <w:color w:val="00467F"/>
            <w:u w:val="single"/>
          </w:rPr>
          <w:t>prílohe A</w:t>
        </w:r>
      </w:hyperlink>
      <w:r>
        <w:t>.</w:t>
      </w:r>
    </w:p>
    <w:p w:rsidR="00AB489B" w:rsidRDefault="00AB489B">
      <w:pPr>
        <w:pStyle w:val="ProductList-Body"/>
      </w:pPr>
    </w:p>
    <w:p w:rsidR="00AB489B" w:rsidRDefault="00A22363">
      <w:pPr>
        <w:pStyle w:val="ProductList-ClauseHeading"/>
        <w:outlineLvl w:val="3"/>
      </w:pPr>
      <w:r>
        <w:t>2.3 Služby online zahrnuté v licencii Enterprise CAL Suite</w:t>
      </w:r>
    </w:p>
    <w:p w:rsidR="00AB489B" w:rsidRDefault="00A22363">
      <w:pPr>
        <w:pStyle w:val="ProductList-Body"/>
      </w:pPr>
      <w:r>
        <w:t>Licencia Enterprise CAL Suite s aktívnym krytím SA tiež zahŕňa práva na produkty Exchange Online Archiving for Exchange Server</w:t>
      </w:r>
      <w:r>
        <w:fldChar w:fldCharType="begin"/>
      </w:r>
      <w:r>
        <w:instrText xml:space="preserve"> XE "Exchange Online Archiving for Exchange Server" </w:instrText>
      </w:r>
      <w:r>
        <w:fldChar w:fldCharType="end"/>
      </w:r>
      <w:r>
        <w:t>, Data Loss Prevention a Exchange Online Protection</w:t>
      </w:r>
      <w:r>
        <w:fldChar w:fldCharType="begin"/>
      </w:r>
      <w:r>
        <w:instrText xml:space="preserve"> XE "Exchange Online Protection" </w:instrText>
      </w:r>
      <w:r>
        <w:fldChar w:fldCharType="end"/>
      </w:r>
      <w:r>
        <w:t xml:space="preserve">. V prípade zákazníkov so zmluvami Microsoft Business Agreement datovanými pred októbrom 2010 a prihláškami datovanými pred júlom 2011 platí, že zakúpenie a používanie služieb online zahrnutých v licencii Enterprise CAL Suite sa riadi doplnkovými podmienkami pre služby online používané so softvérom – staršími zmluvami v prílohe A – doplnkovými podmienkami programových zmlúv v dokumente Zoznam produktov z júna 2015, ktorý je dostupný na stránke </w:t>
      </w:r>
      <w:hyperlink r:id="rId40">
        <w:r>
          <w:rPr>
            <w:color w:val="00467F"/>
            <w:u w:val="single"/>
          </w:rPr>
          <w:t>http://go.microsoft.com/?linkid=9839207</w:t>
        </w:r>
      </w:hyperlink>
      <w:r>
        <w:t>.</w:t>
      </w:r>
    </w:p>
    <w:p w:rsidR="00AB489B" w:rsidRDefault="00AB489B">
      <w:pPr>
        <w:pStyle w:val="ProductList-Body"/>
      </w:pPr>
    </w:p>
    <w:p w:rsidR="00AB489B" w:rsidRDefault="00A22363">
      <w:pPr>
        <w:pStyle w:val="ProductList-ClauseHeading"/>
        <w:outlineLvl w:val="3"/>
      </w:pPr>
      <w:r>
        <w:t>2.4 Licencia CAL Suite Bridge pre O365, pre O365 a Intune a pre Intune</w:t>
      </w:r>
    </w:p>
    <w:p w:rsidR="00AB489B" w:rsidRDefault="00A22363">
      <w:pPr>
        <w:pStyle w:val="ProductList-SubClauseHeading"/>
        <w:outlineLvl w:val="4"/>
      </w:pPr>
      <w:r>
        <w:t>2.4.1 Požiadavky na licencie CAL Suite Bridge</w:t>
      </w:r>
    </w:p>
    <w:p w:rsidR="00AB489B" w:rsidRDefault="00A22363">
      <w:pPr>
        <w:pStyle w:val="ProductList-BodyIndented"/>
      </w:pPr>
      <w:r>
        <w:t>Pri náhrade licencie CAL Suite porovnateľnou kombináciou softvéru a služieb online sa môže vyžadovať licencia CAL Suite Bridge. Keď sa vyžaduje licencia CAL Suite Bridge, počet licencií CAL Suite Bridge SL pre používateľov musí byť rovnaký ako počet licencií SL pre používateľov na oprávňujúcu službu online.</w:t>
      </w:r>
    </w:p>
    <w:p w:rsidR="00AB489B" w:rsidRDefault="00AB489B">
      <w:pPr>
        <w:pStyle w:val="ProductList-BodyIndented"/>
      </w:pPr>
    </w:p>
    <w:p w:rsidR="00AB489B" w:rsidRDefault="00A22363">
      <w:pPr>
        <w:pStyle w:val="ProductList-BodyIndented"/>
      </w:pPr>
      <w:r>
        <w:t>CAL Suite Bridge je podnikovým produktom a môže sa licencovať iba v spojitosti s príslušnou oprávňujúcou službou online, aby sa splnila požiadavka, že licencia CAL Suite Bridge alebo jej nadradená licencia CAL Suite musí byť určená pre celú organizáciu.</w:t>
      </w:r>
    </w:p>
    <w:tbl>
      <w:tblPr>
        <w:tblStyle w:val="PURTable0"/>
        <w:tblW w:w="0" w:type="dxa"/>
        <w:tblLook w:val="04A0" w:firstRow="1" w:lastRow="0" w:firstColumn="1" w:lastColumn="0" w:noHBand="0" w:noVBand="1"/>
      </w:tblPr>
      <w:tblGrid>
        <w:gridCol w:w="3465"/>
        <w:gridCol w:w="3473"/>
        <w:gridCol w:w="349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Licencia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Nadradená licencia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služby online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alebo Office 365 Enterprise </w:t>
            </w:r>
            <w:r>
              <w:fldChar w:fldCharType="begin"/>
            </w:r>
            <w:r>
              <w:instrText xml:space="preserve"> XE "Office 365 Enterprise " </w:instrText>
            </w:r>
            <w:r>
              <w:fldChar w:fldCharType="end"/>
            </w:r>
            <w:r>
              <w:t>E4</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E1 a Microsoft Intune</w:t>
            </w:r>
            <w:r>
              <w:fldChar w:fldCharType="begin"/>
            </w:r>
            <w:r>
              <w:instrText xml:space="preserve"> XE "Office 365 Enterprise E1 a Microsoft Intune" </w:instrText>
            </w:r>
            <w:r>
              <w:fldChar w:fldCharType="end"/>
            </w:r>
            <w:r>
              <w:t xml:space="preserve"> alebo</w:t>
            </w:r>
          </w:p>
          <w:p w:rsidR="00AB489B" w:rsidRDefault="00A2236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AB489B" w:rsidRDefault="00A22363">
            <w:pPr>
              <w:pStyle w:val="ProductList-TableBody"/>
            </w:pPr>
            <w:r>
              <w:t>Office 365 Enterprise E4 a Microsoft Intune</w:t>
            </w:r>
            <w:r>
              <w:fldChar w:fldCharType="begin"/>
            </w:r>
            <w:r>
              <w:instrText xml:space="preserve"> XE "Office 365 Enterprise E4 a Microsoft Intune"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Intune</w:t>
            </w:r>
            <w:r>
              <w:fldChar w:fldCharType="begin"/>
            </w:r>
            <w:r>
              <w:instrText xml:space="preserve"> XE "Microsoft Intune"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Mobility Suite</w:t>
            </w:r>
            <w:r>
              <w:fldChar w:fldCharType="begin"/>
            </w:r>
            <w:r>
              <w:instrText xml:space="preserve"> XE "Enterprise Mobility Suite"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E3</w:t>
            </w:r>
            <w:r>
              <w:fldChar w:fldCharType="begin"/>
            </w:r>
            <w:r>
              <w:instrText xml:space="preserve"> XE "Office 365 Enterprise E3" </w:instrText>
            </w:r>
            <w:r>
              <w:fldChar w:fldCharType="end"/>
            </w:r>
            <w:r>
              <w:t xml:space="preserve"> alebo</w:t>
            </w:r>
          </w:p>
          <w:p w:rsidR="00AB489B" w:rsidRDefault="00A22363">
            <w:pPr>
              <w:pStyle w:val="ProductList-TableBody"/>
            </w:pPr>
            <w:r>
              <w:t>Office 365 Enterprise E4</w:t>
            </w:r>
            <w:r>
              <w:fldChar w:fldCharType="begin"/>
            </w:r>
            <w:r>
              <w:instrText xml:space="preserve"> XE "Office 365 Enterprise E4"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 a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E3 a Microsoft Intune</w:t>
            </w:r>
            <w:r>
              <w:fldChar w:fldCharType="begin"/>
            </w:r>
            <w:r>
              <w:instrText xml:space="preserve"> XE "Office 365 Enterprise E3 a Microsoft Intune" </w:instrText>
            </w:r>
            <w:r>
              <w:fldChar w:fldCharType="end"/>
            </w:r>
            <w:r>
              <w:t xml:space="preserve"> alebo</w:t>
            </w:r>
          </w:p>
          <w:p w:rsidR="00AB489B" w:rsidRDefault="00A22363">
            <w:pPr>
              <w:pStyle w:val="ProductList-TableBody"/>
            </w:pPr>
            <w:r>
              <w:t>Office 365 Enterprise E4 a Microsoft Intune</w:t>
            </w:r>
            <w:r>
              <w:fldChar w:fldCharType="begin"/>
            </w:r>
            <w:r>
              <w:instrText xml:space="preserve"> XE "Office 365 Enterprise E4 a Microsoft Intune"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službu Microsoft Intune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Intune</w:t>
            </w:r>
            <w:r>
              <w:fldChar w:fldCharType="begin"/>
            </w:r>
            <w:r>
              <w:instrText xml:space="preserve"> XE "Microsoft Intune" </w:instrText>
            </w:r>
            <w:r>
              <w:fldChar w:fldCharType="end"/>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balík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Mobility Suite</w:t>
            </w:r>
            <w:r>
              <w:fldChar w:fldCharType="begin"/>
            </w:r>
            <w:r>
              <w:instrText xml:space="preserve"> XE "Enterprise Mobility Suite" </w:instrText>
            </w:r>
            <w:r>
              <w:fldChar w:fldCharType="end"/>
            </w:r>
          </w:p>
        </w:tc>
      </w:tr>
    </w:tbl>
    <w:p w:rsidR="00AB489B" w:rsidRDefault="00A22363">
      <w:pPr>
        <w:pStyle w:val="ProductList-BodyIndented"/>
      </w:pPr>
      <w:r>
        <w:rPr>
          <w:i/>
        </w:rPr>
        <w:t>* Licencie SL pre používateľov CAL Suite Bridge z krytia SA vyžadujú úplne uhradené trvalé licencie s aktívnym krytím SA pre ekvivalentnú nadradenú licenciu CAL Suite. Namiesto predplatných licencií na produkty možno zakúpiť aj licenciu SL pre používateľa typu CAL Suite Bridge z krytia SA, pokiaľ bola predplatná licencia zakúpená najmenej tri roky pred zakúpením licencie SL pre používateľa z krytia SA.</w:t>
      </w:r>
    </w:p>
    <w:p w:rsidR="00AB489B" w:rsidRDefault="00AB489B">
      <w:pPr>
        <w:pStyle w:val="ProductList-BodyIndented"/>
      </w:pPr>
    </w:p>
    <w:p w:rsidR="00AB489B" w:rsidRDefault="00A22363">
      <w:pPr>
        <w:pStyle w:val="ProductList-SubClauseHeading"/>
        <w:outlineLvl w:val="4"/>
      </w:pPr>
      <w:r>
        <w:t>2.4.2 Licencie CAL určené výhradne pre študentov (Academic Open License a Academic Select)</w:t>
      </w:r>
    </w:p>
    <w:p w:rsidR="00AB489B" w:rsidRDefault="00A22363">
      <w:pPr>
        <w:pStyle w:val="ProductList-BodyIndented"/>
      </w:pPr>
      <w:r>
        <w:t>Licencie CAL určené výhradne pre študentov sú obmedzené na licencovanie osobných počítačov vlastnených študentmi alebo osobných počítačov vlastnených inštitúciou, ktoré sú vyhradené pre jednotlivých študentov a nie sú určené na používanie v učebniach ani v triedach.</w:t>
      </w:r>
    </w:p>
    <w:p w:rsidR="00AB489B" w:rsidRDefault="00A22363">
      <w:pPr>
        <w:pStyle w:val="ProductList-Offering1SubSection"/>
        <w:outlineLvl w:val="2"/>
      </w:pPr>
      <w:bookmarkStart w:id="52" w:name="_Sec600"/>
      <w:r>
        <w:t>3. Práva na používanie</w:t>
      </w:r>
      <w:bookmarkEnd w:id="52"/>
    </w:p>
    <w:tbl>
      <w:tblPr>
        <w:tblStyle w:val="PURTable"/>
        <w:tblW w:w="0" w:type="dxa"/>
        <w:tblLook w:val="04A0" w:firstRow="1" w:lastRow="0" w:firstColumn="1" w:lastColumn="0" w:noHBand="0" w:noVBand="1"/>
      </w:tblPr>
      <w:tblGrid>
        <w:gridCol w:w="3606"/>
        <w:gridCol w:w="3592"/>
        <w:gridCol w:w="359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1">
              <w:r>
                <w:rPr>
                  <w:color w:val="00467F"/>
                  <w:u w:val="single"/>
                </w:rPr>
                <w:t>procesor/licencia CAL</w:t>
              </w:r>
            </w:hyperlink>
            <w:r>
              <w:t xml:space="preserve">, </w:t>
            </w:r>
            <w:hyperlink w:anchor="_Sec544">
              <w:r>
                <w:rPr>
                  <w:color w:val="00467F"/>
                  <w:u w:val="single"/>
                </w:rPr>
                <w:t>server na spravovanie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1">
              <w:r>
                <w:rPr>
                  <w:color w:val="00467F"/>
                  <w:u w:val="single"/>
                </w:rPr>
                <w:t>Zoznam produktov – marec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p w:rsidR="00AB489B" w:rsidRDefault="00A22363">
      <w:pPr>
        <w:pStyle w:val="ProductList-ClauseHeading"/>
        <w:outlineLvl w:val="3"/>
      </w:pPr>
      <w:r>
        <w:t>4.1 Rozšírené práva na používanie pre zákazníkov s licenciou Enterprise Cloud Suite</w:t>
      </w:r>
    </w:p>
    <w:p w:rsidR="00AB489B" w:rsidRDefault="00A22363">
      <w:pPr>
        <w:pStyle w:val="ProductList-Body"/>
      </w:pPr>
      <w:r>
        <w:t>Enterprise Cloud Suite alebo kombinácia licencií Office 365 a Enterprise Mobility Suite poskytuje zákazníkom s oprávňujúcou licenciou prístupové práva k službe súčastí Exchange Online Archiving for Exchange Server. „Zákazníci s oprávňujúcou licenciou“ sú zákazníci s prihláškou Enterprise alebo Enterprise Subscription, ktorí mali aktívne krytie Software Assurance pre licenciu Enterprise CAL Suite od 30. novembra 2014.</w:t>
      </w:r>
    </w:p>
    <w:p w:rsidR="00AB489B" w:rsidRDefault="00AB489B">
      <w:pPr>
        <w:pStyle w:val="ProductList-Body"/>
      </w:pPr>
    </w:p>
    <w:p w:rsidR="00AB489B" w:rsidRDefault="00A22363">
      <w:pPr>
        <w:pStyle w:val="ProductList-Body"/>
      </w:pPr>
      <w:r>
        <w:t>Oprávňujúci zákazníci s licenciou Enterprise Cloud Suite alebo s kombináciou licencií na Office 365 a Enterprise Mobility Suite majú rovnaký prístup k službe Exchange Online Archiving for Exchange Server, ako sa poskytuje v rámci licencie Enterprise CAL Suite.</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56290"/>
      <w:r>
        <w:instrText>Core Infrastructure Server (CIS) Suite</w:instrText>
      </w:r>
      <w:bookmarkEnd w:id="55"/>
      <w:r>
        <w:instrText>" \l 2</w:instrText>
      </w:r>
      <w:r>
        <w:fldChar w:fldCharType="end"/>
      </w:r>
    </w:p>
    <w:p w:rsidR="00AB489B" w:rsidRDefault="00A22363">
      <w:pPr>
        <w:pStyle w:val="ProductList-Offering1SubSection"/>
        <w:outlineLvl w:val="2"/>
      </w:pPr>
      <w:bookmarkStart w:id="56" w:name="_Sec603"/>
      <w:r>
        <w:lastRenderedPageBreak/>
        <w:t>1. Dostupnosť programu</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2"/>
      </w:pPr>
      <w:bookmarkStart w:id="57" w:name="_Sec604"/>
      <w:r>
        <w:t>2. Podmienky produktu</w:t>
      </w:r>
      <w:bookmarkEnd w:id="5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2"/>
      </w:pPr>
      <w:bookmarkStart w:id="58" w:name="_Sec605"/>
      <w:r>
        <w:t>3. Práva na používanie</w:t>
      </w:r>
      <w:bookmarkEnd w:id="58"/>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Vzťahujúce sa práva na používanie</w:t>
      </w:r>
    </w:p>
    <w:p w:rsidR="00AB489B" w:rsidRDefault="00A22363">
      <w:pPr>
        <w:pStyle w:val="ProductList-Body"/>
      </w:pPr>
      <w:r>
        <w:t xml:space="preserve">Zákazníkov prístup k softvéru CIS a jeho používanie sa riadia vzťahujúcimi sa licenčnými podmienkami pre jednotlivé produkty obsahujúce softvér CIS v súlade s tým, ako ich upravujú tieto licenčné podmienky. Pre každé dva </w:t>
      </w:r>
      <w:r>
        <w:fldChar w:fldCharType="begin"/>
      </w:r>
      <w:r>
        <w:instrText xml:space="preserve"> AutoTextList   \s NoStyle \t "Fyzický procesor je procesor nachádzajúci sa vo fyzickom hardvérovom systéme." </w:instrText>
      </w:r>
      <w:r>
        <w:fldChar w:fldCharType="separate"/>
      </w:r>
      <w:r>
        <w:rPr>
          <w:color w:val="0563C1"/>
        </w:rPr>
        <w:t>fyzické procesory</w:t>
      </w:r>
      <w:r>
        <w:fldChar w:fldCharType="end"/>
      </w:r>
      <w:r>
        <w:t xml:space="preserve"> sa vyžaduje jedna licencia CIS Suite. Zákazník musí získať licenciu pre každý </w:t>
      </w:r>
      <w:r>
        <w:fldChar w:fldCharType="begin"/>
      </w:r>
      <w:r>
        <w:instrText xml:space="preserve"> AutoTextList   \s NoStyle \t "Fyzický procesor je procesor nachádzajúci sa vo fyzickom hardvérovom systéme." </w:instrText>
      </w:r>
      <w:r>
        <w:fldChar w:fldCharType="separate"/>
      </w:r>
      <w:r>
        <w:rPr>
          <w:color w:val="0563C1"/>
        </w:rPr>
        <w:t>fyzický procesor</w:t>
      </w:r>
      <w:r>
        <w:fldChar w:fldCharType="end"/>
      </w:r>
      <w:r>
        <w:t xml:space="preserve"> na každom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na ktorom prevádzkuje softvér CIS.</w:t>
      </w:r>
    </w:p>
    <w:p w:rsidR="00AB489B" w:rsidRDefault="00AB489B">
      <w:pPr>
        <w:pStyle w:val="ProductList-Body"/>
      </w:pPr>
    </w:p>
    <w:p w:rsidR="00AB489B" w:rsidRDefault="00A22363">
      <w:pPr>
        <w:pStyle w:val="ProductList-ClauseHeading"/>
        <w:outlineLvl w:val="3"/>
      </w:pPr>
      <w:r>
        <w:t>3.2 Softvér dodávaný s licenciou CIS Suite Standard</w:t>
      </w:r>
    </w:p>
    <w:p w:rsidR="00AB489B" w:rsidRDefault="00A22363">
      <w:pPr>
        <w:pStyle w:val="ProductList-Body"/>
      </w:pPr>
      <w:r>
        <w:t xml:space="preserve">Licencia CIS Suite Standard zahŕňa najnovšie verzie softvéru Windows Server Standard a System Center Standard. Každá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CIS Suite Standard umožňuje zákazníkovi kedykoľvek prevádzkovať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w:t>
      </w:r>
    </w:p>
    <w:p w:rsidR="00AB489B" w:rsidRDefault="00A22363">
      <w:pPr>
        <w:pStyle w:val="ProductList-Bullet"/>
        <w:numPr>
          <w:ilvl w:val="0"/>
          <w:numId w:val="23"/>
        </w:numPr>
      </w:pPr>
      <w:r>
        <w:t xml:space="preserve">jednu inštanciu produktu Windows Server Standard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 </w:t>
      </w:r>
    </w:p>
    <w:p w:rsidR="00AB489B" w:rsidRDefault="00A22363">
      <w:pPr>
        <w:pStyle w:val="ProductList-Bullet"/>
        <w:numPr>
          <w:ilvl w:val="0"/>
          <w:numId w:val="23"/>
        </w:numPr>
      </w:pPr>
      <w:r>
        <w:t xml:space="preserve">jednu inštanciu produktu Windows Server Standard v každom z najviac dvoch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AB489B" w:rsidRDefault="00A22363">
      <w:pPr>
        <w:pStyle w:val="ProductList-Body"/>
      </w:pPr>
      <w:r>
        <w:t xml:space="preserve">Ak zákazník používa maximálny povolený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inštancia prevádzkovaná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môže používať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AB489B" w:rsidRDefault="00AB489B">
      <w:pPr>
        <w:pStyle w:val="ProductList-Body"/>
      </w:pPr>
    </w:p>
    <w:p w:rsidR="00AB489B" w:rsidRDefault="00A22363">
      <w:pPr>
        <w:pStyle w:val="ProductList-ClauseHeading"/>
        <w:outlineLvl w:val="3"/>
      </w:pPr>
      <w:r>
        <w:t>3.3 Softvér dodávaný s licenciou CIS Suite Datacenter</w:t>
      </w:r>
    </w:p>
    <w:p w:rsidR="00AB489B" w:rsidRDefault="00A22363">
      <w:pPr>
        <w:pStyle w:val="ProductList-Body"/>
      </w:pPr>
      <w:r>
        <w:t xml:space="preserve">Licencia CIS Suite Datacenter zahŕňa najnovšie verzie softvéru Windows Server Datacenter a System Center Datacenter. Na každom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 licenciou CIS Suite Datacenter smie zákazník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produktu Windows Server Datacenter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AB489B" w:rsidRDefault="00AB489B">
      <w:pPr>
        <w:pStyle w:val="ProductList-Body"/>
      </w:pPr>
    </w:p>
    <w:p w:rsidR="00AB489B" w:rsidRDefault="00A22363">
      <w:pPr>
        <w:pStyle w:val="ProductList-ClauseHeading"/>
        <w:outlineLvl w:val="3"/>
      </w:pPr>
      <w:r>
        <w:t>3.4 Licencia na spravovanie</w:t>
      </w:r>
    </w:p>
    <w:p w:rsidR="00AB489B" w:rsidRDefault="00A22363">
      <w:pPr>
        <w:pStyle w:val="ProductList-Body"/>
      </w:pPr>
      <w:r>
        <w:t xml:space="preserve">Na účely uplatnenia licenčných podmienok pre System Center na zákazníkovo používanie softvéru CIS sa predpokladá, že zákazník priradil licencovanému serveru počet licencií na System Center rovnajúci sa počtu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CIS Suite priradených serveru.</w:t>
      </w:r>
    </w:p>
    <w:p w:rsidR="00AB489B" w:rsidRDefault="00AB489B">
      <w:pPr>
        <w:pStyle w:val="ProductList-Body"/>
      </w:pPr>
    </w:p>
    <w:p w:rsidR="00AB489B" w:rsidRDefault="00A22363">
      <w:pPr>
        <w:pStyle w:val="ProductList-ClauseHeading"/>
        <w:outlineLvl w:val="3"/>
      </w:pPr>
      <w:r>
        <w:t>3.5 Dodatočné podmienky</w:t>
      </w:r>
    </w:p>
    <w:p w:rsidR="00AB489B" w:rsidRDefault="00A22363">
      <w:pPr>
        <w:pStyle w:val="ProductList-Body"/>
      </w:pPr>
      <w:r>
        <w:t>Zákazník smie prevádzkovať predchádzajúcu verziu alebo nižšie vydanie ktoréhokoľvek z jednotlivých produktov zahrnutých v licencii CIS Suite tak, ako to povoľujú licenčné podmienky pre príslušný produkt v dokumente Podmienky používania produktov.</w:t>
      </w:r>
    </w:p>
    <w:p w:rsidR="00AB489B" w:rsidRDefault="00AB489B">
      <w:pPr>
        <w:pStyle w:val="ProductList-Body"/>
      </w:pPr>
    </w:p>
    <w:p w:rsidR="00AB489B" w:rsidRDefault="00A22363">
      <w:pPr>
        <w:pStyle w:val="ProductList-Body"/>
      </w:pPr>
      <w:r>
        <w:t xml:space="preserve">Všetky ostatné požiadavky na získanie </w:t>
      </w:r>
      <w:r>
        <w:fldChar w:fldCharType="begin"/>
      </w:r>
      <w:r>
        <w:instrText xml:space="preserve"> AutoTextList   \s NoStyle \t "Licencie External Connector sú licencie priradené serveru vyhradenému na používanie zákazníkom, ktoré povoľujú externým používateľom prístup k príslušnej verzii serverového softvéru alebo k jeho starším verziám." </w:instrText>
      </w:r>
      <w:r>
        <w:fldChar w:fldCharType="separate"/>
      </w:r>
      <w:r>
        <w:rPr>
          <w:color w:val="0563C1"/>
        </w:rPr>
        <w:t>licencií External Connector</w:t>
      </w:r>
      <w:r>
        <w:fldChar w:fldCharType="end"/>
      </w:r>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xml:space="preserve"> a ich priradenie používateľom alebo zariadeniam na účely prístupu a spravovania, ako sú stanovené v dokumente Podmienky používania produktov, ostávajú v plnej platnosti a účinnosti.</w:t>
      </w:r>
    </w:p>
    <w:p w:rsidR="00AB489B" w:rsidRDefault="00AB489B">
      <w:pPr>
        <w:pStyle w:val="ProductList-Body"/>
      </w:pPr>
    </w:p>
    <w:p w:rsidR="00AB489B" w:rsidRDefault="00A22363">
      <w:pPr>
        <w:pStyle w:val="ProductList-ClauseHeading"/>
        <w:outlineLvl w:val="3"/>
      </w:pPr>
      <w:r>
        <w:t>3.6 Špeciálne právo na downgradovanie – Core Infrastructure Server Suite Standard</w:t>
      </w:r>
    </w:p>
    <w:p w:rsidR="00AB489B" w:rsidRDefault="00A22363">
      <w:pPr>
        <w:pStyle w:val="ProductList-Body"/>
      </w:pPr>
      <w:r>
        <w:t xml:space="preserve">Pre každý server s platnou licenciou Core Suite Standard môže zákazník prevádzkovať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systému Windows Server 2008 R2 Enterprise</w:t>
      </w:r>
      <w:r>
        <w:fldChar w:fldCharType="begin"/>
      </w:r>
      <w:r>
        <w:instrText xml:space="preserve"> XE "Windows Server 2008 R2 Enterprise" </w:instrText>
      </w:r>
      <w:r>
        <w:fldChar w:fldCharType="end"/>
      </w:r>
      <w:r>
        <w:t xml:space="preserve"> namiesto systému Windows Server Standard</w:t>
      </w:r>
      <w:r>
        <w:fldChar w:fldCharType="begin"/>
      </w:r>
      <w:r>
        <w:instrText xml:space="preserve"> XE "Windows Server Standard" </w:instrText>
      </w:r>
      <w:r>
        <w:fldChar w:fldCharType="end"/>
      </w:r>
      <w:r>
        <w:t>.</w:t>
      </w:r>
    </w:p>
    <w:p w:rsidR="00AB489B" w:rsidRDefault="00A2236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4"/>
        <w:gridCol w:w="3562"/>
        <w:gridCol w:w="361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2">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4.1 Ponuka na predĺženie krytia Software Assurance pre Windows Server a System Center</w:t>
      </w:r>
    </w:p>
    <w:p w:rsidR="00AB489B" w:rsidRDefault="00A22363">
      <w:pPr>
        <w:pStyle w:val="ProductList-Body"/>
      </w:pPr>
      <w:r>
        <w:t xml:space="preserve">Zákazníci, ktorí majú licencie s aktívnym krytím SA pre produkty v stĺpci A tabuľky uvedenej nižšie, môžu po uplynutí doby účinnosti daného krytia získať krytie SA pre príslušný produkt licenciu CIS Suite v stĺpci B bez získania príslušnej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Stĺpec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Stĺpec B</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Windows Server Standard </w:t>
            </w:r>
            <w:r>
              <w:fldChar w:fldCharType="begin"/>
            </w:r>
            <w:r>
              <w:instrText xml:space="preserve"> XE "Windows Server Standard " </w:instrText>
            </w:r>
            <w:r>
              <w:fldChar w:fldCharType="end"/>
            </w:r>
          </w:p>
          <w:p w:rsidR="00AB489B" w:rsidRDefault="00A223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Suite Standard</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Server Datacenter</w:t>
            </w:r>
            <w:r>
              <w:fldChar w:fldCharType="begin"/>
            </w:r>
            <w:r>
              <w:instrText xml:space="preserve"> XE "Windows Server Datacenter" </w:instrText>
            </w:r>
            <w:r>
              <w:fldChar w:fldCharType="end"/>
            </w:r>
          </w:p>
          <w:p w:rsidR="00AB489B" w:rsidRDefault="00A2236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Suite Datacenter</w:t>
            </w:r>
          </w:p>
        </w:tc>
      </w:tr>
    </w:tbl>
    <w:p w:rsidR="00AB489B" w:rsidRDefault="00A22363">
      <w:pPr>
        <w:pStyle w:val="ProductList-Body"/>
      </w:pPr>
      <w:r>
        <w:t xml:space="preserve">Pre každú skupinu obsahujúcu jednu z každej z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v bunke v stĺpci A tabuľky uvedenej vyššie môžu zákazníci získať krytie SA pre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z príslušných licencií CIS Suite v stĺpci B. Zákazníci, ktorí licencujú a používajú produkt CIS Suite (Standard alebo Datacenter) na základe tejto ponuky, nemôžu ďalej používať softvér na základe svojich oprávňujúcich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 krytie SA získané na základe zmluvy o predplatnom nespĺňajú podmienky na využitie tejto ponuky.</w:t>
      </w:r>
    </w:p>
    <w:p w:rsidR="00AB489B" w:rsidRDefault="00AB489B">
      <w:pPr>
        <w:pStyle w:val="ProductList-Body"/>
      </w:pPr>
    </w:p>
    <w:p w:rsidR="00AB489B" w:rsidRDefault="00A22363">
      <w:pPr>
        <w:pStyle w:val="ProductList-ClauseHeading"/>
        <w:outlineLvl w:val="3"/>
      </w:pPr>
      <w:r>
        <w:t>4.2 Práva a výhody krytia Software Assurance pre predplatné licencie</w:t>
      </w:r>
    </w:p>
    <w:p w:rsidR="00AB489B" w:rsidRDefault="00A22363">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60" w:name="_Sec862"/>
      <w:r>
        <w:t>Forefront</w:t>
      </w:r>
      <w:bookmarkEnd w:id="60"/>
      <w:r>
        <w:fldChar w:fldCharType="begin"/>
      </w:r>
      <w:r>
        <w:instrText xml:space="preserve"> TC "</w:instrText>
      </w:r>
      <w:bookmarkStart w:id="61" w:name="_Toc441656291"/>
      <w:r>
        <w:instrText>Forefront</w:instrText>
      </w:r>
      <w:bookmarkEnd w:id="61"/>
      <w:r>
        <w:instrText>" \l 2</w:instrText>
      </w:r>
      <w:r>
        <w:fldChar w:fldCharType="end"/>
      </w:r>
    </w:p>
    <w:p w:rsidR="00AB489B" w:rsidRDefault="00A22363">
      <w:pPr>
        <w:pStyle w:val="ProductList-Offering1SubSection"/>
        <w:outlineLvl w:val="2"/>
      </w:pPr>
      <w:bookmarkStart w:id="62" w:name="_Sec863"/>
      <w:r>
        <w:t>1. Dostupnosť programu</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BFBFBF"/>
              <w:bottom w:val="none" w:sz="4" w:space="0" w:color="BFBFBF"/>
              <w:right w:val="none" w:sz="4" w:space="0" w:color="6E6E6E"/>
            </w:tcBorders>
          </w:tcPr>
          <w:p w:rsidR="00AB489B" w:rsidRDefault="00A2236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2"/>
      </w:pPr>
      <w:bookmarkStart w:id="63" w:name="_Sec864"/>
      <w:r>
        <w:t>2. Podmienky produktu</w:t>
      </w:r>
      <w:bookmarkEnd w:id="6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2.1 Forefront Identity Manager 2010 – Windows Live Edition</w:t>
      </w:r>
    </w:p>
    <w:p w:rsidR="00AB489B" w:rsidRDefault="00A22363">
      <w:pPr>
        <w:pStyle w:val="ProductList-Body"/>
      </w:pPr>
      <w:r>
        <w:t>Forefront Identity Manager 2010 – Windows Live Edition je nasledujúcou verziou produktu Identity Lifecycle Manager 2007 – Windows Live Edition.</w:t>
      </w:r>
    </w:p>
    <w:p w:rsidR="00AB489B" w:rsidRDefault="00A22363">
      <w:pPr>
        <w:pStyle w:val="ProductList-Offering1SubSection"/>
        <w:outlineLvl w:val="2"/>
      </w:pPr>
      <w:bookmarkStart w:id="64" w:name="_Sec865"/>
      <w:r>
        <w:t>3. Práva na používanie</w:t>
      </w:r>
      <w:bookmarkEnd w:id="6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43">
              <w:r>
                <w:rPr>
                  <w:color w:val="00467F"/>
                  <w:u w:val="single"/>
                </w:rPr>
                <w:t>univerzálne</w:t>
              </w:r>
            </w:hyperlink>
            <w:r>
              <w:t xml:space="preserve">, </w:t>
            </w:r>
            <w:hyperlink w:anchor="_Sec545">
              <w:r>
                <w:rPr>
                  <w:color w:val="00467F"/>
                  <w:u w:val="single"/>
                </w:rPr>
                <w:t>špeciálny server</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Importovanie údajov totožnosti: Forefront Identity Manager 2010 R2 Windows Live Edition</w:t>
      </w:r>
    </w:p>
    <w:p w:rsidR="00AB489B" w:rsidRDefault="00A22363">
      <w:pPr>
        <w:pStyle w:val="ProductList-Body"/>
      </w:pPr>
      <w:r>
        <w:t>Zákazník smie softvér používať na importovanie údajov o identite a zmeny týchto údajov z jedného alebo viacerých pripojených zdrojov údajov a na uľahčenie synchronizácie a prenosu týchto údajov medzi pripojenými zdrojmi údajov zákazníka a službou Microsoft Passport Network alebo Windows Live ID. Zákazník nesmie softvér používať na žiadny iný účel.</w:t>
      </w:r>
    </w:p>
    <w:p w:rsidR="00AB489B" w:rsidRDefault="00AB489B">
      <w:pPr>
        <w:pStyle w:val="ProductList-Body"/>
      </w:pPr>
    </w:p>
    <w:p w:rsidR="00AB489B" w:rsidRDefault="00A22363">
      <w:pPr>
        <w:pStyle w:val="ProductList-ClauseHeading"/>
        <w:outlineLvl w:val="3"/>
      </w:pPr>
      <w:r>
        <w:t>3.2 Dodatočný softvér</w:t>
      </w:r>
    </w:p>
    <w:tbl>
      <w:tblPr>
        <w:tblStyle w:val="PURTable"/>
        <w:tblW w:w="0" w:type="dxa"/>
        <w:tblLook w:val="04A0" w:firstRow="1" w:lastRow="0" w:firstColumn="1" w:lastColumn="0" w:noHBand="0" w:noVBand="1"/>
      </w:tblPr>
      <w:tblGrid>
        <w:gridCol w:w="3642"/>
        <w:gridCol w:w="3574"/>
        <w:gridCol w:w="357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66" w:name="_Sec608"/>
      <w:r>
        <w:t>Microsoft Dynamics</w:t>
      </w:r>
      <w:bookmarkEnd w:id="66"/>
      <w:r>
        <w:fldChar w:fldCharType="begin"/>
      </w:r>
      <w:r>
        <w:instrText xml:space="preserve"> TC "</w:instrText>
      </w:r>
      <w:bookmarkStart w:id="67" w:name="_Toc441656292"/>
      <w:r>
        <w:instrText>Microsoft Dynamics</w:instrText>
      </w:r>
      <w:bookmarkEnd w:id="67"/>
      <w:r>
        <w:instrText>" \l 2</w:instrText>
      </w:r>
      <w:r>
        <w:fldChar w:fldCharType="end"/>
      </w:r>
    </w:p>
    <w:p w:rsidR="00AB489B" w:rsidRDefault="00A22363">
      <w:pPr>
        <w:pStyle w:val="ProductList-Offering2HeadingNoBorder"/>
        <w:outlineLvl w:val="2"/>
      </w:pPr>
      <w:bookmarkStart w:id="68" w:name="_Sec609"/>
      <w:r>
        <w:t>Microsoft Dynamics AX</w:t>
      </w:r>
      <w:bookmarkEnd w:id="68"/>
      <w:r>
        <w:fldChar w:fldCharType="begin"/>
      </w:r>
      <w:r>
        <w:instrText xml:space="preserve"> TC "</w:instrText>
      </w:r>
      <w:bookmarkStart w:id="69" w:name="_Toc441656293"/>
      <w:r>
        <w:instrText>Microsoft Dynamics AX</w:instrText>
      </w:r>
      <w:bookmarkEnd w:id="69"/>
      <w:r>
        <w:instrText>" \l 3</w:instrText>
      </w:r>
      <w:r>
        <w:fldChar w:fldCharType="end"/>
      </w:r>
    </w:p>
    <w:p w:rsidR="00AB489B" w:rsidRDefault="00A22363">
      <w:pPr>
        <w:pStyle w:val="ProductList-Offering1SubSection"/>
        <w:outlineLvl w:val="3"/>
      </w:pPr>
      <w:bookmarkStart w:id="70" w:name="_Sec678"/>
      <w:r>
        <w:t>1. Dostupnosť programu</w:t>
      </w:r>
      <w:bookmarkEnd w:id="70"/>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2012 R3 Standard Commerce Server – licencia pre jadrá</w:t>
            </w:r>
            <w:r>
              <w:fldChar w:fldCharType="begin"/>
            </w:r>
            <w:r>
              <w:instrText xml:space="preserve"> XE "Microsoft Dynamics AX 2012 R3 Standard Commerce Server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2012 R3 – samoobslužná licencia CAL</w:t>
            </w:r>
            <w:r>
              <w:fldChar w:fldCharType="begin"/>
            </w:r>
            <w:r>
              <w:instrText xml:space="preserve"> XE "Microsoft Dynamics AX 2012 R3 – samoobslužná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Microsoft Dynamics AX 2012 R3 – licencia CAL zameraná na úlohy </w:t>
            </w:r>
            <w:r>
              <w:fldChar w:fldCharType="begin"/>
            </w:r>
            <w:r>
              <w:instrText xml:space="preserve"> XE "Microsoft Dynamics AX 2012 R3 – licencia CAL zameraná na úlohy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2012 R3 – dodatočná licencia CAL zameraná na úlohy</w:t>
            </w:r>
            <w:r>
              <w:fldChar w:fldCharType="begin"/>
            </w:r>
            <w:r>
              <w:instrText xml:space="preserve"> XE "Microsoft Dynamics AX 2012 R3 – dodatočná licencia CAL zameraná na úlohy"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2012 R3 – licencia CAL zameraná na funkčné používanie</w:t>
            </w:r>
            <w:r>
              <w:fldChar w:fldCharType="begin"/>
            </w:r>
            <w:r>
              <w:instrText xml:space="preserve"> XE "Microsoft Dynamics AX 2012 R3 –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2012 R3 – dodatočná licencia CAL zameraná na funkčné používanie</w:t>
            </w:r>
            <w:r>
              <w:fldChar w:fldCharType="begin"/>
            </w:r>
            <w:r>
              <w:instrText xml:space="preserve"> XE "Microsoft Dynamics AX 2012 R3 – dodatočná licencia CAL zameraná na funkčné používanie"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Microsoft Dynamics AX 2012 R3 Enterprise – licencia CAL </w:t>
            </w:r>
            <w:r>
              <w:fldChar w:fldCharType="begin"/>
            </w:r>
            <w:r>
              <w:instrText xml:space="preserve"> XE "Microsoft Dynamics AX 2012 R3 Enterprise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Microsoft Dynamics AX 2012 R3 Enterprise – dodatočná licencia CAL</w:t>
            </w:r>
            <w:r>
              <w:fldChar w:fldCharType="begin"/>
            </w:r>
            <w:r>
              <w:instrText xml:space="preserve"> XE "Microsoft Dynamics AX 2012 R3 Enterprise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71" w:name="_Sec734"/>
      <w:r>
        <w:t>2. Podmienky produktu</w:t>
      </w:r>
      <w:bookmarkEnd w:id="7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72" w:name="_Sec789"/>
      <w:r>
        <w:t>3. Práva na používanie</w:t>
      </w:r>
      <w:bookmarkEnd w:id="72"/>
    </w:p>
    <w:tbl>
      <w:tblPr>
        <w:tblStyle w:val="PURTable"/>
        <w:tblW w:w="0" w:type="dxa"/>
        <w:tblLook w:val="04A0" w:firstRow="1" w:lastRow="0" w:firstColumn="1" w:lastColumn="0" w:noHBand="0" w:noVBand="1"/>
      </w:tblPr>
      <w:tblGrid>
        <w:gridCol w:w="3605"/>
        <w:gridCol w:w="3580"/>
        <w:gridCol w:w="360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 Server a Store Server, </w:t>
            </w:r>
            <w:hyperlink w:anchor="_Sec543">
              <w:r>
                <w:rPr>
                  <w:color w:val="00467F"/>
                  <w:u w:val="single"/>
                </w:rPr>
                <w:t>pre jadro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p w:rsidR="00AB489B" w:rsidRDefault="00A22363">
      <w:pPr>
        <w:pStyle w:val="ProductList-Body"/>
      </w:pPr>
      <w:r>
        <w:t>Záznam výsledného času výhradne na spracovanie miezd, záznam výdavkov výhradne na refundáciu, spravovanie osobných údajov, vytváranie požiadaviek a spravovanie rozpočtov týkajúcich sa týchto aktivít</w:t>
      </w:r>
    </w:p>
    <w:tbl>
      <w:tblPr>
        <w:tblStyle w:val="PURTable"/>
        <w:tblW w:w="0" w:type="dxa"/>
        <w:tblLook w:val="04A0" w:firstRow="1" w:lastRow="0" w:firstColumn="1" w:lastColumn="0" w:noHBand="0" w:noVBand="1"/>
      </w:tblPr>
      <w:tblGrid>
        <w:gridCol w:w="3564"/>
        <w:gridCol w:w="3614"/>
        <w:gridCol w:w="361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Samoobslužná licencia LKP na produkt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Microsoft Dynamics AX – samoobslužná licencia (licencia SL pre používateľa)</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AB489B" w:rsidRDefault="00A22363">
            <w:pPr>
              <w:pStyle w:val="ProductList-TableBody"/>
            </w:pPr>
            <w:r>
              <w:t>Microsoft Dynamics AX – podniková licencia (licencia SL pre používateľa)</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SubClauseHeading"/>
        <w:outlineLvl w:val="5"/>
      </w:pPr>
      <w:r>
        <w:t>3.1.1 Dodatočné funkcie súvisiace s licenciou CAL zameranou na úlohy na produkt Microsoft Dynamics AX 2012 R3</w:t>
      </w:r>
    </w:p>
    <w:p w:rsidR="00AB489B" w:rsidRDefault="00A22363">
      <w:pPr>
        <w:pStyle w:val="ProductList-BodyIndented"/>
      </w:pPr>
      <w:r>
        <w:t>Záznam a schvaľovanie akéhokoľvek typu času a výdavkov, schvaľovanie faktúr, schvaľovanie všetkých transakcií súvisiacich so samoobsluhou, prevádzkovanie zariadenia používaného v predajni alebo v sklade a prevádzkovanie zariadenia vedúceho predajne</w:t>
      </w:r>
    </w:p>
    <w:tbl>
      <w:tblPr>
        <w:tblStyle w:val="PURTable0"/>
        <w:tblW w:w="0" w:type="dxa"/>
        <w:tblLook w:val="04A0" w:firstRow="1" w:lastRow="0" w:firstColumn="1" w:lastColumn="0" w:noHBand="0" w:noVBand="1"/>
      </w:tblPr>
      <w:tblGrid>
        <w:gridCol w:w="3466"/>
        <w:gridCol w:w="3482"/>
        <w:gridCol w:w="348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Microsoft Dynamics AX 2012 R3 – licencia CAL zameraná na úlohy</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Microsoft Dynamics AX 2012 R3 – dodatočná licencia CAL zameraná na úlohy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licencia zameraná na úlohy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AB489B" w:rsidRDefault="00A22363">
            <w:pPr>
              <w:pStyle w:val="ProductList-TableBody"/>
            </w:pPr>
            <w:r>
              <w:t>Microsoft Dynamics AX – podniková licencia (licencia SL pre používateľa)</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licencia pre zariadenie (licencia SL pre zariadenie)</w:t>
            </w:r>
          </w:p>
        </w:tc>
        <w:tc>
          <w:tcPr>
            <w:tcW w:w="40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3.1.2 Dodatočné funkcie súvisiace s licenciou CAL zameranou na funkčné používanie na produkt Microsoft Dynamics AX 2012 R3</w:t>
      </w:r>
    </w:p>
    <w:p w:rsidR="00AB489B" w:rsidRDefault="00A22363">
      <w:pPr>
        <w:pStyle w:val="ProductList-BodyIndented"/>
      </w:pPr>
      <w:r>
        <w:t>Používanie stanovených prevádzkových cyklov a obchodných procesov poskytovaných softvérom, vytváranie a aktualizovanie (i) pozičných požiadaviek alebo (ii) základných údajových záznamov týkajúcich sa žiadateľov, zamestnancov, zákazníkov, dodávateľov alebo katalógov súčastí a schvaľovanie všetkých transakcií súvisiacich s úlohami a samoobsluhou.</w:t>
      </w:r>
    </w:p>
    <w:tbl>
      <w:tblPr>
        <w:tblStyle w:val="PURTable0"/>
        <w:tblW w:w="0" w:type="dxa"/>
        <w:tblLook w:val="04A0" w:firstRow="1" w:lastRow="0" w:firstColumn="1" w:lastColumn="0" w:noHBand="0" w:noVBand="1"/>
      </w:tblPr>
      <w:tblGrid>
        <w:gridCol w:w="3473"/>
        <w:gridCol w:w="3487"/>
        <w:gridCol w:w="347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Microsoft Dynamics AX 2012 R3 – licencia CAL zameraná na funkčné používanie</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Microsoft Dynamics AX 2012 R3 – dodatočná licencia CAL zameraná na funkčné používanie</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3.1.3 Dodatočné funkcie súvisiace s licenciou Enterprise CAL na produkt Microsoft Dynamics AX 2012 R3</w:t>
      </w:r>
    </w:p>
    <w:p w:rsidR="00AB489B" w:rsidRDefault="00A22363">
      <w:pPr>
        <w:pStyle w:val="ProductList-BodyIndented"/>
      </w:pPr>
      <w:r>
        <w:t>Neobmedzený prístup k všetkým funkciám serverového softvéru v rámci riešenia ERP (plánovania podnikových zdrojov).</w:t>
      </w:r>
    </w:p>
    <w:tbl>
      <w:tblPr>
        <w:tblStyle w:val="PURTable0"/>
        <w:tblW w:w="0" w:type="dxa"/>
        <w:tblLook w:val="04A0" w:firstRow="1" w:lastRow="0" w:firstColumn="1" w:lastColumn="0" w:noHBand="0" w:noVBand="1"/>
      </w:tblPr>
      <w:tblGrid>
        <w:gridCol w:w="3473"/>
        <w:gridCol w:w="3487"/>
        <w:gridCol w:w="347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Microsoft Dynamics AX 2012 R3 – licencia Enterprise CAL</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Microsoft Dynamics AX 2012 R3 – podniková dodatočná licencia CAL</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AX – podniková licencia (licencia SL pre používateľa)</w:t>
            </w:r>
          </w:p>
        </w:tc>
        <w:tc>
          <w:tcPr>
            <w:tcW w:w="40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ClauseHeading"/>
        <w:outlineLvl w:val="4"/>
      </w:pPr>
      <w:r>
        <w:t>3.2 Právo na úpravu</w:t>
      </w:r>
    </w:p>
    <w:p w:rsidR="00AB489B" w:rsidRDefault="00A22363">
      <w:pPr>
        <w:pStyle w:val="ProductList-Body"/>
      </w:pPr>
      <w:r>
        <w:t>Softvér môže obsahovať doplnky, moduly runtime a ďalšie súčasti identifikované v tlačenej alebo online dokumentácii, ktoré zákazníkovi umožňujú rozšíriť jeho funkcie. Zákazník smie tieto súčasti upravovať alebo z nich môže vytvárať odvodené diela a tieto odvodené diela môže používať, ale iba spolu so softvérom a na svoje interné účely.</w:t>
      </w:r>
    </w:p>
    <w:p w:rsidR="00AB489B" w:rsidRDefault="00AB489B">
      <w:pPr>
        <w:pStyle w:val="ProductList-Body"/>
      </w:pPr>
    </w:p>
    <w:p w:rsidR="00AB489B" w:rsidRDefault="00A22363">
      <w:pPr>
        <w:pStyle w:val="ProductList-ClauseHeading"/>
        <w:outlineLvl w:val="4"/>
      </w:pPr>
      <w:r>
        <w:t>3.3 Dodatočný softvér</w:t>
      </w:r>
    </w:p>
    <w:tbl>
      <w:tblPr>
        <w:tblStyle w:val="PURTable"/>
        <w:tblW w:w="0" w:type="dxa"/>
        <w:tblLook w:val="04A0" w:firstRow="1" w:lastRow="0" w:firstColumn="1" w:lastColumn="0" w:noHBand="0" w:noVBand="1"/>
      </w:tblPr>
      <w:tblGrid>
        <w:gridCol w:w="3644"/>
        <w:gridCol w:w="3613"/>
        <w:gridCol w:w="353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Softvér Management Reporter Designer Client pre produkt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Softvér Windows Rich Client pre produkt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7"/>
        <w:gridCol w:w="3576"/>
        <w:gridCol w:w="362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(iba licencie Server a Core)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 a Core)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4">
              <w:r>
                <w:rPr>
                  <w:color w:val="00467F"/>
                  <w:u w:val="single"/>
                </w:rPr>
                <w:t>Zoznam produktov –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Lokalizácia a aktualizácie</w:t>
      </w:r>
    </w:p>
    <w:p w:rsidR="00AB489B" w:rsidRDefault="00A22363">
      <w:pPr>
        <w:pStyle w:val="ProductList-Body"/>
      </w:pPr>
      <w:r>
        <w:t xml:space="preserve">Zákazník je oprávnený prijímať a používať aktualizácie súvisiace s vládnymi daňovými a regulačnými požiadavkami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za predpokladu, že má aktívne krytie SA pre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74" w:name="_Sec610"/>
      <w:r>
        <w:t>Microsoft Dynamics CRM</w:t>
      </w:r>
      <w:bookmarkEnd w:id="74"/>
      <w:r>
        <w:fldChar w:fldCharType="begin"/>
      </w:r>
      <w:r>
        <w:instrText xml:space="preserve"> TC "</w:instrText>
      </w:r>
      <w:bookmarkStart w:id="75" w:name="_Toc441656294"/>
      <w:r>
        <w:instrText>Microsoft Dynamics CRM</w:instrText>
      </w:r>
      <w:bookmarkEnd w:id="75"/>
      <w:r>
        <w:instrText>" \l 3</w:instrText>
      </w:r>
      <w:r>
        <w:fldChar w:fldCharType="end"/>
      </w:r>
    </w:p>
    <w:p w:rsidR="00AB489B" w:rsidRDefault="00A22363">
      <w:pPr>
        <w:pStyle w:val="ProductList-Offering1SubSection"/>
        <w:outlineLvl w:val="3"/>
      </w:pPr>
      <w:bookmarkStart w:id="76" w:name="_Sec679"/>
      <w:r>
        <w:t>1. Dostupnosť programu</w:t>
      </w:r>
      <w:bookmarkEnd w:id="76"/>
    </w:p>
    <w:tbl>
      <w:tblPr>
        <w:tblStyle w:val="PURTable"/>
        <w:tblW w:w="0" w:type="dxa"/>
        <w:tblLook w:val="04A0" w:firstRow="1" w:lastRow="0" w:firstColumn="1" w:lastColumn="0" w:noHBand="0" w:noVBand="1"/>
      </w:tblPr>
      <w:tblGrid>
        <w:gridCol w:w="4032"/>
        <w:gridCol w:w="615"/>
        <w:gridCol w:w="610"/>
        <w:gridCol w:w="611"/>
        <w:gridCol w:w="606"/>
        <w:gridCol w:w="607"/>
        <w:gridCol w:w="611"/>
        <w:gridCol w:w="615"/>
        <w:gridCol w:w="634"/>
        <w:gridCol w:w="619"/>
        <w:gridCol w:w="613"/>
        <w:gridCol w:w="611"/>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lastRenderedPageBreak/>
              <w:t>Microsoft Dynamics CRM 2016 Essentials – licencia CAL</w:t>
            </w:r>
            <w:r>
              <w:fldChar w:fldCharType="begin"/>
            </w:r>
            <w:r>
              <w:instrText xml:space="preserve"> XE "Microsoft Dynamics CRM 2016 Essentials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Microsoft Dynamics CRM 2016 Basic – licencia CAL </w:t>
            </w:r>
            <w:r>
              <w:fldChar w:fldCharType="begin"/>
            </w:r>
            <w:r>
              <w:instrText xml:space="preserve"> XE "Microsoft Dynamics CRM 2016 Basic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2016 Basic – dodatočná licencia CAL</w:t>
            </w:r>
            <w:r>
              <w:fldChar w:fldCharType="begin"/>
            </w:r>
            <w:r>
              <w:instrText xml:space="preserve"> XE "Microsoft Dynamics CRM 2016 Basic – dodatočná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2016 Professional – licencia CAL</w:t>
            </w:r>
            <w:r>
              <w:fldChar w:fldCharType="begin"/>
            </w:r>
            <w:r>
              <w:instrText xml:space="preserve"> XE "Microsoft Dynamics CRM 2016 Professional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Microsoft Dynamics CRM 2016 Professional – dodatočná licencia CAL</w:t>
            </w:r>
            <w:r>
              <w:fldChar w:fldCharType="begin"/>
            </w:r>
            <w:r>
              <w:instrText xml:space="preserve"> XE "Microsoft Dynamics CRM 2016 Professional – dodatočná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77" w:name="_Sec735"/>
      <w:r>
        <w:t>2. Podmienky produktu</w:t>
      </w:r>
      <w:bookmarkEnd w:id="7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78" w:name="_Sec790"/>
      <w:r>
        <w:t>3. Práva na používanie</w:t>
      </w:r>
      <w:bookmarkEnd w:id="78"/>
    </w:p>
    <w:tbl>
      <w:tblPr>
        <w:tblStyle w:val="PURTable"/>
        <w:tblW w:w="0" w:type="dxa"/>
        <w:tblLook w:val="04A0" w:firstRow="1" w:lastRow="0" w:firstColumn="1" w:lastColumn="0" w:noHBand="0" w:noVBand="1"/>
      </w:tblPr>
      <w:tblGrid>
        <w:gridCol w:w="3586"/>
        <w:gridCol w:w="3606"/>
        <w:gridCol w:w="3598"/>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r>
              <w:t xml:space="preserve">, </w:t>
            </w:r>
            <w:hyperlink w:anchor="_Sec545">
              <w:r>
                <w:rPr>
                  <w:color w:val="00467F"/>
                  <w:u w:val="single"/>
                </w:rPr>
                <w:t>osobitný server</w:t>
              </w:r>
            </w:hyperlink>
            <w:r>
              <w:t xml:space="preserve"> – iba Workgroup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s výnimkou zmluvných dodávateľov alebo zástupcov zákazníka alebo jeho afilácií; na prístup prostredníctvom klientov systému Microsoft Dynamics CRM 2015 (všetky vydania okrem vydania Workgroup) sú potrebné licencie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p w:rsidR="00AB489B" w:rsidRDefault="00A22363">
      <w:pPr>
        <w:pStyle w:val="ProductList-Body"/>
      </w:pPr>
      <w:r>
        <w:t>Úplné práva na prístup: aktivity, poznámky, vlastné entity</w:t>
      </w:r>
    </w:p>
    <w:tbl>
      <w:tblPr>
        <w:tblStyle w:val="PURTable"/>
        <w:tblW w:w="0" w:type="dxa"/>
        <w:tblLook w:val="04A0" w:firstRow="1" w:lastRow="0" w:firstColumn="1" w:lastColumn="0" w:noHBand="0" w:noVBand="1"/>
      </w:tblPr>
      <w:tblGrid>
        <w:gridCol w:w="3576"/>
        <w:gridCol w:w="3607"/>
        <w:gridCol w:w="360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Microsoft Dynamics CRM Online Essential (licencia SL pre používateľa)</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Microsoft Dynamics CRM Online Basic (licencia SL pre používateľa)</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Microsoft Dynamics CRM Online Professional (licencia SL pre používateľa)</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SubClauseHeading"/>
        <w:outlineLvl w:val="5"/>
      </w:pPr>
      <w:r>
        <w:t>3.1.1 Dodatočné funkcie súvisiace s dodatočnou licenciou CAL na produkt Microsoft Dynamics CRM 2016 Basic Use</w:t>
      </w:r>
    </w:p>
    <w:p w:rsidR="00AB489B" w:rsidRDefault="00A22363">
      <w:pPr>
        <w:pStyle w:val="ProductList-BodyIndented"/>
      </w:pPr>
      <w:r>
        <w:t>Úplné práva na prístup ku kontám, kontaktom, prípadom, potenciálnym zákazníkom, používateľským zostavám, tabuliam a grafom. Prístupové práva iba na čítanie/obmedzené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w:t>
      </w:r>
    </w:p>
    <w:tbl>
      <w:tblPr>
        <w:tblStyle w:val="PURTable0"/>
        <w:tblW w:w="0" w:type="dxa"/>
        <w:tblLook w:val="04A0" w:firstRow="1" w:lastRow="0" w:firstColumn="1" w:lastColumn="0" w:noHBand="0" w:noVBand="1"/>
      </w:tblPr>
      <w:tblGrid>
        <w:gridCol w:w="3466"/>
        <w:gridCol w:w="3482"/>
        <w:gridCol w:w="348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CAL na produkt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Microsoft Dynamics CRM Online Basic (licencia SL pre používateľa)</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Dodatočná licencia CAL na produkt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Microsoft Dynamics CRM Online Professional (licencia SL pre používateľa)</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Microsoft Dynamics CRM Online Enterprise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3.1.2 Dodatočné funkcie súvisiace s dodatočnou licenciou CAL na produkt Microsoft Dynamics CRM 2016 Professional Use</w:t>
      </w:r>
    </w:p>
    <w:p w:rsidR="00AB489B" w:rsidRDefault="00A22363">
      <w:pPr>
        <w:pStyle w:val="ProductList-BodyIndented"/>
      </w:pPr>
      <w:r>
        <w:t>Úplné prístupové práva k systémovým zostavám, systémovým grafom, systémovým tabuliam, údajom aplikácie CRM, službám, prostriedkom, pracovnému času, zariadeniu, vybaveniu, článkom, predajným kampaniam, rýchlym kampaniam, marketingovým zoznamom, cenníkom, zoznamom produktov, príležitostiam, cieľom, zmluvám, cenovým ponukám, objednávkam, faktúram, konkurentom, pracovným postupom. Vytváranie pracovných postupov, import a prispôsobovanie hromadných údajov v ktoromkoľvek subjekte.</w:t>
      </w:r>
    </w:p>
    <w:tbl>
      <w:tblPr>
        <w:tblStyle w:val="PURTable0"/>
        <w:tblW w:w="0" w:type="dxa"/>
        <w:tblLook w:val="04A0" w:firstRow="1" w:lastRow="0" w:firstColumn="1" w:lastColumn="0" w:noHBand="0" w:noVBand="1"/>
      </w:tblPr>
      <w:tblGrid>
        <w:gridCol w:w="3467"/>
        <w:gridCol w:w="3481"/>
        <w:gridCol w:w="348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Licencia CAL na produkt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Microsoft Dynamics CRM Online Professional (licencia SL pre používateľa)</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Dodatočná licencia CAL na produkt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Online Enterprise (licencia SL pre používateľa)</w:t>
            </w:r>
          </w:p>
        </w:tc>
      </w:tr>
    </w:tbl>
    <w:p w:rsidR="00AB489B" w:rsidRDefault="00AB489B">
      <w:pPr>
        <w:pStyle w:val="ProductList-BodyIndented"/>
      </w:pPr>
    </w:p>
    <w:p w:rsidR="00AB489B" w:rsidRDefault="00A22363">
      <w:pPr>
        <w:pStyle w:val="ProductList-ClauseHeading"/>
        <w:outlineLvl w:val="4"/>
      </w:pPr>
      <w:r>
        <w:t>3.2 Yammer</w:t>
      </w:r>
    </w:p>
    <w:p w:rsidR="00AB489B" w:rsidRDefault="00A22363">
      <w:pPr>
        <w:pStyle w:val="ProductList-Body"/>
      </w:pPr>
      <w:r>
        <w:t>Softvér spájajúci službu Microsoft Dynamics CRM so službou Yammer</w:t>
      </w:r>
      <w:r>
        <w:fldChar w:fldCharType="begin"/>
      </w:r>
      <w:r>
        <w:instrText xml:space="preserve"> XE "Yammer" </w:instrText>
      </w:r>
      <w:r>
        <w:fldChar w:fldCharType="end"/>
      </w:r>
      <w:r>
        <w:t xml:space="preserve"> umožní zdieľanie určitých údajov zo služby Yammer so službami online. Podmienky používania služieb online sa vzťahujú na zákazníkovo používanie služby Yammer.</w:t>
      </w:r>
    </w:p>
    <w:p w:rsidR="00AB489B" w:rsidRDefault="00AB489B">
      <w:pPr>
        <w:pStyle w:val="ProductList-Body"/>
      </w:pPr>
    </w:p>
    <w:p w:rsidR="00AB489B" w:rsidRDefault="00A22363">
      <w:pPr>
        <w:pStyle w:val="ProductList-ClauseHeading"/>
        <w:outlineLvl w:val="4"/>
      </w:pPr>
      <w:r>
        <w:t>3.3 Práva na zabezpečenie pred zlyhaním</w:t>
      </w:r>
    </w:p>
    <w:p w:rsidR="00AB489B" w:rsidRDefault="00A22363">
      <w:pPr>
        <w:pStyle w:val="ProductList-Body"/>
      </w:pPr>
      <w:r>
        <w:t xml:space="preserve">Z dôvodu dočasnej podpory smie zákazník v každom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 ktorom používa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spustené inštancie</w:t>
      </w:r>
      <w:r>
        <w:fldChar w:fldCharType="end"/>
      </w:r>
      <w:r>
        <w:t xml:space="preserve"> serverového softvéru, prevádzkovať najviac rovnaký počet inštancií na pasívne zabezpečenie pred zlyhaním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Zákazník smie prevádzkovať inštancie na pasívne zabezpečenie pred zlyhaním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než je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 server</w:t>
      </w:r>
      <w:r>
        <w:fldChar w:fldCharType="end"/>
      </w:r>
      <w:r>
        <w:t>.</w:t>
      </w:r>
    </w:p>
    <w:p w:rsidR="00AB489B" w:rsidRDefault="00AB489B">
      <w:pPr>
        <w:pStyle w:val="ProductList-Body"/>
      </w:pPr>
    </w:p>
    <w:p w:rsidR="00AB489B" w:rsidRDefault="00A22363">
      <w:pPr>
        <w:pStyle w:val="ProductList-ClauseHeading"/>
        <w:outlineLvl w:val="4"/>
      </w:pPr>
      <w:r>
        <w:t>3.4 Dodatočný softvér</w:t>
      </w:r>
    </w:p>
    <w:tbl>
      <w:tblPr>
        <w:tblStyle w:val="PURTable"/>
        <w:tblW w:w="0" w:type="dxa"/>
        <w:tblLook w:val="04A0" w:firstRow="1" w:lastRow="0" w:firstColumn="1" w:lastColumn="0" w:noHBand="0" w:noVBand="1"/>
      </w:tblPr>
      <w:tblGrid>
        <w:gridCol w:w="3615"/>
        <w:gridCol w:w="3592"/>
        <w:gridCol w:w="358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MarketingPilot Connector for Microsoft Dynamics CRM (iba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Microsoft Dynamics CRM 2016 Microsoft Office Outlook</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Reporting Extensions for Microsoft Dynamics CRM 2016</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pre podporované zariadenia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E-Mail Router 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Marketing Connector for Microsoft Dynamics CRM (nie Workgroup Server)</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91"/>
        <w:gridCol w:w="3574"/>
        <w:gridCol w:w="362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5">
              <w:r>
                <w:rPr>
                  <w:color w:val="00467F"/>
                  <w:u w:val="single"/>
                </w:rPr>
                <w:t>Zoznam produktov – november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Dodatočná licencia CAL na produkt Microsoft Dynamics CRM 2016 Professional – Unified Service Desk</w:t>
      </w:r>
    </w:p>
    <w:p w:rsidR="00AB489B" w:rsidRDefault="00A22363">
      <w:pPr>
        <w:pStyle w:val="ProductList-Body"/>
      </w:pPr>
      <w:r>
        <w:t xml:space="preserve">Pre každú dodatočnú licenciu CAL na produkt Microsoft Dynamics CRM 2016 Professional, pre ktorú má zákazník krytie SA, smie zákazník nainštalovať a používať na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funkciu Unified Service Desk (USD). Právo na používanie funkcie USD je obmedzené na používateľa alebo zariadenie, ktorému je priradená oprávňujúca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w:t>
      </w:r>
    </w:p>
    <w:p w:rsidR="00AB489B" w:rsidRDefault="00AB489B">
      <w:pPr>
        <w:pStyle w:val="ProductList-Body"/>
      </w:pPr>
    </w:p>
    <w:p w:rsidR="00AB489B" w:rsidRDefault="00A22363">
      <w:pPr>
        <w:pStyle w:val="ProductList-ClauseHeading"/>
        <w:outlineLvl w:val="4"/>
      </w:pPr>
      <w:r>
        <w:t>4.2 Microsoft Dynamics CustomerSource</w:t>
      </w:r>
    </w:p>
    <w:p w:rsidR="00AB489B" w:rsidRDefault="00A22363">
      <w:pPr>
        <w:pStyle w:val="ProductList-Body"/>
      </w:pPr>
      <w:r>
        <w:t xml:space="preserve">Zákazníci s produktom Microsoft Dynamics s aktívnym krytím SA alebo predplatným Online Subscription budú mať prístup k službe CustomerSource. </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56295"/>
      <w:r>
        <w:instrText>Microsoft Identity Manager</w:instrText>
      </w:r>
      <w:bookmarkEnd w:id="81"/>
      <w:r>
        <w:instrText>" \l 2</w:instrText>
      </w:r>
      <w:r>
        <w:fldChar w:fldCharType="end"/>
      </w:r>
    </w:p>
    <w:p w:rsidR="00AB489B" w:rsidRDefault="00A22363">
      <w:pPr>
        <w:pStyle w:val="ProductList-Offering1SubSection"/>
        <w:outlineLvl w:val="2"/>
      </w:pPr>
      <w:bookmarkStart w:id="82" w:name="_Sec677"/>
      <w:r>
        <w:t>1. Dostupnosť programu</w:t>
      </w:r>
      <w:bookmarkEnd w:id="82"/>
    </w:p>
    <w:tbl>
      <w:tblPr>
        <w:tblStyle w:val="PURTable"/>
        <w:tblW w:w="0" w:type="dxa"/>
        <w:tblLook w:val="04A0" w:firstRow="1" w:lastRow="0" w:firstColumn="1" w:lastColumn="0" w:noHBand="0" w:noVBand="1"/>
      </w:tblPr>
      <w:tblGrid>
        <w:gridCol w:w="4032"/>
        <w:gridCol w:w="612"/>
        <w:gridCol w:w="610"/>
        <w:gridCol w:w="612"/>
        <w:gridCol w:w="607"/>
        <w:gridCol w:w="607"/>
        <w:gridCol w:w="611"/>
        <w:gridCol w:w="615"/>
        <w:gridCol w:w="634"/>
        <w:gridCol w:w="619"/>
        <w:gridCol w:w="613"/>
        <w:gridCol w:w="61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BFBFBF"/>
              <w:bottom w:val="dashed" w:sz="4" w:space="0" w:color="BFBFBF"/>
              <w:right w:val="none" w:sz="4" w:space="0" w:color="6E6E6E"/>
            </w:tcBorders>
          </w:tcPr>
          <w:p w:rsidR="00AB489B" w:rsidRDefault="00A22363">
            <w:pPr>
              <w:pStyle w:val="ProductList-TableBody"/>
            </w:pPr>
            <w:r>
              <w:t>Microsoft Identity Manager 2016 – licencia CAL</w:t>
            </w:r>
            <w:r>
              <w:fldChar w:fldCharType="begin"/>
            </w:r>
            <w:r>
              <w:instrText xml:space="preserve"> XE "Microsoft Identity Manager 2016 – licencia CAL" </w:instrText>
            </w:r>
            <w:r>
              <w:fldChar w:fldCharType="end"/>
            </w:r>
            <w:r>
              <w:t xml:space="preserve"> (pre používateľa)</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BFBFBF"/>
              <w:bottom w:val="none" w:sz="4" w:space="0" w:color="BFBFBF"/>
              <w:right w:val="none" w:sz="4" w:space="0" w:color="6E6E6E"/>
            </w:tcBorders>
          </w:tcPr>
          <w:p w:rsidR="00AB489B" w:rsidRDefault="00A22363">
            <w:pPr>
              <w:pStyle w:val="ProductList-TableBody"/>
            </w:pPr>
            <w:r>
              <w:rPr>
                <w:color w:val="000000"/>
              </w:rPr>
              <w:t>Microsoft Identity Manager 2016 – licencia External Connector</w:t>
            </w:r>
            <w:r>
              <w:fldChar w:fldCharType="begin"/>
            </w:r>
            <w:r>
              <w:instrText xml:space="preserve"> XE "Microsoft Identity Manager 2016 – licencia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2"/>
      </w:pPr>
      <w:bookmarkStart w:id="83" w:name="_Sec733"/>
      <w:r>
        <w:t>2. Podmienky produktu</w:t>
      </w:r>
      <w:bookmarkEnd w:id="8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2"/>
      </w:pPr>
      <w:bookmarkStart w:id="84" w:name="_Sec788"/>
      <w:r>
        <w:lastRenderedPageBreak/>
        <w:t>3. Práva na používanie</w:t>
      </w:r>
      <w:bookmarkEnd w:id="8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Dodatočný softvér</w:t>
      </w:r>
    </w:p>
    <w:tbl>
      <w:tblPr>
        <w:tblStyle w:val="PURTable"/>
        <w:tblW w:w="0" w:type="dxa"/>
        <w:tblLook w:val="04A0" w:firstRow="1" w:lastRow="0" w:firstColumn="1" w:lastColumn="0" w:noHBand="0" w:noVBand="1"/>
      </w:tblPr>
      <w:tblGrid>
        <w:gridCol w:w="3642"/>
        <w:gridCol w:w="3574"/>
        <w:gridCol w:w="357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Klientsky softvér</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AB489B" w:rsidRDefault="00AB489B">
            <w:pPr>
              <w:pStyle w:val="ProductList-TableBody"/>
            </w:pPr>
          </w:p>
        </w:tc>
      </w:tr>
    </w:tbl>
    <w:p w:rsidR="00AB489B" w:rsidRDefault="00A2236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86" w:name="_Sec611"/>
      <w:r>
        <w:t>Aplikácie balíka Office</w:t>
      </w:r>
      <w:bookmarkEnd w:id="86"/>
      <w:r>
        <w:fldChar w:fldCharType="begin"/>
      </w:r>
      <w:r>
        <w:instrText xml:space="preserve"> TC "</w:instrText>
      </w:r>
      <w:bookmarkStart w:id="87" w:name="_Toc441656296"/>
      <w:r>
        <w:instrText>Aplikácie balíka Office</w:instrText>
      </w:r>
      <w:bookmarkEnd w:id="87"/>
      <w:r>
        <w:instrText>" \l 2</w:instrText>
      </w:r>
      <w:r>
        <w:fldChar w:fldCharType="end"/>
      </w:r>
    </w:p>
    <w:p w:rsidR="00AB489B" w:rsidRDefault="00A22363">
      <w:pPr>
        <w:pStyle w:val="ProductList-Offering2HeadingNoBorder"/>
        <w:outlineLvl w:val="2"/>
      </w:pPr>
      <w:bookmarkStart w:id="88" w:name="_Sec636"/>
      <w:r>
        <w:t>Aplikácie balíka Office pre osobné počítače</w:t>
      </w:r>
      <w:bookmarkEnd w:id="88"/>
      <w:r>
        <w:fldChar w:fldCharType="begin"/>
      </w:r>
      <w:r>
        <w:instrText xml:space="preserve"> TC "</w:instrText>
      </w:r>
      <w:bookmarkStart w:id="89" w:name="_Toc441656297"/>
      <w:r>
        <w:instrText>Aplikácie balíka Office pre osobné počítače</w:instrText>
      </w:r>
      <w:bookmarkEnd w:id="89"/>
      <w:r>
        <w:instrText>" \l 3</w:instrText>
      </w:r>
      <w:r>
        <w:fldChar w:fldCharType="end"/>
      </w:r>
    </w:p>
    <w:p w:rsidR="00AB489B" w:rsidRDefault="00A22363">
      <w:pPr>
        <w:pStyle w:val="ProductList-Offering1SubSection"/>
        <w:outlineLvl w:val="3"/>
      </w:pPr>
      <w:bookmarkStart w:id="90" w:name="_Sec681"/>
      <w:r>
        <w:t>1. Dostupnosť programu</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000000"/>
              <w:bottom w:val="dashed" w:sz="4" w:space="0" w:color="BFBFBF"/>
              <w:right w:val="single" w:sz="6" w:space="0" w:color="FFFFFF"/>
            </w:tcBorders>
          </w:tcPr>
          <w:p w:rsidR="00AB489B" w:rsidRDefault="00A2236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 xml:space="preserve">Office Home &amp; Student 2013 RT – komerčné používanie </w:t>
            </w:r>
            <w:r>
              <w:fldChar w:fldCharType="begin"/>
            </w:r>
            <w:r>
              <w:instrText xml:space="preserve"> XE "Office Home &amp; Student 2013 RT – komerčné používanie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dashed" w:sz="4" w:space="0" w:color="BFBFBF"/>
              <w:right w:val="single" w:sz="6" w:space="0" w:color="FFFFFF"/>
            </w:tcBorders>
          </w:tcPr>
          <w:p w:rsidR="00AB489B" w:rsidRDefault="00A22363">
            <w:pPr>
              <w:pStyle w:val="ProductList-TableBody"/>
            </w:pPr>
            <w:r>
              <w:rPr>
                <w:color w:val="000000"/>
              </w:rPr>
              <w:t>Licencia na prácu doma pre balík Office Standard 2016</w:t>
            </w:r>
            <w:r>
              <w:fldChar w:fldCharType="begin"/>
            </w:r>
            <w:r>
              <w:instrText xml:space="preserve"> XE "Licencia na prácu doma pre balík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AB489B" w:rsidRDefault="00AB489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000000"/>
              <w:bottom w:val="none" w:sz="4" w:space="0" w:color="BFBFBF"/>
              <w:right w:val="single" w:sz="6" w:space="0" w:color="FFFFFF"/>
            </w:tcBorders>
          </w:tcPr>
          <w:p w:rsidR="00AB489B" w:rsidRDefault="00A22363">
            <w:pPr>
              <w:pStyle w:val="ProductList-TableBody"/>
            </w:pPr>
            <w:r>
              <w:rPr>
                <w:color w:val="000000"/>
              </w:rPr>
              <w:t>Licencia na prácu doma pre balík Office Professional Plus 2016</w:t>
            </w:r>
            <w:r>
              <w:fldChar w:fldCharType="begin"/>
            </w:r>
            <w:r>
              <w:instrText xml:space="preserve"> XE "Licencia na prácu doma pre balík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AB489B" w:rsidRDefault="00A2236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AB489B" w:rsidRDefault="00AB489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91" w:name="_Sec736"/>
      <w:r>
        <w:t>2. Podmienky produktu</w:t>
      </w:r>
      <w:bookmarkEnd w:id="9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2013</w:t>
            </w:r>
            <w:r>
              <w:fldChar w:fldCharType="begin"/>
            </w:r>
            <w:r>
              <w:instrText xml:space="preserve"> XE "Office 2013" </w:instrText>
            </w:r>
            <w:r>
              <w:fldChar w:fldCharType="end"/>
            </w:r>
            <w:r>
              <w:t xml:space="preserve"> a aplikácie balíka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lastRenderedPageBreak/>
        <w:t>2.1 Project Professional 2016</w:t>
      </w:r>
    </w:p>
    <w:p w:rsidR="00AB489B" w:rsidRDefault="00A22363">
      <w:pPr>
        <w:pStyle w:val="ProductList-Body"/>
      </w:pPr>
      <w:r>
        <w:t>Zákazníci, ktorí majú licenciu na produkt Project Professional 2016, sa považujú za majúcich jednu licenciu CAL pre zariadenie na produkt Project Server 2016</w:t>
      </w:r>
      <w:r>
        <w:fldChar w:fldCharType="begin"/>
      </w:r>
      <w:r>
        <w:instrText xml:space="preserve"> XE "licenciu CAL pre zariadenie na produkt Project Server 2016" </w:instrText>
      </w:r>
      <w:r>
        <w:fldChar w:fldCharType="end"/>
      </w:r>
      <w:r>
        <w:t xml:space="preserve"> pre každú licenciu na produkt Project Professional 2016. Doba účinnosti práva na prístup k produktu Project Server 2016</w:t>
      </w:r>
      <w:r>
        <w:fldChar w:fldCharType="begin"/>
      </w:r>
      <w:r>
        <w:instrText xml:space="preserve"> XE "Project Server 2016" </w:instrText>
      </w:r>
      <w:r>
        <w:fldChar w:fldCharType="end"/>
      </w:r>
      <w:r>
        <w:t xml:space="preserve"> na základe tejto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uplynie pri uplynutí doby účinnosti príslušnej licencie na produkt Project Professional 2016.</w:t>
      </w:r>
    </w:p>
    <w:p w:rsidR="00AB489B" w:rsidRDefault="00AB489B">
      <w:pPr>
        <w:pStyle w:val="ProductList-Body"/>
      </w:pPr>
    </w:p>
    <w:p w:rsidR="00AB489B" w:rsidRDefault="00A22363">
      <w:pPr>
        <w:pStyle w:val="ProductList-ClauseHeading"/>
        <w:outlineLvl w:val="4"/>
      </w:pPr>
      <w:r>
        <w:t>2.2 Práca doma</w:t>
      </w:r>
    </w:p>
    <w:p w:rsidR="00AB489B" w:rsidRDefault="00A22363">
      <w:pPr>
        <w:pStyle w:val="ProductList-Body"/>
      </w:pPr>
      <w:r>
        <w:t xml:space="preserve">Licencia na prácu doma je voliteľná licencia,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Standard alebo Office Professional Plus.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AB489B" w:rsidRDefault="00AB489B">
      <w:pPr>
        <w:pStyle w:val="ProductList-Body"/>
      </w:pPr>
    </w:p>
    <w:p w:rsidR="00AB489B" w:rsidRDefault="00A22363">
      <w:pPr>
        <w:pStyle w:val="ProductList-ClauseHeading"/>
        <w:outlineLvl w:val="4"/>
      </w:pPr>
      <w:r>
        <w:t>2.3 Nezávislé od platformy</w:t>
      </w:r>
    </w:p>
    <w:p w:rsidR="00AB489B" w:rsidRDefault="00A22363">
      <w:pPr>
        <w:pStyle w:val="ProductList-Body"/>
      </w:pPr>
      <w:r>
        <w:t>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potom môže používať výhradne súčasti toho balíka, ktorý sa rozhodne nasadiť, a výhradne príslušné súčasti. Zákazník nesmie kombinovať súčasti z rôznych platformových verzií. Krytie SA pre licenciu nezávislú od platformy povoľuje zákazníkovi používať namiesto licencovaného produktu najaktuálnejšiu verziu akejkoľvek platformovej verzie tohto produktu, ktorá sa stane dostupnou počas doby účinnosti krytia.</w:t>
      </w:r>
    </w:p>
    <w:p w:rsidR="00AB489B" w:rsidRDefault="00AB489B">
      <w:pPr>
        <w:pStyle w:val="ProductList-Body"/>
      </w:pPr>
    </w:p>
    <w:p w:rsidR="00AB489B" w:rsidRDefault="00A22363">
      <w:pPr>
        <w:pStyle w:val="ProductList-ClauseHeading"/>
        <w:outlineLvl w:val="4"/>
      </w:pPr>
      <w:r>
        <w:t>2.4 Nástupnícke verzie</w:t>
      </w:r>
    </w:p>
    <w:p w:rsidR="00AB489B" w:rsidRDefault="00A22363">
      <w:pPr>
        <w:pStyle w:val="ProductList-Body"/>
      </w:pPr>
      <w:r>
        <w:t>Skype for Business 2016 je nástupníckou verziou produktu Lync 2013.</w:t>
      </w:r>
    </w:p>
    <w:p w:rsidR="00AB489B" w:rsidRDefault="00A22363">
      <w:pPr>
        <w:pStyle w:val="ProductList-Offering1SubSection"/>
        <w:outlineLvl w:val="3"/>
      </w:pPr>
      <w:bookmarkStart w:id="92" w:name="_Sec791"/>
      <w:r>
        <w:t>3. Práva na používanie</w:t>
      </w:r>
      <w:bookmarkEnd w:id="92"/>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práva na komerčné používanie balíkov Office a Office RT pre študentov a domácnosti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balíky Office)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alebo VC-1</w:t>
              </w:r>
            </w:hyperlink>
            <w:r>
              <w:t xml:space="preserve"> (Skype for Business),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Práva na komerčné používanie balíka Office 2013 RT pre študentov a domácnosti</w:t>
      </w:r>
    </w:p>
    <w:p w:rsidR="00AB489B" w:rsidRDefault="00A22363">
      <w:pPr>
        <w:pStyle w:val="ProductList-Body"/>
      </w:pPr>
      <w:r>
        <w:t xml:space="preserve">Po priradení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zariadeniu, ktoré má samostatnú licenciu na balík Office 2013 RT pre študentov a domácnosti, smie zákazník používať softvér Office pre študentov a domácnosti na komerčné účely napriek akýmkoľvek rozporným ustanoveniam v licenčných podmienkach balíka Office 2013 RT pre študentov a domácnosti.</w:t>
      </w:r>
    </w:p>
    <w:p w:rsidR="00AB489B" w:rsidRDefault="00AB489B">
      <w:pPr>
        <w:pStyle w:val="ProductList-Body"/>
      </w:pPr>
    </w:p>
    <w:p w:rsidR="00AB489B" w:rsidRDefault="00A22363">
      <w:pPr>
        <w:pStyle w:val="ProductList-ClauseHeading"/>
        <w:outlineLvl w:val="4"/>
      </w:pPr>
      <w:r>
        <w:t>3.2 Office Professional Plus 2016 a Office Standard 2016 – komerčné používanie balíka Office 2013 RT pre študentov a domácnosti</w:t>
      </w:r>
    </w:p>
    <w:p w:rsidR="00AB489B" w:rsidRDefault="00A22363">
      <w:pPr>
        <w:pStyle w:val="ProductList-Body"/>
      </w:pPr>
      <w:r>
        <w:t xml:space="preserve">Každý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na ktorom sa prevádzkuje balík Office Professional Plus 2016 alebo Office Standard 2013, smie používať softvér licencovaný samostatne na základe licencie pre balík Office 2013 RT pre študentov a domácnosti na komerčné účely napriek akýmkoľvek rozporným ustanoveniam v licenčných podmienkach balíka Office 2013 RT pre študentov a domácnosti.</w:t>
      </w:r>
    </w:p>
    <w:p w:rsidR="00AB489B" w:rsidRDefault="00A2236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6">
              <w:r>
                <w:rPr>
                  <w:color w:val="00467F"/>
                  <w:u w:val="single"/>
                </w:rPr>
                <w:t>Zoznam produktov – jún 2015</w:t>
              </w:r>
            </w:hyperlink>
            <w:r>
              <w:t xml:space="preserve">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Office, Project a Visio</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Project Professional 2016</w:t>
      </w:r>
    </w:p>
    <w:p w:rsidR="00AB489B" w:rsidRDefault="00A22363">
      <w:pPr>
        <w:pStyle w:val="ProductList-Body"/>
      </w:pPr>
      <w:r>
        <w:t>Zákazníci s aktívnym krytím SA pre svoju licenciu na produkt Project Professional sa budú považovať za majúcich krytie SA pre svoje bezplatné licencie CAL na produkt Project Server. Doba účinnosti takéhoto predpokladaného krytia uplynie pri uplynutí doby účinnosti krytia pre produkt Project Professional.</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94" w:name="_Sec680"/>
      <w:r>
        <w:t>Office for Mac</w:t>
      </w:r>
      <w:bookmarkEnd w:id="94"/>
      <w:r>
        <w:fldChar w:fldCharType="begin"/>
      </w:r>
      <w:r>
        <w:instrText xml:space="preserve"> TC "</w:instrText>
      </w:r>
      <w:bookmarkStart w:id="95" w:name="_Toc441656298"/>
      <w:r>
        <w:instrText>Office for Mac</w:instrText>
      </w:r>
      <w:bookmarkEnd w:id="95"/>
      <w:r>
        <w:instrText>" \l 3</w:instrText>
      </w:r>
      <w:r>
        <w:fldChar w:fldCharType="end"/>
      </w:r>
    </w:p>
    <w:p w:rsidR="00AB489B" w:rsidRDefault="00A22363">
      <w:pPr>
        <w:pStyle w:val="ProductList-Offering1SubSection"/>
        <w:outlineLvl w:val="3"/>
      </w:pPr>
      <w:bookmarkStart w:id="96" w:name="_Sec682"/>
      <w:r>
        <w:t>1. Dostupnosť programu</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lastRenderedPageBreak/>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Práca doma pre Mac 2016</w:t>
            </w:r>
            <w:r>
              <w:fldChar w:fldCharType="begin"/>
            </w:r>
            <w:r>
              <w:instrText xml:space="preserve"> XE "Práca doma pre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97" w:name="_Sec737"/>
      <w:r>
        <w:t>2. Podmienky produktu</w:t>
      </w:r>
      <w:bookmarkEnd w:id="9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Office for Mac 2011</w:t>
            </w:r>
            <w:r>
              <w:fldChar w:fldCharType="begin"/>
            </w:r>
            <w:r>
              <w:instrText xml:space="preserve"> XE "Office for Mac 2011" </w:instrText>
            </w:r>
            <w:r>
              <w:fldChar w:fldCharType="end"/>
            </w:r>
            <w:r>
              <w:t xml:space="preserve"> a aplikácie balíka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Práca doma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Nástupnícke verzie</w:t>
      </w:r>
    </w:p>
    <w:p w:rsidR="00AB489B" w:rsidRDefault="00A22363">
      <w:pPr>
        <w:pStyle w:val="ProductList-Body"/>
      </w:pPr>
      <w:r>
        <w:t>Aplikácia Outlook for Mac 2011 je nástupníckou verziou aplikácie Entourage for Mac 2008. Lync for Mac 2011 je nástupníckou verziou aplikácie Communicator for Mac 2011</w:t>
      </w:r>
      <w:r>
        <w:fldChar w:fldCharType="begin"/>
      </w:r>
      <w:r>
        <w:instrText xml:space="preserve"> XE "Communicator for Mac 2011" </w:instrText>
      </w:r>
      <w:r>
        <w:fldChar w:fldCharType="end"/>
      </w:r>
      <w:r>
        <w:t>.</w:t>
      </w:r>
    </w:p>
    <w:p w:rsidR="00AB489B" w:rsidRDefault="00AB489B">
      <w:pPr>
        <w:pStyle w:val="ProductList-Body"/>
      </w:pPr>
    </w:p>
    <w:p w:rsidR="00AB489B" w:rsidRDefault="00A22363">
      <w:pPr>
        <w:pStyle w:val="ProductList-ClauseHeading"/>
        <w:outlineLvl w:val="4"/>
      </w:pPr>
      <w:r>
        <w:t>2.2 Práca doma</w:t>
      </w:r>
    </w:p>
    <w:p w:rsidR="00AB489B" w:rsidRDefault="00A22363">
      <w:pPr>
        <w:pStyle w:val="ProductList-Body"/>
      </w:pPr>
      <w:r>
        <w:t xml:space="preserve">Licencia na prácu doma je voliteľná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ktorú možno získať výhradne spolu s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plnú verziu produktu Office for Mac. Umožňuje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t xml:space="preserve"> softvéru nainštalovať a používať softvér aj v jednom zariadení mimo priestorov zákazníka alebo jeho afilácií (napríklad v domácnosti používateľa).</w:t>
      </w:r>
    </w:p>
    <w:p w:rsidR="00AB489B" w:rsidRDefault="00AB489B">
      <w:pPr>
        <w:pStyle w:val="ProductList-Body"/>
      </w:pPr>
    </w:p>
    <w:p w:rsidR="00AB489B" w:rsidRDefault="00A22363">
      <w:pPr>
        <w:pStyle w:val="ProductList-ClauseHeading"/>
        <w:outlineLvl w:val="4"/>
      </w:pPr>
      <w:r>
        <w:t>2.3 Nezávislé od platformy</w:t>
      </w:r>
    </w:p>
    <w:p w:rsidR="00AB489B" w:rsidRDefault="00A22363">
      <w:pPr>
        <w:pStyle w:val="ProductList-Body"/>
      </w:pPr>
      <w:r>
        <w:t xml:space="preserve">Zákazník môže používať buď licencovanú verziu, alebo verziu pre inú platformu, pod podmienkou, že verzia pre inú platformu bola k dispozícii, keď pôvodná licencovaná verzia už začala byť dostupná. Ak sa súčasti balíka produktov líšia podľa platformovej verzie, zákazník môže používať výhradne súčasti toho balíka, ktorý sa rozhodne nasadiť, a výhradne príslušné súčasti. Zákazník nesmie kombinovať súčasti z rôznych platformových verzií.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nezávislú od platformy povoľuje zákazníkovi používať namiesto licencovaného produktu najaktuálnejšiu verziu akejkoľvek platformovej verzie tohto produktu, ktorá sa stane dostupnou počas doby účinnosti krytia.</w:t>
      </w:r>
    </w:p>
    <w:p w:rsidR="00AB489B" w:rsidRDefault="00A22363">
      <w:pPr>
        <w:pStyle w:val="ProductList-Offering1SubSection"/>
        <w:outlineLvl w:val="3"/>
      </w:pPr>
      <w:bookmarkStart w:id="98" w:name="_Sec792"/>
      <w:r>
        <w:t>3. Práva na používanie</w:t>
      </w:r>
      <w:bookmarkEnd w:id="98"/>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39">
              <w:r>
                <w:rPr>
                  <w:color w:val="00467F"/>
                  <w:u w:val="single"/>
                </w:rPr>
                <w:t>aplikácie pre osobné počítače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Office Web Apps Server 2013 (iba balík Office)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Komerčné používanie balíka Office 2013 RT pre študentov a domácnosti</w:t>
      </w:r>
    </w:p>
    <w:p w:rsidR="00AB489B" w:rsidRDefault="00A22363">
      <w:pPr>
        <w:pStyle w:val="ProductList-Body"/>
      </w:pP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s licenciou na balík Office 2016 for Mac Standard smie používať softvér licencovaný samostatne na základe licencie na produkt Office 2013 RT pre študentov a domácnosti na komerčné účely, a to napriek akýmkoľvek rozporným ustanoveniam licenčných podmienok produktu Office 2013 RT pre študentov a domácnosti.</w:t>
      </w:r>
    </w:p>
    <w:p w:rsidR="00AB489B" w:rsidRDefault="00A2236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Uplatnenie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7">
              <w:r>
                <w:rPr>
                  <w:color w:val="00467F"/>
                  <w:u w:val="single"/>
                </w:rPr>
                <w:t>Zoznam produktov – jún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100" w:name="_Sec612"/>
      <w:r>
        <w:lastRenderedPageBreak/>
        <w:t>Servery Office Server</w:t>
      </w:r>
      <w:bookmarkEnd w:id="100"/>
      <w:r>
        <w:fldChar w:fldCharType="begin"/>
      </w:r>
      <w:r>
        <w:instrText xml:space="preserve"> TC "</w:instrText>
      </w:r>
      <w:bookmarkStart w:id="101" w:name="_Toc441656299"/>
      <w:r>
        <w:instrText>Servery Office Server</w:instrText>
      </w:r>
      <w:bookmarkEnd w:id="101"/>
      <w:r>
        <w:instrText>" \l 2</w:instrText>
      </w:r>
      <w:r>
        <w:fldChar w:fldCharType="end"/>
      </w:r>
    </w:p>
    <w:p w:rsidR="00AB489B" w:rsidRDefault="00A22363">
      <w:pPr>
        <w:pStyle w:val="ProductList-Offering2HeadingNoBorder"/>
        <w:outlineLvl w:val="2"/>
      </w:pPr>
      <w:bookmarkStart w:id="102" w:name="_Sec638"/>
      <w:r>
        <w:t>Exchange Server</w:t>
      </w:r>
      <w:bookmarkEnd w:id="102"/>
      <w:r>
        <w:fldChar w:fldCharType="begin"/>
      </w:r>
      <w:r>
        <w:instrText xml:space="preserve"> TC "</w:instrText>
      </w:r>
      <w:bookmarkStart w:id="103" w:name="_Toc441656300"/>
      <w:r>
        <w:instrText>Exchange Server</w:instrText>
      </w:r>
      <w:bookmarkEnd w:id="103"/>
      <w:r>
        <w:instrText>" \l 3</w:instrText>
      </w:r>
      <w:r>
        <w:fldChar w:fldCharType="end"/>
      </w:r>
    </w:p>
    <w:p w:rsidR="00AB489B" w:rsidRDefault="00A22363">
      <w:pPr>
        <w:pStyle w:val="ProductList-Offering1SubSection"/>
        <w:outlineLvl w:val="3"/>
      </w:pPr>
      <w:bookmarkStart w:id="104" w:name="_Sec683"/>
      <w:r>
        <w:t>1. Dostupnosť programu</w:t>
      </w:r>
      <w:bookmarkEnd w:id="104"/>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19"/>
        <w:gridCol w:w="613"/>
        <w:gridCol w:w="61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Exchange Server Enterprise 2016 – licencia CAL </w:t>
            </w:r>
            <w:r>
              <w:fldChar w:fldCharType="begin"/>
            </w:r>
            <w:r>
              <w:instrText xml:space="preserve"> XE "Exchange Server Enterprise 2016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Exchange Server Standard 2016 – licencia CAL</w:t>
            </w:r>
            <w:r>
              <w:fldChar w:fldCharType="begin"/>
            </w:r>
            <w:r>
              <w:instrText xml:space="preserve"> XE "Exchange Server Standard 2016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105" w:name="_Sec738"/>
      <w:r>
        <w:t>2. Podmienky produktu</w:t>
      </w:r>
      <w:bookmarkEnd w:id="10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Standard</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06" w:name="_Sec793"/>
      <w:r>
        <w:t>3. Práva na používanie</w:t>
      </w:r>
      <w:bookmarkEnd w:id="106"/>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 (Na prístup k dodatočným funkciám sa vyžaduje základná aj dodatočná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CAL na produkt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Exchange Online Plan 1</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Exchange Online Plan 2</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Exchange Online Plan 2G</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SubClauseHeading"/>
        <w:outlineLvl w:val="5"/>
      </w:pPr>
      <w:r>
        <w:t>3.1.1 Dodatočné funkcie súvisiace s licenciou Enterprise CAL na produkt Exchange</w:t>
      </w:r>
    </w:p>
    <w:p w:rsidR="00AB489B" w:rsidRDefault="00A22363">
      <w:pPr>
        <w:pStyle w:val="ProductList-BodyIndented"/>
      </w:pPr>
      <w:r>
        <w:t>Archívna poštová schránka, miestne blokovania vymazania (nekonečné, na základe dotazu a na základe času), pokročilé zásady pre mobilné zariadenia, ochrana informácií a dodržovanie právnych predpisov, vlastné politiky uchovávania údajov, vytváranie denníka pre každého používateľa/distribučný zoznam, poštové schránky lokality – dodržovanie právnych predpisov, ochrana pred únikom údajov</w:t>
      </w:r>
    </w:p>
    <w:tbl>
      <w:tblPr>
        <w:tblStyle w:val="PURTable0"/>
        <w:tblW w:w="0" w:type="dxa"/>
        <w:tblLook w:val="04A0" w:firstRow="1" w:lastRow="0" w:firstColumn="1" w:lastColumn="0" w:noHBand="0" w:noVBand="1"/>
      </w:tblPr>
      <w:tblGrid>
        <w:gridCol w:w="3468"/>
        <w:gridCol w:w="3487"/>
        <w:gridCol w:w="347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Exchange Online Plan 2</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Exchange Online Plan 2A</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Exchange Online Plan 2G</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76"/>
        <w:gridCol w:w="3598"/>
        <w:gridCol w:w="3616"/>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lastRenderedPageBreak/>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licencie Server)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48">
              <w:r>
                <w:rPr>
                  <w:color w:val="00467F"/>
                  <w:u w:val="single"/>
                </w:rPr>
                <w:t>Zoznam produktov – jún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Dodatočné podmienky a požiadavky licencie Exchange Enterprise CAL with Services 2016</w:t>
      </w:r>
    </w:p>
    <w:p w:rsidR="00AB489B" w:rsidRDefault="00A22363">
      <w:pPr>
        <w:pStyle w:val="ProductList-Body"/>
      </w:pPr>
      <w:r>
        <w:t xml:space="preserve">Licencia Exchange Server Enterprise CAL s aktívnym krytím SA zahŕňa práva na služby Data Loss Prevention a Exchange Online Protection. V prípade zákazníkov so zmluvami Microsoft Business Agreement datovanými pred októbrom 2010 a prihláškami datovanými po júli 2011 sa zakúpenie a používanie služieb online zahrnutých v licencii Exchange Enterprise CAL with Services 2016 riadi Doplnkovými podmienkami pre služby online používanými so softvérom – článok Staršie zmluvy v prílohe A – Doplnkové podmienky programových zmlúv zo Zoznamu produktov z júna 2015, ktorý je dostupný na stránke </w:t>
      </w:r>
      <w:hyperlink r:id="rId49">
        <w:r>
          <w:rPr>
            <w:color w:val="00467F"/>
            <w:u w:val="single"/>
          </w:rPr>
          <w:t>http://go.microsoft.com/?linkid=9839207</w:t>
        </w:r>
      </w:hyperlink>
      <w:r>
        <w:t>.</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08" w:name="_Sec639"/>
      <w:r>
        <w:t>Project Server</w:t>
      </w:r>
      <w:bookmarkEnd w:id="108"/>
      <w:r>
        <w:fldChar w:fldCharType="begin"/>
      </w:r>
      <w:r>
        <w:instrText xml:space="preserve"> TC "</w:instrText>
      </w:r>
      <w:bookmarkStart w:id="109" w:name="_Toc441656301"/>
      <w:r>
        <w:instrText>Project Server</w:instrText>
      </w:r>
      <w:bookmarkEnd w:id="109"/>
      <w:r>
        <w:instrText>" \l 3</w:instrText>
      </w:r>
      <w:r>
        <w:fldChar w:fldCharType="end"/>
      </w:r>
    </w:p>
    <w:p w:rsidR="00AB489B" w:rsidRDefault="00A22363">
      <w:pPr>
        <w:pStyle w:val="ProductList-Offering1SubSection"/>
        <w:outlineLvl w:val="3"/>
      </w:pPr>
      <w:bookmarkStart w:id="110" w:name="_Sec684"/>
      <w:r>
        <w:t>1. Dostupnosť programu</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Project Server 2013 – licencia CAL</w:t>
            </w:r>
            <w:r>
              <w:fldChar w:fldCharType="begin"/>
            </w:r>
            <w:r>
              <w:instrText xml:space="preserve"> XE "Project Server 2013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111" w:name="_Sec739"/>
      <w:r>
        <w:t>2. Podmienky produktu</w:t>
      </w:r>
      <w:bookmarkEnd w:id="11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12" w:name="_Sec795"/>
      <w:r>
        <w:t>3. Práva na používanie</w:t>
      </w:r>
      <w:bookmarkEnd w:id="112"/>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2"/>
        <w:gridCol w:w="3604"/>
        <w:gridCol w:w="360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CAL na produkt Project Server 2013</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Project Lite</w:t>
            </w:r>
            <w:r>
              <w:fldChar w:fldCharType="begin"/>
            </w:r>
            <w:r>
              <w:instrText xml:space="preserve"> XE "Project Lite" </w:instrText>
            </w:r>
            <w:r>
              <w:fldChar w:fldCharType="end"/>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Licencia SL pre používateľa na produkt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489B" w:rsidRDefault="00A22363">
            <w:pPr>
              <w:pStyle w:val="ProductList-TableBody"/>
            </w:pPr>
            <w:r>
              <w:t>Licencia SL pre používateľa na produkt Project Pro for Office 365</w:t>
            </w:r>
            <w:r>
              <w:fldChar w:fldCharType="begin"/>
            </w:r>
            <w:r>
              <w:instrText xml:space="preserve"> XE "Project Pro for Office 365" </w:instrText>
            </w:r>
            <w:r>
              <w:fldChar w:fldCharType="end"/>
            </w:r>
          </w:p>
        </w:tc>
      </w:tr>
    </w:tbl>
    <w:p w:rsidR="00AB489B" w:rsidRDefault="00AB489B">
      <w:pPr>
        <w:pStyle w:val="ProductList-Body"/>
      </w:pPr>
    </w:p>
    <w:p w:rsidR="00AB489B" w:rsidRDefault="00A22363">
      <w:pPr>
        <w:pStyle w:val="ProductList-ClauseHeading"/>
        <w:outlineLvl w:val="4"/>
      </w:pPr>
      <w:r>
        <w:t>3.2 Dodatočný softvér</w:t>
      </w:r>
    </w:p>
    <w:tbl>
      <w:tblPr>
        <w:tblStyle w:val="PURTable"/>
        <w:tblW w:w="0" w:type="dxa"/>
        <w:tblLook w:val="04A0" w:firstRow="1" w:lastRow="0" w:firstColumn="1" w:lastColumn="0" w:noHBand="0" w:noVBand="1"/>
      </w:tblPr>
      <w:tblGrid>
        <w:gridCol w:w="3666"/>
        <w:gridCol w:w="3562"/>
        <w:gridCol w:w="356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41656302"/>
      <w:r>
        <w:instrText>SharePoint Server</w:instrText>
      </w:r>
      <w:bookmarkEnd w:id="115"/>
      <w:r>
        <w:instrText>" \l 3</w:instrText>
      </w:r>
      <w:r>
        <w:fldChar w:fldCharType="end"/>
      </w:r>
    </w:p>
    <w:p w:rsidR="00AB489B" w:rsidRDefault="00A22363">
      <w:pPr>
        <w:pStyle w:val="ProductList-Offering1SubSection"/>
        <w:outlineLvl w:val="3"/>
      </w:pPr>
      <w:bookmarkStart w:id="116" w:name="_Sec685"/>
      <w:r>
        <w:t>1. Dostupnosť programu</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SharePoint Server 2013 Standard – licencia CAL</w:t>
            </w:r>
            <w:r>
              <w:fldChar w:fldCharType="begin"/>
            </w:r>
            <w:r>
              <w:instrText xml:space="preserve"> XE "SharePoint Server 2013 Standard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 xml:space="preserve">SharePoint Server 2013 Enterprise – licencia CAL </w:t>
            </w:r>
            <w:r>
              <w:fldChar w:fldCharType="begin"/>
            </w:r>
            <w:r>
              <w:instrText xml:space="preserve"> XE "SharePoint Server 2013 Enterprise – licencia CAL " </w:instrText>
            </w:r>
            <w:r>
              <w:fldChar w:fldCharType="end"/>
            </w:r>
            <w:r>
              <w:t>(pre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117" w:name="_Sec740"/>
      <w:r>
        <w:t>2. Podmienky produktu</w:t>
      </w:r>
      <w:bookmarkEnd w:id="11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SharePoint Server 2010</w:t>
            </w:r>
            <w:r>
              <w:fldChar w:fldCharType="begin"/>
            </w:r>
            <w:r>
              <w:instrText xml:space="preserve"> XE "SharePoint Server 2010" </w:instrText>
            </w:r>
            <w:r>
              <w:fldChar w:fldCharType="end"/>
            </w:r>
            <w:r>
              <w:t xml:space="preserve"> (4/10), žiadna predchádzajúca verzia pre produkt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18" w:name="_Sec798"/>
      <w:r>
        <w:t>3. Práva na používanie</w:t>
      </w:r>
      <w:bookmarkEnd w:id="118"/>
    </w:p>
    <w:tbl>
      <w:tblPr>
        <w:tblStyle w:val="PURTable"/>
        <w:tblW w:w="0" w:type="dxa"/>
        <w:tblLook w:val="04A0" w:firstRow="1" w:lastRow="0" w:firstColumn="1" w:lastColumn="0" w:noHBand="0" w:noVBand="1"/>
      </w:tblPr>
      <w:tblGrid>
        <w:gridCol w:w="3605"/>
        <w:gridCol w:w="3580"/>
        <w:gridCol w:w="360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Áno</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 Microsoft Audit and Control Management Server 2013</w:t>
      </w:r>
    </w:p>
    <w:tbl>
      <w:tblPr>
        <w:tblStyle w:val="PURTable"/>
        <w:tblW w:w="0" w:type="dxa"/>
        <w:tblLook w:val="04A0" w:firstRow="1" w:lastRow="0" w:firstColumn="1" w:lastColumn="0" w:noHBand="0" w:noVBand="1"/>
      </w:tblPr>
      <w:tblGrid>
        <w:gridCol w:w="3578"/>
        <w:gridCol w:w="3611"/>
        <w:gridCol w:w="360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SharePoint Server 2013 Standard CAL 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SharePoint Online Plan 2</w:t>
            </w:r>
            <w:r>
              <w:fldChar w:fldCharType="begin"/>
            </w:r>
            <w:r>
              <w:instrText xml:space="preserve"> XE "SharePoint Online Plan 2" </w:instrText>
            </w:r>
            <w:r>
              <w:fldChar w:fldCharType="end"/>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3.2 Prístup k serverovému softvéru SharePoint Server 2013</w:t>
      </w:r>
    </w:p>
    <w:tbl>
      <w:tblPr>
        <w:tblStyle w:val="PURTable"/>
        <w:tblW w:w="0" w:type="dxa"/>
        <w:tblLook w:val="04A0" w:firstRow="1" w:lastRow="0" w:firstColumn="1" w:lastColumn="0" w:noHBand="0" w:noVBand="1"/>
      </w:tblPr>
      <w:tblGrid>
        <w:gridCol w:w="3575"/>
        <w:gridCol w:w="3607"/>
        <w:gridCol w:w="3608"/>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 xml:space="preserve"> SharePoint Online Plan 1 alebo 2</w:t>
            </w:r>
            <w:r>
              <w:fldChar w:fldCharType="begin"/>
            </w:r>
            <w:r>
              <w:instrText xml:space="preserve"> XE " SharePoint Online Plan 1 alebo 2" </w:instrText>
            </w:r>
            <w:r>
              <w:fldChar w:fldCharType="end"/>
            </w:r>
            <w:r>
              <w:t xml:space="preserve"> – licencia SL pre používateľov</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r:id="rId50">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22363">
            <w:pPr>
              <w:pStyle w:val="ProductList-TableBody"/>
            </w:pPr>
            <w:r>
              <w:t>Licencia SL pre používateľa na produkt SharePoint Online Plan 2</w:t>
            </w:r>
          </w:p>
        </w:tc>
      </w:tr>
    </w:tbl>
    <w:p w:rsidR="00AB489B" w:rsidRDefault="00AB489B">
      <w:pPr>
        <w:pStyle w:val="ProductList-Body"/>
      </w:pPr>
    </w:p>
    <w:p w:rsidR="00AB489B" w:rsidRDefault="00A22363">
      <w:pPr>
        <w:pStyle w:val="ProductList-SubClauseHeading"/>
        <w:outlineLvl w:val="5"/>
      </w:pPr>
      <w:r>
        <w:t>3.2.1 Dodatočné funkcie produktu SharePoint Server súvisiace s licenciou Enterprise CAL na produkt SharePoint</w:t>
      </w:r>
    </w:p>
    <w:p w:rsidR="00AB489B" w:rsidRDefault="00A22363">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a PowerView; Visio Services; PerformancePoint Services; Custom Analytics Reports a Advanced Charting.</w:t>
      </w:r>
    </w:p>
    <w:tbl>
      <w:tblPr>
        <w:tblStyle w:val="PURTable0"/>
        <w:tblW w:w="0" w:type="dxa"/>
        <w:tblLook w:val="04A0" w:firstRow="1" w:lastRow="0" w:firstColumn="1" w:lastColumn="0" w:noHBand="0" w:noVBand="1"/>
      </w:tblPr>
      <w:tblGrid>
        <w:gridCol w:w="3468"/>
        <w:gridCol w:w="3487"/>
        <w:gridCol w:w="347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Enterprise CAL na produkt SharePoint Server 2013</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SharePoint Online Plan 2</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ClauseHeading"/>
        <w:outlineLvl w:val="4"/>
      </w:pPr>
      <w:r>
        <w:t>3.3 Vzdanie sa práva na licenciu CAL pre používateľov pristupujúcich k verejne dostupnému obsahu</w:t>
      </w:r>
    </w:p>
    <w:p w:rsidR="00AB489B" w:rsidRDefault="00A22363">
      <w:pPr>
        <w:pStyle w:val="ProductList-Body"/>
      </w:pP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sa nevyžadujú na prístup k obsahu, informáciám a aplikáciám, ktoré zákazník verejne sprístupní používateľom cez internet (t. j. v prípadoch, keď prístup nie je obmedzený na intranetové alebo extranetové scenáre).</w:t>
      </w:r>
    </w:p>
    <w:p w:rsidR="00AB489B" w:rsidRDefault="00AB489B">
      <w:pPr>
        <w:pStyle w:val="ProductList-Body"/>
      </w:pPr>
    </w:p>
    <w:p w:rsidR="00AB489B" w:rsidRDefault="00A22363">
      <w:pPr>
        <w:pStyle w:val="ProductList-ClauseHeading"/>
        <w:outlineLvl w:val="4"/>
      </w:pPr>
      <w:r>
        <w:t>3.4 Dodatočný softvér</w:t>
      </w:r>
    </w:p>
    <w:tbl>
      <w:tblPr>
        <w:tblStyle w:val="PURTable"/>
        <w:tblW w:w="0" w:type="dxa"/>
        <w:tblLook w:val="04A0" w:firstRow="1" w:lastRow="0" w:firstColumn="1" w:lastColumn="0" w:noHBand="0" w:noVBand="1"/>
      </w:tblPr>
      <w:tblGrid>
        <w:gridCol w:w="3666"/>
        <w:gridCol w:w="3562"/>
        <w:gridCol w:w="356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04"/>
        <w:gridCol w:w="3581"/>
        <w:gridCol w:w="360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SharePoint Server 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SharePoint Server a Office Audit and Control Management Server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1">
              <w:r>
                <w:rPr>
                  <w:color w:val="00467F"/>
                  <w:u w:val="single"/>
                </w:rPr>
                <w:t>Zoznam produktov – jún 2015</w:t>
              </w:r>
            </w:hyperlink>
            <w:r>
              <w:t xml:space="preserve"> (SharePoint Server 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1656303"/>
      <w:r>
        <w:instrText>Skype for Business Server</w:instrText>
      </w:r>
      <w:bookmarkEnd w:id="121"/>
      <w:r>
        <w:instrText>" \l 3</w:instrText>
      </w:r>
      <w:r>
        <w:fldChar w:fldCharType="end"/>
      </w:r>
    </w:p>
    <w:p w:rsidR="00AB489B" w:rsidRDefault="00A22363">
      <w:pPr>
        <w:pStyle w:val="ProductList-Offering1SubSection"/>
        <w:outlineLvl w:val="3"/>
      </w:pPr>
      <w:bookmarkStart w:id="122" w:name="_Sec686"/>
      <w:r>
        <w:t>1. Dostupnosť programu</w:t>
      </w:r>
      <w:bookmarkEnd w:id="122"/>
    </w:p>
    <w:p w:rsidR="00AB489B" w:rsidRDefault="00AB489B">
      <w:pPr>
        <w:pStyle w:val="ProductList-Body"/>
      </w:pPr>
    </w:p>
    <w:tbl>
      <w:tblPr>
        <w:tblStyle w:val="PURTable"/>
        <w:tblW w:w="0" w:type="dxa"/>
        <w:tblLook w:val="04A0" w:firstRow="1" w:lastRow="0" w:firstColumn="1" w:lastColumn="0" w:noHBand="0" w:noVBand="1"/>
      </w:tblPr>
      <w:tblGrid>
        <w:gridCol w:w="3964"/>
        <w:gridCol w:w="607"/>
        <w:gridCol w:w="600"/>
        <w:gridCol w:w="607"/>
        <w:gridCol w:w="600"/>
        <w:gridCol w:w="713"/>
        <w:gridCol w:w="607"/>
        <w:gridCol w:w="612"/>
        <w:gridCol w:w="634"/>
        <w:gridCol w:w="618"/>
        <w:gridCol w:w="609"/>
        <w:gridCol w:w="613"/>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 xml:space="preserve">Skype for Business Server 2015 Standard – licencia CAL </w:t>
            </w:r>
            <w:r>
              <w:fldChar w:fldCharType="begin"/>
            </w:r>
            <w:r>
              <w:instrText xml:space="preserve"> XE "Skype for Business Server 2015 Standard – licencia CAL " </w:instrText>
            </w:r>
            <w:r>
              <w:fldChar w:fldCharType="end"/>
            </w:r>
            <w:r>
              <w:t>(pre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Skype for Business Server 2015 Enterprise – licencia CAL</w:t>
            </w:r>
            <w:r>
              <w:fldChar w:fldCharType="begin"/>
            </w:r>
            <w:r>
              <w:instrText xml:space="preserve"> XE "Skype for Business Server 2015 Enterprise – licencia CAL" </w:instrText>
            </w:r>
            <w:r>
              <w:fldChar w:fldCharType="end"/>
            </w:r>
            <w:r>
              <w:t xml:space="preserve"> (pre zariadenie a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Skype for Business Server 2015 Plus – licencia CAL</w:t>
            </w:r>
            <w:r>
              <w:fldChar w:fldCharType="begin"/>
            </w:r>
            <w:r>
              <w:instrText xml:space="preserve"> XE "Skype for Business Server 2015 Plus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123" w:name="_Sec741"/>
      <w:r>
        <w:t>2. Podmienky produktu</w:t>
      </w:r>
      <w:bookmarkEnd w:id="12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 Enterprise (12/10)</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24" w:name="_Sec799"/>
      <w:r>
        <w:t>3. Práva na používanie</w:t>
      </w:r>
      <w:bookmarkEnd w:id="124"/>
    </w:p>
    <w:tbl>
      <w:tblPr>
        <w:tblStyle w:val="PURTable"/>
        <w:tblW w:w="0" w:type="dxa"/>
        <w:tblLook w:val="04A0" w:firstRow="1" w:lastRow="0" w:firstColumn="1" w:lastColumn="0" w:noHBand="0" w:noVBand="1"/>
      </w:tblPr>
      <w:tblGrid>
        <w:gridCol w:w="3598"/>
        <w:gridCol w:w="3611"/>
        <w:gridCol w:w="358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Áno</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Licencované so serverom</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78"/>
        <w:gridCol w:w="3611"/>
        <w:gridCol w:w="360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Skype for Business Online Plan 1</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Skype for Business Online Plan 2</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Skype for Business Online Plan 2G</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SubClauseHeading"/>
        <w:outlineLvl w:val="5"/>
      </w:pPr>
      <w:r>
        <w:t>3.1.1 Dodatočné funkcie súvisiace s licenciou Enterprise CAL na produkt Skype for Business Server</w:t>
      </w:r>
    </w:p>
    <w:p w:rsidR="00AB489B" w:rsidRDefault="00A22363">
      <w:pPr>
        <w:pStyle w:val="ProductList-BodyIndented"/>
      </w:pPr>
      <w:r>
        <w:t xml:space="preserve">Audio-, video- a webové konferencie, zdieľanie pracovnej plochy, funkcie Room System a viaceré obrazové prúdy s rozlíšením HD </w:t>
      </w:r>
    </w:p>
    <w:tbl>
      <w:tblPr>
        <w:tblStyle w:val="PURTable0"/>
        <w:tblW w:w="0" w:type="dxa"/>
        <w:tblLook w:val="04A0" w:firstRow="1" w:lastRow="0" w:firstColumn="1" w:lastColumn="0" w:noHBand="0" w:noVBand="1"/>
      </w:tblPr>
      <w:tblGrid>
        <w:gridCol w:w="3465"/>
        <w:gridCol w:w="3485"/>
        <w:gridCol w:w="348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Enterprise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Skype for Business Online Plan 2</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Skype for Business Online Plan 2G</w:t>
            </w:r>
          </w:p>
        </w:tc>
      </w:tr>
      <w:tr w:rsidR="00AB489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AB489B" w:rsidRDefault="00A22363">
            <w:pPr>
              <w:pStyle w:val="ProductList-TableBody"/>
            </w:pPr>
            <w:r>
              <w:t>Licencia SL pre používateľa na produkt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AB489B" w:rsidRDefault="00A22363">
            <w:pPr>
              <w:pStyle w:val="ProductList-TableBody"/>
            </w:pPr>
            <w:r>
              <w:t>Licencia SL pre používateľa na produkt Live Meeting Professional</w:t>
            </w:r>
            <w:r>
              <w:fldChar w:fldCharType="begin"/>
            </w:r>
            <w:r>
              <w:instrText xml:space="preserve"> XE "Live Meeting Professional" </w:instrText>
            </w:r>
            <w:r>
              <w:fldChar w:fldCharType="end"/>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3.1.2 Dodatočné funkcie súvisiace s licenciou Plus CAL na produkt Skype for Business Server</w:t>
      </w:r>
    </w:p>
    <w:p w:rsidR="00AB489B" w:rsidRDefault="00A22363">
      <w:pPr>
        <w:pStyle w:val="ProductList-BodyIndented"/>
      </w:pPr>
      <w:r>
        <w:t xml:space="preserve">Hlasové telefonovanie a správa hovorov </w:t>
      </w:r>
    </w:p>
    <w:tbl>
      <w:tblPr>
        <w:tblStyle w:val="PURTable0"/>
        <w:tblW w:w="0" w:type="dxa"/>
        <w:tblLook w:val="04A0" w:firstRow="1" w:lastRow="0" w:firstColumn="1" w:lastColumn="0" w:noHBand="0" w:noVBand="1"/>
      </w:tblPr>
      <w:tblGrid>
        <w:gridCol w:w="3468"/>
        <w:gridCol w:w="3475"/>
        <w:gridCol w:w="348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Plus CAL na produkt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Skype for Business Online – cloudová pobočková ústredňa – licencia SL pre používateľa</w:t>
            </w:r>
          </w:p>
        </w:tc>
        <w:tc>
          <w:tcPr>
            <w:tcW w:w="4040" w:type="dxa"/>
            <w:tcBorders>
              <w:top w:val="none" w:sz="4" w:space="0" w:color="000000"/>
              <w:left w:val="none" w:sz="4" w:space="0" w:color="000000"/>
              <w:bottom w:val="single" w:sz="4" w:space="0" w:color="000000"/>
              <w:right w:val="single" w:sz="4" w:space="0" w:color="000000"/>
            </w:tcBorders>
          </w:tcPr>
          <w:p w:rsidR="00AB489B" w:rsidRDefault="00A22363">
            <w:pPr>
              <w:pStyle w:val="ProductList-TableBody"/>
            </w:pPr>
            <w:r>
              <w:t>Skype for Business Plus – licencia CAL USL</w:t>
            </w:r>
          </w:p>
        </w:tc>
      </w:tr>
    </w:tbl>
    <w:p w:rsidR="00AB489B" w:rsidRDefault="00AB489B">
      <w:pPr>
        <w:pStyle w:val="ProductList-BodyIndented"/>
      </w:pPr>
    </w:p>
    <w:p w:rsidR="00AB489B" w:rsidRDefault="00A22363">
      <w:pPr>
        <w:pStyle w:val="ProductList-ClauseHeading"/>
        <w:outlineLvl w:val="4"/>
      </w:pPr>
      <w:r>
        <w:t>3.2 Dodatočný softvér</w:t>
      </w:r>
    </w:p>
    <w:tbl>
      <w:tblPr>
        <w:tblStyle w:val="PURTable"/>
        <w:tblW w:w="0" w:type="dxa"/>
        <w:tblLook w:val="04A0" w:firstRow="1" w:lastRow="0" w:firstColumn="1" w:lastColumn="0" w:noHBand="0" w:noVBand="1"/>
      </w:tblPr>
      <w:tblGrid>
        <w:gridCol w:w="3586"/>
        <w:gridCol w:w="3612"/>
        <w:gridCol w:w="359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Nástroje na spravovanie</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Audio/Video Conferencing Server Role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Director Role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Mediation Server Role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Lync Server 2013 Group Chat Administration Tool</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PowerShell Snap-in</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Survivable Branch Appliance Role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Video Interop Server Role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4"/>
        <w:gridCol w:w="3562"/>
        <w:gridCol w:w="361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serverové licencie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2">
              <w:r>
                <w:rPr>
                  <w:color w:val="00467F"/>
                  <w:u w:val="single"/>
                </w:rPr>
                <w:t>Zoznam produktov – apríl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126" w:name="_Sec883"/>
      <w:r>
        <w:t>R Server</w:t>
      </w:r>
      <w:bookmarkEnd w:id="126"/>
      <w:r>
        <w:fldChar w:fldCharType="begin"/>
      </w:r>
      <w:r>
        <w:instrText xml:space="preserve"> TC "</w:instrText>
      </w:r>
      <w:bookmarkStart w:id="127" w:name="_Toc441656304"/>
      <w:r>
        <w:instrText>R Server</w:instrText>
      </w:r>
      <w:bookmarkEnd w:id="127"/>
      <w:r>
        <w:instrText xml:space="preserve"> " \l 2</w:instrText>
      </w:r>
      <w:r>
        <w:fldChar w:fldCharType="end"/>
      </w:r>
    </w:p>
    <w:p w:rsidR="00AB489B" w:rsidRDefault="00A22363">
      <w:pPr>
        <w:pStyle w:val="ProductList-Offering1SubSection"/>
        <w:outlineLvl w:val="2"/>
      </w:pPr>
      <w:bookmarkStart w:id="128" w:name="_Sec884"/>
      <w:r>
        <w:t>1. Dostupnosť programu</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none" w:sz="4" w:space="0" w:color="FFFFFF"/>
              <w:left w:val="none" w:sz="4" w:space="0" w:color="FFFFFF"/>
              <w:bottom w:val="dashed" w:sz="4" w:space="0" w:color="BFBFBF"/>
              <w:right w:val="none" w:sz="4" w:space="0" w:color="FFFFFF"/>
            </w:tcBorders>
          </w:tcPr>
          <w:p w:rsidR="00AB489B" w:rsidRDefault="00A22363">
            <w:pPr>
              <w:pStyle w:val="ProductList-TableBody"/>
            </w:pPr>
            <w:r>
              <w:t>R Server 2016 pre Hadoop v systéme Red Hat</w:t>
            </w:r>
            <w:r>
              <w:fldChar w:fldCharType="begin"/>
            </w:r>
            <w:r>
              <w:instrText xml:space="preserve"> XE "R Server 2016 pre Hadoop v systéme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rPr>
                <w:color w:val="000000"/>
              </w:rPr>
              <w:t>R Server 2016 pre Red Hat Linux</w:t>
            </w:r>
            <w:r>
              <w:fldChar w:fldCharType="begin"/>
            </w:r>
            <w:r>
              <w:instrText xml:space="preserve"> XE "R Server 2016 pre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t>R Server 2016 pre SUSE Linux</w:t>
            </w:r>
            <w:r>
              <w:fldChar w:fldCharType="begin"/>
            </w:r>
            <w:r>
              <w:instrText xml:space="preserve"> XE "R Server 2016 pre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t>R Server 2016 pre Teradata DB</w:t>
            </w:r>
            <w:r>
              <w:fldChar w:fldCharType="begin"/>
            </w:r>
            <w:r>
              <w:instrText xml:space="preserve"> XE "R Server 2016 pre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2"/>
      </w:pPr>
      <w:bookmarkStart w:id="129" w:name="_Sec885"/>
      <w:r>
        <w:t>2. Podmienky produktu</w:t>
      </w:r>
      <w:bookmarkEnd w:id="12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Predchádzajúca verzia: neaplikovateľné</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Príloha B</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2"/>
      </w:pPr>
      <w:bookmarkStart w:id="130" w:name="_Sec886"/>
      <w:r>
        <w:t>3. Práva na používanie</w:t>
      </w:r>
      <w:bookmarkEnd w:id="130"/>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3">
              <w:r>
                <w:rPr>
                  <w:color w:val="00467F"/>
                  <w:u w:val="single"/>
                </w:rPr>
                <w:t>Univerzálne</w:t>
              </w:r>
            </w:hyperlink>
            <w:r>
              <w:t xml:space="preserve">, </w:t>
            </w:r>
            <w:hyperlink w:anchor="_Sec543">
              <w:r>
                <w:rPr>
                  <w:color w:val="00467F"/>
                  <w:u w:val="single"/>
                </w:rPr>
                <w:t xml:space="preserve">pre jadro </w:t>
              </w:r>
            </w:hyperlink>
            <w:r>
              <w:t xml:space="preserve">– vydania Red Hat Linux a SUSE Linux, </w:t>
            </w:r>
            <w:hyperlink w:anchor="_Sec545">
              <w:r>
                <w:rPr>
                  <w:color w:val="00467F"/>
                  <w:u w:val="single"/>
                </w:rPr>
                <w:t xml:space="preserve">osobitné servery </w:t>
              </w:r>
            </w:hyperlink>
            <w:r>
              <w:t>– vydania Hadoop v systéme Red Hat a Teradata DB</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Vydania pre osobitné servery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lastRenderedPageBreak/>
        <w:t>3.1 R Server 2016 pre Hadoop v systéme Red Hat a R Server pre Teradata DB</w:t>
      </w:r>
    </w:p>
    <w:p w:rsidR="00AB489B" w:rsidRDefault="00A22363">
      <w:pPr>
        <w:pStyle w:val="ProductList-Body"/>
      </w:pPr>
      <w:r>
        <w:t xml:space="preserve">Každá serverová licencia pre R Server 2016 pre Hadoop v systéme Red Hat a R Server 2016 pre Teradata DB pokrýva najviac 16 jadier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w:t>
      </w:r>
    </w:p>
    <w:p w:rsidR="00AB489B" w:rsidRDefault="00A2236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132" w:name="_Sec614"/>
      <w:r>
        <w:t>SQL Server</w:t>
      </w:r>
      <w:bookmarkEnd w:id="132"/>
      <w:r>
        <w:fldChar w:fldCharType="begin"/>
      </w:r>
      <w:r>
        <w:instrText xml:space="preserve"> TC "</w:instrText>
      </w:r>
      <w:bookmarkStart w:id="133" w:name="_Toc441656305"/>
      <w:r>
        <w:instrText>SQL Server</w:instrText>
      </w:r>
      <w:bookmarkEnd w:id="133"/>
      <w:r>
        <w:instrText>" \l 2</w:instrText>
      </w:r>
      <w:r>
        <w:fldChar w:fldCharType="end"/>
      </w:r>
    </w:p>
    <w:p w:rsidR="00AB489B" w:rsidRDefault="00A22363">
      <w:pPr>
        <w:pStyle w:val="ProductList-Offering1SubSection"/>
        <w:outlineLvl w:val="2"/>
      </w:pPr>
      <w:bookmarkStart w:id="134" w:name="_Sec688"/>
      <w:r>
        <w:t>1. Dostupnosť programu</w:t>
      </w:r>
      <w:bookmarkEnd w:id="134"/>
    </w:p>
    <w:tbl>
      <w:tblPr>
        <w:tblStyle w:val="PURTable"/>
        <w:tblW w:w="0" w:type="dxa"/>
        <w:tblLook w:val="04A0" w:firstRow="1" w:lastRow="0" w:firstColumn="1" w:lastColumn="0" w:noHBand="0" w:noVBand="1"/>
      </w:tblPr>
      <w:tblGrid>
        <w:gridCol w:w="3925"/>
        <w:gridCol w:w="606"/>
        <w:gridCol w:w="601"/>
        <w:gridCol w:w="604"/>
        <w:gridCol w:w="601"/>
        <w:gridCol w:w="596"/>
        <w:gridCol w:w="604"/>
        <w:gridCol w:w="611"/>
        <w:gridCol w:w="634"/>
        <w:gridCol w:w="785"/>
        <w:gridCol w:w="606"/>
        <w:gridCol w:w="611"/>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SQL Server 2014 Standard – licencia pre jadrá</w:t>
            </w:r>
            <w:r>
              <w:fldChar w:fldCharType="begin"/>
            </w:r>
            <w:r>
              <w:instrText xml:space="preserve"> XE "SQL Server 2014 Standard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SQL Server 2014 Enterprise – licencia pre jadrá</w:t>
            </w:r>
            <w:r>
              <w:fldChar w:fldCharType="begin"/>
            </w:r>
            <w:r>
              <w:instrText xml:space="preserve"> XE "SQL Server 2014 Enterprise – licencia pre jadrá" </w:instrText>
            </w:r>
            <w:r>
              <w:fldChar w:fldCharType="end"/>
            </w:r>
            <w:r>
              <w:t xml:space="preserve"> (balík 2 licencií pre jadrá)</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Licencia CAL na produkt SQL Server 2014</w:t>
            </w:r>
            <w:r>
              <w:fldChar w:fldCharType="begin"/>
            </w:r>
            <w:r>
              <w:instrText xml:space="preserve"> XE "Licencia CAL na produkt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2"/>
      </w:pPr>
      <w:bookmarkStart w:id="135" w:name="_Sec743"/>
      <w:r>
        <w:t>2. Podmienky produktu</w:t>
      </w:r>
      <w:bookmarkEnd w:id="13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SQL Server 2012</w:t>
            </w:r>
            <w:r>
              <w:fldChar w:fldCharType="begin"/>
            </w:r>
            <w:r>
              <w:instrText xml:space="preserve"> XE "SQL Server 2012" </w:instrText>
            </w:r>
            <w:r>
              <w:fldChar w:fldCharType="end"/>
            </w:r>
            <w:r>
              <w:t xml:space="preserve"> (4/12) – všetky (okrem vydania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 – všetky vydania (okrem vydania Developer), aplikácie – Developer</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Core na Parallel Data Warehouse, Standard, Business Intelligence, Workgroup, Small Business alebo 2008 R2 Datacenter; Standard na Workgroup alebo Small Business; Business Intelligence na Standard, Workgroup alebo Small Business</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produkty licencované pre jadrá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2.1 SQL Server 2014 Enterprise</w:t>
      </w:r>
    </w:p>
    <w:p w:rsidR="00AB489B" w:rsidRDefault="00A22363">
      <w:pPr>
        <w:pStyle w:val="ProductList-Body"/>
      </w:pPr>
      <w:r>
        <w:t xml:space="preserve">Nové </w:t>
      </w:r>
      <w:r>
        <w:fldChar w:fldCharType="begin"/>
      </w:r>
      <w:r>
        <w:instrText xml:space="preserve"> AutoTextList   \s NoStyle \t "Server je fyzický hardvérový systém, v ktorom možno spúšťať serverový softvér." </w:instrText>
      </w:r>
      <w:r>
        <w:fldChar w:fldCharType="separate"/>
      </w:r>
      <w:r>
        <w:rPr>
          <w:color w:val="0563C1"/>
        </w:rPr>
        <w:t>serverové</w:t>
      </w:r>
      <w:r>
        <w:fldChar w:fldCharType="end"/>
      </w:r>
      <w:r>
        <w:t xml:space="preserve"> licencie na produkt SQL Server 2014 Enterprise</w:t>
      </w:r>
      <w:r>
        <w:fldChar w:fldCharType="begin"/>
      </w:r>
      <w:r>
        <w:instrText xml:space="preserve"> XE "SQL Server 2014 Enterprise" </w:instrText>
      </w:r>
      <w:r>
        <w:fldChar w:fldCharType="end"/>
      </w:r>
      <w:r>
        <w:t xml:space="preserve"> (serverová licencia/licencia CAL) nie sú k dispozícii. Existujúci zákazníci programu SA, ktorí upgradujú na verziu 2014, nájdu svoje licenčné podmienky v dokumente Práva na používanie produktov z apríla 2014 na stránke </w:t>
      </w:r>
      <w:hyperlink r:id="rId54">
        <w:r>
          <w:rPr>
            <w:color w:val="00467F"/>
            <w:u w:val="single"/>
          </w:rPr>
          <w:t>http://go.microsoft.com/?linkid=9839206</w:t>
        </w:r>
      </w:hyperlink>
      <w:r>
        <w:t>.</w:t>
      </w:r>
    </w:p>
    <w:p w:rsidR="00AB489B" w:rsidRDefault="00AB489B">
      <w:pPr>
        <w:pStyle w:val="ProductList-Body"/>
      </w:pPr>
    </w:p>
    <w:p w:rsidR="00AB489B" w:rsidRDefault="00A22363">
      <w:pPr>
        <w:pStyle w:val="ProductList-ClauseHeading"/>
        <w:outlineLvl w:val="3"/>
      </w:pPr>
      <w:r>
        <w:t>2.2 Voliteľné zostavenie produktu SQL Server Parallel Data Warehouse bez súčasti Oracle Java</w:t>
      </w:r>
    </w:p>
    <w:p w:rsidR="00AB489B" w:rsidRDefault="00A22363">
      <w:pPr>
        <w:pStyle w:val="ProductList-Body"/>
      </w:pPr>
      <w:r>
        <w:t xml:space="preserve">Zákazníci, ktorí získajú nové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Parallel Data Warehouse</w:t>
      </w:r>
      <w:r>
        <w:fldChar w:fldCharType="begin"/>
      </w:r>
      <w:r>
        <w:instrText xml:space="preserve"> XE "SQL Server Parallel Data Warehouse" </w:instrText>
      </w:r>
      <w:r>
        <w:fldChar w:fldCharType="end"/>
      </w:r>
      <w:r>
        <w:t xml:space="preserve"> (PDW) po sprístupnení aktualizácie Appliance Update 1 (AU 1), môžu získať zostavenie produktu so súčasťou Oracle Java, prípadne na požiadanie bez súčasti Oracle Java. Ďalšie informácie nájdete na stránke </w:t>
      </w:r>
      <w:hyperlink r:id="rId55">
        <w:r>
          <w:rPr>
            <w:color w:val="00467F"/>
            <w:u w:val="single"/>
          </w:rPr>
          <w:t>http://www.microsoft.com/en-us/sqlserver/solutions-technologies/data-warehousing/pdw.aspx</w:t>
        </w:r>
      </w:hyperlink>
      <w:r>
        <w:t>.</w:t>
      </w:r>
    </w:p>
    <w:p w:rsidR="00AB489B" w:rsidRDefault="00AB489B">
      <w:pPr>
        <w:pStyle w:val="ProductList-Body"/>
      </w:pPr>
    </w:p>
    <w:p w:rsidR="00AB489B" w:rsidRDefault="00A22363">
      <w:pPr>
        <w:pStyle w:val="ProductList-ClauseHeading"/>
        <w:outlineLvl w:val="3"/>
      </w:pPr>
      <w:r>
        <w:t>2.3 SQL Server Parallel Data Warehouse</w:t>
      </w:r>
    </w:p>
    <w:p w:rsidR="00AB489B" w:rsidRDefault="00A22363">
      <w:pPr>
        <w:pStyle w:val="ProductList-Body"/>
      </w:pPr>
      <w:r>
        <w:t xml:space="preserve">Softvér SQL Server Parallel Data Warehouse nie je označený číslom verzie, avšak zákazníci sú oprávnení používať iba zostavenia softvéru sprístupnené počas doby účinnosti svojho krytia SA. </w:t>
      </w:r>
    </w:p>
    <w:p w:rsidR="00AB489B" w:rsidRDefault="00A22363">
      <w:pPr>
        <w:pStyle w:val="ProductList-Offering1SubSection"/>
        <w:outlineLvl w:val="2"/>
      </w:pPr>
      <w:bookmarkStart w:id="136" w:name="_Sec794"/>
      <w:r>
        <w:lastRenderedPageBreak/>
        <w:t>3. Práva na používanie</w:t>
      </w:r>
      <w:bookmarkEnd w:id="136"/>
    </w:p>
    <w:tbl>
      <w:tblPr>
        <w:tblStyle w:val="PURTable"/>
        <w:tblW w:w="0" w:type="dxa"/>
        <w:tblLook w:val="04A0" w:firstRow="1" w:lastRow="0" w:firstColumn="1" w:lastColumn="0" w:noHBand="0" w:noVBand="1"/>
      </w:tblPr>
      <w:tblGrid>
        <w:gridCol w:w="3615"/>
        <w:gridCol w:w="3590"/>
        <w:gridCol w:w="358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56">
              <w:r>
                <w:rPr>
                  <w:color w:val="00467F"/>
                  <w:u w:val="single"/>
                </w:rPr>
                <w:t>Universal</w:t>
              </w:r>
            </w:hyperlink>
            <w:r>
              <w:t xml:space="preserve">, </w:t>
            </w:r>
            <w:hyperlink r:id="rId57">
              <w:r>
                <w:rPr>
                  <w:color w:val="00467F"/>
                  <w:u w:val="single"/>
                </w:rPr>
                <w:t>serverová licencia/licencia CAL</w:t>
              </w:r>
            </w:hyperlink>
            <w:r>
              <w:t xml:space="preserve"> – Standard a Business Intelligence, </w:t>
            </w:r>
            <w:hyperlink w:anchor="_Sec543">
              <w:r>
                <w:rPr>
                  <w:color w:val="00467F"/>
                  <w:u w:val="single"/>
                </w:rPr>
                <w:t xml:space="preserve">pre jadro </w:t>
              </w:r>
            </w:hyperlink>
            <w:r>
              <w:t xml:space="preserve">– Standard Core, Enterprise Core a Parallel Data Warehouse, </w:t>
            </w:r>
            <w:hyperlink w:anchor="_Sec546">
              <w:r>
                <w:rPr>
                  <w:color w:val="00467F"/>
                  <w:u w:val="single"/>
                </w:rPr>
                <w:t>Developer Tools</w:t>
              </w:r>
            </w:hyperlink>
            <w:r>
              <w:t xml:space="preserve"> – Developer 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 (okrem vydaní Developer)</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(iba vydania Server/CAL)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3.1 Prístup k serverovému softvéru</w:t>
      </w:r>
    </w:p>
    <w:tbl>
      <w:tblPr>
        <w:tblStyle w:val="PURTable"/>
        <w:tblW w:w="0" w:type="dxa"/>
        <w:tblLook w:val="04A0" w:firstRow="1" w:lastRow="0" w:firstColumn="1" w:lastColumn="0" w:noHBand="0" w:noVBand="1"/>
      </w:tblPr>
      <w:tblGrid>
        <w:gridCol w:w="3626"/>
        <w:gridCol w:w="3607"/>
        <w:gridCol w:w="355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3.2 Automatické aktualizácie predchádzajúcich verzií produktu SQL Server</w:t>
      </w:r>
    </w:p>
    <w:p w:rsidR="00AB489B" w:rsidRDefault="00A22363">
      <w:pPr>
        <w:pStyle w:val="ProductList-Body"/>
      </w:pPr>
      <w:r>
        <w:t xml:space="preserve">Ak sa tento softvér nainštaluje na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do zariadení, v ktorých sa prevádzkujú ľubovoľné podporované vydania produktu SQL Server staršie ako SQL Server 2012 (alebo súčasti niektorého z nich), tento softvér automaticky aktualizuje a nahradí určité súbory alebo funkcie v týchto vydaniach svojimi súbormi. Túto funkciu nemožno vypnúť. Odstránenie týchto súborov môže spôsobiť chyby v softvéri a neobnoviteľnosť pôvodných súborov. Inštaláciou tohto softvéru na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do zariadenia, v ktorom sa prevádzkujú takého vydania, súhlasíte s tým, aby sa na tomto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či v tomto zariadení vykonali tieto aktualizácie všetkých takýchto vydaní a kópií produktu SQL Server (vrátane súčastí ktoréhokoľvek z nich).</w:t>
      </w:r>
    </w:p>
    <w:p w:rsidR="00AB489B" w:rsidRDefault="00AB489B">
      <w:pPr>
        <w:pStyle w:val="ProductList-Body"/>
      </w:pPr>
    </w:p>
    <w:p w:rsidR="00AB489B" w:rsidRDefault="00A22363">
      <w:pPr>
        <w:pStyle w:val="ProductList-ClauseHeading"/>
        <w:outlineLvl w:val="3"/>
      </w:pPr>
      <w:r>
        <w:t>3.3 Spúšťanie inštancií vydaní Business Intelligence a Standard</w:t>
      </w:r>
    </w:p>
    <w:p w:rsidR="00AB489B" w:rsidRDefault="00A22363">
      <w:pPr>
        <w:pStyle w:val="ProductList-Body"/>
      </w:pPr>
      <w:r>
        <w:t xml:space="preserve">Každá </w:t>
      </w:r>
      <w:r>
        <w:fldChar w:fldCharType="begin"/>
      </w:r>
      <w:r>
        <w:instrText xml:space="preserve"> AutoTextList   \s NoStyle \t "Server je fyzický hardvérový systém, v ktorom možno spúšťať serverový softvér." </w:instrText>
      </w:r>
      <w:r>
        <w:fldChar w:fldCharType="separate"/>
      </w:r>
      <w:r>
        <w:rPr>
          <w:color w:val="0563C1"/>
        </w:rPr>
        <w:t>serverová</w:t>
      </w:r>
      <w:r>
        <w:fldChar w:fldCharType="end"/>
      </w:r>
      <w:r>
        <w:t xml:space="preserve"> licencia umožňuje prevádzkovať softvér súčasne iba v jednom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zákazník však môže používať ľubovoľný počet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spustených inštancií</w:t>
      </w:r>
      <w:r>
        <w:fldChar w:fldCharType="end"/>
      </w:r>
      <w:r>
        <w:t xml:space="preserve"> serverového softvéru v danom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w:t>
      </w:r>
    </w:p>
    <w:p w:rsidR="00AB489B" w:rsidRDefault="00AB489B">
      <w:pPr>
        <w:pStyle w:val="ProductList-Body"/>
      </w:pPr>
    </w:p>
    <w:p w:rsidR="00AB489B" w:rsidRDefault="00A22363">
      <w:pPr>
        <w:pStyle w:val="ProductList-ClauseHeading"/>
        <w:outlineLvl w:val="3"/>
      </w:pPr>
      <w:r>
        <w:t>3.4 SQL Server Business Intelligence (2012 a 2014): vzdanie sa licencie CAL na dávkové úlohy</w:t>
      </w:r>
    </w:p>
    <w:p w:rsidR="00AB489B" w:rsidRDefault="00A22363">
      <w:pPr>
        <w:pStyle w:val="ProductList-Body"/>
      </w:pPr>
      <w:r>
        <w:t xml:space="preserve">Zákazník nepotrebuje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pre žiadneho používateľa ani zariadenie, ktoré pristupuje k jeho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inštanciám</w:t>
      </w:r>
      <w:r>
        <w:fldChar w:fldCharType="end"/>
      </w:r>
      <w:r>
        <w:t xml:space="preserve"> serverového softvéru výhradne prostredníctvom dávkového procesu. „Dávkový“ znamená aktivitu, ktorá umožňuje spracovať naraz skupinu úloh vyskytujúcich sa v rôznych časoch.</w:t>
      </w:r>
    </w:p>
    <w:p w:rsidR="00AB489B" w:rsidRDefault="00AB489B">
      <w:pPr>
        <w:pStyle w:val="ProductList-Body"/>
      </w:pPr>
    </w:p>
    <w:p w:rsidR="00AB489B" w:rsidRDefault="00A22363">
      <w:pPr>
        <w:pStyle w:val="ProductList-ClauseHeading"/>
        <w:outlineLvl w:val="3"/>
      </w:pPr>
      <w:r>
        <w:t>3.5 Servery na zabezpečenie pred zlyhaním pre produkt Parallel Data Warehouse (PDW)</w:t>
      </w:r>
    </w:p>
    <w:p w:rsidR="00AB489B" w:rsidRDefault="00A22363">
      <w:pPr>
        <w:pStyle w:val="ProductList-Body"/>
      </w:pPr>
      <w:r>
        <w:t>Zariadenie PDW je jedna jednotka vytvorená najmenej z dvoch výpočtových uzlov (licencovaných serverov), ktoré sú všetky riadené jedným riadiacim virtuálnym zariadením PDW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Technológia je vstavaná v zariadení, čo softvéru umožňuje zálohovať údaje v inom výpočtovom uzle v zariadení. Pre softvér prevádzkovaný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na zabezpečenie pred zlyhaním, ktorý sa prevádzkuje pomocou technológie zariadenia PDW, zákazník nepotrebuje dodatočné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AB489B" w:rsidRDefault="00AB489B">
      <w:pPr>
        <w:pStyle w:val="ProductList-Body"/>
      </w:pPr>
    </w:p>
    <w:p w:rsidR="00AB489B" w:rsidRDefault="00A22363">
      <w:pPr>
        <w:pStyle w:val="ProductList-ClauseHeading"/>
        <w:outlineLvl w:val="3"/>
      </w:pPr>
      <w:r>
        <w:t>3.6 SQL Server 2014 Developer Edition: používanie na ukážku</w:t>
      </w:r>
    </w:p>
    <w:p w:rsidR="00AB489B" w:rsidRDefault="00A22363">
      <w:pPr>
        <w:pStyle w:val="ProductList-Body"/>
      </w:pPr>
      <w:r>
        <w:t xml:space="preserve">Okrem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smie každá osoba s prístupom k internej sieti zákazníka inštalovať a používať kópie softvéru na účely prezentovania používania zákazníkových programov so softvérom.</w:t>
      </w:r>
    </w:p>
    <w:p w:rsidR="00AB489B" w:rsidRDefault="00AB489B">
      <w:pPr>
        <w:pStyle w:val="ProductList-Body"/>
      </w:pPr>
    </w:p>
    <w:p w:rsidR="00AB489B" w:rsidRDefault="00A22363">
      <w:pPr>
        <w:pStyle w:val="ProductList-ClauseHeading"/>
        <w:outlineLvl w:val="3"/>
      </w:pPr>
      <w:r>
        <w:t>3.7 Dodatočný softvér – všetky vydania (okrem vydania Developer)</w:t>
      </w:r>
    </w:p>
    <w:p w:rsidR="00AB489B" w:rsidRDefault="00A22363">
      <w:pPr>
        <w:pStyle w:val="ProductList-SubClauseHeading"/>
        <w:outlineLvl w:val="4"/>
      </w:pPr>
      <w:r>
        <w:t>3.7.1 Dodatočný softvér – všetky vydania (okrem vydania Parallel Data Warehouse a Developer)</w:t>
      </w:r>
    </w:p>
    <w:tbl>
      <w:tblPr>
        <w:tblStyle w:val="PURTable0"/>
        <w:tblW w:w="0" w:type="dxa"/>
        <w:tblLook w:val="04A0" w:firstRow="1" w:lastRow="0" w:firstColumn="1" w:lastColumn="0" w:noHBand="0" w:noVBand="1"/>
      </w:tblPr>
      <w:tblGrid>
        <w:gridCol w:w="3484"/>
        <w:gridCol w:w="3473"/>
        <w:gridCol w:w="347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Client Tools Connectivity</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Distributed Replay Client</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Súčasti dokumentácie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Management Tools – základné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Management Tools – úplné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Doplnok Reporting Services pre službu SharePoint Products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4"/>
      </w:pPr>
      <w:r>
        <w:t>3.7.2 Dodatočný softvér – Parallel Data Warehouse</w:t>
      </w:r>
    </w:p>
    <w:tbl>
      <w:tblPr>
        <w:tblStyle w:val="PURTable0"/>
        <w:tblW w:w="0" w:type="dxa"/>
        <w:tblLook w:val="04A0" w:firstRow="1" w:lastRow="0" w:firstColumn="1" w:lastColumn="0" w:noHBand="0" w:noVBand="1"/>
      </w:tblPr>
      <w:tblGrid>
        <w:gridCol w:w="3504"/>
        <w:gridCol w:w="3523"/>
        <w:gridCol w:w="340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578"/>
        <w:gridCol w:w="362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 (okrem vydania Developer)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všetky vydania (okrem vydania Developer a Parallel Data Warehouse)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(okrem vydania Developer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8">
              <w:r>
                <w:rPr>
                  <w:color w:val="00467F"/>
                  <w:u w:val="single"/>
                </w:rPr>
                <w:t>Zoznam produktov – marec 2014 a jún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URBreadcrumb"/>
      </w:pPr>
    </w:p>
    <w:p w:rsidR="00AB489B" w:rsidRDefault="00A22363">
      <w:pPr>
        <w:pStyle w:val="ProductList-ClauseHeading"/>
        <w:outlineLvl w:val="3"/>
      </w:pPr>
      <w:r>
        <w:t>4.1 SQL Server 2014 Enterprise Core – neobmedzená virtualizácia</w:t>
      </w:r>
    </w:p>
    <w:p w:rsidR="00AB489B" w:rsidRDefault="00A22363">
      <w:pPr>
        <w:pStyle w:val="ProductList-Body"/>
      </w:pPr>
      <w:r>
        <w:t xml:space="preserve">Zákazník smie prevádzkovať ľubovoľný počet inštancií serverového softvéru v ľubovoľnom počte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ľubovoľnom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 ktorý má zákazník úplné krytie SA vo všetkých svojich licenciách pre jadrá na príslušný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AB489B" w:rsidRDefault="00AB489B">
      <w:pPr>
        <w:pStyle w:val="ProductList-Body"/>
      </w:pPr>
    </w:p>
    <w:p w:rsidR="00AB489B" w:rsidRDefault="00A22363">
      <w:pPr>
        <w:pStyle w:val="ProductList-ClauseHeading"/>
        <w:outlineLvl w:val="3"/>
      </w:pPr>
      <w:r>
        <w:t>4.2 RRE pre Windows – SQL Server Enterprise Core a SQL Server Enterprise</w:t>
      </w:r>
    </w:p>
    <w:p w:rsidR="00AB489B" w:rsidRDefault="00A22363">
      <w:pPr>
        <w:pStyle w:val="ProductList-Body"/>
      </w:pPr>
      <w:r>
        <w:t>Zákazníci so servermi licencovanými na prevádzkovanie systému SQL Server Enterprise Core s krytím SA alebo SQL Server Enterprise s krytím SA môžu používať RRE pre Windows na licencovaných serveroch, na ktoré sa vzťahujú príslušné práva na používanie pre systémy SQL Server Enterprise Core a SQL Server Enterprise. Zákazníci s licenciou na systém SQL Server Enterprise na základe licenčného modelu Server/CAL získajú túto výhodu, ak pre príslušné licencie CAL majú krytie SA. Právo zákazníkov na používanie RRE pre Windows uplynie pri uplynutí krytia SA.</w:t>
      </w:r>
    </w:p>
    <w:p w:rsidR="00AB489B" w:rsidRDefault="00AB489B">
      <w:pPr>
        <w:pStyle w:val="ProductList-ClauseHeading"/>
        <w:outlineLvl w:val="3"/>
      </w:pPr>
    </w:p>
    <w:p w:rsidR="00AB489B" w:rsidRDefault="00A22363">
      <w:pPr>
        <w:pStyle w:val="ProductList-ClauseHeading"/>
        <w:outlineLvl w:val="3"/>
      </w:pPr>
      <w:r>
        <w:t>4.3 SQL Server 2012 Parallel Data Warehouse – aktualizácie funkcií</w:t>
      </w:r>
    </w:p>
    <w:p w:rsidR="00AB489B" w:rsidRDefault="00A22363">
      <w:pPr>
        <w:pStyle w:val="ProductList-Body"/>
      </w:pPr>
      <w:r>
        <w:t>V období medzi hlavnými vydaniami produktov sú zákazníci s krytím SA spôsobilí získať vydania funkcií (napríklad aktualizácie zariadení).</w:t>
      </w:r>
    </w:p>
    <w:p w:rsidR="00AB489B" w:rsidRDefault="00AB489B">
      <w:pPr>
        <w:pStyle w:val="ProductList-Body"/>
      </w:pPr>
    </w:p>
    <w:p w:rsidR="00AB489B" w:rsidRDefault="00A22363">
      <w:pPr>
        <w:pStyle w:val="ProductList-ClauseHeading"/>
        <w:outlineLvl w:val="3"/>
      </w:pPr>
      <w:r>
        <w:t>4.4 Možnosť odkúpenia produktu SQL Server v rámci prihlášky Enrollment for Application Platform (EAP)</w:t>
      </w:r>
    </w:p>
    <w:p w:rsidR="00AB489B" w:rsidRDefault="00A22363">
      <w:pPr>
        <w:pStyle w:val="ProductList-Body"/>
      </w:pPr>
      <w:r>
        <w:t xml:space="preserve">Zákazník smie predĺžiť krytie SA pre serverové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licencie CAL na produkt SQL Server Enterprise, avšak jediná možnosť odkúpenia na konci doby účinnosti prihlášky zákazníka sa bude týkať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jadrá.</w:t>
      </w:r>
    </w:p>
    <w:p w:rsidR="00AB489B" w:rsidRDefault="00AB489B">
      <w:pPr>
        <w:pStyle w:val="ProductList-Body"/>
      </w:pPr>
    </w:p>
    <w:p w:rsidR="00AB489B" w:rsidRDefault="00A22363">
      <w:pPr>
        <w:pStyle w:val="ProductList-ClauseHeading"/>
        <w:outlineLvl w:val="3"/>
      </w:pPr>
      <w:r>
        <w:t>4.5 Nasadzovanie produktu SQL Server Parallel Data Warehouse v rámci licencií SQL Server Enterprise Core (pozrite článok Nižšie vydania)</w:t>
      </w:r>
    </w:p>
    <w:p w:rsidR="00AB489B" w:rsidRDefault="00A22363">
      <w:pPr>
        <w:pStyle w:val="ProductList-Body"/>
      </w:pPr>
      <w:r>
        <w:t>Prístup k aktualizáciám funkcií produktu SQL Server Parallel Data Warehouse vyžaduje krytie SA vo všetkých licenciách SQL Enterprise Per Core nasadených týmto spôsobom.</w:t>
      </w:r>
    </w:p>
    <w:p w:rsidR="00AB489B" w:rsidRDefault="00AB489B">
      <w:pPr>
        <w:pStyle w:val="ProductList-Body"/>
      </w:pPr>
    </w:p>
    <w:p w:rsidR="00AB489B" w:rsidRDefault="00A22363">
      <w:pPr>
        <w:pStyle w:val="ProductList-ClauseHeading"/>
        <w:outlineLvl w:val="3"/>
      </w:pPr>
      <w:r>
        <w:t>4.6 Voliteľné zostavenie produktu SQL Server 2012 Parallel Data Warehouse (PDW) bez súčasti Oracle Java</w:t>
      </w:r>
    </w:p>
    <w:p w:rsidR="00AB489B" w:rsidRDefault="00A22363">
      <w:pPr>
        <w:pStyle w:val="ProductList-Body"/>
      </w:pPr>
      <w:r>
        <w:t xml:space="preserve">Zákazníci, ktorí majú aktívne krytie SA pre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produkt SQL Server 2012 PDW v čase sprístupnenia aktualizácie Appliance Update 1 (AU 1), môžu získať zostavenie produktu so súčasťou Oracle Java, prípadne na požiadanie bez súčasti Oracle Java.</w:t>
      </w:r>
    </w:p>
    <w:p w:rsidR="00AB489B" w:rsidRDefault="00AB489B">
      <w:pPr>
        <w:pStyle w:val="ProductList-Body"/>
      </w:pPr>
    </w:p>
    <w:p w:rsidR="00AB489B" w:rsidRDefault="00A22363">
      <w:pPr>
        <w:pStyle w:val="ProductList-ClauseHeading"/>
        <w:outlineLvl w:val="3"/>
      </w:pPr>
      <w:r>
        <w:t>4.7 Práva a výhody krytia Software Assurance pre predplatné licencie</w:t>
      </w:r>
    </w:p>
    <w:p w:rsidR="00AB489B" w:rsidRDefault="00A22363">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138" w:name="_Sec615"/>
      <w:r>
        <w:t>System Center</w:t>
      </w:r>
      <w:bookmarkEnd w:id="138"/>
      <w:r>
        <w:fldChar w:fldCharType="begin"/>
      </w:r>
      <w:r>
        <w:instrText xml:space="preserve"> TC "</w:instrText>
      </w:r>
      <w:bookmarkStart w:id="139" w:name="_Toc441656306"/>
      <w:r>
        <w:instrText>System Center</w:instrText>
      </w:r>
      <w:bookmarkEnd w:id="139"/>
      <w:r>
        <w:instrText>" \l 2</w:instrText>
      </w:r>
      <w:r>
        <w:fldChar w:fldCharType="end"/>
      </w:r>
    </w:p>
    <w:p w:rsidR="00AB489B" w:rsidRDefault="00A22363">
      <w:pPr>
        <w:pStyle w:val="ProductList-Offering2HeadingNoBorder"/>
        <w:outlineLvl w:val="2"/>
      </w:pPr>
      <w:bookmarkStart w:id="140" w:name="_Sec642"/>
      <w:r>
        <w:t>System Center Server</w:t>
      </w:r>
      <w:bookmarkEnd w:id="140"/>
      <w:r>
        <w:fldChar w:fldCharType="begin"/>
      </w:r>
      <w:r>
        <w:instrText xml:space="preserve"> TC "</w:instrText>
      </w:r>
      <w:bookmarkStart w:id="141" w:name="_Toc441656307"/>
      <w:r>
        <w:instrText>System Center Server</w:instrText>
      </w:r>
      <w:bookmarkEnd w:id="141"/>
      <w:r>
        <w:instrText>" \l 3</w:instrText>
      </w:r>
      <w:r>
        <w:fldChar w:fldCharType="end"/>
      </w:r>
    </w:p>
    <w:p w:rsidR="00AB489B" w:rsidRDefault="00A22363">
      <w:pPr>
        <w:pStyle w:val="ProductList-Offering1SubSection"/>
        <w:outlineLvl w:val="3"/>
      </w:pPr>
      <w:bookmarkStart w:id="142" w:name="_Sec689"/>
      <w:r>
        <w:t>1. Dostupnosť programu</w:t>
      </w:r>
      <w:bookmarkEnd w:id="142"/>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System Center 2012 R2 Standard – licencia na spravovanie servera</w:t>
            </w:r>
            <w:r>
              <w:fldChar w:fldCharType="begin"/>
            </w:r>
            <w:r>
              <w:instrText xml:space="preserve"> XE "System Center 2012 R2 Standard – licencia na spravovanie servera" </w:instrText>
            </w:r>
            <w:r>
              <w:fldChar w:fldCharType="end"/>
            </w:r>
            <w:r>
              <w:t xml:space="preserve"> (pre 2 procesory)</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System Center 2012 R2 Datacenter – licencia na spravovanie servera</w:t>
            </w:r>
            <w:r>
              <w:fldChar w:fldCharType="begin"/>
            </w:r>
            <w:r>
              <w:instrText xml:space="preserve"> XE "System Center 2012 R2 Datacenter – licencia na spravovanie servera" </w:instrText>
            </w:r>
            <w:r>
              <w:fldChar w:fldCharType="end"/>
            </w:r>
            <w:r>
              <w:t xml:space="preserve"> (pre 2 procesory)</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143" w:name="_Sec744"/>
      <w:r>
        <w:t>2. Podmienky produktu</w:t>
      </w:r>
      <w:bookmarkEnd w:id="14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Server and Cloud Enrollment (SCE) – právo spravovať prostredia operačného systému v službe Microsoft Azure na základe licencií CIS</w:t>
      </w:r>
    </w:p>
    <w:p w:rsidR="00AB489B" w:rsidRDefault="00A22363">
      <w:pPr>
        <w:pStyle w:val="ProductList-Body"/>
      </w:pPr>
      <w:r>
        <w:t xml:space="preserve">Zákazníci s prihláškou SCE, ktorí splnili požiadavky na krytie prihlášky a majú a používajú licenciu Core Infrastructure Server (CIS) Suite na spravovanie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vo svojich vlastných dátových strediskách, môžu používať softvér System Center licencovaný na základe licencie CIS aj na spravovanie svojich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Pre každú licenciu CIS krytú prihláškou SCE zákazníka môže zákazník spravovať najviac 10 oprávňujúcich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prevádzkovaných v rámci služby Microsoft Azure. Medzi oprávňujúce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prostredia operačného systému</w:t>
      </w:r>
      <w:r>
        <w:fldChar w:fldCharType="end"/>
      </w:r>
      <w:r>
        <w:t xml:space="preserve"> patria: </w:t>
      </w:r>
    </w:p>
    <w:p w:rsidR="00AB489B" w:rsidRDefault="00A22363">
      <w:pPr>
        <w:pStyle w:val="ProductList-Bullet"/>
        <w:numPr>
          <w:ilvl w:val="0"/>
          <w:numId w:val="24"/>
        </w:numPr>
      </w:pPr>
      <w:r>
        <w:t>inštancie virtuálneho počítača so systémom Windows,</w:t>
      </w:r>
    </w:p>
    <w:p w:rsidR="00AB489B" w:rsidRDefault="00A22363">
      <w:pPr>
        <w:pStyle w:val="ProductList-Bullet"/>
        <w:numPr>
          <w:ilvl w:val="0"/>
          <w:numId w:val="24"/>
        </w:numPr>
      </w:pPr>
      <w:r>
        <w:lastRenderedPageBreak/>
        <w:t>inštancie cloudových služieb (webová rola a rola pracovníka),</w:t>
      </w:r>
    </w:p>
    <w:p w:rsidR="00AB489B" w:rsidRDefault="00A22363">
      <w:pPr>
        <w:pStyle w:val="ProductList-Bullet"/>
        <w:numPr>
          <w:ilvl w:val="0"/>
          <w:numId w:val="24"/>
        </w:numPr>
      </w:pPr>
      <w:r>
        <w:t>úložiskové kontá,</w:t>
      </w:r>
    </w:p>
    <w:p w:rsidR="00AB489B" w:rsidRDefault="00A22363">
      <w:pPr>
        <w:pStyle w:val="ProductList-Bullet"/>
        <w:numPr>
          <w:ilvl w:val="0"/>
          <w:numId w:val="24"/>
        </w:numPr>
      </w:pPr>
      <w:r>
        <w:t>databázy SQL,</w:t>
      </w:r>
    </w:p>
    <w:p w:rsidR="00AB489B" w:rsidRDefault="00A22363">
      <w:pPr>
        <w:pStyle w:val="ProductList-Bullet"/>
        <w:numPr>
          <w:ilvl w:val="0"/>
          <w:numId w:val="24"/>
        </w:numPr>
      </w:pPr>
      <w:r>
        <w:t>inštancie webových lokalít.</w:t>
      </w:r>
    </w:p>
    <w:p w:rsidR="00AB489B" w:rsidRDefault="00A22363">
      <w:pPr>
        <w:pStyle w:val="ProductList-Offering1SubSection"/>
        <w:outlineLvl w:val="3"/>
      </w:pPr>
      <w:bookmarkStart w:id="144" w:name="_Sec797"/>
      <w:r>
        <w:t>3. Práva na používanie</w:t>
      </w:r>
      <w:bookmarkEnd w:id="14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30"/>
        <w:gridCol w:w="3630"/>
        <w:gridCol w:w="353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Licencia na spravovanie produktu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3.2 Licencia na spravovanie – System Center 2012 R2 Datacenter</w:t>
      </w:r>
    </w:p>
    <w:tbl>
      <w:tblPr>
        <w:tblStyle w:val="PURTable"/>
        <w:tblW w:w="0" w:type="dxa"/>
        <w:tblLook w:val="04A0" w:firstRow="1" w:lastRow="0" w:firstColumn="1" w:lastColumn="0" w:noHBand="0" w:noVBand="1"/>
      </w:tblPr>
      <w:tblGrid>
        <w:gridCol w:w="3630"/>
        <w:gridCol w:w="3630"/>
        <w:gridCol w:w="353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Licencia na spravovanie servera</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Licencia na spravovanie produktu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3.3 Technológia SQL Server</w:t>
      </w:r>
    </w:p>
    <w:p w:rsidR="00AB489B" w:rsidRDefault="00A22363">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B489B" w:rsidRDefault="00A2236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9"/>
        <w:gridCol w:w="3559"/>
        <w:gridCol w:w="361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všetky vydania (iba prenos licencií prostredníctvom programu SA)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59">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System Center Global Service Monitor</w:t>
      </w:r>
    </w:p>
    <w:p w:rsidR="00AB489B" w:rsidRDefault="00A22363">
      <w:pPr>
        <w:pStyle w:val="ProductList-Body"/>
      </w:pPr>
      <w:r>
        <w:t xml:space="preserve">Zákazníci s aktívnym krytím SA pre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smú používať službu System Center Global Service Monitor</w:t>
      </w:r>
      <w:r>
        <w:fldChar w:fldCharType="begin"/>
      </w:r>
      <w:r>
        <w:instrText xml:space="preserve"> XE "System Center Global Service Monitor" </w:instrText>
      </w:r>
      <w:r>
        <w:fldChar w:fldCharType="end"/>
      </w:r>
      <w:r>
        <w:t xml:space="preserve"> na monitorovanie webových aplikácií prevádzkovaných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licencovaných prostredníctvom týchto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licencií na spravovanie</w:t>
      </w:r>
      <w:r>
        <w:fldChar w:fldCharType="end"/>
      </w:r>
      <w:r>
        <w:t>. Používanie tejto služby online podlieha PPSO.</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56308"/>
      <w:r>
        <w:instrText>System Center Client Management Suite</w:instrText>
      </w:r>
      <w:bookmarkEnd w:id="147"/>
      <w:r>
        <w:instrText>" \l 3</w:instrText>
      </w:r>
      <w:r>
        <w:fldChar w:fldCharType="end"/>
      </w:r>
    </w:p>
    <w:p w:rsidR="00AB489B" w:rsidRDefault="00A22363">
      <w:pPr>
        <w:pStyle w:val="ProductList-Offering1SubSection"/>
        <w:outlineLvl w:val="3"/>
      </w:pPr>
      <w:bookmarkStart w:id="148" w:name="_Sec690"/>
      <w:r>
        <w:t>1. Dostupnosť programu</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pre prostredie operačného systému (licencia na spravovanie klienta)</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System Center 2012 R2 Client Management Suite pre používateľa (licencia na spravovanie klienta)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149" w:name="_Sec745"/>
      <w:r>
        <w:t>2. Podmienky produktu</w:t>
      </w:r>
      <w:bookmarkEnd w:id="14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"Propagačné ponuky: informuje, že sa na produkt vzťahujú časovo obmedzené ponuky, ako je to uvedené v prílohe E – Propagačné akcie." </w:instrText>
            </w:r>
            <w:r>
              <w:fldChar w:fldCharType="separate"/>
            </w:r>
            <w:r>
              <w:rPr>
                <w:color w:val="0563C1"/>
              </w:rPr>
              <w:t>Propagačné ponuky</w:t>
            </w:r>
            <w:r>
              <w:fldChar w:fldCharType="end"/>
            </w:r>
            <w:r>
              <w:t xml:space="preserve">: Propagačná ponuka produktu System Center Client Management Suite </w:t>
            </w:r>
            <w:hyperlink w:anchor="_Sec572">
              <w:r>
                <w:rPr>
                  <w:color w:val="00467F"/>
                  <w:u w:val="single"/>
                </w:rPr>
                <w:t>Príloha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50" w:name="_Sec801"/>
      <w:r>
        <w:lastRenderedPageBreak/>
        <w:t>3. Práva na používanie</w:t>
      </w:r>
      <w:bookmarkEnd w:id="150"/>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Licencia na spravovanie – System Center 2012 R2 Standard</w:t>
      </w:r>
    </w:p>
    <w:tbl>
      <w:tblPr>
        <w:tblStyle w:val="PURTable"/>
        <w:tblW w:w="0" w:type="dxa"/>
        <w:tblLook w:val="04A0" w:firstRow="1" w:lastRow="0" w:firstColumn="1" w:lastColumn="0" w:noHBand="0" w:noVBand="1"/>
      </w:tblPr>
      <w:tblGrid>
        <w:gridCol w:w="3627"/>
        <w:gridCol w:w="3638"/>
        <w:gridCol w:w="352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Licencia na spravovanie klienta</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Licencia System Center 2012 R2 Client Management Suite (pre používateľa alebo prostredie operačného systému)</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3.2 Technológia SQL Server</w:t>
      </w:r>
    </w:p>
    <w:p w:rsidR="00AB489B" w:rsidRDefault="00A22363">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B489B" w:rsidRDefault="00A22363">
      <w:pPr>
        <w:pStyle w:val="ProductList-Offering1SubSection"/>
        <w:outlineLvl w:val="3"/>
      </w:pPr>
      <w:bookmarkStart w:id="151" w:name="_Sec816"/>
      <w:r>
        <w:t>4. Software Assurance</w:t>
      </w:r>
      <w:bookmarkEnd w:id="151"/>
    </w:p>
    <w:p w:rsidR="00AB489B" w:rsidRDefault="00AB489B">
      <w:pPr>
        <w:pStyle w:val="ProductList-ClauseHeading"/>
        <w:outlineLvl w:val="4"/>
      </w:pPr>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0">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56309"/>
      <w:r>
        <w:instrText>System Center Configuration Manager</w:instrText>
      </w:r>
      <w:bookmarkEnd w:id="153"/>
      <w:r>
        <w:instrText>" \l 3</w:instrText>
      </w:r>
      <w:r>
        <w:fldChar w:fldCharType="end"/>
      </w:r>
    </w:p>
    <w:p w:rsidR="00AB489B" w:rsidRDefault="00A22363">
      <w:pPr>
        <w:pStyle w:val="ProductList-Offering1SubSection"/>
        <w:outlineLvl w:val="3"/>
      </w:pPr>
      <w:bookmarkStart w:id="154" w:name="_Sec691"/>
      <w:r>
        <w:t>1. Dostupnosť programu</w:t>
      </w:r>
      <w:bookmarkEnd w:id="154"/>
    </w:p>
    <w:p w:rsidR="00AB489B" w:rsidRDefault="00AB489B">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prostredie operačného systému</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pre používateľa</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System Center 2012 R2 Configuration Manager – licencia na spravovanie klienta</w:t>
            </w:r>
            <w:r>
              <w:fldChar w:fldCharType="begin"/>
            </w:r>
            <w:r>
              <w:instrText xml:space="preserve"> XE "System Center 2012 R2 Configuration Manager – licencia na spravovanie klienta" </w:instrText>
            </w:r>
            <w:r>
              <w:fldChar w:fldCharType="end"/>
            </w:r>
            <w:r>
              <w:t xml:space="preserve"> (licencia na spravovanie klienta) (iba pre študentov)</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155" w:name="_Sec746"/>
      <w:r>
        <w:t>2. Podmienky produktu</w:t>
      </w:r>
      <w:bookmarkEnd w:id="15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56" w:name="_Sec802"/>
      <w:r>
        <w:t>3. Práva na používanie</w:t>
      </w:r>
      <w:bookmarkEnd w:id="156"/>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4">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lastRenderedPageBreak/>
        <w:t>3.1 Licencia na spravovanie</w:t>
      </w:r>
    </w:p>
    <w:tbl>
      <w:tblPr>
        <w:tblStyle w:val="PURTable"/>
        <w:tblW w:w="0" w:type="dxa"/>
        <w:tblLook w:val="04A0" w:firstRow="1" w:lastRow="0" w:firstColumn="1" w:lastColumn="0" w:noHBand="0" w:noVBand="1"/>
      </w:tblPr>
      <w:tblGrid>
        <w:gridCol w:w="3590"/>
        <w:gridCol w:w="3605"/>
        <w:gridCol w:w="359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Licencia na spravovanie klienta</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System Center 2012 R2 Configuration Manager (klient alebo prostredie operačného systému)</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 xml:space="preserve">Licencia ekvivalentná licencii na spravovanie (pozrite si </w:t>
            </w:r>
            <w:hyperlink w:anchor="_Sec591">
              <w:r>
                <w:rPr>
                  <w:color w:val="00467F"/>
                  <w:u w:val="single"/>
                </w:rPr>
                <w:t>Prílohu A</w:t>
              </w:r>
            </w:hyperlink>
            <w:r>
              <w:t>)</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Licencia SL pre používateľa na produkt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3.2 Technológia SQL Server</w:t>
      </w:r>
    </w:p>
    <w:p w:rsidR="00AB489B" w:rsidRDefault="00A22363">
      <w:pPr>
        <w:pStyle w:val="ProductList-Body"/>
      </w:pPr>
      <w:r>
        <w:t>Zákazník smie prevádzkovať jednu inštanciu ľubovoľného databázového softvéru SQL Server</w:t>
      </w:r>
      <w:r>
        <w:fldChar w:fldCharType="begin"/>
      </w:r>
      <w:r>
        <w:instrText xml:space="preserve"> XE "SQL Server" </w:instrText>
      </w:r>
      <w:r>
        <w:fldChar w:fldCharType="end"/>
      </w:r>
      <w:r>
        <w:t>, ktorý je súčasťou produktu, iba na obmedzené účely podpory tohto produktu a akéhokoľvek iného produktu, ktorý zahŕňa databázový softvér SQL Server.</w:t>
      </w:r>
    </w:p>
    <w:p w:rsidR="00AB489B" w:rsidRDefault="00A2236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4"/>
        <w:gridCol w:w="3562"/>
        <w:gridCol w:w="361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1">
              <w:r>
                <w:rPr>
                  <w:color w:val="00467F"/>
                  <w:u w:val="single"/>
                </w:rPr>
                <w:t>Zoznam produktov – október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System Center Configuration Manager – práva VDI</w:t>
      </w:r>
    </w:p>
    <w:p w:rsidR="00AB489B" w:rsidRDefault="00A22363">
      <w:pPr>
        <w:pStyle w:val="ProductList-Body"/>
      </w:pPr>
      <w:r>
        <w:t>Zákazníci s aktívnym krytím SA pre licencie na spravovanie klienta, licencie Core CAL</w:t>
      </w:r>
      <w:r>
        <w:fldChar w:fldCharType="begin"/>
      </w:r>
      <w:r>
        <w:instrText xml:space="preserve"> XE "Core CAL" </w:instrText>
      </w:r>
      <w:r>
        <w:fldChar w:fldCharType="end"/>
      </w:r>
      <w:r>
        <w:t xml:space="preserve"> alebo Enterprise CAL</w:t>
      </w:r>
      <w:r>
        <w:fldChar w:fldCharType="begin"/>
      </w:r>
      <w:r>
        <w:instrText xml:space="preserve"> XE "Enterprise CAL" </w:instrText>
      </w:r>
      <w:r>
        <w:fldChar w:fldCharType="end"/>
      </w:r>
      <w:r>
        <w:t xml:space="preserve"> na produkt System Center Configuration Manager (každá je „oprávňujúcou licenciou na balík VDI“) smie kedykoľvek používať softvér na súčasné spravovanie najviac štyroch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v ktorých sa prevádzkuje softvér používaný na diaľku zo zariadenia alebo používateľom, ktorému bola priradená oprávňujúca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balík VDI. Každé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 prostredie operačného systému</w:t>
      </w:r>
      <w:r>
        <w:fldChar w:fldCharType="end"/>
      </w:r>
      <w:r>
        <w:t xml:space="preserve"> sa smie prevádzkovať na inom hostiteľovi infraštruktúry virtuálneho osobného počítača.</w:t>
      </w:r>
    </w:p>
    <w:p w:rsidR="00AB489B" w:rsidRDefault="00AB489B">
      <w:pPr>
        <w:pStyle w:val="ProductList-Body"/>
      </w:pPr>
    </w:p>
    <w:p w:rsidR="00AB489B" w:rsidRDefault="00A22363">
      <w:pPr>
        <w:pStyle w:val="ProductList-ClauseHeading"/>
        <w:outlineLvl w:val="4"/>
      </w:pPr>
      <w:r>
        <w:t>4.2 Práva na System Center Configuration Manager (aktuálna vetva)</w:t>
      </w:r>
    </w:p>
    <w:p w:rsidR="00AB489B" w:rsidRDefault="00A22363">
      <w:pPr>
        <w:pStyle w:val="ProductList-Body"/>
      </w:pPr>
      <w:r>
        <w:t>System Center Configuration Manager (aktuálnu vetvu) môžu používať iba zákazníci s aktívnym krytím SA pre System Center Configuration Manager alebo s rovnocennými predplatnými právami. Zákazníci, ktorí nechajú uplynúť dobu účinnosti krytia SA alebo predplatného, musia odinštalovať produkt System Center Configuration Manager (aktuálnu vetvu). Zákazníci, ktorí majú trvalé práva na produkt System Center Configuration Manager, môžu nainštalovať verziu produktu System Center Configuration Manager, ktorá je aktuálna v čase uplynutia doby účinnosti.</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56310"/>
      <w:r>
        <w:instrText>System Center Data Protection Manager</w:instrText>
      </w:r>
      <w:bookmarkEnd w:id="159"/>
      <w:r>
        <w:instrText>" \l 3</w:instrText>
      </w:r>
      <w:r>
        <w:fldChar w:fldCharType="end"/>
      </w:r>
    </w:p>
    <w:p w:rsidR="00AB489B" w:rsidRDefault="00A22363">
      <w:pPr>
        <w:pStyle w:val="ProductList-Body"/>
      </w:pPr>
      <w:r>
        <w:t>Akademickí zákazníci hľadajúci informácie o licencovaní a používaní softvéru System Center Data Protection Manager 2010</w:t>
      </w:r>
      <w:r>
        <w:fldChar w:fldCharType="begin"/>
      </w:r>
      <w:r>
        <w:instrText xml:space="preserve"> XE "System Center Data Protection Manager 2010" </w:instrText>
      </w:r>
      <w:r>
        <w:fldChar w:fldCharType="end"/>
      </w:r>
      <w:r>
        <w:t xml:space="preserve"> by si mali prečítať dokument Práva na používanie produktov z apríla 2015 na adrese </w:t>
      </w:r>
      <w:hyperlink r:id="rId62">
        <w:r>
          <w:rPr>
            <w:color w:val="00467F"/>
            <w:u w:val="single"/>
          </w:rPr>
          <w:t>http://go.microsoft.com/?linkid=9839206</w:t>
        </w:r>
      </w:hyperlink>
      <w:r>
        <w:t xml:space="preserve"> a Zoznam produktov z júna 2015 na adrese </w:t>
      </w:r>
      <w:hyperlink r:id="rId63">
        <w:r>
          <w:rPr>
            <w:color w:val="00467F"/>
            <w:u w:val="single"/>
          </w:rPr>
          <w:t>http://go.microsoft.com/?linkid=9839207</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56311"/>
      <w:r>
        <w:instrText>System Center Endpoint Protection</w:instrText>
      </w:r>
      <w:bookmarkEnd w:id="161"/>
      <w:r>
        <w:instrText>" \l 3</w:instrText>
      </w:r>
      <w:r>
        <w:fldChar w:fldCharType="end"/>
      </w:r>
    </w:p>
    <w:p w:rsidR="00AB489B" w:rsidRDefault="00A22363">
      <w:pPr>
        <w:pStyle w:val="ProductList-Offering1SubSection"/>
        <w:outlineLvl w:val="3"/>
      </w:pPr>
      <w:bookmarkStart w:id="162" w:name="_Sec892"/>
      <w:r>
        <w:t>1. Dostupnosť programu</w:t>
      </w:r>
      <w:bookmarkEnd w:id="162"/>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System Center 2012 R2 Endpoint Protection</w:t>
            </w:r>
            <w:r>
              <w:fldChar w:fldCharType="begin"/>
            </w:r>
            <w:r>
              <w:instrText xml:space="preserve"> XE "System Center 2012 R2 Endpoint Protection" </w:instrText>
            </w:r>
            <w:r>
              <w:fldChar w:fldCharType="end"/>
            </w:r>
            <w:r>
              <w:t xml:space="preserve"> (licencia SL pre zariadenie a používateľa)</w:t>
            </w:r>
          </w:p>
        </w:tc>
        <w:tc>
          <w:tcPr>
            <w:tcW w:w="6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163" w:name="_Sec893"/>
      <w:r>
        <w:t>2. Podmienky produktu</w:t>
      </w:r>
      <w:bookmarkEnd w:id="16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Nižšie vydania: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Nevyhnutná podmienka (SA):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Zľava UTD: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64" w:name="_Sec894"/>
      <w:r>
        <w:lastRenderedPageBreak/>
        <w:t>3. Práva na používanie</w:t>
      </w:r>
      <w:bookmarkEnd w:id="16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r:id="rId64">
              <w:r>
                <w:rPr>
                  <w:color w:val="00467F"/>
                  <w:u w:val="single"/>
                </w:rPr>
                <w:t>univerzálne</w:t>
              </w:r>
            </w:hyperlink>
            <w:r>
              <w:t xml:space="preserve">, </w:t>
            </w:r>
            <w:hyperlink r:id="rId65">
              <w:r>
                <w:rPr>
                  <w:color w:val="00467F"/>
                  <w:u w:val="single"/>
                </w:rPr>
                <w:t>servery na spravovanie</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Požiadavka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Požiadavka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r:id="rId66">
              <w:r>
                <w:rPr>
                  <w:color w:val="00467F"/>
                  <w:u w:val="single"/>
                </w:rPr>
                <w:t>internetové funkcie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Licencie SL pre zariadenia a používateľov</w:t>
      </w:r>
    </w:p>
    <w:p w:rsidR="00AB489B" w:rsidRDefault="00A22363">
      <w:pPr>
        <w:pStyle w:val="ProductList-Body"/>
      </w:pPr>
      <w:r>
        <w:t>Zákazník si môže zakúpiť licencie SL pre zariadenia alebo používateľov, aby splnil požiadavku na licenciu na spravovanie klienta v rámci licenčného modelu serverov na spravovanie.</w:t>
      </w:r>
    </w:p>
    <w:p w:rsidR="00AB489B" w:rsidRDefault="00AB489B">
      <w:pPr>
        <w:pStyle w:val="ProductList-Body"/>
      </w:pPr>
    </w:p>
    <w:p w:rsidR="00AB489B" w:rsidRDefault="00A22363">
      <w:pPr>
        <w:pStyle w:val="ProductList-ClauseHeading"/>
        <w:outlineLvl w:val="4"/>
      </w:pPr>
      <w:r>
        <w:t>3.2 Licencie SL na spravovanie servera</w:t>
      </w:r>
    </w:p>
    <w:p w:rsidR="00AB489B" w:rsidRDefault="00A22363">
      <w:pPr>
        <w:pStyle w:val="ProductList-Body"/>
      </w:pPr>
      <w:r>
        <w:t>Okrem požiadaviek na licencie SL pre používateľa sa pre každý server vyžadujú licencie na spravovanie servera v počte uvedenom v licenčných podmienkach pre System Center 2012 R2 Datacenter a Standard. Na účely tohto vyhlásenia sa prostredia operačného systému, v ktorých sa prevádzkujú serverové operačné systémy pristupujúce k softvéru System Center Endpoint Protection alebo súvisiacemu softvéru, nazývajú spravované prostredia operačného systému. Na účely tohto odseku sa ako „servery“ označuje zariadenie, v ktorom zákazník prevádzkuje softvér serverového operačného systému.</w:t>
      </w:r>
    </w:p>
    <w:p w:rsidR="00AB489B" w:rsidRDefault="00AB489B">
      <w:pPr>
        <w:pStyle w:val="ProductList-Body"/>
      </w:pPr>
    </w:p>
    <w:p w:rsidR="00AB489B" w:rsidRDefault="00A22363">
      <w:pPr>
        <w:pStyle w:val="ProductList-ClauseHeading"/>
        <w:outlineLvl w:val="4"/>
      </w:pPr>
      <w:r>
        <w:t>3.3 Náhrada skenovacích nástrojov</w:t>
      </w:r>
    </w:p>
    <w:p w:rsidR="00AB489B" w:rsidRDefault="00A22363">
      <w:pPr>
        <w:pStyle w:val="ProductList-Body"/>
      </w:pPr>
      <w:r>
        <w:t>Spoločnosť Microsoft môže nahradiť nasledujúce služby online porovnateľným softvérom a súbormi:</w:t>
      </w:r>
    </w:p>
    <w:p w:rsidR="00AB489B" w:rsidRDefault="00A22363">
      <w:pPr>
        <w:pStyle w:val="ProductList-Bullet"/>
        <w:numPr>
          <w:ilvl w:val="0"/>
          <w:numId w:val="25"/>
        </w:numPr>
      </w:pPr>
      <w:r>
        <w:t>antivírusový softvér a softvér proti odosielaniu nevyžiadanej pošty a</w:t>
      </w:r>
    </w:p>
    <w:p w:rsidR="00AB489B" w:rsidRDefault="00A22363">
      <w:pPr>
        <w:pStyle w:val="ProductList-Bullet"/>
        <w:numPr>
          <w:ilvl w:val="0"/>
          <w:numId w:val="25"/>
        </w:numPr>
      </w:pPr>
      <w:r>
        <w:t>súbory na rozpoznávanie vírusov a údajové súbory na filtrovanie obsahu.</w:t>
      </w:r>
    </w:p>
    <w:p w:rsidR="00AB489B" w:rsidRDefault="00A2236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Výhody krytia SA: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67">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2Heading"/>
        <w:outlineLvl w:val="2"/>
      </w:pPr>
      <w:bookmarkStart w:id="166" w:name="_Sec646"/>
      <w:r>
        <w:t>System Center Operations Manager</w:t>
      </w:r>
      <w:bookmarkEnd w:id="166"/>
      <w:r>
        <w:fldChar w:fldCharType="begin"/>
      </w:r>
      <w:r>
        <w:instrText xml:space="preserve"> TC "</w:instrText>
      </w:r>
      <w:bookmarkStart w:id="167" w:name="_Toc441656312"/>
      <w:r>
        <w:instrText>System Center Operations Manager</w:instrText>
      </w:r>
      <w:bookmarkEnd w:id="167"/>
      <w:r>
        <w:instrText>" \l 3</w:instrText>
      </w:r>
      <w:r>
        <w:fldChar w:fldCharType="end"/>
      </w:r>
    </w:p>
    <w:p w:rsidR="00AB489B" w:rsidRDefault="00A22363">
      <w:pPr>
        <w:pStyle w:val="ProductList-Body"/>
      </w:pPr>
      <w:r>
        <w:t>Akademickí zákazníci hľadajúci informácie o licencovaní a používaní softvéru System Center Operation Manager 2007 R27</w:t>
      </w:r>
      <w:r>
        <w:fldChar w:fldCharType="begin"/>
      </w:r>
      <w:r>
        <w:instrText xml:space="preserve"> XE "System Center Operation Manager 2007 R27" </w:instrText>
      </w:r>
      <w:r>
        <w:fldChar w:fldCharType="end"/>
      </w:r>
      <w:r>
        <w:t xml:space="preserve"> by si mali prečítať dokument Práva na používanie produktov z apríla 2015 na adrese </w:t>
      </w:r>
      <w:hyperlink r:id="rId68">
        <w:r>
          <w:rPr>
            <w:color w:val="00467F"/>
            <w:u w:val="single"/>
          </w:rPr>
          <w:t>http://go.microsoft.com/?linkid=9839206</w:t>
        </w:r>
      </w:hyperlink>
      <w:r>
        <w:t xml:space="preserve"> a Zoznam produktov z júna 2015 na adrese </w:t>
      </w:r>
      <w:hyperlink r:id="rId69">
        <w:r>
          <w:rPr>
            <w:color w:val="00467F"/>
            <w:u w:val="single"/>
          </w:rPr>
          <w:t>http://go.microsoft.com/?linkid=9839207</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56313"/>
      <w:r>
        <w:instrText>System Center Server Management Suite</w:instrText>
      </w:r>
      <w:bookmarkEnd w:id="169"/>
      <w:r>
        <w:instrText>" \l 3</w:instrText>
      </w:r>
      <w:r>
        <w:fldChar w:fldCharType="end"/>
      </w:r>
    </w:p>
    <w:p w:rsidR="00AB489B" w:rsidRDefault="00A22363">
      <w:pPr>
        <w:pStyle w:val="ProductList-Body"/>
      </w:pPr>
      <w:r>
        <w:t>Akademickí zákazníci hľadajúci informácie o licencovaní a používaní softvéru System Center Server Management Suite</w:t>
      </w:r>
      <w:r>
        <w:fldChar w:fldCharType="begin"/>
      </w:r>
      <w:r>
        <w:instrText xml:space="preserve"> XE "System Center Server Management Suite" </w:instrText>
      </w:r>
      <w:r>
        <w:fldChar w:fldCharType="end"/>
      </w:r>
      <w:r>
        <w:t xml:space="preserve"> by si mali prečítať dokument Práva na používanie produktov z apríla 2015 na adrese </w:t>
      </w:r>
      <w:hyperlink r:id="rId70">
        <w:r>
          <w:rPr>
            <w:color w:val="00467F"/>
            <w:u w:val="single"/>
          </w:rPr>
          <w:t>http://go.microsoft.com/?linkid=9839206</w:t>
        </w:r>
      </w:hyperlink>
      <w:r>
        <w:t xml:space="preserve"> a Zoznam produktov z júna 2015 na adrese </w:t>
      </w:r>
      <w:hyperlink r:id="rId71">
        <w:r>
          <w:rPr>
            <w:color w:val="00467F"/>
            <w:u w:val="single"/>
          </w:rPr>
          <w:t>http://go.microsoft.com/?linkid=9839207</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56314"/>
      <w:r>
        <w:instrText>System Center Service Manager</w:instrText>
      </w:r>
      <w:bookmarkEnd w:id="171"/>
      <w:r>
        <w:instrText>" \l 3</w:instrText>
      </w:r>
      <w:r>
        <w:fldChar w:fldCharType="end"/>
      </w:r>
    </w:p>
    <w:p w:rsidR="00AB489B" w:rsidRDefault="00A22363">
      <w:pPr>
        <w:pStyle w:val="ProductList-Body"/>
      </w:pPr>
      <w:r>
        <w:t>Akademickí zákazníci hľadajúci informácie o licencovaní a používaní softvéru System Center Service Manager 2010</w:t>
      </w:r>
      <w:r>
        <w:fldChar w:fldCharType="begin"/>
      </w:r>
      <w:r>
        <w:instrText xml:space="preserve"> XE "System Center Service Manager 2010" </w:instrText>
      </w:r>
      <w:r>
        <w:fldChar w:fldCharType="end"/>
      </w:r>
      <w:r>
        <w:t xml:space="preserve"> by si mali prečítať dokument Práva na používanie produktov z apríla 2015 na adrese </w:t>
      </w:r>
      <w:hyperlink r:id="rId72">
        <w:r>
          <w:rPr>
            <w:color w:val="00467F"/>
            <w:u w:val="single"/>
          </w:rPr>
          <w:t>http://go.microsoft.com/?linkid=9839206</w:t>
        </w:r>
      </w:hyperlink>
      <w:r>
        <w:t xml:space="preserve"> a Zoznam produktov z júna 2015 na adrese </w:t>
      </w:r>
      <w:hyperlink r:id="rId73">
        <w:r>
          <w:rPr>
            <w:color w:val="00467F"/>
            <w:u w:val="single"/>
          </w:rPr>
          <w:t>http://go.microsoft.com/?linkid=9839207</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56315"/>
      <w:r>
        <w:instrText>Virtual Desktop Infrastructure (VDI) Suite</w:instrText>
      </w:r>
      <w:bookmarkEnd w:id="173"/>
      <w:r>
        <w:instrText>" \l 2</w:instrText>
      </w:r>
      <w:r>
        <w:fldChar w:fldCharType="end"/>
      </w:r>
    </w:p>
    <w:p w:rsidR="00AB489B" w:rsidRDefault="00A22363">
      <w:pPr>
        <w:pStyle w:val="ProductList-Body"/>
      </w:pPr>
      <w:r>
        <w:t>Zákazníci hľadajúci informácie o licencovaní a používaní softvéru VDI</w:t>
      </w:r>
      <w:r>
        <w:fldChar w:fldCharType="begin"/>
      </w:r>
      <w:r>
        <w:instrText xml:space="preserve"> XE "VDI" </w:instrText>
      </w:r>
      <w:r>
        <w:fldChar w:fldCharType="end"/>
      </w:r>
      <w:r>
        <w:t xml:space="preserve"> Suite by si mali prečítať dokument Práva na používanie produktov z apríla 2015 na adrese </w:t>
      </w:r>
      <w:hyperlink r:id="rId74">
        <w:r>
          <w:rPr>
            <w:color w:val="00467F"/>
            <w:u w:val="single"/>
          </w:rPr>
          <w:t>http://go.microsoft.com/?linkid=9839206</w:t>
        </w:r>
      </w:hyperlink>
      <w:r>
        <w:t xml:space="preserve"> a Zoznam produktov z júna 2015 na adrese </w:t>
      </w:r>
      <w:hyperlink r:id="rId75">
        <w:r>
          <w:rPr>
            <w:color w:val="00467F"/>
            <w:u w:val="single"/>
          </w:rPr>
          <w:t>http://go.microsoft.com/?linkid=9839207</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41656316"/>
      <w:r>
        <w:instrText>Visual Studio</w:instrText>
      </w:r>
      <w:bookmarkEnd w:id="175"/>
      <w:r>
        <w:instrText>" \l 2</w:instrText>
      </w:r>
      <w:r>
        <w:fldChar w:fldCharType="end"/>
      </w:r>
    </w:p>
    <w:p w:rsidR="00AB489B" w:rsidRDefault="00A22363">
      <w:pPr>
        <w:pStyle w:val="ProductList-Offering2HeadingNoBorder"/>
        <w:outlineLvl w:val="2"/>
      </w:pPr>
      <w:bookmarkStart w:id="176" w:name="_Sec649"/>
      <w:r>
        <w:t>Visual Studio</w:t>
      </w:r>
      <w:bookmarkEnd w:id="176"/>
      <w:r>
        <w:fldChar w:fldCharType="begin"/>
      </w:r>
      <w:r>
        <w:instrText xml:space="preserve"> TC "</w:instrText>
      </w:r>
      <w:bookmarkStart w:id="177" w:name="_Toc441656317"/>
      <w:r>
        <w:instrText>Visual Studio</w:instrText>
      </w:r>
      <w:bookmarkEnd w:id="177"/>
      <w:r>
        <w:instrText>" \l 3</w:instrText>
      </w:r>
      <w:r>
        <w:fldChar w:fldCharType="end"/>
      </w:r>
    </w:p>
    <w:p w:rsidR="00AB489B" w:rsidRDefault="00A22363">
      <w:pPr>
        <w:pStyle w:val="ProductList-Offering1SubSection"/>
        <w:outlineLvl w:val="3"/>
      </w:pPr>
      <w:bookmarkStart w:id="178" w:name="_Sec697"/>
      <w:r>
        <w:t>1. Dostupnosť programu</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Visual Studio Professional 2015 so sieťou MSDN</w:t>
            </w:r>
            <w:r>
              <w:fldChar w:fldCharType="begin"/>
            </w:r>
            <w:r>
              <w:instrText xml:space="preserve"> XE "Visual Studio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Visual Studio Enterprise 2015 so službou MSDN</w:t>
            </w:r>
            <w:r>
              <w:fldChar w:fldCharType="begin"/>
            </w:r>
            <w:r>
              <w:instrText xml:space="preserve"> XE "Visual Studio Enterprise 2015 so službou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Visual Studio Test Professional 2015 so sieťou MSDN</w:t>
            </w:r>
            <w:r>
              <w:fldChar w:fldCharType="begin"/>
            </w:r>
            <w:r>
              <w:instrText xml:space="preserve"> XE "Visual Studio Test Professional 2015 so sieťou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pre SA a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179" w:name="_Sec752"/>
      <w:r>
        <w:t>2. Podmienky produktu</w:t>
      </w:r>
      <w:bookmarkEnd w:id="17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Professional</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Visual Studio Premium 2013 so službou MSDN a Visual Studio Ultimate 2013 so službou MSDN</w:t>
      </w:r>
    </w:p>
    <w:p w:rsidR="00AB489B" w:rsidRDefault="00A22363">
      <w:pPr>
        <w:pStyle w:val="ProductList-Body"/>
      </w:pPr>
      <w:r>
        <w:t>Visual Studio Enterprise 2015 so službou MSDN je nástupníckou verziou produktov Visual Studio Premium 2013 so službou MSDN a Visual Studio Ultimate 2013 so službou MSDN.</w:t>
      </w:r>
    </w:p>
    <w:p w:rsidR="00AB489B" w:rsidRDefault="00AB489B">
      <w:pPr>
        <w:pStyle w:val="ProductList-Body"/>
      </w:pPr>
    </w:p>
    <w:p w:rsidR="00AB489B" w:rsidRDefault="00A22363">
      <w:pPr>
        <w:pStyle w:val="ProductList-ClauseHeading"/>
        <w:outlineLvl w:val="4"/>
      </w:pPr>
      <w:r>
        <w:t>2.2 Udelenie licencie na produkt SQL Server Parallel Data Warehouse Developer</w:t>
      </w:r>
    </w:p>
    <w:p w:rsidR="00AB489B" w:rsidRDefault="00A2236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a Visual Studio Test Professional 2015 so službou MSDN sa považujú za majúcich jednu licenciu na produkt SQL Server 2012 Parallel Data Warehouse Developer.</w:t>
      </w:r>
    </w:p>
    <w:p w:rsidR="00AB489B" w:rsidRDefault="00AB489B">
      <w:pPr>
        <w:pStyle w:val="ProductList-Body"/>
      </w:pPr>
    </w:p>
    <w:p w:rsidR="00AB489B" w:rsidRDefault="00A22363">
      <w:pPr>
        <w:pStyle w:val="ProductList-ClauseHeading"/>
        <w:outlineLvl w:val="4"/>
      </w:pPr>
      <w:r>
        <w:t>2.3 Udelenie licencie pre produkt Visual Studio Team Foundation Server 2015</w:t>
      </w:r>
    </w:p>
    <w:p w:rsidR="00AB489B" w:rsidRDefault="00A22363">
      <w:pPr>
        <w:pStyle w:val="ProductList-Body"/>
      </w:pPr>
      <w:r>
        <w:t xml:space="preserve">Všetci </w:t>
      </w:r>
      <w:r>
        <w:fldChar w:fldCharType="begin"/>
      </w:r>
      <w:r>
        <w:instrText xml:space="preserve"> AutoTextList   \s NoStyle \t "Licencovaný používateľ je jedna osoba, ktorej je priradená licencia." </w:instrText>
      </w:r>
      <w:r>
        <w:fldChar w:fldCharType="separate"/>
      </w:r>
      <w:r>
        <w:rPr>
          <w:color w:val="0563C1"/>
        </w:rPr>
        <w:t>licencovaní používatelia</w:t>
      </w:r>
      <w:r>
        <w:fldChar w:fldCharType="end"/>
      </w:r>
      <w:r>
        <w:t xml:space="preserve"> produktov Visual Studio Professional 2015 so službou MSDN, Visual Studio Enterprise 2015 so službou MSDN, Visual Studio Test Professional 2015 so službou MSDN a platforiem MSDN sa považujú za majúcich jednu </w:t>
      </w:r>
      <w:r>
        <w:fldChar w:fldCharType="begin"/>
      </w:r>
      <w:r>
        <w:instrText xml:space="preserve"> AutoTextList   \s NoStyle \t "Server je fyzický hardvérový systém, v ktorom možno spúšťať serverový softvér." </w:instrText>
      </w:r>
      <w:r>
        <w:fldChar w:fldCharType="separate"/>
      </w:r>
      <w:r>
        <w:rPr>
          <w:color w:val="0563C1"/>
        </w:rPr>
        <w:t>serverovú</w:t>
      </w:r>
      <w:r>
        <w:fldChar w:fldCharType="end"/>
      </w:r>
      <w:r>
        <w:t xml:space="preserve"> licenciu na produkt Visual Studio Team Foundation Server 2015 a jednu licenciu CAL pre používateľa na produkt Team Foundation Server.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je určená na výhradné používanie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w:t>
      </w:r>
    </w:p>
    <w:p w:rsidR="00AB489B" w:rsidRDefault="00AB489B">
      <w:pPr>
        <w:pStyle w:val="ProductList-Body"/>
      </w:pPr>
    </w:p>
    <w:p w:rsidR="00AB489B" w:rsidRDefault="00A22363">
      <w:pPr>
        <w:pStyle w:val="ProductList-ClauseHeading"/>
        <w:outlineLvl w:val="4"/>
      </w:pPr>
      <w:r>
        <w:t>2.4 Služby platformy Microsoft Azure</w:t>
      </w:r>
    </w:p>
    <w:p w:rsidR="00AB489B" w:rsidRDefault="00A22363">
      <w:pPr>
        <w:pStyle w:val="ProductList-Body"/>
      </w:pPr>
      <w:r>
        <w:t>Výhody platformy Microsoft Azure sa nedajú skombinovať z viacerých predplatných služby MSDN do jedného konta platformy Microsoft Azure.</w:t>
      </w:r>
    </w:p>
    <w:p w:rsidR="00AB489B" w:rsidRDefault="00A22363">
      <w:pPr>
        <w:pStyle w:val="ProductList-Offering1SubSection"/>
        <w:outlineLvl w:val="3"/>
      </w:pPr>
      <w:bookmarkStart w:id="180" w:name="_Sec810"/>
      <w:r>
        <w:t>3. Práva na používanie</w:t>
      </w:r>
      <w:bookmarkEnd w:id="180"/>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6">
              <w:r>
                <w:rPr>
                  <w:color w:val="00467F"/>
                  <w:u w:val="single"/>
                </w:rPr>
                <w:t>vývojárske nástroje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Windows SDK, súčasti balíka Microsoft Office, Microsoft Advertising SDK</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 všetky, </w:t>
            </w:r>
            <w:hyperlink w:anchor="_Sec537">
              <w:r>
                <w:rPr>
                  <w:color w:val="00467F"/>
                  <w:u w:val="single"/>
                </w:rPr>
                <w:t>Mapy Bing</w:t>
              </w:r>
            </w:hyperlink>
            <w:r>
              <w:t xml:space="preserve"> – všetky (okrem platforiem MSDN), </w:t>
            </w:r>
            <w:hyperlink w:anchor="_Sec537">
              <w:r>
                <w:rPr>
                  <w:color w:val="00467F"/>
                  <w:u w:val="single"/>
                </w:rPr>
                <w:t>H.264/MPEG-4 AVC alebo VC-1</w:t>
              </w:r>
            </w:hyperlink>
            <w:r>
              <w:t xml:space="preserve"> – všetky (okrem platforiem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Súbor BUILDSERVER.TXT</w:t>
      </w:r>
    </w:p>
    <w:p w:rsidR="00AB489B" w:rsidRDefault="00A22363">
      <w:pPr>
        <w:pStyle w:val="ProductList-Body"/>
      </w:pPr>
      <w:r>
        <w:t xml:space="preserve">Zákazník smie nainštalovať kópie súborov zo zoznamov BuildServer, ktoré sa nachádzajú na stránke </w:t>
      </w:r>
      <w:hyperlink r:id="rId76">
        <w:r>
          <w:rPr>
            <w:color w:val="00467F"/>
            <w:u w:val="single"/>
          </w:rPr>
          <w:t>http://go.microsoft.com/fwlink/?LinkId=286955</w:t>
        </w:r>
      </w:hyperlink>
      <w:r>
        <w:t>, vo svojich počítačoch používaných na zostavovanie výhradne na účely kompilovania, zostavovania, overovania a archivovania svojich programov alebo na účely prevádzkovania testov kvality alebo výkonu v rámci procesu zostavovania vo svojich počítačoch používaných na zostavovanie.</w:t>
      </w:r>
    </w:p>
    <w:p w:rsidR="00AB489B" w:rsidRDefault="00AB489B">
      <w:pPr>
        <w:pStyle w:val="ProductList-Body"/>
      </w:pPr>
    </w:p>
    <w:p w:rsidR="00AB489B" w:rsidRDefault="00A22363">
      <w:pPr>
        <w:pStyle w:val="ProductList-ClauseHeading"/>
        <w:outlineLvl w:val="4"/>
      </w:pPr>
      <w:r>
        <w:lastRenderedPageBreak/>
        <w:t>3.2 Pomôcky</w:t>
      </w:r>
    </w:p>
    <w:p w:rsidR="00AB489B" w:rsidRDefault="00A22363">
      <w:pPr>
        <w:pStyle w:val="ProductList-Body"/>
      </w:pPr>
      <w:r>
        <w:t xml:space="preserve">Zákazník smie kopírovať a inštalovať pomôcky uvedené na stránke </w:t>
      </w:r>
      <w:hyperlink r:id="rId77">
        <w:r>
          <w:rPr>
            <w:color w:val="00467F"/>
            <w:u w:val="single"/>
          </w:rPr>
          <w:t>http://go.microsoft.com/fwlink/?LinkId=286955</w:t>
        </w:r>
      </w:hyperlink>
      <w:r>
        <w:t>, ktoré získa so softvérom, do svojich počítačov od iných tretích strán výhradne na účely ladenia a nasadzovania svojich programov a databáz, ktoré zákazník vyvinie pomocou tohto softvéru. Zákazník musí odstrániť všetky pomôcky nainštalované v zariadení, keď dokončí ladenie svojho programu alebo 30 dní po tom, ako ich nainštaloval v príslušnom zariadení, podľa toho, čo nastane skôr. Spoločnosť Microsoft nie je zodpovedná za žiadne používanie treťou stranou ani jej prístup k pomôckam, ktoré zákazník nainštaluje v ľubovoľnom zariadení.</w:t>
      </w:r>
    </w:p>
    <w:p w:rsidR="00AB489B" w:rsidRDefault="00AB489B">
      <w:pPr>
        <w:pStyle w:val="ProductList-Body"/>
      </w:pPr>
    </w:p>
    <w:p w:rsidR="00AB489B" w:rsidRDefault="00A22363">
      <w:pPr>
        <w:pStyle w:val="ProductList-ClauseHeading"/>
        <w:outlineLvl w:val="4"/>
      </w:pPr>
      <w:r>
        <w:t>3.3 System Center – Virtual Machine Manager (SCVMM) – Visual Studio Enterprise so službou MSDN a Visual Studio Test Professional so službou MSDN</w:t>
      </w:r>
    </w:p>
    <w:p w:rsidR="00AB489B" w:rsidRDefault="00A22363">
      <w:pPr>
        <w:pStyle w:val="ProductList-Body"/>
      </w:pPr>
      <w:r>
        <w:t>Všetci používatelia s licenciami na produkt Visual Studio Enterprise so službou MSDN alebo Visual Studio Test Professional so službou MSDN smú inštalovať a prevádzkovať produkt SCVMM so softvérom Visual Studio na účely vytvárania, nasadzovania a spravovania testovacích prostredí. Testovacie prostredie je prostredie virtuálneho operačného systému používané výhradne na účely vývoja a testovania programov zákazníka. Na takéto používanie zákazník nepotrebuje licencie na spravovanie.</w:t>
      </w:r>
    </w:p>
    <w:p w:rsidR="00AB489B" w:rsidRDefault="00AB489B">
      <w:pPr>
        <w:pStyle w:val="ProductList-Body"/>
      </w:pPr>
    </w:p>
    <w:p w:rsidR="00AB489B" w:rsidRDefault="00A22363">
      <w:pPr>
        <w:pStyle w:val="ProductList-ClauseHeading"/>
        <w:outlineLvl w:val="4"/>
      </w:pPr>
      <w:r>
        <w:t>3.4 Office Professional Plus 2016 – Visual Studio Enterprise so službou MSDN</w:t>
      </w:r>
    </w:p>
    <w:p w:rsidR="00AB489B" w:rsidRDefault="00A22363">
      <w:pPr>
        <w:pStyle w:val="ProductList-Body"/>
      </w:pPr>
      <w:r>
        <w:t xml:space="preserve">Každý </w:t>
      </w: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produktu Visual Studio Enterprise so službou MSDN smie tiež inštalovať a používať jednu kópiu produktu Office Professional Plus 2016</w:t>
      </w:r>
      <w:r>
        <w:fldChar w:fldCharType="begin"/>
      </w:r>
      <w:r>
        <w:instrText xml:space="preserve"> XE "Office Professional Plus 2016" </w:instrText>
      </w:r>
      <w:r>
        <w:fldChar w:fldCharType="end"/>
      </w:r>
      <w:r>
        <w:t xml:space="preserve"> v jednom zariadení na produkčné účely. Okrem prípadov uvedených v tomto dokumente sa na používanie tohto softvéru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vzťahuje </w:t>
      </w:r>
      <w:hyperlink w:anchor="_Sec539">
        <w:r>
          <w:rPr>
            <w:color w:val="00467F"/>
            <w:u w:val="single"/>
          </w:rPr>
          <w:t>licenčný model Aplikácie pre osobné počítače</w:t>
        </w:r>
      </w:hyperlink>
      <w:r>
        <w:t xml:space="preserve"> uvedený v článku </w:t>
      </w:r>
      <w:hyperlink w:anchor="_Sec536">
        <w:r>
          <w:rPr>
            <w:color w:val="00467F"/>
            <w:u w:val="single"/>
          </w:rPr>
          <w:t>Licenčné podmienky</w:t>
        </w:r>
      </w:hyperlink>
      <w:r>
        <w:t>.</w:t>
      </w:r>
    </w:p>
    <w:p w:rsidR="00AB489B" w:rsidRDefault="00AB489B">
      <w:pPr>
        <w:pStyle w:val="ProductList-Body"/>
      </w:pPr>
    </w:p>
    <w:p w:rsidR="00AB489B" w:rsidRDefault="00A22363">
      <w:pPr>
        <w:pStyle w:val="ProductList-ClauseHeading"/>
        <w:outlineLvl w:val="4"/>
      </w:pPr>
      <w:r>
        <w:t>3.5 Knižnice poskytované na základe licencie GNU Lesser General Public License</w:t>
      </w:r>
    </w:p>
    <w:p w:rsidR="00AB489B" w:rsidRDefault="00A2236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 rozkladať softvér Visual Studio alebo sa smie inak pokúšať o odvodenie zdrojového kódu softvéru Visual Studio výhradne v rozsahu potrebnom na ladenie zmien akýchkoľvek knižníc licencovaných na základe licencie GNU Lesser General Public License, ktoré môžu byť zahrnuté v softvéri alebo s ním prepojené.</w:t>
      </w:r>
    </w:p>
    <w:p w:rsidR="00AB489B" w:rsidRDefault="00A2236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78">
              <w:r>
                <w:rPr>
                  <w:color w:val="00467F"/>
                  <w:u w:val="single"/>
                </w:rPr>
                <w:t xml:space="preserve">Zoznam produktov – marec 2014 a september 2015 – podmienka poskytovania produktu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Spôsobilosť pre krytie Software Assurance</w:t>
      </w:r>
    </w:p>
    <w:p w:rsidR="00AB489B" w:rsidRDefault="00A22363">
      <w:pPr>
        <w:pStyle w:val="ProductList-Body"/>
      </w:pPr>
      <w:r>
        <w:t xml:space="preserve">Zákazníci s krytím SA pre akúkoľvek licenciu na softvér Visual Studio so službou MSDN, ktorému čoskoro uplynie doba účinnosti, alebo s aktívnym maloobchodným predplatným zodpovedajúcim ponukám produktov Visual Studio v dokumente Podmienky používania produktov, si môžu predĺžiť krytie na základe akejkoľvek licencie na produkt Visual Studio so službou MSDN. Pri predlžovaní s prechodom na inú úroveň predplatného služby MSDN sa predchádzajúce podmienky používania nahradia novými podmienkami používania a akýkoľvek softvér nezahrnutý v novom predplatnom služby MSDN sa nemôže ďalej používať. Predĺženie s prechodom na krytie, ktoré zodpovedá vyššiemu vydaniu produktu Visual Studio, je možné prostredníctvom licencií na prestup na vyššie vydanie (pozrite si </w:t>
      </w:r>
      <w:hyperlink w:anchor="_Sec564">
        <w:r>
          <w:rPr>
            <w:color w:val="00467F"/>
            <w:u w:val="single"/>
          </w:rPr>
          <w:t>Prílohu B – Software Assurance</w:t>
        </w:r>
      </w:hyperlink>
      <w:r>
        <w:t>).</w:t>
      </w:r>
    </w:p>
    <w:p w:rsidR="00AB489B" w:rsidRDefault="00AB489B">
      <w:pPr>
        <w:pStyle w:val="ProductList-Body"/>
      </w:pPr>
    </w:p>
    <w:p w:rsidR="00AB489B" w:rsidRDefault="00A22363">
      <w:pPr>
        <w:pStyle w:val="ProductList-ClauseHeading"/>
        <w:outlineLvl w:val="4"/>
      </w:pPr>
      <w:r>
        <w:t>4.2 Trvalé práva na službu MSDN</w:t>
      </w:r>
    </w:p>
    <w:p w:rsidR="00AB489B" w:rsidRDefault="00A22363">
      <w:pPr>
        <w:pStyle w:val="ProductList-Body"/>
      </w:pPr>
      <w:r>
        <w:t>Zákazníkove práva na používanie ľubovoľného softvéru licencovaného prostredníctvom služby MSDN sa stanú trvalými, keď sa stane trvalým zákazníkovo právo na používanie softvéru Visual Studio.</w:t>
      </w:r>
    </w:p>
    <w:p w:rsidR="00AB489B" w:rsidRDefault="00AB489B">
      <w:pPr>
        <w:pStyle w:val="ProductList-Body"/>
      </w:pPr>
    </w:p>
    <w:p w:rsidR="00AB489B" w:rsidRDefault="00A22363">
      <w:pPr>
        <w:pStyle w:val="ProductList-ClauseHeading"/>
        <w:outlineLvl w:val="4"/>
      </w:pPr>
      <w:r>
        <w:t>4,3 Práva a výhody krytia Software Assurance pre predplatné licencie</w:t>
      </w:r>
    </w:p>
    <w:p w:rsidR="00AB489B" w:rsidRDefault="00A22363">
      <w:pPr>
        <w:pStyle w:val="ProductList-Body"/>
      </w:pPr>
      <w:r>
        <w:t>Každá predplatná licencia, ktorú zákazník získa v rámci prihlášky Server and Cloud Enrollment, udeľuje rovnaké práva a výhody v rámci krytia SA ako licencie s krytím SA počas doby účinnosti predplatného.</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56318"/>
      <w:r>
        <w:instrText>Visual Studio Team Foundation Server</w:instrText>
      </w:r>
      <w:bookmarkEnd w:id="183"/>
      <w:r>
        <w:instrText>" \l 3</w:instrText>
      </w:r>
      <w:r>
        <w:fldChar w:fldCharType="end"/>
      </w:r>
    </w:p>
    <w:p w:rsidR="00AB489B" w:rsidRDefault="00A22363">
      <w:pPr>
        <w:pStyle w:val="ProductList-Offering1SubSection"/>
        <w:outlineLvl w:val="3"/>
      </w:pPr>
      <w:bookmarkStart w:id="184" w:name="_Sec698"/>
      <w:r>
        <w:t>1. Dostupnosť programu</w:t>
      </w:r>
      <w:bookmarkEnd w:id="184"/>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20"/>
        <w:gridCol w:w="613"/>
        <w:gridCol w:w="610"/>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Visual Studio Team Foundation Server 2015 s technológiou SQL Server 2014</w:t>
            </w:r>
            <w:r>
              <w:fldChar w:fldCharType="begin"/>
            </w:r>
            <w:r>
              <w:instrText xml:space="preserve"> XE "Visual Studio Team Foundation Server 2015 s technológiou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AB489B" w:rsidRDefault="00AB489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Visual Studio Team Foundation Server 2015 – licencia CAL</w:t>
            </w:r>
            <w:r>
              <w:fldChar w:fldCharType="begin"/>
            </w:r>
            <w:r>
              <w:instrText xml:space="preserve"> XE "Visual Studio Team Foundation Server 2015 – licencia CAL" </w:instrText>
            </w:r>
            <w:r>
              <w:fldChar w:fldCharType="end"/>
            </w:r>
            <w:r>
              <w:t xml:space="preserve"> (pre zariadenie a používateľa)</w:t>
            </w: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AB489B" w:rsidRDefault="00AB489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aplikačnej platformy" </w:instrText>
            </w:r>
            <w:r>
              <w:fldChar w:fldCharType="separate"/>
            </w:r>
            <w:r>
              <w:rPr>
                <w:color w:val="000000"/>
              </w:rPr>
              <w:t>AP</w:t>
            </w:r>
            <w:r>
              <w:fldChar w:fldCharType="end"/>
            </w:r>
            <w:r>
              <w:t>,</w:t>
            </w:r>
            <w:r>
              <w:fldChar w:fldCharType="begin"/>
            </w:r>
            <w:r>
              <w:instrText xml:space="preserve"> AutoTextList   \s NoStyle \t "Produkt platformy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185" w:name="_Sec753"/>
      <w:r>
        <w:lastRenderedPageBreak/>
        <w:t>2. Podmienky produktu</w:t>
      </w:r>
      <w:bookmarkEnd w:id="18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186" w:name="_Sec811"/>
      <w:r>
        <w:t>3. Práva na používanie</w:t>
      </w:r>
      <w:bookmarkEnd w:id="186"/>
    </w:p>
    <w:tbl>
      <w:tblPr>
        <w:tblStyle w:val="PURTable"/>
        <w:tblW w:w="0" w:type="dxa"/>
        <w:tblLook w:val="04A0" w:firstRow="1" w:lastRow="0" w:firstColumn="1" w:lastColumn="0" w:noHBand="0" w:noVBand="1"/>
      </w:tblPr>
      <w:tblGrid>
        <w:gridCol w:w="3615"/>
        <w:gridCol w:w="3591"/>
        <w:gridCol w:w="358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"Zahrnuté technológie: označuje ďalšie súčasti od spoločnosti Microsoft zahrnuté v produkte. Podrobnosti nájdete v článku Zahrnuté technológie v Univerzálnych licenčných podmienkach." </w:instrText>
            </w:r>
            <w:r>
              <w:fldChar w:fldCharType="separate"/>
            </w:r>
            <w:r>
              <w:rPr>
                <w:color w:val="0563C1"/>
              </w:rPr>
              <w:t>Zahrnuté technológie</w:t>
            </w:r>
            <w:r>
              <w:fldChar w:fldCharType="end"/>
            </w:r>
            <w:r>
              <w:t>: Technológia SQL Server, komponenty softvéru Windows, Microsoft SharePoint Foundation 2013</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6"/>
        <w:gridCol w:w="360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Platený používateľ služieb Visual Studio Team Services</w:t>
            </w:r>
          </w:p>
        </w:tc>
      </w:tr>
    </w:tbl>
    <w:p w:rsidR="00AB489B" w:rsidRDefault="00AB489B">
      <w:pPr>
        <w:pStyle w:val="ProductList-Body"/>
      </w:pPr>
    </w:p>
    <w:p w:rsidR="00AB489B" w:rsidRDefault="00A22363">
      <w:pPr>
        <w:pStyle w:val="ProductList-SubClauseHeading"/>
        <w:outlineLvl w:val="5"/>
      </w:pPr>
      <w:r>
        <w:t>3.1.1 Dodatočné funkcie</w:t>
      </w:r>
    </w:p>
    <w:p w:rsidR="00AB489B" w:rsidRDefault="00A22363">
      <w:pPr>
        <w:pStyle w:val="ProductList-BodyIndented"/>
      </w:pPr>
      <w:r>
        <w:t>Správa vydaní</w:t>
      </w:r>
    </w:p>
    <w:tbl>
      <w:tblPr>
        <w:tblStyle w:val="PURTable0"/>
        <w:tblW w:w="0" w:type="dxa"/>
        <w:tblLook w:val="04A0" w:firstRow="1" w:lastRow="0" w:firstColumn="1" w:lastColumn="0" w:noHBand="0" w:noVBand="1"/>
      </w:tblPr>
      <w:tblGrid>
        <w:gridCol w:w="3475"/>
        <w:gridCol w:w="3488"/>
        <w:gridCol w:w="346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Visual Studio Enterprise 2015 so službou MSDN</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3.1.2 Dodatočné funkcie</w:t>
      </w:r>
    </w:p>
    <w:p w:rsidR="00AB489B" w:rsidRDefault="00A22363">
      <w:pPr>
        <w:pStyle w:val="ProductList-BodyIndented"/>
      </w:pPr>
      <w:r>
        <w:t>Správa testovania</w:t>
      </w:r>
    </w:p>
    <w:tbl>
      <w:tblPr>
        <w:tblStyle w:val="PURTable0"/>
        <w:tblW w:w="0" w:type="dxa"/>
        <w:tblLook w:val="04A0" w:firstRow="1" w:lastRow="0" w:firstColumn="1" w:lastColumn="0" w:noHBand="0" w:noVBand="1"/>
      </w:tblPr>
      <w:tblGrid>
        <w:gridCol w:w="3475"/>
        <w:gridCol w:w="3488"/>
        <w:gridCol w:w="346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Visual Studio Test Professional 2015 so sieťou MSDN</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Visual Studio Enterprise 2015 so službou MSDN</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rsidR="00AB489B" w:rsidRDefault="00A22363">
            <w:pPr>
              <w:pStyle w:val="ProductList-TableBody"/>
            </w:pPr>
            <w:r>
              <w:t>Doplnok Visual Studio Team Services Test Manager</w:t>
            </w:r>
          </w:p>
        </w:tc>
      </w:tr>
    </w:tbl>
    <w:p w:rsidR="00AB489B" w:rsidRDefault="00AB489B">
      <w:pPr>
        <w:pStyle w:val="ProductList-BodyIndented"/>
      </w:pPr>
    </w:p>
    <w:p w:rsidR="00AB489B" w:rsidRDefault="00A22363">
      <w:pPr>
        <w:pStyle w:val="ProductList-ClauseHeading"/>
        <w:outlineLvl w:val="4"/>
      </w:pPr>
      <w:r>
        <w:t>3.2 Používanie, ktoré nevyžaduje licencie CAL</w:t>
      </w:r>
    </w:p>
    <w:p w:rsidR="00AB489B" w:rsidRDefault="00A22363">
      <w:pPr>
        <w:pStyle w:val="ProductList-Body"/>
      </w:pPr>
      <w:r>
        <w:t xml:space="preserve">Nasledujúce spôsoby používania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zobrazovanie, úprava a zadávanie pracovných položiek, prístup k službe Team Foundation Server Reporting, prístup k službe Visual Studio Online prostredníctvom servera proxy Team Foundation Server 2015, poskytovanie schválení pre úrovne ako súčasť kanála správy vydaní a prístup k serveru Visual Studio Team Foundation Server prostredníctvom združeného pripojenia z inej integrovanej aplikácie alebo služby.</w:t>
      </w:r>
    </w:p>
    <w:p w:rsidR="00AB489B" w:rsidRDefault="00AB489B">
      <w:pPr>
        <w:pStyle w:val="ProductList-Body"/>
      </w:pPr>
    </w:p>
    <w:p w:rsidR="00AB489B" w:rsidRDefault="00A22363">
      <w:pPr>
        <w:pStyle w:val="ProductList-ClauseHeading"/>
        <w:outlineLvl w:val="4"/>
      </w:pPr>
      <w:r>
        <w:t>3.3 Technológia SQL Server</w:t>
      </w:r>
    </w:p>
    <w:p w:rsidR="00AB489B" w:rsidRDefault="00A22363">
      <w:pPr>
        <w:pStyle w:val="ProductList-Body"/>
      </w:pPr>
      <w:r>
        <w:t xml:space="preserve">Zákazník smie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ľubovoľného databázového softvéru SQL Server</w:t>
      </w:r>
      <w:r>
        <w:fldChar w:fldCharType="begin"/>
      </w:r>
      <w:r>
        <w:instrText xml:space="preserve"> XE "SQL Server" </w:instrText>
      </w:r>
      <w:r>
        <w:fldChar w:fldCharType="end"/>
      </w:r>
      <w:r>
        <w:t>, ktorý je súčasťou produktu, na obmedzené účely podpory tohto produktu a akéhokoľvek iného produktu, ktorý zahŕňa databázový softvér SQL Server.</w:t>
      </w:r>
    </w:p>
    <w:p w:rsidR="00AB489B" w:rsidRDefault="00AB489B">
      <w:pPr>
        <w:pStyle w:val="ProductList-Body"/>
      </w:pPr>
    </w:p>
    <w:p w:rsidR="00AB489B" w:rsidRDefault="00A22363">
      <w:pPr>
        <w:pStyle w:val="ProductList-ClauseHeading"/>
        <w:outlineLvl w:val="4"/>
      </w:pPr>
      <w:r>
        <w:t>3.4 Knižnice poskytované na základe licencie GNU Lesser General Public License</w:t>
      </w:r>
    </w:p>
    <w:p w:rsidR="00AB489B" w:rsidRDefault="00A22363">
      <w:pPr>
        <w:pStyle w:val="ProductList-Body"/>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smie spätne analyzovať, dekompilovať alebo rozkladať softvér Visual Studio Team Foundation Server alebo sa smie inak pokúšať o odvodenie zdrojového kódu softvéru Visual Studio Team Foundation Server výhradne v rozsahu potrebnom na ladenie zmien akýchkoľvek knižníc licencovaných na základe licencie GNU Lesser General Public License, ktoré môžu byť zahrnuté v softvéri alebo s ním prepojené.</w:t>
      </w:r>
    </w:p>
    <w:p w:rsidR="00AB489B" w:rsidRDefault="00AB489B">
      <w:pPr>
        <w:pStyle w:val="ProductList-Body"/>
      </w:pPr>
    </w:p>
    <w:p w:rsidR="00AB489B" w:rsidRDefault="00A22363">
      <w:pPr>
        <w:pStyle w:val="ProductList-ClauseHeading"/>
        <w:outlineLvl w:val="4"/>
      </w:pPr>
      <w:r>
        <w:t>3.5 Visual Studio Team Foundation Server Build Services</w:t>
      </w:r>
    </w:p>
    <w:p w:rsidR="00AB489B" w:rsidRDefault="00A22363">
      <w:pPr>
        <w:pStyle w:val="ProductList-Body"/>
      </w:pPr>
      <w:r>
        <w:t xml:space="preserve">Ak má zákazník aspoň jedného </w:t>
      </w:r>
      <w:r>
        <w:fldChar w:fldCharType="begin"/>
      </w:r>
      <w:r>
        <w:instrText xml:space="preserve"> AutoTextList   \s NoStyle \t "Licencovaný používateľ je jedna osoba, ktorej je priradená licencia." </w:instrText>
      </w:r>
      <w:r>
        <w:fldChar w:fldCharType="separate"/>
      </w:r>
      <w:r>
        <w:rPr>
          <w:color w:val="0563C1"/>
        </w:rPr>
        <w:t>licencovaného používateľa</w:t>
      </w:r>
      <w:r>
        <w:fldChar w:fldCharType="end"/>
      </w:r>
      <w:r>
        <w:t xml:space="preserve"> softvéru Visual Studio Enterprise so službou MSDN alebo Visual Studio Professional so službou MSDN, zákazník smie tiež inštalovať softvér Visual Studio a povoliť k nemu prístup a jeho používanie v rámci služieb Team Foundation Server 2015 Build Services svojim </w:t>
      </w:r>
      <w:r>
        <w:fldChar w:fldCharType="begin"/>
      </w:r>
      <w:r>
        <w:instrText xml:space="preserve"> AutoTextList   \s NoStyle \t "Licencovaný používateľ je jedna osoba, ktorej je priradená licencia." </w:instrText>
      </w:r>
      <w:r>
        <w:fldChar w:fldCharType="separate"/>
      </w:r>
      <w:r>
        <w:rPr>
          <w:color w:val="0563C1"/>
        </w:rPr>
        <w:t>licencovaným používateľom</w:t>
      </w:r>
      <w:r>
        <w:fldChar w:fldCharType="end"/>
      </w:r>
      <w:r>
        <w:t xml:space="preserve"> 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licencovaným zariadeniam</w:t>
      </w:r>
      <w:r>
        <w:fldChar w:fldCharType="end"/>
      </w:r>
      <w:r>
        <w:t xml:space="preserve"> s licenciou na softvér Team Foundation Server 2015.</w:t>
      </w:r>
    </w:p>
    <w:p w:rsidR="00AB489B" w:rsidRDefault="00AB489B">
      <w:pPr>
        <w:pStyle w:val="ProductList-Body"/>
      </w:pPr>
    </w:p>
    <w:p w:rsidR="00AB489B" w:rsidRDefault="00A22363">
      <w:pPr>
        <w:pStyle w:val="ProductList-ClauseHeading"/>
        <w:outlineLvl w:val="4"/>
      </w:pPr>
      <w:r>
        <w:t>3.6 Dodatočný softvér</w:t>
      </w:r>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Visual Studio Team Foundation Server SharePoint Extensions</w:t>
            </w:r>
          </w:p>
        </w:tc>
      </w:tr>
    </w:tbl>
    <w:p w:rsidR="00AB489B" w:rsidRDefault="00A2236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461"/>
        <w:gridCol w:w="3621"/>
        <w:gridCol w:w="3621"/>
        <w:gridCol w:w="87"/>
      </w:tblGrid>
      <w:tr w:rsidR="00AB489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Áno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áno (iba serverové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r w:rsidR="00AB489B">
        <w:tc>
          <w:tcPr>
            <w:tcW w:w="12240" w:type="dxa"/>
            <w:gridSpan w:val="4"/>
            <w:tcBorders>
              <w:top w:val="none" w:sz="4" w:space="0" w:color="6E6E6E"/>
              <w:left w:val="none" w:sz="4" w:space="0" w:color="6E6E6E"/>
              <w:bottom w:val="none" w:sz="4" w:space="0" w:color="6E6E6E"/>
              <w:right w:val="none" w:sz="4" w:space="0" w:color="6E6E6E"/>
            </w:tcBorders>
          </w:tcPr>
          <w:p w:rsidR="00AB489B" w:rsidRDefault="00AB489B">
            <w:pPr>
              <w:pStyle w:val="PURBreadcrumb"/>
            </w:pPr>
          </w:p>
          <w:tbl>
            <w:tblPr>
              <w:tblW w:w="0" w:type="dxa"/>
              <w:tblLook w:val="04A0" w:firstRow="1" w:lastRow="0" w:firstColumn="1" w:lastColumn="0" w:noHBand="0" w:noVBand="1"/>
            </w:tblPr>
            <w:tblGrid>
              <w:gridCol w:w="10674"/>
            </w:tblGrid>
            <w:tr w:rsidR="00AB489B">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TableBody"/>
            </w:pPr>
          </w:p>
        </w:tc>
      </w:tr>
    </w:tbl>
    <w:p w:rsidR="00AB489B" w:rsidRDefault="00AB489B">
      <w:pPr>
        <w:pStyle w:val="ProductList-Body"/>
      </w:pPr>
    </w:p>
    <w:p w:rsidR="00AB489B" w:rsidRDefault="00A22363">
      <w:pPr>
        <w:pStyle w:val="ProductList-OfferingGroupHeading"/>
        <w:outlineLvl w:val="1"/>
      </w:pPr>
      <w:bookmarkStart w:id="188" w:name="_Sec618"/>
      <w:r>
        <w:t>Windows</w:t>
      </w:r>
      <w:bookmarkEnd w:id="188"/>
      <w:r>
        <w:fldChar w:fldCharType="begin"/>
      </w:r>
      <w:r>
        <w:instrText xml:space="preserve"> TC "</w:instrText>
      </w:r>
      <w:bookmarkStart w:id="189" w:name="_Toc441656319"/>
      <w:r>
        <w:instrText>Windows</w:instrText>
      </w:r>
      <w:bookmarkEnd w:id="189"/>
      <w:r>
        <w:instrText>" \l 2</w:instrText>
      </w:r>
      <w:r>
        <w:fldChar w:fldCharType="end"/>
      </w:r>
    </w:p>
    <w:p w:rsidR="00AB489B" w:rsidRDefault="00A22363">
      <w:pPr>
        <w:pStyle w:val="ProductList-Offering2HeadingNoBorder"/>
        <w:outlineLvl w:val="2"/>
      </w:pPr>
      <w:bookmarkStart w:id="190" w:name="_Sec652"/>
      <w:r>
        <w:t>Operačný systém Windows pre osobné počítače</w:t>
      </w:r>
      <w:bookmarkEnd w:id="190"/>
      <w:r>
        <w:fldChar w:fldCharType="begin"/>
      </w:r>
      <w:r>
        <w:instrText xml:space="preserve"> TC "</w:instrText>
      </w:r>
      <w:bookmarkStart w:id="191" w:name="_Toc441656320"/>
      <w:r>
        <w:instrText>Operačný systém Windows pre osobné počítače</w:instrText>
      </w:r>
      <w:bookmarkEnd w:id="191"/>
      <w:r>
        <w:instrText>" \l 3</w:instrText>
      </w:r>
      <w:r>
        <w:fldChar w:fldCharType="end"/>
      </w:r>
    </w:p>
    <w:p w:rsidR="00AB489B" w:rsidRDefault="00A22363">
      <w:pPr>
        <w:pStyle w:val="ProductList-Offering1SubSection"/>
        <w:outlineLvl w:val="3"/>
      </w:pPr>
      <w:bookmarkStart w:id="192" w:name="_Sec700"/>
      <w:r>
        <w:t>1. Dostupnosť programu</w:t>
      </w:r>
      <w:bookmarkEnd w:id="192"/>
    </w:p>
    <w:tbl>
      <w:tblPr>
        <w:tblStyle w:val="PURTable"/>
        <w:tblW w:w="0" w:type="dxa"/>
        <w:tblLook w:val="04A0" w:firstRow="1" w:lastRow="0" w:firstColumn="1" w:lastColumn="0" w:noHBand="0" w:noVBand="1"/>
      </w:tblPr>
      <w:tblGrid>
        <w:gridCol w:w="3978"/>
        <w:gridCol w:w="613"/>
        <w:gridCol w:w="606"/>
        <w:gridCol w:w="608"/>
        <w:gridCol w:w="601"/>
        <w:gridCol w:w="601"/>
        <w:gridCol w:w="607"/>
        <w:gridCol w:w="613"/>
        <w:gridCol w:w="634"/>
        <w:gridCol w:w="619"/>
        <w:gridCol w:w="609"/>
        <w:gridCol w:w="689"/>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pPr>
            <w:r>
              <w:t>Windows 10 Pro Upgrade</w:t>
            </w:r>
            <w:r>
              <w:fldChar w:fldCharType="begin"/>
            </w:r>
            <w:r>
              <w:instrText xml:space="preserve"> XE "Windows 10 Pro Upgrade" </w:instrText>
            </w:r>
            <w:r>
              <w:fldChar w:fldCharType="end"/>
            </w:r>
            <w:r>
              <w:t xml:space="preserve"> (pre zariadenie)</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10 Enterprise Software Assurance pre jednotlivých používateľov (licencia SL)</w:t>
            </w:r>
            <w:r>
              <w:fldChar w:fldCharType="begin"/>
            </w:r>
            <w:r>
              <w:instrText xml:space="preserve"> XE "Windows 10 Enterprise Software Assurance pre jednotlivých používateľov (licencia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10 Enterprise – Software Assurance pre používateľa z krytia SA</w:t>
            </w:r>
            <w:r>
              <w:fldChar w:fldCharType="begin"/>
            </w:r>
            <w:r>
              <w:instrText xml:space="preserve"> XE "Windows 10 Enterprise – Software Assurance pre používateľa z krytia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10 Enterprise LTSB Upgrade</w:t>
            </w:r>
            <w:r>
              <w:fldChar w:fldCharType="begin"/>
            </w:r>
            <w:r>
              <w:instrText xml:space="preserve"> XE "Windows 10 Enterprise LTSB Upgrade"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"Platforma Customized Desktop" </w:instrText>
            </w:r>
            <w:r>
              <w:fldChar w:fldCharType="separate"/>
            </w:r>
            <w:r>
              <w:rPr>
                <w:color w:val="000000"/>
              </w:rPr>
              <w:t>CP</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10 Education Upgrade (pre zariadenie)</w:t>
            </w:r>
            <w:r>
              <w:fldChar w:fldCharType="begin"/>
            </w:r>
            <w:r>
              <w:instrText xml:space="preserve"> XE "Windows 10 Education Upgrade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platformy School Desktop" </w:instrText>
            </w:r>
            <w:r>
              <w:fldChar w:fldCharType="separate"/>
            </w:r>
            <w:r>
              <w:rPr>
                <w:color w:val="000000"/>
              </w:rPr>
              <w:t>SD</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10 Mobile Enterprise (pre zariadenie)</w:t>
            </w:r>
            <w:r>
              <w:fldChar w:fldCharType="begin"/>
            </w:r>
            <w:r>
              <w:instrText xml:space="preserve"> XE "Windows 10 Mobile Enterprise (pre zariadenie)"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8.1 Enterprise Sideloading</w:t>
            </w:r>
            <w:r>
              <w:fldChar w:fldCharType="begin"/>
            </w:r>
            <w:r>
              <w:instrText xml:space="preserve"> XE "Windows 8.1 Enterprise Sideloading" </w:instrText>
            </w:r>
            <w:r>
              <w:fldChar w:fldCharType="end"/>
            </w:r>
            <w:r>
              <w:t xml:space="preserve"> (pre zariadenie)</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Dodatočná licencia Windows SA pre jednotlivých používateľov (licencia SL)</w:t>
            </w:r>
            <w:r>
              <w:fldChar w:fldCharType="begin"/>
            </w:r>
            <w:r>
              <w:instrText xml:space="preserve"> XE "Dodatočná licencia Windows SA pre jednotlivých používateľov (licencia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Virtual Desktop Access</w:t>
            </w:r>
            <w:r>
              <w:fldChar w:fldCharType="begin"/>
            </w:r>
            <w:r>
              <w:instrText xml:space="preserve"> XE "Windows Virtual Desktop Access" </w:instrText>
            </w:r>
            <w:r>
              <w:fldChar w:fldCharType="end"/>
            </w:r>
            <w:r>
              <w:t xml:space="preserve"> (licencia SL pre zariadenie)</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"Produkt platformy Enterprise Desktop" </w:instrText>
            </w:r>
            <w:r>
              <w:fldChar w:fldCharType="separate"/>
            </w:r>
            <w:r>
              <w:rPr>
                <w:color w:val="000000"/>
              </w:rPr>
              <w:t>EP</w:t>
            </w:r>
            <w:r>
              <w:fldChar w:fldCharType="end"/>
            </w:r>
            <w:r>
              <w:t>,</w:t>
            </w:r>
            <w:r>
              <w:fldChar w:fldCharType="begin"/>
            </w:r>
            <w:r>
              <w:instrText xml:space="preserve"> AutoTextList   \s NoStyle \t "Produkt platformy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Virtual Desktop Access</w:t>
            </w:r>
            <w:r>
              <w:fldChar w:fldCharType="begin"/>
            </w:r>
            <w:r>
              <w:instrText xml:space="preserve"> XE "Windows Virtual Desktop Access" </w:instrText>
            </w:r>
            <w:r>
              <w:fldChar w:fldCharType="end"/>
            </w:r>
            <w:r>
              <w:t xml:space="preserve"> pre používateľa (SL)</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single" w:sz="9" w:space="0" w:color="FFFFFF"/>
              <w:bottom w:val="none" w:sz="4" w:space="0" w:color="BFBFBF"/>
              <w:right w:val="single" w:sz="9" w:space="0" w:color="FFFFFF"/>
            </w:tcBorders>
          </w:tcPr>
          <w:p w:rsidR="00AB489B" w:rsidRDefault="00A22363">
            <w:pPr>
              <w:pStyle w:val="ProductList-TableBody"/>
            </w:pPr>
            <w:r>
              <w:rPr>
                <w:color w:val="000000"/>
              </w:rPr>
              <w:t>Windows Embedded 8 Standard Enterprise Kit (balík 100 licencií)</w:t>
            </w:r>
            <w:r>
              <w:fldChar w:fldCharType="begin"/>
            </w:r>
            <w:r>
              <w:instrText xml:space="preserve"> XE "Windows Embedded 8 Standard Enterprise Kit (balík 100 licencií)"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AB489B" w:rsidRDefault="00A2236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AB489B" w:rsidRDefault="00AB489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193" w:name="_Sec755"/>
      <w:r>
        <w:t>2. Podmienky produktu</w:t>
      </w:r>
      <w:bookmarkEnd w:id="19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Enterprise na Pro</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všetky licencie (okrem služby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"Nevyhnutná podmienka (SA): informuje, že musia byť splnené niektoré ďalšie podmienky, aby bolo možné zakúpiť krytie SA na príslušný produkt." </w:instrText>
            </w:r>
            <w:r>
              <w:fldChar w:fldCharType="separate"/>
            </w:r>
            <w:r>
              <w:rPr>
                <w:color w:val="0563C1"/>
              </w:rPr>
              <w:t>Nevyhnutná podmienka (SA)</w:t>
            </w:r>
            <w:r>
              <w:fldChar w:fldCharType="end"/>
            </w:r>
            <w:r>
              <w:t xml:space="preserve">: </w:t>
            </w:r>
            <w:hyperlink w:anchor="_Sec564">
              <w:r>
                <w:rPr>
                  <w:color w:val="00467F"/>
                  <w:u w:val="single"/>
                </w:rPr>
                <w:t>Príloha B</w:t>
              </w:r>
            </w:hyperlink>
            <w:r>
              <w:t xml:space="preserve">, </w:t>
            </w:r>
            <w:hyperlink w:anchor="_Sec841">
              <w:r>
                <w:rPr>
                  <w:color w:val="00467F"/>
                  <w:u w:val="single"/>
                </w:rPr>
                <w:t>článok 4</w:t>
              </w:r>
            </w:hyperlink>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dodatočné krytie SA pre systém Windows pre jednotlivých používateľov</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 Zľava UTD: zľava Up to Date je zľava dostupná pre zákazníkov s programom Open Value Subscription objednávajúcich si licencie na produkt počas prvého roka ich zmluvy, pokiaľ majú licenciu na príslušný oprávňujúci produkt." </w:instrText>
            </w:r>
            <w:r>
              <w:fldChar w:fldCharType="separate"/>
            </w:r>
            <w:r>
              <w:rPr>
                <w:color w:val="0563C1"/>
              </w:rPr>
              <w:t>Zľava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Oprávňujúce operačné systémy (OS)</w:t>
      </w:r>
    </w:p>
    <w:p w:rsidR="00AB489B" w:rsidRDefault="00A22363">
      <w:pPr>
        <w:pStyle w:val="ProductList-Body"/>
      </w:pPr>
      <w:r>
        <w:t xml:space="preserve">Zákazníci si môžu zakúpiť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upgrade operačného systému pre osobné počítače na Windows 10 Pro alebo Windows 10 Enterprise LTSB („Windows 10 Enterprise“). Udelené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operačné systémy pre osobné počítače sú iba </w:t>
      </w:r>
      <w:r>
        <w:fldChar w:fldCharType="begin"/>
      </w:r>
      <w:r>
        <w:instrText xml:space="preserve"> AutoTextList   \s NoStyle \t "Licencia je právo na stiahnutie, inštaláciu, používanie a prístup k produktu." </w:instrText>
      </w:r>
      <w:r>
        <w:fldChar w:fldCharType="separate"/>
      </w:r>
      <w:r>
        <w:rPr>
          <w:color w:val="0563C1"/>
        </w:rPr>
        <w:t>licenciami</w:t>
      </w:r>
      <w:r>
        <w:fldChar w:fldCharType="end"/>
      </w:r>
      <w:r>
        <w:t xml:space="preserve"> na upgrade. Preto každé zariadenie, pre ktoré zákazník získa a v ktorom bude prevádzkovať licenciu Windows 10 Pro Upgrade alebo Windows 10 Enterprise Upgrade, musí mať licenciu na prevádzkovanie jedného z oprávňujúcich operačných systémov uvedených nižšie. Táto požiadavka platí bez ohľadu na to, či sa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upgrade zakúpi samostatne, alebo spoločne s krytím SA. </w:t>
      </w:r>
    </w:p>
    <w:p w:rsidR="00AB489B" w:rsidRDefault="00AB489B">
      <w:pPr>
        <w:pStyle w:val="ProductList-Body"/>
      </w:pPr>
    </w:p>
    <w:p w:rsidR="00AB489B" w:rsidRDefault="00A22363">
      <w:pPr>
        <w:pStyle w:val="ProductList-SubClauseHeading"/>
        <w:outlineLvl w:val="5"/>
      </w:pPr>
      <w:r>
        <w:t>2.1.1 Tabuľka oprávňujúcich operačných systémov (OS)</w:t>
      </w:r>
    </w:p>
    <w:p w:rsidR="00AB489B" w:rsidRDefault="00A22363">
      <w:pPr>
        <w:pStyle w:val="ProductList-BodyIndented"/>
      </w:pPr>
      <w:r>
        <w:t>Oprávňujúce operačné systémy podľa typu programu:</w:t>
      </w:r>
    </w:p>
    <w:tbl>
      <w:tblPr>
        <w:tblStyle w:val="PURTable0"/>
        <w:tblW w:w="0" w:type="dxa"/>
        <w:tblLook w:val="04A0" w:firstRow="1" w:lastRow="0" w:firstColumn="1" w:lastColumn="0" w:noHBand="0" w:noVBand="1"/>
      </w:tblPr>
      <w:tblGrid>
        <w:gridCol w:w="3914"/>
        <w:gridCol w:w="1623"/>
        <w:gridCol w:w="1623"/>
        <w:gridCol w:w="1667"/>
        <w:gridCol w:w="1603"/>
      </w:tblGrid>
      <w:tr w:rsidR="00AB48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Existujúca zmluva Enterprise Agreement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Academic a Charity</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Windows 8 a Windows 8.1</w:t>
            </w:r>
            <w:r>
              <w:t xml:space="preserve"> (32-bitová alebo 64-bitová verzia)</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Enterprise (N, K, KN), Pro (N, K, KN, bezdiskové vydanie)</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Windows 8 a Windows 8.1 (vrátane jednojazykového vydania)</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lastRenderedPageBreak/>
              <w:t>Windows 7</w:t>
            </w:r>
            <w:r>
              <w:fldChar w:fldCharType="begin"/>
            </w:r>
            <w:r>
              <w:instrText xml:space="preserve"> XE "Windows 7"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Enterprise (N, K, KN), Professional (N, K, KN, bezdiskové vydanie, Ultimate</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Windows Vista</w:t>
            </w:r>
            <w:r>
              <w:fldChar w:fldCharType="begin"/>
            </w:r>
            <w:r>
              <w:instrText xml:space="preserve"> XE "Windows Vista"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Home Premium, Home Basic alebo Starter Edition</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Windows XP</w:t>
            </w:r>
            <w:r>
              <w:fldChar w:fldCharType="begin"/>
            </w:r>
            <w:r>
              <w:instrText xml:space="preserve"> XE "Windows XP" </w:instrText>
            </w:r>
            <w:r>
              <w:fldChar w:fldCharType="end"/>
            </w:r>
            <w:r>
              <w:t xml:space="preserve"> (32-bitový alebo 64-bitový)</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  Home a Starter Edition</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none" w:sz="4" w:space="0" w:color="000000"/>
            </w:tcBorders>
          </w:tcPr>
          <w:p w:rsidR="00AB489B" w:rsidRDefault="00A22363">
            <w:pPr>
              <w:pStyle w:val="ProductList-TableBody"/>
            </w:pPr>
            <w:r>
              <w:rPr>
                <w:b/>
              </w:rPr>
              <w:t>Operačné systémy Windows Embedded</w:t>
            </w: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AB489B" w:rsidRDefault="00AB489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AB489B" w:rsidRDefault="00AB489B">
            <w:pPr>
              <w:pStyle w:val="ProductList-TableBody"/>
              <w:jc w:val="center"/>
            </w:pP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bl>
    <w:p w:rsidR="00AB489B" w:rsidRDefault="00A22363">
      <w:pPr>
        <w:pStyle w:val="ProductList-BodyIndented"/>
      </w:pPr>
      <w:r>
        <w:rPr>
          <w:i/>
          <w:vertAlign w:val="superscript"/>
        </w:rPr>
        <w:t>1</w:t>
      </w:r>
      <w:r>
        <w:rPr>
          <w:i/>
        </w:rPr>
        <w:t xml:space="preserve">Zahŕňa 32-bitové a 64-bitové operačné systémy. </w:t>
      </w:r>
    </w:p>
    <w:p w:rsidR="00AB489B" w:rsidRDefault="00A22363">
      <w:pPr>
        <w:pStyle w:val="ProductList-BodyIndented"/>
      </w:pPr>
      <w:r>
        <w:rPr>
          <w:i/>
          <w:vertAlign w:val="superscript"/>
        </w:rPr>
        <w:t>2</w:t>
      </w:r>
      <w:r>
        <w:rPr>
          <w:i/>
        </w:rPr>
        <w:t xml:space="preserve">Tiež sa vzťahuje na oprávnené zariadenia získané prostredníctvom zlúčenia alebo akvizície. </w:t>
      </w:r>
    </w:p>
    <w:p w:rsidR="00AB489B" w:rsidRDefault="00A22363">
      <w:pPr>
        <w:pStyle w:val="ProductList-BodyIndented"/>
      </w:pPr>
      <w:r>
        <w:rPr>
          <w:i/>
          <w:vertAlign w:val="superscript"/>
        </w:rPr>
        <w:t>3</w:t>
      </w:r>
      <w:r>
        <w:rPr>
          <w:i/>
        </w:rPr>
        <w:t>Tento stĺpec slúži aj na vymenovanie akceptovateľných oprávňujúcich operačných systémov pre primárne zariadenie používateľa, keď má tento používateľ licenciu na Windows s krytím SA pre používateľa.</w:t>
      </w:r>
    </w:p>
    <w:p w:rsidR="00AB489B" w:rsidRDefault="00A22363">
      <w:pPr>
        <w:pStyle w:val="ProductList-BodyIndented"/>
      </w:pPr>
      <w:r>
        <w:rPr>
          <w:i/>
          <w:vertAlign w:val="superscript"/>
        </w:rPr>
        <w:t>4</w:t>
      </w:r>
      <w:r>
        <w:rPr>
          <w:i/>
        </w:rPr>
        <w:t>Nevzťahuje sa na programy Academic, Charity a OV-CW.</w:t>
      </w:r>
    </w:p>
    <w:p w:rsidR="00AB489B" w:rsidRDefault="00A22363">
      <w:pPr>
        <w:pStyle w:val="ProductList-BodyIndented"/>
      </w:pPr>
      <w:r>
        <w:rPr>
          <w:i/>
          <w:vertAlign w:val="superscript"/>
        </w:rPr>
        <w:t>5</w:t>
      </w:r>
      <w:r>
        <w:rPr>
          <w:i/>
        </w:rPr>
        <w:t>N, K a KN sú špecializované vydania dostupné pre niektoré trhy.</w:t>
      </w:r>
    </w:p>
    <w:p w:rsidR="00AB489B" w:rsidRDefault="00AB489B">
      <w:pPr>
        <w:pStyle w:val="ProductList-BodyIndented"/>
      </w:pPr>
    </w:p>
    <w:p w:rsidR="00AB489B" w:rsidRDefault="00A22363">
      <w:pPr>
        <w:pStyle w:val="ProductList-SubClauseHeading"/>
        <w:outlineLvl w:val="5"/>
      </w:pPr>
      <w:r>
        <w:t>2.1.2 Tabuľka oprávňujúcich operačných systémov (OS) s obmedzením používania</w:t>
      </w:r>
    </w:p>
    <w:p w:rsidR="00AB489B" w:rsidRDefault="00A22363">
      <w:pPr>
        <w:pStyle w:val="ProductList-BodyIndented"/>
      </w:pPr>
      <w:r>
        <w:t>Ak sa softvér upgradu nainštaluje do zariadení, v ktorých sa prevádzkuje niektorý z oprávňujúcich OS uvedených nižšie („podmienené oprávňujúce OS“), vzťahujú sa na tento prípad obmedzenia používania, ktoré sú podrobne uvedené pod tabuľkou v článku Práva na používanie. Obmedzenia používania platia pre zariadenia s licenciou Windows Software Assurance alebo Windows VDA aj napriek akýmkoľvek rozporným ustanoveniam tohto dokumentu.</w:t>
      </w:r>
    </w:p>
    <w:tbl>
      <w:tblPr>
        <w:tblStyle w:val="PURTable0"/>
        <w:tblW w:w="0" w:type="dxa"/>
        <w:tblLook w:val="04A0" w:firstRow="1" w:lastRow="0" w:firstColumn="1" w:lastColumn="0" w:noHBand="0" w:noVBand="1"/>
      </w:tblPr>
      <w:tblGrid>
        <w:gridCol w:w="3885"/>
        <w:gridCol w:w="1631"/>
        <w:gridCol w:w="1631"/>
        <w:gridCol w:w="1672"/>
        <w:gridCol w:w="1611"/>
      </w:tblGrid>
      <w:tr w:rsidR="00AB489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operačné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Nová zmluva Enterprise Agreement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Existujúca zmluva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Academic a Charity</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10 IoT Enterprise for Retail/Thin Clients</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6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bl>
    <w:p w:rsidR="00AB489B" w:rsidRDefault="00A22363">
      <w:pPr>
        <w:pStyle w:val="ProductList-BodyIndented"/>
      </w:pPr>
      <w:r>
        <w:rPr>
          <w:i/>
          <w:vertAlign w:val="superscript"/>
        </w:rPr>
        <w:t>1</w:t>
      </w:r>
      <w:r>
        <w:rPr>
          <w:i/>
        </w:rPr>
        <w:t xml:space="preserve">Zahŕňa 32-bitové a 64-bitové operačné systémy. </w:t>
      </w:r>
    </w:p>
    <w:p w:rsidR="00AB489B" w:rsidRDefault="00A22363">
      <w:pPr>
        <w:pStyle w:val="ProductList-BodyIndented"/>
      </w:pPr>
      <w:r>
        <w:rPr>
          <w:i/>
          <w:vertAlign w:val="superscript"/>
        </w:rPr>
        <w:t>2</w:t>
      </w:r>
      <w:r>
        <w:rPr>
          <w:i/>
        </w:rPr>
        <w:t xml:space="preserve">Tiež sa vzťahuje na oprávnené zariadenia získané prostredníctvom zlúčenia alebo akvizície. </w:t>
      </w:r>
    </w:p>
    <w:p w:rsidR="00AB489B" w:rsidRDefault="00A22363">
      <w:pPr>
        <w:pStyle w:val="ProductList-BodyIndented"/>
      </w:pPr>
      <w:r>
        <w:rPr>
          <w:i/>
          <w:vertAlign w:val="superscript"/>
        </w:rPr>
        <w:t>3</w:t>
      </w:r>
      <w:r>
        <w:rPr>
          <w:i/>
        </w:rPr>
        <w:t>Nevzťahuje sa na programy Academic, Charity a OV-CW.</w:t>
      </w:r>
    </w:p>
    <w:p w:rsidR="00AB489B" w:rsidRDefault="00AB489B">
      <w:pPr>
        <w:pStyle w:val="ProductList-BodyIndented"/>
      </w:pPr>
    </w:p>
    <w:p w:rsidR="00AB489B" w:rsidRDefault="00A22363">
      <w:pPr>
        <w:pStyle w:val="ProductList-BodyIndented"/>
      </w:pPr>
      <w:r>
        <w:rPr>
          <w:b/>
        </w:rPr>
        <w:t>2.1.2.1 Obmedzenia používania pre oprávňujúce operačné systémy Windows Embedded</w:t>
      </w:r>
    </w:p>
    <w:p w:rsidR="00AB489B" w:rsidRDefault="00A22363">
      <w:pPr>
        <w:pStyle w:val="ProductList-Bullet"/>
        <w:numPr>
          <w:ilvl w:val="1"/>
          <w:numId w:val="26"/>
        </w:numPr>
      </w:pPr>
      <w:r>
        <w:t xml:space="preserve">Ak sa softvér upgradu nainštaluje do zariadení s licenciu na podporované vydania podmienene oprávňujúcich OS, v ktorých sa predtým prevádzkovali tieto vydania, vzťahujú sa na tento prípad nasledujúce podmienky: </w:t>
      </w:r>
    </w:p>
    <w:p w:rsidR="00AB489B" w:rsidRDefault="00A22363">
      <w:pPr>
        <w:pStyle w:val="ProductList-Bullet"/>
        <w:numPr>
          <w:ilvl w:val="2"/>
          <w:numId w:val="26"/>
        </w:numPr>
      </w:pPr>
      <w:r>
        <w:t xml:space="preserve">Špecifické používanie. Licencované zariadenie zákazníka je určené na špecifické používanie. Zákazník smie používať softvér iba na tento účel. </w:t>
      </w:r>
    </w:p>
    <w:p w:rsidR="00AB489B" w:rsidRDefault="00A22363">
      <w:pPr>
        <w:pStyle w:val="ProductList-Bullet"/>
        <w:numPr>
          <w:ilvl w:val="2"/>
          <w:numId w:val="26"/>
        </w:numPr>
      </w:pPr>
      <w:r>
        <w:t xml:space="preserve">Iný softvér. Zákazník smie používať s týmto softvérom iné programy, pokiaľ takéto iné programy priamo podporujú špecifické používanie stanovené výrobcom pre toto zariadenie, alebo ak poskytujú systémové pomôcky, spravovanie prostriedkov, antivírusovú či podobnú ochranu. Ak priemyselný systém zákazníka vykonáva funkcie osobného počítača, zákazník musí zaručiť: (i) aby sa používali iba na podporu priemyselných funkcií a (ii) aby fungovali iba v prípade technického integrovania s priemyselným programom alebo aby používali </w:t>
      </w:r>
      <w:r>
        <w:lastRenderedPageBreak/>
        <w:t>technicky vynútené politiky alebo architektúru na zabezpečenie ich fungovania iba spolu s funkciami priemyselného programu. Pojem „funkcie osobného počítača“ používaný v tomto dokumente označuje: softvér na spracovanie e-mailov, textových dokumentov, tabuľkových hárkov, databáz, plánovanie alebo spravovanie osobných financií. Pojem „priemyselný program“ používaný v tomto dokumente označuje zariadenie, ktoré využíva iba softvérový program špecifický pre konkrétne odvetvie alebo konkrétnu úlohu. Zariadenie môže používať na prístup k takémuto softvéru prevádzkovanému na serveri protokoly terminálových služieb. Priemyselný systém zákazníka nesmie byť použiteľný vo svojej nasadenej konfigurácii ako osobný počítač na všeobecné účely ani ako komerčne realizovateľná náhrada takéhoto systému.</w:t>
      </w:r>
    </w:p>
    <w:p w:rsidR="00AB489B" w:rsidRDefault="00A22363">
      <w:pPr>
        <w:pStyle w:val="ProductList-Bullet"/>
        <w:numPr>
          <w:ilvl w:val="1"/>
          <w:numId w:val="26"/>
        </w:numPr>
      </w:pPr>
      <w:r>
        <w:t xml:space="preserve">Okrem toho platí, že zákazník smie používať tento softvér lokálne iba v zariadeniach upgradovaných na Windows 10 IoT Enterprise for Retail/Thin Clients: </w:t>
      </w:r>
    </w:p>
    <w:p w:rsidR="00AB489B" w:rsidRDefault="00A22363">
      <w:pPr>
        <w:pStyle w:val="ProductList-Bullet"/>
        <w:numPr>
          <w:ilvl w:val="2"/>
          <w:numId w:val="26"/>
        </w:numPr>
      </w:pPr>
      <w:r>
        <w:t>Zákazník musí pri upgradovaní zo systému Windows Embedded 8.1 Industry Pro Retail (alebo z akejkoľvek predchádzajúcej verzie) používať tento softvér s „maloobchodnou“ aplikáciou v mieste poskytovania služby. Maloobchodná aplikácia je softvérová aplikácia, ktorá poskytuje ktorékoľvek z nasledujúcich funkcií: spracovanie transakcií súvisiacich s predajom a službami, kontrola a sledovanie inventára, záznam alebo prenos informácií o zákazníkoch, vykonávanie súvisiacich spravovacích funkcií a priame i nepriame poskytovanie informácií zákazníkom o dostupných produktoch a službách.</w:t>
      </w:r>
    </w:p>
    <w:p w:rsidR="00AB489B" w:rsidRDefault="00AB489B">
      <w:pPr>
        <w:pStyle w:val="ProductList-BodyIndented"/>
      </w:pPr>
    </w:p>
    <w:p w:rsidR="00AB489B" w:rsidRDefault="00A22363">
      <w:pPr>
        <w:pStyle w:val="ProductList-SubClauseHeading"/>
        <w:outlineLvl w:val="5"/>
      </w:pPr>
      <w:r>
        <w:t>2.1.3 Pravidlá týkajúce sa oprávňujúcich operačných systémov pre multilicencie na upgrade systému Windows</w:t>
      </w:r>
    </w:p>
    <w:p w:rsidR="00AB489B" w:rsidRDefault="00A22363">
      <w:pPr>
        <w:pStyle w:val="ProductList-Bullet"/>
        <w:numPr>
          <w:ilvl w:val="1"/>
          <w:numId w:val="27"/>
        </w:numPr>
      </w:pPr>
      <w:r>
        <w:t xml:space="preserve">Oprávňujúci operačný systém musí byť nainštalovaný v zariadení, ku ktorému sa má priradiť multilicencia na upgrade. </w:t>
      </w:r>
    </w:p>
    <w:p w:rsidR="00AB489B" w:rsidRDefault="00A22363">
      <w:pPr>
        <w:pStyle w:val="ProductList-Bullet"/>
        <w:numPr>
          <w:ilvl w:val="1"/>
          <w:numId w:val="27"/>
        </w:numPr>
      </w:pPr>
      <w:r>
        <w:t xml:space="preserve">Apple Macintosh je oprávňujúcim OS iba v prípade, ak ho predinštaluje oprávnený výrobca pred prvým predajom zariadenia. </w:t>
      </w:r>
    </w:p>
    <w:p w:rsidR="00AB489B" w:rsidRDefault="00A22363">
      <w:pPr>
        <w:pStyle w:val="ProductList-Bullet"/>
        <w:numPr>
          <w:ilvl w:val="1"/>
          <w:numId w:val="27"/>
        </w:numPr>
      </w:pPr>
      <w:r>
        <w:t>Pred nasadením multilicencie na upgrade musia zákazníci odstrániť zo zariadenia oprávňujúci operačný systém, ak nemajú aj krytie SA na multilicenciu na upgrade.</w:t>
      </w:r>
    </w:p>
    <w:p w:rsidR="00AB489B" w:rsidRDefault="00A22363">
      <w:pPr>
        <w:pStyle w:val="ProductList-Bullet"/>
        <w:numPr>
          <w:ilvl w:val="1"/>
          <w:numId w:val="27"/>
        </w:numPr>
      </w:pPr>
      <w:r>
        <w:t>Zákazníci s programami Academic Select, Academic Open, CASA a Open Value Subscription – Education Solutions získavajúci licenciu na upgrade a používajúci systém Windows XP Starter Edition, Windows Vista Starter Edition alebo Windows 7 Starter Edition ako oprávňujúci operačný systém sa vzdávajú akéhokoľvek práva na prevod danej licencie mimo krajiny zakúpenia.</w:t>
      </w:r>
    </w:p>
    <w:p w:rsidR="00AB489B" w:rsidRDefault="00AB489B">
      <w:pPr>
        <w:pStyle w:val="ProductList-BodyIndented"/>
      </w:pPr>
    </w:p>
    <w:p w:rsidR="00AB489B" w:rsidRDefault="00A22363">
      <w:pPr>
        <w:pStyle w:val="ProductList-ClauseHeading"/>
        <w:outlineLvl w:val="4"/>
      </w:pPr>
      <w:r>
        <w:t>2.2 Licencie Windows Enterprise Upgrade (bez stanovenia verzie) a Windows Professional Upgrade (bez stanovenia verzie)</w:t>
      </w:r>
    </w:p>
    <w:p w:rsidR="00AB489B" w:rsidRDefault="00A22363">
      <w:pPr>
        <w:pStyle w:val="ProductList-Body"/>
      </w:pP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Windows Enterprise Upgrade a Windows Professional Upgrade bez stanovenia verzie sú k dispozícii iba v Čínskej ľudovej republike v rámci programov Select Plus, Select a Open License (dva body).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sú určené pre konkrétne vydanie, preto zákazník musí používať iba verziu vydania získaného softvéru. Na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Windows Enterprise Upgrade a Windows Professional Upgrade bez stanovenia verzie sa vzťahujú oprávňujúce operačné systémy pre vydania Enterprise a Pro systému Windows 10 (v uvedenom poradí).</w:t>
      </w:r>
    </w:p>
    <w:p w:rsidR="00AB489B" w:rsidRDefault="00AB489B">
      <w:pPr>
        <w:pStyle w:val="ProductList-Body"/>
      </w:pPr>
    </w:p>
    <w:p w:rsidR="00AB489B" w:rsidRDefault="00A22363">
      <w:pPr>
        <w:pStyle w:val="ProductList-ClauseHeading"/>
        <w:outlineLvl w:val="4"/>
      </w:pPr>
      <w:r>
        <w:t>2.3 Preinštalovanie systému Windows 10 z bitového obrazu</w:t>
      </w:r>
    </w:p>
    <w:p w:rsidR="00AB489B" w:rsidRDefault="00A22363">
      <w:pPr>
        <w:pStyle w:val="ProductList-Body"/>
      </w:pPr>
      <w:r>
        <w:t xml:space="preserve">Ak nejaká tretia strana plánuje preinštalovať Windows z bitového obrazu v samostatne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licencovaných zariadeniach</w:t>
      </w:r>
      <w:r>
        <w:fldChar w:fldCharType="end"/>
      </w:r>
      <w:r>
        <w:t xml:space="preserve"> zákazníka, zákazník musí najprv poskytnúť danej tretej strane písomnú dokumentáciu dokladujúcu to, že má licencie na softvér, ktorý bude inštalovať táto tretia strana.</w:t>
      </w:r>
    </w:p>
    <w:p w:rsidR="00AB489B" w:rsidRDefault="00AB489B">
      <w:pPr>
        <w:pStyle w:val="ProductList-Body"/>
      </w:pPr>
    </w:p>
    <w:p w:rsidR="00AB489B" w:rsidRDefault="00A22363">
      <w:pPr>
        <w:pStyle w:val="ProductList-ClauseHeading"/>
        <w:outlineLvl w:val="4"/>
      </w:pPr>
      <w:r>
        <w:t>2.4 Regionálne možnosti dodávky</w:t>
      </w:r>
    </w:p>
    <w:p w:rsidR="00AB489B" w:rsidRDefault="00A22363">
      <w:pPr>
        <w:pStyle w:val="ProductList-SubClauseHeading"/>
        <w:outlineLvl w:val="5"/>
      </w:pPr>
      <w:r>
        <w:t>2.4.1 Verzie N (neobsahujúce prehrávač Windows Media Player) systémov Microsoft Windows XP Professional, Vista Business a 7 Professional</w:t>
      </w:r>
    </w:p>
    <w:p w:rsidR="00AB489B" w:rsidRDefault="00A22363">
      <w:pPr>
        <w:pStyle w:val="ProductList-BodyIndented"/>
      </w:pPr>
      <w:r>
        <w:t xml:space="preserve">Zákazníci so sídlom v jednej z krajín Európskej únie (EÚ) alebo Európskeho združenia voľného obchodu (EZVO) môžu byť spôsobilí získať médiá pre verzie N systémov Windows XP Professional, Windows Vista Business a Windows 7 Professional alebo si ich stiahnuť. Kritériá spôsobilosti a podrobnosti o licenčnom plnení nájdete v dokumente Zoznam produktov z marca 2014 na stránke </w:t>
      </w:r>
      <w:hyperlink r:id="rId79">
        <w:r>
          <w:rPr>
            <w:color w:val="00467F"/>
            <w:u w:val="single"/>
          </w:rPr>
          <w:t>http://go.microsoft.com/?linkid=9839207</w:t>
        </w:r>
      </w:hyperlink>
      <w:r>
        <w:t>.</w:t>
      </w:r>
    </w:p>
    <w:p w:rsidR="00AB489B" w:rsidRDefault="00AB489B">
      <w:pPr>
        <w:pStyle w:val="ProductList-BodyIndented"/>
      </w:pPr>
    </w:p>
    <w:p w:rsidR="00AB489B" w:rsidRDefault="00A22363">
      <w:pPr>
        <w:pStyle w:val="ProductList-SubClauseHeading"/>
        <w:outlineLvl w:val="5"/>
      </w:pPr>
      <w:r>
        <w:t>2.4.2 Verzie K a KN systémov Windows XP Professional, Vista Business a 7 Professional</w:t>
      </w:r>
    </w:p>
    <w:p w:rsidR="00AB489B" w:rsidRDefault="00A22363">
      <w:pPr>
        <w:pStyle w:val="ProductList-BodyIndented"/>
      </w:pPr>
      <w:r>
        <w:t xml:space="preserve">Zákazníci a ich afilácie so sídlom v Kórei majú médiá a možnosti sťahovania v súvislosti s používaním systémov Windows XP Professional, Vista Business a 7 Professional špecifické pre Kóreu. Požiadavky nájdete v dokumente Zoznam produktov z marca 2014 na stránke </w:t>
      </w:r>
      <w:hyperlink r:id="rId80">
        <w:r>
          <w:rPr>
            <w:color w:val="00467F"/>
            <w:u w:val="single"/>
          </w:rPr>
          <w:t>http://go.microsoft.com/?linkid=9839207</w:t>
        </w:r>
      </w:hyperlink>
      <w:r>
        <w:t>.</w:t>
      </w:r>
    </w:p>
    <w:p w:rsidR="00AB489B" w:rsidRDefault="00AB489B">
      <w:pPr>
        <w:pStyle w:val="ProductList-BodyIndented"/>
      </w:pPr>
    </w:p>
    <w:p w:rsidR="00AB489B" w:rsidRDefault="00A22363">
      <w:pPr>
        <w:pStyle w:val="ProductList-SubClauseHeading"/>
        <w:outlineLvl w:val="5"/>
      </w:pPr>
      <w:r>
        <w:t>2.4.3 Windows 8/8.1 Pro KN a Windows 10 Pro KN</w:t>
      </w:r>
    </w:p>
    <w:p w:rsidR="00AB489B" w:rsidRDefault="00A22363">
      <w:pPr>
        <w:pStyle w:val="ProductList-BodyIndented"/>
      </w:pPr>
      <w:r>
        <w:t>Zákazníci so sídlom v Kórei, ktorí majú aktívnu multilicenčnú zmluvu alebo prihlášku od spoločnosti Microsoft Operations Pte Ltd, sú spôsobilí získať médiá systémov Windows 8/8.1 Pro KN a Windows 10 Pro KN na nasadzovanie a používanie v Kórei. Žiadne iné používanie nie je povolené.</w:t>
      </w:r>
    </w:p>
    <w:p w:rsidR="00AB489B" w:rsidRDefault="00AB489B">
      <w:pPr>
        <w:pStyle w:val="ProductList-BodyIndented"/>
      </w:pPr>
    </w:p>
    <w:p w:rsidR="00AB489B" w:rsidRDefault="00A22363">
      <w:pPr>
        <w:pStyle w:val="ProductList-SubClauseHeading"/>
        <w:outlineLvl w:val="5"/>
      </w:pPr>
      <w:r>
        <w:t>2.4.4 Windows 8/8.1 Pro N a Windows 10 Pro N (bez prehrávača Windows Media Player)</w:t>
      </w:r>
    </w:p>
    <w:p w:rsidR="00AB489B" w:rsidRDefault="00A22363">
      <w:pPr>
        <w:pStyle w:val="ProductList-BodyIndented"/>
      </w:pPr>
      <w:r>
        <w:t>Zákazníci, ktorí majú aktívnu zmluvu so spoločnosťou Microsoft Ireland Operations Ltd, sú spôsobilí získať médiá systémov Microsoft Windows 8/8.1 Pro N a Windows 10 Pro N iba na nasadzovanie a používanie v krajinách Európskej únie (EÚ) alebo Európskeho združenia voľného obchodu (EZVO). (Na účely programu Open License je „aktívnou zmluvou“ tá, ktorá je priradená k aktívnemu číslu autorizácie v programe Open License.)</w:t>
      </w:r>
    </w:p>
    <w:p w:rsidR="00AB489B" w:rsidRDefault="00AB489B">
      <w:pPr>
        <w:pStyle w:val="ProductList-BodyIndented"/>
      </w:pPr>
    </w:p>
    <w:p w:rsidR="00AB489B" w:rsidRDefault="00A22363">
      <w:pPr>
        <w:pStyle w:val="ProductList-ClauseHeading"/>
        <w:outlineLvl w:val="4"/>
      </w:pPr>
      <w:r>
        <w:t>2.5 Súprava Windows Embedded 8 Standard Enterprise Kit</w:t>
      </w:r>
    </w:p>
    <w:p w:rsidR="00AB489B" w:rsidRDefault="00A22363">
      <w:pPr>
        <w:pStyle w:val="ProductList-Body"/>
      </w:pPr>
      <w:r>
        <w:t>Používanie funkcií softvéru aktivovaných prostredníctvom súpravy Windows Embedded 8 Standard Enterprise Kit podlieha licenčným podmienkam pre pôvodný softvér Windows Embedded 8 Standard. Doba účinnosti práva na používanie funkcií softvéru uplynie pri uplynutí doby účinnosti práva na používanie pôvodného softvéru. Licencia na súpravu Windows Embedded 8 Standard Enterprise Kit musí byť natrvalo priradená k jedinému zariadeniu a nesmie sa prevádzať na žiadne iné zariadenie.</w:t>
      </w:r>
    </w:p>
    <w:p w:rsidR="00AB489B" w:rsidRDefault="00A22363">
      <w:pPr>
        <w:pStyle w:val="ProductList-Offering1SubSection"/>
        <w:outlineLvl w:val="3"/>
      </w:pPr>
      <w:bookmarkStart w:id="194" w:name="_Sec813"/>
      <w:r>
        <w:lastRenderedPageBreak/>
        <w:t>3. Práva na používanie</w:t>
      </w:r>
      <w:bookmarkEnd w:id="19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0">
              <w:r>
                <w:rPr>
                  <w:color w:val="00467F"/>
                  <w:u w:val="single"/>
                </w:rPr>
                <w:t>počítačové operačné systémy</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licencie na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Priraďovanie licencií</w:t>
      </w:r>
    </w:p>
    <w:p w:rsidR="00AB489B" w:rsidRDefault="00A22363">
      <w:pPr>
        <w:pStyle w:val="ProductList-Body"/>
      </w:pPr>
      <w:r>
        <w:t xml:space="preserve">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operačný systém pre osobné počítače (s výnimkou licencie Windows VDA) je trvalé, s výnimkou toho, čo je uvedené v článku Software Assurance nižšie. Pozrite si článok 4. Software Assurance, kde nájdete informácie o právach na zmenu priradenia licencií Windows SA a Windows VDA.</w:t>
      </w:r>
    </w:p>
    <w:p w:rsidR="00AB489B" w:rsidRDefault="00AB489B">
      <w:pPr>
        <w:pStyle w:val="ProductList-Body"/>
      </w:pPr>
    </w:p>
    <w:p w:rsidR="00AB489B" w:rsidRDefault="00A22363">
      <w:pPr>
        <w:pStyle w:val="ProductList-ClauseHeading"/>
        <w:outlineLvl w:val="4"/>
      </w:pPr>
      <w:r>
        <w:t>3.2 Aplikácie systému Windows</w:t>
      </w:r>
    </w:p>
    <w:p w:rsidR="00AB489B" w:rsidRDefault="00A22363">
      <w:pPr>
        <w:pStyle w:val="ProductList-Body"/>
      </w:pPr>
      <w:r>
        <w:t xml:space="preserve">Ak sa v nastaveniach aplikácie zákazníkovi nezobrazia ani nenachádzajú iné podmienky, zákazník súhlasí s tým, že služby, ku ktorým pristupuje z aplikácie systému Windows, sa riadia zmluvou o poskytovaní služieb spoločnosti Microsoft uvedenou na stránke </w:t>
      </w:r>
      <w:hyperlink r:id="rId81">
        <w:r>
          <w:rPr>
            <w:color w:val="00467F"/>
            <w:u w:val="single"/>
          </w:rPr>
          <w:t>http://go.microsoft.com/fwlink/?linkid=246338</w:t>
        </w:r>
      </w:hyperlink>
      <w:r>
        <w:t xml:space="preserve"> a v prípade aplikácií systému Windows, ktoré pristupujú k službám Xbox, podmienkami poskytovania služby Xbox.com uvedenými na stránke </w:t>
      </w:r>
      <w:hyperlink r:id="rId82">
        <w:r>
          <w:rPr>
            <w:color w:val="00467F"/>
            <w:u w:val="single"/>
          </w:rPr>
          <w:t>http://xbox.com/legal/livetou</w:t>
        </w:r>
      </w:hyperlink>
      <w:r>
        <w:t>.</w:t>
      </w:r>
    </w:p>
    <w:p w:rsidR="00AB489B" w:rsidRDefault="00A2236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93"/>
        <w:gridCol w:w="3603"/>
        <w:gridCol w:w="359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83">
              <w:r>
                <w:rPr>
                  <w:color w:val="00467F"/>
                  <w:u w:val="single"/>
                </w:rPr>
                <w:t>Zoznam produktov – jún 2015</w:t>
              </w:r>
            </w:hyperlink>
            <w:r>
              <w:t>(predplatné Windows Companion</w:t>
            </w:r>
            <w:r>
              <w:fldChar w:fldCharType="begin"/>
            </w:r>
            <w:r>
              <w:instrText xml:space="preserve"> XE "predplatné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roaming: Výhoda krytia SA, ktorá udeľuje primárnemu používateľovi licencovaného zariadenia určité práva na prístup a používanie na diaľku. (Úplná definícia je uvedená v slovníku.)" </w:instrText>
            </w:r>
            <w:r>
              <w:fldChar w:fldCharType="separate"/>
            </w:r>
            <w:r>
              <w:rPr>
                <w:color w:val="0563C1"/>
              </w:rPr>
              <w:t>Práva na roaming</w:t>
            </w:r>
            <w:r>
              <w:fldChar w:fldCharType="end"/>
            </w:r>
            <w:r>
              <w:t>: Článok 4.14</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4.1 Ďalšie práva na používanie licencií Windows Software Assurance (pre používateľov a pre zariadenia) a Windows Virtual Desktop Access (VDA) (pre používateľov a pre zariadenia) udelené v rámci krytia SA</w:t>
      </w:r>
    </w:p>
    <w:p w:rsidR="00AB489B" w:rsidRDefault="00A22363">
      <w:pPr>
        <w:pStyle w:val="ProductList-Body"/>
      </w:pPr>
      <w:r>
        <w:t>Pojmom „</w:t>
      </w:r>
      <w:r>
        <w:rPr>
          <w:b/>
          <w:color w:val="00188F"/>
        </w:rPr>
        <w:t>softvér</w:t>
      </w:r>
      <w:r>
        <w:t xml:space="preserve">“ sa v tomto dokumente označuje systém Windows 10 Enterprise Current Branch alebo Windows Enterprise LTSB. </w:t>
      </w:r>
    </w:p>
    <w:p w:rsidR="00AB489B" w:rsidRDefault="00A22363">
      <w:pPr>
        <w:pStyle w:val="ProductList-Body"/>
      </w:pPr>
      <w:r>
        <w:t>Výrazom „</w:t>
      </w:r>
      <w:r>
        <w:rPr>
          <w:b/>
          <w:color w:val="00188F"/>
        </w:rPr>
        <w:t>licencované zariadenie</w:t>
      </w:r>
      <w:r>
        <w:t>“ sa v tomto dokumente označuje zariadenie, ktorému zákazník priradí aktívne krytie.</w:t>
      </w:r>
    </w:p>
    <w:p w:rsidR="00AB489B" w:rsidRDefault="00A22363">
      <w:pPr>
        <w:pStyle w:val="ProductList-Body"/>
      </w:pPr>
      <w:r>
        <w:t>Pojmom „</w:t>
      </w:r>
      <w:r>
        <w:rPr>
          <w:b/>
          <w:color w:val="00188F"/>
        </w:rPr>
        <w:t>licencovaný používateľ</w:t>
      </w:r>
      <w:r>
        <w:t>“ sa v tomto dokumente označuje používateľ, ktorému zákazník priradí aktívne krytie. Ak sa základná licencia pre používateľa prevádza z jednej osoby na inú, pôvodný používateľ licencie už nemá licenciu.</w:t>
      </w:r>
    </w:p>
    <w:p w:rsidR="00AB489B" w:rsidRDefault="00A22363">
      <w:pPr>
        <w:pStyle w:val="ProductList-Bullet"/>
        <w:numPr>
          <w:ilvl w:val="0"/>
          <w:numId w:val="28"/>
        </w:numPr>
      </w:pPr>
      <w:r>
        <w:t xml:space="preserve">Ktorýkoľvek používateľ licencovaného zariadenia alebo ktorékoľvek zariadenie používané licencovaným používateľom smie na diaľku pristupovať k najviac štyrom inštanciám softvéru prevádzkovaného vo virtuálnych prostrediach operačného systému alebo k jednej inštancii softvéru prevádzkovaného v jednom fyzickom prostredí operačného systému v zariadeniach vyhradených na zákazníkovo používanie. </w:t>
      </w:r>
    </w:p>
    <w:p w:rsidR="00AB489B" w:rsidRDefault="00A22363">
      <w:pPr>
        <w:pStyle w:val="ProductList-Bullet"/>
        <w:numPr>
          <w:ilvl w:val="0"/>
          <w:numId w:val="28"/>
        </w:numPr>
      </w:pPr>
      <w:r>
        <w:t xml:space="preserve">Zákazník smie vytvoriť a uložiť inštanciu softvéru v jednom alebo dvoch USB kľúčoch prostredníctvom softvéru Windows to Go. Ak je softvér licencovaný pre zariadenie, zákazník smie používať túto inštanciu v licencovaných zariadeniach. Používatelia s licenciou pre používateľa ju môžu používať v ľubovoľnom zariadení. </w:t>
      </w:r>
    </w:p>
    <w:p w:rsidR="00AB489B" w:rsidRDefault="00A22363">
      <w:pPr>
        <w:pStyle w:val="ProductList-Bullet"/>
        <w:numPr>
          <w:ilvl w:val="0"/>
          <w:numId w:val="28"/>
        </w:numPr>
      </w:pPr>
      <w:r>
        <w:t xml:space="preserve">Namiesto akejkoľvek inštancie povolenej v tomto článku smie zákazník prevádzkovať systém Windows 10 Pro alebo akúkoľvek staršiu verziu tohto softvéru. </w:t>
      </w:r>
    </w:p>
    <w:p w:rsidR="00AB489B" w:rsidRDefault="00A22363">
      <w:pPr>
        <w:pStyle w:val="ProductList-Bullet"/>
        <w:numPr>
          <w:ilvl w:val="0"/>
          <w:numId w:val="28"/>
        </w:numPr>
      </w:pPr>
      <w:r>
        <w:t>Na prístup k povoleným inštanciám výhradne z dôvodu spravovania softvéru zákazník nepotrebuje licenciu.</w:t>
      </w:r>
    </w:p>
    <w:p w:rsidR="00AB489B" w:rsidRDefault="00AB489B">
      <w:pPr>
        <w:pStyle w:val="ProductList-Body"/>
      </w:pPr>
    </w:p>
    <w:p w:rsidR="00AB489B" w:rsidRDefault="00A22363">
      <w:pPr>
        <w:pStyle w:val="ProductList-Body"/>
      </w:pPr>
      <w:r>
        <w:t>Práva v prvom stĺpci tabuľky sa vzťahujú na licencie uvedené v stĺpcoch napravo, ak je v bunke príslušných licencií značka začiarknutia.</w:t>
      </w:r>
    </w:p>
    <w:tbl>
      <w:tblPr>
        <w:tblStyle w:val="PURTable"/>
        <w:tblW w:w="0" w:type="dxa"/>
        <w:tblLook w:val="04A0" w:firstRow="1" w:lastRow="0" w:firstColumn="1" w:lastColumn="0" w:noHBand="0" w:noVBand="1"/>
      </w:tblPr>
      <w:tblGrid>
        <w:gridCol w:w="6994"/>
        <w:gridCol w:w="949"/>
        <w:gridCol w:w="949"/>
        <w:gridCol w:w="949"/>
        <w:gridCol w:w="949"/>
      </w:tblGrid>
      <w:tr w:rsidR="00AB489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AB489B" w:rsidRDefault="00AB489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489B" w:rsidRDefault="00A22363">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AB489B" w:rsidRDefault="00A22363">
            <w:pPr>
              <w:pStyle w:val="ProductList-TableBody"/>
              <w:jc w:val="center"/>
            </w:pPr>
            <w:r>
              <w:rPr>
                <w:color w:val="FFFFFF"/>
              </w:rPr>
              <w:t>Windows VDA</w:t>
            </w:r>
          </w:p>
        </w:tc>
      </w:tr>
      <w:tr w:rsidR="00AB489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AB489B" w:rsidRDefault="00AB489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Používateľ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zariadenie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Používateľ</w:t>
            </w:r>
          </w:p>
        </w:tc>
      </w:tr>
      <w:tr w:rsidR="00AB489B">
        <w:tc>
          <w:tcPr>
            <w:tcW w:w="80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V prípade licencie Windows VDA (pre zariadenie) toto právo na lokálne používanie platí iba v prípade, ak je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licencované aj pre systém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80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Zákazník smie prevádzkovať najviac štyri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a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lokálne v zariadeniach licencovaných pre systémy Windows 10/8.1 Pro alebo Enterprise, prípadne Windows 7 Professional alebo Enterprise. Ak sa používajú všetky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pre ktoré je povolené lokálne prevádzkovanie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prostrediach operačného systému</w:t>
            </w:r>
            <w:r>
              <w:fldChar w:fldCharType="end"/>
            </w:r>
            <w:r>
              <w:t xml:space="preserve">, potom zákazník smie používať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80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Zákazník smie tento softvér inštalovať v zariadeniach s licenciou na systém Windows s integrovanými obrazovkami s uhlopriečkou maximálne 10,1 palca.</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bl>
    <w:p w:rsidR="00AB489B" w:rsidRDefault="00AB489B">
      <w:pPr>
        <w:pStyle w:val="ProductList-Body"/>
      </w:pPr>
    </w:p>
    <w:p w:rsidR="00AB489B" w:rsidRDefault="00A22363">
      <w:pPr>
        <w:pStyle w:val="ProductList-SubClauseHeading"/>
        <w:outlineLvl w:val="5"/>
      </w:pPr>
      <w:r>
        <w:lastRenderedPageBreak/>
        <w:t>4.1.1 Práva na produkt Windows 10 Enterprise Current Branch</w:t>
      </w:r>
    </w:p>
    <w:p w:rsidR="00AB489B" w:rsidRDefault="00A22363">
      <w:pPr>
        <w:pStyle w:val="ProductList-BodyIndented"/>
      </w:pPr>
      <w:r>
        <w:t>Produkt Windows 10 Enterprise Current Branch môžu používať iba zákazníci s aktívnymi licenciami Windows SA alebo VDA. Zákazníci, ktorí nechajú uplynúť dobu účinnosti krytia SA, musia odinštalovať aktuálnu vetvu produktu Windows 10 Enterprise. Zákazníci, ktorí majú trvalé práva na produkt Windows Enterprise, môžu nainštalovať verziu produktu Windows Enterprise LTSB, ktorá je aktuálna v čase uplynutia doby účinnosti.</w:t>
      </w:r>
    </w:p>
    <w:p w:rsidR="00AB489B" w:rsidRDefault="00AB489B">
      <w:pPr>
        <w:pStyle w:val="ProductList-BodyIndented"/>
      </w:pPr>
    </w:p>
    <w:p w:rsidR="00AB489B" w:rsidRDefault="00A22363">
      <w:pPr>
        <w:pStyle w:val="ProductList-ClauseHeading"/>
        <w:outlineLvl w:val="4"/>
      </w:pPr>
      <w:r>
        <w:t>4.2 Oprávňujúce operačné systémy (OS)</w:t>
      </w:r>
    </w:p>
    <w:p w:rsidR="00AB489B" w:rsidRDefault="00A22363">
      <w:pPr>
        <w:pStyle w:val="ProductList-Body"/>
      </w:pPr>
      <w:r>
        <w:t>Každé zariadenie, pre ktoré zákazník získa krytie SA a v ktorom bude prevádzkovať produkt Windows 10 Enterprise Upgrade, musí mať licenciu na prevádzkovanie jedného z oprávňujúcich operačných systémov identifikovaných podľa typu programu v tabuľke Oprávňujúce operačné systémy v článku Podmienky produktu uvedenom vyššie.</w:t>
      </w:r>
    </w:p>
    <w:p w:rsidR="00AB489B" w:rsidRDefault="00A22363">
      <w:pPr>
        <w:pStyle w:val="ProductList-Bullet"/>
        <w:numPr>
          <w:ilvl w:val="0"/>
          <w:numId w:val="29"/>
        </w:numPr>
      </w:pPr>
      <w:r>
        <w:t xml:space="preserve">Zákazníci, ktorí si predtým zakúpili krytie SA pre systém Windows Pro, si môžu predĺžiť krytie SA pre svoje licencované zariadenia bez nutnosti zakúpenia licencie Windows Enterprise Upgrade. </w:t>
      </w:r>
    </w:p>
    <w:p w:rsidR="00AB489B" w:rsidRDefault="00A22363">
      <w:pPr>
        <w:pStyle w:val="ProductList-Bullet"/>
        <w:numPr>
          <w:ilvl w:val="0"/>
          <w:numId w:val="29"/>
        </w:numPr>
      </w:pPr>
      <w:r>
        <w:t>Zákazníci, ktorí si predtým zakúpili licenciu Windows Pro Upgrade + SA, si môžu naďalej kupovať licenciu Pro Upgrade + SA až do skončenia doby účinnosti svojej prihlášky alebo zmluvy.</w:t>
      </w:r>
    </w:p>
    <w:p w:rsidR="00AB489B" w:rsidRDefault="00AB489B">
      <w:pPr>
        <w:pStyle w:val="ProductList-Body"/>
      </w:pPr>
    </w:p>
    <w:p w:rsidR="00AB489B" w:rsidRDefault="00A22363">
      <w:pPr>
        <w:pStyle w:val="ProductList-ClauseHeading"/>
        <w:outlineLvl w:val="4"/>
      </w:pPr>
      <w:r>
        <w:t>4.3 Zmena priradenia krytia Windows Software Assurance pre jednotlivé zariadenia</w:t>
      </w:r>
    </w:p>
    <w:p w:rsidR="00AB489B" w:rsidRDefault="00A22363">
      <w:pPr>
        <w:pStyle w:val="ProductList-Body"/>
      </w:pPr>
      <w:r>
        <w:t xml:space="preserve">Napriek pravidlám priraďovania licencií uvedeným vyššie platí, že zákazník smie zmeniť priradenie krytia Windows SA pre jednotlivé zariadenia s príslušnou licenciou na produkt Windows Enterprise Upgrade z pôvodného zariadenia na náhradné zariadenie, ale nie krátkodobo (t. j. nie do 90 dní od posledného priradenia), pokiaľ (1) získal príslušnú licenciu a nainštaloval do náhradného zariadenia najnovšiu verziu oprávňujúceho operačného systému a zmení priradenie príslušnej základnej licencie na systém Windows Enterprise k tomu istému náhradnému zariadeniu a (2) odstráni všetky súvisiace upgrady operačného systému z pôvodného zariadenia. Zmenu priradenia licencií na produkt Windows Enterprise Upgrade možno vykonať iba spolu so zmenou priradenia aktívneho krytia Windows Software Assurance pre jednotlivé zariadenia. Zákazník môže zmeniť priradenie licencií Windows VDA pre zariadenie na iné zariadenie v súlade s podmienkami a požiadavkami vzťahujúcimi sa všeobecne na licencie SL pre zariadenia, ktoré sú uvedené v článku „Priradenie a zmena priradenia licencie“ v dokumente </w:t>
      </w:r>
      <w:hyperlink w:anchor="_Sec537">
        <w:r>
          <w:rPr>
            <w:color w:val="00467F"/>
            <w:u w:val="single"/>
          </w:rPr>
          <w:t>Univerzálne licenčné podmienky</w:t>
        </w:r>
      </w:hyperlink>
      <w:r>
        <w:t xml:space="preserve">. </w:t>
      </w:r>
    </w:p>
    <w:p w:rsidR="00AB489B" w:rsidRDefault="00AB489B">
      <w:pPr>
        <w:pStyle w:val="ProductList-Body"/>
      </w:pPr>
    </w:p>
    <w:p w:rsidR="00AB489B" w:rsidRDefault="00A22363">
      <w:pPr>
        <w:pStyle w:val="ProductList-ClauseHeading"/>
        <w:outlineLvl w:val="4"/>
      </w:pPr>
      <w:r>
        <w:t>4.4 Pravidlá priradenia licencie na krytie Software Assurance pre systém Windows pre jednotlivých používateľov</w:t>
      </w:r>
    </w:p>
    <w:p w:rsidR="00AB489B" w:rsidRDefault="00A22363">
      <w:pPr>
        <w:pStyle w:val="ProductList-SubClauseHeading"/>
        <w:outlineLvl w:val="5"/>
      </w:pPr>
      <w:r>
        <w:t>4.4.1 Licencia SL z krytia Windows Enterprise SA pre jednotlivých používateľov</w:t>
      </w:r>
    </w:p>
    <w:p w:rsidR="00AB489B" w:rsidRDefault="00A2236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aspoň jedného zariadenia s licenciou na systém Windows 10 Pro alebo Enterprise, Windows 8.1 Pro alebo Enterprise, prípadne Windows 7 Professional alebo Enterprise. Toto jedno zariadenie tiež musí byť primárnym zariadením v práci primárneho používateľa.</w:t>
      </w:r>
    </w:p>
    <w:p w:rsidR="00AB489B" w:rsidRDefault="00AB489B">
      <w:pPr>
        <w:pStyle w:val="ProductList-BodyIndented"/>
      </w:pPr>
    </w:p>
    <w:p w:rsidR="00AB489B" w:rsidRDefault="00A22363">
      <w:pPr>
        <w:pStyle w:val="ProductList-SubClauseHeading"/>
        <w:outlineLvl w:val="5"/>
      </w:pPr>
      <w:r>
        <w:t>4.4.2 Dodatočná licencia z krytia Windows Enterprise SA pre jednotlivých používateľov</w:t>
      </w:r>
    </w:p>
    <w:p w:rsidR="00AB489B" w:rsidRDefault="00A22363">
      <w:pPr>
        <w:pStyle w:val="ProductList-BodyIndented"/>
      </w:pPr>
      <w:r>
        <w:fldChar w:fldCharType="begin"/>
      </w:r>
      <w:r>
        <w:instrText xml:space="preserve"> AutoTextList   \s NoStyle \t "Licencovaný používateľ je jedna osoba, ktorej je priradená licencia." </w:instrText>
      </w:r>
      <w:r>
        <w:fldChar w:fldCharType="separate"/>
      </w:r>
      <w:r>
        <w:rPr>
          <w:color w:val="0563C1"/>
        </w:rPr>
        <w:t>Licencovaný používateľ</w:t>
      </w:r>
      <w:r>
        <w:fldChar w:fldCharType="end"/>
      </w:r>
      <w:r>
        <w:t xml:space="preserve"> musí byť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primárnym používateľom</w:t>
      </w:r>
      <w:r>
        <w:fldChar w:fldCharType="end"/>
      </w:r>
      <w:r>
        <w:t xml:space="preserve"> zariadenia s aktívnym krytím SA pre operačný systém Windows pre osobné počítače alebo s aktívnym krytím Windows VDA.</w:t>
      </w:r>
    </w:p>
    <w:p w:rsidR="00AB489B" w:rsidRDefault="00AB489B">
      <w:pPr>
        <w:pStyle w:val="ProductList-BodyIndented"/>
      </w:pPr>
    </w:p>
    <w:p w:rsidR="00AB489B" w:rsidRDefault="00A22363">
      <w:pPr>
        <w:pStyle w:val="ProductList-ClauseHeading"/>
        <w:outlineLvl w:val="4"/>
      </w:pPr>
      <w:r>
        <w:t>4.5 Dodatočné krytie Software Assurance pre počítačový operačný systém Windows pre jednotlivých používateľov</w:t>
      </w:r>
    </w:p>
    <w:p w:rsidR="00AB489B" w:rsidRDefault="00A22363">
      <w:pPr>
        <w:pStyle w:val="ProductList-Body"/>
      </w:pPr>
      <w:r>
        <w:t xml:space="preserve">Dodatočná licencia z krytia SA pre operačný systém Windows pre osobné počítače pre jednotlivých používateľov je predplatnou licenciou, </w:t>
      </w:r>
    </w:p>
    <w:p w:rsidR="00AB489B" w:rsidRDefault="00A22363">
      <w:pPr>
        <w:pStyle w:val="ProductList-Bullet"/>
        <w:numPr>
          <w:ilvl w:val="0"/>
          <w:numId w:val="30"/>
        </w:numPr>
      </w:pPr>
      <w:r>
        <w:t>ktorá sa kupuje dodatočne (a priraďuje k zariadeniu s príslušnou licenciou) k operačnému systému Windows pre osobné počítače s krytím SA (ďalej len „oprávňujúce krytie“) alebo s licenciou VDA (ďalej len „oprávňujúca licencia“),</w:t>
      </w:r>
    </w:p>
    <w:p w:rsidR="00AB489B" w:rsidRDefault="00A22363">
      <w:pPr>
        <w:pStyle w:val="ProductList-Bullet"/>
        <w:numPr>
          <w:ilvl w:val="0"/>
          <w:numId w:val="30"/>
        </w:numPr>
      </w:pPr>
      <w:r>
        <w:t>ktorá je priradená primárnemu používateľovi tohto zariadenia (pričom toto zariadenie je tiež primárnym pracovným zariadením primárneho používateľa),</w:t>
      </w:r>
    </w:p>
    <w:p w:rsidR="00AB489B" w:rsidRDefault="00A22363">
      <w:pPr>
        <w:pStyle w:val="ProductList-Bullet"/>
        <w:numPr>
          <w:ilvl w:val="0"/>
          <w:numId w:val="30"/>
        </w:numPr>
      </w:pPr>
      <w:r>
        <w:t>ktorá povoľuje používanie softvéru Windows Enterprise na základe licenčných podmienok pre softvér Windows Enterprise pre jednotlivých používateľov alebo licenčných podmienok pre službu VDA pre jednotlivých používateľov súvisiacich s príslušným oprávňujúcim krytím alebo príslušnou oprávňujúcou licenciou a</w:t>
      </w:r>
    </w:p>
    <w:p w:rsidR="00AB489B" w:rsidRDefault="00A22363">
      <w:pPr>
        <w:pStyle w:val="ProductList-Bullet"/>
        <w:numPr>
          <w:ilvl w:val="0"/>
          <w:numId w:val="30"/>
        </w:numPr>
      </w:pPr>
      <w:r>
        <w:t xml:space="preserve">ktorej doba účinnosti uplynie pri uplynutí doby účinnosti oprávňujúceho krytia alebo oprávňujúcej licencie. </w:t>
      </w:r>
    </w:p>
    <w:p w:rsidR="00AB489B" w:rsidRDefault="00A22363">
      <w:pPr>
        <w:pStyle w:val="ProductList-Body"/>
      </w:pPr>
      <w:r>
        <w:t>Napriek všeobecným právam na zmenu priradenia licencie platí, že priradenie týchto dodatočných licencií možno zmeniť iba priradením primárnym používateľom iných zariadení s oprávňujúcim krytím alebo oprávňujúcimi licenciami. Dodatočné krytie SA pre počítačový operačný systém Windows pre jednotlivých používateľov možno zakúpiť v akomkoľvek množstve až do maximálneho počtu zariadení s krytím SA alebo licenciou VDA.</w:t>
      </w:r>
    </w:p>
    <w:p w:rsidR="00AB489B" w:rsidRDefault="00AB489B">
      <w:pPr>
        <w:pStyle w:val="ProductList-Body"/>
      </w:pPr>
    </w:p>
    <w:p w:rsidR="00AB489B" w:rsidRDefault="00A22363">
      <w:pPr>
        <w:pStyle w:val="ProductList-ClauseHeading"/>
        <w:outlineLvl w:val="4"/>
      </w:pPr>
      <w:r>
        <w:t>4.6 Prihlášky Enterprise v kombinácii s krytím SA alebo VDA pre systém Windows pre jednotlivých používateľov a pre jednotlivé zariadenia so systémom Windows</w:t>
      </w:r>
    </w:p>
    <w:p w:rsidR="00AB489B" w:rsidRDefault="00A22363">
      <w:pPr>
        <w:pStyle w:val="ProductList-Body"/>
      </w:pPr>
      <w:r>
        <w:t>Zákazníci, ktorí chcú kombinovať licencovanie s krytím SA pre systém Windows pre jednotlivé zariadenia a s krytím SA pre systém Windows pre jednotlivých používateľov, to môžu urobiť pri splnení nasledujúcich podmienok:</w:t>
      </w:r>
    </w:p>
    <w:p w:rsidR="00AB489B" w:rsidRDefault="00A22363">
      <w:pPr>
        <w:pStyle w:val="ProductList-Bullet"/>
        <w:numPr>
          <w:ilvl w:val="0"/>
          <w:numId w:val="31"/>
        </w:numPr>
      </w:pPr>
      <w:r>
        <w:t xml:space="preserve">všetci používatelia, ktorí používajú oprávnené zariadenia bez licencie, musia mať licenciu s krytím SA pre systém Windows pre jednotlivých používateľov (licencia SL pre používateľa alebo dodatočná licencia SL pre používateľa) a </w:t>
      </w:r>
    </w:p>
    <w:p w:rsidR="00AB489B" w:rsidRDefault="00A22363">
      <w:pPr>
        <w:pStyle w:val="ProductList-Bullet"/>
        <w:numPr>
          <w:ilvl w:val="0"/>
          <w:numId w:val="31"/>
        </w:numPr>
      </w:pPr>
      <w:r>
        <w:t>všetky oprávnené zariadenia používané nelicencovanými používateľmi sú licencované s krytím SA pre systém Windows pre jednotlivé zariadenia.</w:t>
      </w:r>
    </w:p>
    <w:p w:rsidR="00AB489B" w:rsidRDefault="00AB489B">
      <w:pPr>
        <w:pStyle w:val="ProductList-Body"/>
      </w:pPr>
    </w:p>
    <w:p w:rsidR="00AB489B" w:rsidRDefault="00A22363">
      <w:pPr>
        <w:pStyle w:val="ProductList-ClauseHeading"/>
        <w:outlineLvl w:val="4"/>
      </w:pPr>
      <w:r>
        <w:lastRenderedPageBreak/>
        <w:t>4.7 Spôsobilosť na zakúpenie licencií SL pre používateľov z krytia SA na krytie Software Assurance pre počítačový operačný systém Windows (pre jednotlivých používateľov)</w:t>
      </w:r>
    </w:p>
    <w:p w:rsidR="00AB489B" w:rsidRDefault="00A22363">
      <w:pPr>
        <w:pStyle w:val="ProductList-SubClauseHeading"/>
        <w:outlineLvl w:val="5"/>
      </w:pPr>
      <w:r>
        <w:t>4.7.1 Zmluvy Enterprise Agreement</w:t>
      </w:r>
    </w:p>
    <w:p w:rsidR="00AB489B" w:rsidRDefault="00A22363">
      <w:pPr>
        <w:pStyle w:val="ProductList-BodyIndented"/>
      </w:pPr>
      <w:r>
        <w:t>Pre oprávňujúce produkty v tabuľke uvedenej nižšie možno namiesto krytia SA pre úplne zaplatené trvalé licencie s aktívnym krytím SA zakúpiť licencie SL pre používateľov z krytia SA.</w:t>
      </w:r>
    </w:p>
    <w:tbl>
      <w:tblPr>
        <w:tblStyle w:val="PURTable0"/>
        <w:tblW w:w="0" w:type="dxa"/>
        <w:tblLook w:val="04A0" w:firstRow="1" w:lastRow="0" w:firstColumn="1" w:lastColumn="0" w:noHBand="0" w:noVBand="1"/>
      </w:tblPr>
      <w:tblGrid>
        <w:gridCol w:w="5211"/>
        <w:gridCol w:w="5219"/>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Príslušná licencia SL pre používateľa z krytia SA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Krytie SA pre počítačový operačný systém Windows</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Krytie SA pre počítačový operačný systém Windows (pre jednotlivých používateľov) z licencie SL pre používateľa z krytia SA</w:t>
            </w:r>
            <w:r>
              <w:rPr>
                <w:vertAlign w:val="superscript"/>
              </w:rPr>
              <w:t>1</w:t>
            </w:r>
          </w:p>
        </w:tc>
      </w:tr>
    </w:tbl>
    <w:p w:rsidR="00AB489B" w:rsidRDefault="00A22363">
      <w:pPr>
        <w:pStyle w:val="ProductList-BodyIndented"/>
      </w:pPr>
      <w:r>
        <w:rPr>
          <w:i/>
          <w:vertAlign w:val="superscript"/>
        </w:rPr>
        <w:t>1</w:t>
      </w:r>
      <w:r>
        <w:rPr>
          <w:i/>
        </w:rPr>
        <w:t xml:space="preserve"> Možno zakúpiť iba pri výročí prihlášky alebo na začiatku novej doby účinnosti prihlášky.</w:t>
      </w:r>
    </w:p>
    <w:p w:rsidR="00AB489B" w:rsidRDefault="00AB489B">
      <w:pPr>
        <w:pStyle w:val="ProductList-BodyIndented"/>
      </w:pPr>
    </w:p>
    <w:p w:rsidR="00AB489B" w:rsidRDefault="00A22363">
      <w:pPr>
        <w:pStyle w:val="ProductList-SubClauseHeading"/>
        <w:outlineLvl w:val="5"/>
      </w:pPr>
      <w:r>
        <w:t>4.7.2 Zmluvy Enterprise Subscription Agreement</w:t>
      </w:r>
    </w:p>
    <w:p w:rsidR="00AB489B" w:rsidRDefault="00A22363">
      <w:pPr>
        <w:pStyle w:val="ProductList-BodyIndented"/>
      </w:pPr>
      <w:r>
        <w:t>Predplatné licencie pre krytie Software Assurance pre operačný systém Windows pre osobné počítače možno zakúpiť v deň výročia prihlášky zákazníka alebo na začiatku novej doby účinnosti prihlášky s licenciou SL pre používateľa z krytia SA na produkt ECS. Predplatná licencia musí byť zakúpená najmenej tri roky pred zakúpením licencie SL pre používateľa z krytia SA.</w:t>
      </w:r>
    </w:p>
    <w:p w:rsidR="00AB489B" w:rsidRDefault="00AB489B">
      <w:pPr>
        <w:pStyle w:val="ProductList-BodyIndented"/>
      </w:pPr>
    </w:p>
    <w:p w:rsidR="00AB489B" w:rsidRDefault="00A22363">
      <w:pPr>
        <w:pStyle w:val="ProductList-ClauseHeading"/>
        <w:outlineLvl w:val="4"/>
      </w:pPr>
      <w:r>
        <w:t>4.8 Microsoft Desktop Optimization Pack (MDOP)</w:t>
      </w:r>
    </w:p>
    <w:p w:rsidR="00AB489B" w:rsidRDefault="00A22363">
      <w:pPr>
        <w:pStyle w:val="ProductList-Body"/>
      </w:pPr>
      <w:r>
        <w:t>Zákazník smie inštalovať a používať funkcie spravovania v softvéri MDOP v ďalších svojich zariadeniach vyhradených na jeho používanie na účely spravovania softvéru v licencovanom zariadení alebo v zariadeniach licencovaného používateľa. Zákazník smie tiež používať funkcie AGPM, DaRT a UE-V na spravovanie softvéru na serveroch vo svojej doméne, pokiaľ osobné počítače v tejto doméne majú licenciu na používanie balíka MDOP.</w:t>
      </w:r>
    </w:p>
    <w:p w:rsidR="00AB489B" w:rsidRDefault="00AB489B">
      <w:pPr>
        <w:pStyle w:val="ProductList-Body"/>
      </w:pPr>
    </w:p>
    <w:p w:rsidR="00AB489B" w:rsidRDefault="00A22363">
      <w:pPr>
        <w:pStyle w:val="ProductList-SubClauseHeading"/>
        <w:outlineLvl w:val="5"/>
      </w:pPr>
      <w:r>
        <w:t>4.8.1 Spôsobilosť na používanie softvéru MDOP</w:t>
      </w:r>
    </w:p>
    <w:p w:rsidR="00AB489B" w:rsidRDefault="00A22363">
      <w:pPr>
        <w:pStyle w:val="ProductList-BodyIndented"/>
      </w:pPr>
      <w:r>
        <w:t>Nasledujúci zákazníci majú práva na používanie softvéru MDOP zahrnuté v licencii Windows Software Assurance a Windows VDA a nemusia si kupovať softvér MDOP samostatne.</w:t>
      </w:r>
    </w:p>
    <w:p w:rsidR="00AB489B" w:rsidRDefault="00A22363">
      <w:pPr>
        <w:pStyle w:val="ProductList-Bullet"/>
        <w:numPr>
          <w:ilvl w:val="1"/>
          <w:numId w:val="32"/>
        </w:numPr>
      </w:pPr>
      <w:r>
        <w:t xml:space="preserve">Všetci zákazníci s aktívnou licenciou Windows Software Assurance USL pre jednotlivých používateľov alebo VDA USL pre jednotlivých používateľov. </w:t>
      </w:r>
    </w:p>
    <w:p w:rsidR="00AB489B" w:rsidRDefault="00A22363">
      <w:pPr>
        <w:pStyle w:val="ProductList-Bullet"/>
        <w:numPr>
          <w:ilvl w:val="1"/>
          <w:numId w:val="32"/>
        </w:numPr>
      </w:pPr>
      <w:r>
        <w:t>Zákazníci so zmluvami s dňom účinnosti pripadajúcim na 1. august 2015 alebo neskôr, ktorí majú aktívne krytie Windows Software Assurance pre jednotlivé zariadenia alebo VDA pre jednotlivé zariadenia.</w:t>
      </w:r>
    </w:p>
    <w:p w:rsidR="00AB489B" w:rsidRDefault="00AB489B">
      <w:pPr>
        <w:pStyle w:val="ProductList-BodyIndented"/>
      </w:pPr>
    </w:p>
    <w:p w:rsidR="00AB489B" w:rsidRDefault="00A22363">
      <w:pPr>
        <w:pStyle w:val="ProductList-ClauseHeading"/>
        <w:outlineLvl w:val="4"/>
      </w:pPr>
      <w:r>
        <w:t>4.9 Akademické programy</w:t>
      </w:r>
    </w:p>
    <w:p w:rsidR="00AB489B" w:rsidRDefault="00A22363">
      <w:pPr>
        <w:pStyle w:val="ProductList-Body"/>
      </w:pPr>
      <w:r>
        <w:t>Nasledujúce ustanovenia sa vzťahujú na zákazníkov vo všetkých akademických multilicenčných programoch:</w:t>
      </w:r>
    </w:p>
    <w:p w:rsidR="00AB489B" w:rsidRDefault="00A22363">
      <w:pPr>
        <w:pStyle w:val="ProductList-SubClauseHeading"/>
        <w:outlineLvl w:val="5"/>
      </w:pPr>
      <w:r>
        <w:t>4.9.1 Práva na produkt Windows Enterprise LTSB</w:t>
      </w:r>
    </w:p>
    <w:p w:rsidR="00AB489B" w:rsidRDefault="00A22363">
      <w:pPr>
        <w:pStyle w:val="ProductList-BodyIndented"/>
      </w:pPr>
      <w:r>
        <w:t>Akademické inštitúcie s krytím Windows Enterprise SA alebo Windows Education SA môžu inštalovať systém Windows 10 Enterprise LTSB namiesto akejkoľvek povolenej trvalej inštancie.</w:t>
      </w:r>
    </w:p>
    <w:p w:rsidR="00AB489B" w:rsidRDefault="00AB489B">
      <w:pPr>
        <w:pStyle w:val="ProductList-BodyIndented"/>
      </w:pPr>
    </w:p>
    <w:p w:rsidR="00AB489B" w:rsidRDefault="00A22363">
      <w:pPr>
        <w:pStyle w:val="ProductList-SubClauseHeading"/>
        <w:outlineLvl w:val="5"/>
      </w:pPr>
      <w:r>
        <w:t>4.9.2 Práva na vydanie Windows 10 Enterprise alebo Windows 10 Education</w:t>
      </w:r>
    </w:p>
    <w:p w:rsidR="00AB489B" w:rsidRDefault="00A22363">
      <w:pPr>
        <w:pStyle w:val="ProductList-BodyIndented"/>
      </w:pPr>
      <w:r>
        <w:t>Akademické inštitúcie s krytím Software Assurance pre systém Windows Enterprise alebo Windows Education majú práva na inštalovanie a používanie systému Windows 10 Enterprise alebo Windows 10 Education.</w:t>
      </w:r>
    </w:p>
    <w:p w:rsidR="00AB489B" w:rsidRDefault="00AB489B">
      <w:pPr>
        <w:pStyle w:val="ProductList-BodyIndented"/>
      </w:pPr>
    </w:p>
    <w:p w:rsidR="00AB489B" w:rsidRDefault="00A22363">
      <w:pPr>
        <w:pStyle w:val="ProductList-SubClauseHeading"/>
        <w:outlineLvl w:val="5"/>
      </w:pPr>
      <w:r>
        <w:t>4.9.3 Práva na downgradovanie</w:t>
      </w:r>
    </w:p>
    <w:p w:rsidR="00AB489B" w:rsidRDefault="00A22363">
      <w:pPr>
        <w:pStyle w:val="ProductList-BodyIndented"/>
      </w:pPr>
      <w:r>
        <w:t>Akademické inštitúcie s krytím Software Assurance pre systém Windows Education majú práva na downgradovanie na systém Windows 8.1 Enterprise/Pro a predchádzajúce verzie systému Windows 8.1 Enterprise/Pro, ako aj Windows Embedded 8.1 Industry a predchádzajúce verzie systému Windows Embedded 8.1 Industry.</w:t>
      </w:r>
    </w:p>
    <w:p w:rsidR="00AB489B" w:rsidRDefault="00AB489B">
      <w:pPr>
        <w:pStyle w:val="ProductList-BodyIndented"/>
      </w:pPr>
    </w:p>
    <w:p w:rsidR="00AB489B" w:rsidRDefault="00A22363">
      <w:pPr>
        <w:pStyle w:val="ProductList-SubClauseHeading"/>
        <w:outlineLvl w:val="5"/>
      </w:pPr>
      <w:r>
        <w:t>4.9.4 Spôsobilosť na používanie softvéru MDOP</w:t>
      </w:r>
    </w:p>
    <w:p w:rsidR="00AB489B" w:rsidRDefault="00A22363">
      <w:pPr>
        <w:pStyle w:val="ProductList-BodyIndented"/>
      </w:pPr>
      <w:r>
        <w:t>Akademické inštitúcie s krytím Software Assurance pre systém Windows Enterprise alebo Windows Education majú práva na inštalovanie a používanie softvéru MDOP.</w:t>
      </w:r>
    </w:p>
    <w:p w:rsidR="00AB489B" w:rsidRDefault="00AB489B">
      <w:pPr>
        <w:pStyle w:val="ProductList-BodyIndented"/>
      </w:pPr>
    </w:p>
    <w:p w:rsidR="00AB489B" w:rsidRDefault="00A22363">
      <w:pPr>
        <w:pStyle w:val="ProductList-SubClauseHeading"/>
        <w:outlineLvl w:val="5"/>
      </w:pPr>
      <w:r>
        <w:t>4.9.5 Možnosť licencovania systému Windows To Go pre študentov</w:t>
      </w:r>
    </w:p>
    <w:p w:rsidR="00AB489B" w:rsidRDefault="00A22363">
      <w:pPr>
        <w:pStyle w:val="ProductList-BodyIndented"/>
      </w:pPr>
      <w:r>
        <w:t>Akademické inštitúcie, ktoré sa rozhodnú využiť možnosť licencovania pre študentov, majú povolenú maximálne jednu inštanciu softvéru Windows To Go pre každé licencované študentské zariadenie, kým je daný študent zapísaný v príslušnej inštitúcii.</w:t>
      </w:r>
    </w:p>
    <w:p w:rsidR="00AB489B" w:rsidRDefault="00AB489B">
      <w:pPr>
        <w:pStyle w:val="ProductList-BodyIndented"/>
      </w:pPr>
    </w:p>
    <w:p w:rsidR="00AB489B" w:rsidRDefault="00A22363">
      <w:pPr>
        <w:pStyle w:val="ProductList-ClauseHeading"/>
        <w:outlineLvl w:val="4"/>
      </w:pPr>
      <w:r>
        <w:t>4.10 Windows 10 Mobile Enterprise</w:t>
      </w:r>
    </w:p>
    <w:p w:rsidR="00AB489B" w:rsidRDefault="00A22363">
      <w:pPr>
        <w:pStyle w:val="ProductList-Body"/>
      </w:pPr>
      <w:r>
        <w:t>Zákazníci s aktívnym krytím Windows SA pre licenciu SL pre používateľa alebo pre dodatočnú licenciu pre používateľa môžu nainštalovať a používať Windows 10 Mobile Enterprise na sekundárnych zariadeniach licencovaného používateľa.</w:t>
      </w:r>
    </w:p>
    <w:p w:rsidR="00AB489B" w:rsidRDefault="00AB489B">
      <w:pPr>
        <w:pStyle w:val="ProductList-Body"/>
      </w:pPr>
    </w:p>
    <w:p w:rsidR="00AB489B" w:rsidRDefault="00A22363">
      <w:pPr>
        <w:pStyle w:val="ProductList-ClauseHeading"/>
        <w:outlineLvl w:val="4"/>
      </w:pPr>
      <w:r>
        <w:t>4.11 Počítačový operačný systém Windows – práva na prevádzkovanie „skupinových aplikácií HPC“</w:t>
      </w:r>
    </w:p>
    <w:p w:rsidR="00AB489B" w:rsidRDefault="00AB489B">
      <w:pPr>
        <w:pStyle w:val="ProductList-Body"/>
      </w:pPr>
    </w:p>
    <w:p w:rsidR="00AB489B" w:rsidRDefault="00A22363">
      <w:pPr>
        <w:pStyle w:val="ProductList-Body"/>
      </w:pPr>
      <w:r>
        <w:t xml:space="preserve">Zákazník smie povoliť súčasné používanie softvéru v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licencovanom zariadení</w:t>
      </w:r>
      <w:r>
        <w:fldChar w:fldCharType="end"/>
      </w:r>
      <w:r>
        <w:t xml:space="preserve"> používanom ako </w:t>
      </w:r>
      <w:r>
        <w:fldChar w:fldCharType="begin"/>
      </w:r>
      <w:r>
        <w:instrText xml:space="preserve"> AutoTextList   \s NoStyle \t "Uzol na zhromažďovanie cyklov je zariadenie, ktoré nie je vyhradené na spúšťanie skupinových aplikácií HPC ani služieb plánovania úloh pre skupinové aplikácie HPC." </w:instrText>
      </w:r>
      <w:r>
        <w:fldChar w:fldCharType="separate"/>
      </w:r>
      <w:r>
        <w:rPr>
          <w:color w:val="0563C1"/>
        </w:rPr>
        <w:t>uzol na zhromažďovanie cyklov</w:t>
      </w:r>
      <w:r>
        <w:fldChar w:fldCharType="end"/>
      </w:r>
      <w:r>
        <w:t xml:space="preserve">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pokiaľ sa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nepoužíva ako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všeobecné účely, databázový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webový server, e-mailový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tlačový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alebo súborový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účely iného prístupu viacerých používateľov ani na žiadne iné podobné účely zdieľania prostriedkov.</w:t>
      </w:r>
    </w:p>
    <w:p w:rsidR="00AB489B" w:rsidRDefault="00AB489B">
      <w:pPr>
        <w:pStyle w:val="ProductList-Body"/>
      </w:pPr>
    </w:p>
    <w:p w:rsidR="00AB489B" w:rsidRDefault="00A22363">
      <w:pPr>
        <w:pStyle w:val="ProductList-ClauseHeading"/>
        <w:outlineLvl w:val="4"/>
      </w:pPr>
      <w:r>
        <w:lastRenderedPageBreak/>
        <w:t>4.12 Počítačový operačný systém Windows – Windows Thin PC</w:t>
      </w:r>
    </w:p>
    <w:p w:rsidR="00AB489B" w:rsidRDefault="00A22363">
      <w:pPr>
        <w:pStyle w:val="ProductList-Body"/>
      </w:pPr>
      <w:r>
        <w:t>Zákazník smie používať softvér Windows Thin PC namiesto softvéru počítačového operačného systému Windows, ale iba na prevádzkovanie typov aplikácií uvedených nižšie.</w:t>
      </w:r>
    </w:p>
    <w:p w:rsidR="00AB489B" w:rsidRDefault="00A22363">
      <w:pPr>
        <w:pStyle w:val="ProductList-Bullet"/>
        <w:numPr>
          <w:ilvl w:val="0"/>
          <w:numId w:val="33"/>
        </w:numPr>
      </w:pPr>
      <w:r>
        <w:t>zabezpečenie</w:t>
      </w:r>
    </w:p>
    <w:p w:rsidR="00AB489B" w:rsidRDefault="00A22363">
      <w:pPr>
        <w:pStyle w:val="ProductList-Bullet"/>
        <w:numPr>
          <w:ilvl w:val="0"/>
          <w:numId w:val="33"/>
        </w:numPr>
      </w:pPr>
      <w:r>
        <w:t>správa</w:t>
      </w:r>
    </w:p>
    <w:p w:rsidR="00AB489B" w:rsidRDefault="00A22363">
      <w:pPr>
        <w:pStyle w:val="ProductList-Bullet"/>
        <w:numPr>
          <w:ilvl w:val="0"/>
          <w:numId w:val="33"/>
        </w:numPr>
      </w:pPr>
      <w:r>
        <w:t>terminálová emulácia</w:t>
      </w:r>
    </w:p>
    <w:p w:rsidR="00AB489B" w:rsidRDefault="00A22363">
      <w:pPr>
        <w:pStyle w:val="ProductList-Bullet"/>
        <w:numPr>
          <w:ilvl w:val="0"/>
          <w:numId w:val="33"/>
        </w:numPr>
      </w:pPr>
      <w:r>
        <w:t>vzdialená pracovná plocha a podobné technológie</w:t>
      </w:r>
    </w:p>
    <w:p w:rsidR="00AB489B" w:rsidRDefault="00A22363">
      <w:pPr>
        <w:pStyle w:val="ProductList-Bullet"/>
        <w:numPr>
          <w:ilvl w:val="0"/>
          <w:numId w:val="33"/>
        </w:numPr>
      </w:pPr>
      <w:r>
        <w:t>webový prehľadávač</w:t>
      </w:r>
    </w:p>
    <w:p w:rsidR="00AB489B" w:rsidRDefault="00A22363">
      <w:pPr>
        <w:pStyle w:val="ProductList-Bullet"/>
        <w:numPr>
          <w:ilvl w:val="0"/>
          <w:numId w:val="33"/>
        </w:numPr>
      </w:pPr>
      <w:r>
        <w:t>mediálny prehrávač</w:t>
      </w:r>
    </w:p>
    <w:p w:rsidR="00AB489B" w:rsidRDefault="00A22363">
      <w:pPr>
        <w:pStyle w:val="ProductList-Bullet"/>
        <w:numPr>
          <w:ilvl w:val="0"/>
          <w:numId w:val="33"/>
        </w:numPr>
      </w:pPr>
      <w:r>
        <w:t>klient na odosielanie okamžitých správ</w:t>
      </w:r>
    </w:p>
    <w:p w:rsidR="00AB489B" w:rsidRDefault="00A22363">
      <w:pPr>
        <w:pStyle w:val="ProductList-Bullet"/>
        <w:numPr>
          <w:ilvl w:val="0"/>
          <w:numId w:val="33"/>
        </w:numPr>
      </w:pPr>
      <w:r>
        <w:t>zobrazovače dokumentov</w:t>
      </w:r>
    </w:p>
    <w:p w:rsidR="00AB489B" w:rsidRDefault="00A22363">
      <w:pPr>
        <w:pStyle w:val="ProductList-Bullet"/>
        <w:numPr>
          <w:ilvl w:val="0"/>
          <w:numId w:val="33"/>
        </w:numPr>
      </w:pPr>
      <w:r>
        <w:t>NET Framework a Java Virtual Machine</w:t>
      </w:r>
    </w:p>
    <w:p w:rsidR="00AB489B" w:rsidRDefault="00A22363">
      <w:pPr>
        <w:pStyle w:val="ProductList-Body"/>
      </w:pPr>
      <w:r>
        <w:t>Zákazník smie používať softvér na inom zariadení, ako je zariadenie, na ktoré bol pôvodne nainštalovaný, ak presunie príslušné krytie Software Assurance na toto druhé zariadenie.</w:t>
      </w:r>
    </w:p>
    <w:p w:rsidR="00AB489B" w:rsidRDefault="00AB489B">
      <w:pPr>
        <w:pStyle w:val="ProductList-Body"/>
      </w:pPr>
    </w:p>
    <w:p w:rsidR="00AB489B" w:rsidRDefault="00A22363">
      <w:pPr>
        <w:pStyle w:val="ProductList-ClauseHeading"/>
        <w:outlineLvl w:val="4"/>
      </w:pPr>
      <w:r>
        <w:t>4.13 Krytie Software Assurance pre systém Windows Embedded Industry Enterprise</w:t>
      </w:r>
    </w:p>
    <w:p w:rsidR="00AB489B" w:rsidRDefault="00A22363">
      <w:pPr>
        <w:pStyle w:val="ProductList-Body"/>
      </w:pPr>
      <w:r>
        <w:t xml:space="preserve">Zákazníci s krytím Software Assurance pre systém Windows Embedded Industry Enterprise majú rovnaké práva a vzťahujú sa nich rovnaké obmedzenia ako v prípade krytia Software Assurance pre systém Windows. </w:t>
      </w:r>
    </w:p>
    <w:p w:rsidR="00AB489B" w:rsidRDefault="00AB489B">
      <w:pPr>
        <w:pStyle w:val="ProductList-Body"/>
      </w:pPr>
    </w:p>
    <w:p w:rsidR="00AB489B" w:rsidRDefault="00A22363">
      <w:pPr>
        <w:pStyle w:val="ProductList-ClauseHeading"/>
        <w:outlineLvl w:val="4"/>
      </w:pPr>
      <w:r>
        <w:t>4.14 Ukončenie poskytovania práv na roaming pre Windows Enterprise a Windows VDA</w:t>
      </w:r>
    </w:p>
    <w:p w:rsidR="00AB489B" w:rsidRDefault="00A22363">
      <w:pPr>
        <w:pStyle w:val="ProductList-Body"/>
      </w:pPr>
      <w:r>
        <w:t>Zákazníkom s aktívnym krytím SA pre Windows Enterprise alebo Windows VDA zostávajú práva na roaming až do nasledujúcej doby (podľa toho, čo nastane neskôr):</w:t>
      </w:r>
    </w:p>
    <w:p w:rsidR="00AB489B" w:rsidRDefault="00A22363">
      <w:pPr>
        <w:pStyle w:val="ProductList-Bullet"/>
        <w:numPr>
          <w:ilvl w:val="0"/>
          <w:numId w:val="34"/>
        </w:numPr>
      </w:pPr>
      <w:r>
        <w:t>skončenie doby účinnosti ich existujúcej prihlášky alebo zmluvy, alebo</w:t>
      </w:r>
    </w:p>
    <w:p w:rsidR="00AB489B" w:rsidRDefault="00A22363">
      <w:pPr>
        <w:pStyle w:val="ProductList-Bullet"/>
        <w:numPr>
          <w:ilvl w:val="0"/>
          <w:numId w:val="34"/>
        </w:numPr>
      </w:pPr>
      <w:r>
        <w:t>31. január 2017</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196" w:name="_Sec619"/>
      <w:r>
        <w:t>Windows Server</w:t>
      </w:r>
      <w:bookmarkEnd w:id="196"/>
      <w:r>
        <w:fldChar w:fldCharType="begin"/>
      </w:r>
      <w:r>
        <w:instrText xml:space="preserve"> TC "</w:instrText>
      </w:r>
      <w:bookmarkStart w:id="197" w:name="_Toc441656321"/>
      <w:r>
        <w:instrText>Windows Server</w:instrText>
      </w:r>
      <w:bookmarkEnd w:id="197"/>
      <w:r>
        <w:instrText>" \l 2</w:instrText>
      </w:r>
      <w:r>
        <w:fldChar w:fldCharType="end"/>
      </w:r>
    </w:p>
    <w:p w:rsidR="00AB489B" w:rsidRDefault="00A2236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56322"/>
      <w:r>
        <w:instrText>Windows MultiPoint Server</w:instrText>
      </w:r>
      <w:bookmarkEnd w:id="199"/>
      <w:r>
        <w:instrText>" \l 3</w:instrText>
      </w:r>
      <w:r>
        <w:fldChar w:fldCharType="end"/>
      </w:r>
    </w:p>
    <w:p w:rsidR="00AB489B" w:rsidRDefault="00A22363">
      <w:pPr>
        <w:pStyle w:val="ProductList-Offering1SubSection"/>
        <w:outlineLvl w:val="3"/>
      </w:pPr>
      <w:bookmarkStart w:id="200" w:name="_Sec702"/>
      <w:r>
        <w:t>1. Dostupnosť programu</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MultiPoint Server 2012 Premium s licenciou CAL na produkt Windows MultiPoint Server 2012 (5 klientov)</w:t>
            </w:r>
            <w:r>
              <w:fldChar w:fldCharType="begin"/>
            </w:r>
            <w:r>
              <w:instrText xml:space="preserve"> XE "Windows MultiPoint Server 2012 Premium s licenciou CAL na produkt Windows MultiPoint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MultiPoint Server 2012 Premium s licenciou CAL na produkt Windows MultiPoint Server 2012 (5 klientov) s licenciou CAL na produkt Windows Server 2012 (5 klientov)</w:t>
            </w:r>
            <w:r>
              <w:fldChar w:fldCharType="begin"/>
            </w:r>
            <w:r>
              <w:instrText xml:space="preserve"> XE "Windows MultiPoint Server 2012 Premium s licenciou CAL na produkt Windows MultiPoint Server 2012 (5 klientov) s licenciou CAL na produkt Windows Server 2012 (5 klientov)"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MultiPoint Server 2012 – licencia CAL</w:t>
            </w:r>
            <w:r>
              <w:fldChar w:fldCharType="begin"/>
            </w:r>
            <w:r>
              <w:instrText xml:space="preserve"> XE "Windows MultiPoint Server 2012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p>
        </w:tc>
      </w:tr>
      <w:tr w:rsidR="00AB489B">
        <w:tc>
          <w:tcPr>
            <w:tcW w:w="416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pPr>
            <w:r>
              <w:t>Licencia CAL na produkt Windows MultiPoint Server 2012 s licenciou CAL na produkt Windows Server 2012</w:t>
            </w:r>
            <w:r>
              <w:fldChar w:fldCharType="begin"/>
            </w:r>
            <w:r>
              <w:instrText xml:space="preserve"> XE "Licencia CAL na produkt Windows MultiPoint Server 2012 s licenciou CAL na produkt Windows Server 2012" </w:instrText>
            </w:r>
            <w:r>
              <w:fldChar w:fldCharType="end"/>
            </w:r>
            <w:r>
              <w:t xml:space="preserve"> (pre zariadenie a používateľa)</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01" w:name="_Sec757"/>
      <w:r>
        <w:t>2. Podmienky produktu</w:t>
      </w:r>
      <w:bookmarkEnd w:id="20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Nevyhnutná podmienka (SA):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202" w:name="_Sec800"/>
      <w:r>
        <w:lastRenderedPageBreak/>
        <w:t>3. Práva na používanie</w:t>
      </w:r>
      <w:bookmarkEnd w:id="202"/>
    </w:p>
    <w:tbl>
      <w:tblPr>
        <w:tblStyle w:val="PURTable"/>
        <w:tblW w:w="0" w:type="dxa"/>
        <w:tblLook w:val="04A0" w:firstRow="1" w:lastRow="0" w:firstColumn="1" w:lastColumn="0" w:noHBand="0" w:noVBand="1"/>
      </w:tblPr>
      <w:tblGrid>
        <w:gridCol w:w="3596"/>
        <w:gridCol w:w="3585"/>
        <w:gridCol w:w="3609"/>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2">
              <w:r>
                <w:rPr>
                  <w:color w:val="00467F"/>
                  <w:u w:val="single"/>
                </w:rPr>
                <w:t>server/licencia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spojitosti so svojím používaním serverového softvéru." </w:instrText>
            </w:r>
            <w:r>
              <w:fldChar w:fldCharType="separate"/>
            </w:r>
            <w:r>
              <w:rPr>
                <w:color w:val="0563C1"/>
              </w:rPr>
              <w:t>Dodatočný softvér</w:t>
            </w:r>
            <w:r>
              <w:fldChar w:fldCharType="end"/>
            </w:r>
            <w:r>
              <w:t>: všetky vydania</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1"/>
        <w:gridCol w:w="3595"/>
        <w:gridCol w:w="3614"/>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Licencia CAL na produkt Windows MultiPoint Server 2012 a licencia CAL na produkt Windows Server 2012</w:t>
            </w:r>
            <w:r>
              <w:fldChar w:fldCharType="begin"/>
            </w:r>
            <w:r>
              <w:instrText xml:space="preserve"> XE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 xml:space="preserve">Licencia CAL na produkt Windows MultiPoint Server 2012 a </w:t>
            </w:r>
          </w:p>
          <w:p w:rsidR="00AB489B" w:rsidRDefault="00A22363">
            <w:pPr>
              <w:pStyle w:val="ProductList-TableBody"/>
            </w:pPr>
            <w:r>
              <w:t xml:space="preserve">Licencia ekvivalentná licencii CAL (pozrite si </w:t>
            </w:r>
            <w:hyperlink w:anchor="_Sec591">
              <w:r>
                <w:rPr>
                  <w:color w:val="00467F"/>
                  <w:u w:val="single"/>
                </w:rPr>
                <w:t>Prílohu A</w:t>
              </w:r>
            </w:hyperlink>
            <w:r>
              <w:t>)</w:t>
            </w:r>
          </w:p>
        </w:tc>
      </w:tr>
    </w:tbl>
    <w:p w:rsidR="00AB489B" w:rsidRDefault="00AB489B">
      <w:pPr>
        <w:pStyle w:val="ProductList-Body"/>
      </w:pPr>
    </w:p>
    <w:p w:rsidR="00AB489B" w:rsidRDefault="00A22363">
      <w:pPr>
        <w:pStyle w:val="ProductList-SubClauseHeading"/>
        <w:outlineLvl w:val="5"/>
      </w:pPr>
      <w:r>
        <w:t>3.1.1 Dodatočné funkcie súvisiace s licenciou CAL na produkt Windows Server 2012 Active Directory Rights Management Services</w:t>
      </w:r>
    </w:p>
    <w:p w:rsidR="00AB489B" w:rsidRDefault="00A22363">
      <w:pPr>
        <w:pStyle w:val="ProductList-BodyIndented"/>
      </w:pPr>
      <w:r>
        <w:t>Windows Server 2012 Rights Management Services</w:t>
      </w:r>
    </w:p>
    <w:tbl>
      <w:tblPr>
        <w:tblStyle w:val="PURTable0"/>
        <w:tblW w:w="0" w:type="dxa"/>
        <w:tblLook w:val="04A0" w:firstRow="1" w:lastRow="0" w:firstColumn="1" w:lastColumn="0" w:noHBand="0" w:noVBand="1"/>
      </w:tblPr>
      <w:tblGrid>
        <w:gridCol w:w="3460"/>
        <w:gridCol w:w="3490"/>
        <w:gridCol w:w="3480"/>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 xml:space="preserve">Licencia ekvivalentná licencii CAL (pozrite si </w:t>
            </w:r>
            <w:hyperlink w:anchor="_Sec591">
              <w:r>
                <w:rPr>
                  <w:color w:val="00467F"/>
                  <w:u w:val="single"/>
                </w:rPr>
                <w:t>Prílohu A</w:t>
              </w:r>
            </w:hyperlink>
            <w:r>
              <w:t>)</w:t>
            </w:r>
          </w:p>
        </w:tc>
      </w:tr>
    </w:tbl>
    <w:p w:rsidR="00AB489B" w:rsidRDefault="00AB489B">
      <w:pPr>
        <w:pStyle w:val="ProductList-BodyIndented"/>
      </w:pPr>
    </w:p>
    <w:p w:rsidR="00AB489B" w:rsidRDefault="00A22363">
      <w:pPr>
        <w:pStyle w:val="ProductList-ClauseHeading"/>
        <w:outlineLvl w:val="4"/>
      </w:pPr>
      <w:r>
        <w:t>3.2 Spúšťanie inštancií softvéru</w:t>
      </w:r>
    </w:p>
    <w:p w:rsidR="00AB489B" w:rsidRDefault="00A22363">
      <w:pPr>
        <w:pStyle w:val="ProductList-Body"/>
      </w:pPr>
      <w:r>
        <w:t xml:space="preserve">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smie zákazník kedykoľvek naraz prevádzkovať jednu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Ak zákazník používa serverový softvér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potom smie serverový softvér používať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iba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virtuálneho prostredia operačného systému</w:t>
      </w:r>
      <w:r>
        <w:fldChar w:fldCharType="end"/>
      </w:r>
      <w:r>
        <w:t>.</w:t>
      </w:r>
    </w:p>
    <w:p w:rsidR="00AB489B" w:rsidRDefault="00AB489B">
      <w:pPr>
        <w:pStyle w:val="ProductList-Body"/>
      </w:pPr>
    </w:p>
    <w:p w:rsidR="00AB489B" w:rsidRDefault="00A22363">
      <w:pPr>
        <w:pStyle w:val="ProductList-ClauseHeading"/>
        <w:outlineLvl w:val="4"/>
      </w:pPr>
      <w:r>
        <w:t>3.3 Licencie na prístup</w:t>
      </w:r>
    </w:p>
    <w:p w:rsidR="00AB489B" w:rsidRDefault="00A22363">
      <w:pPr>
        <w:pStyle w:val="ProductList-Body"/>
      </w:pPr>
      <w:r>
        <w:t xml:space="preserve">Na prístup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ktoré sa používa výlučne na hosťovanie a spravovanie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sa nevyžadujú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w:t>
      </w:r>
    </w:p>
    <w:p w:rsidR="00AB489B" w:rsidRDefault="00AB489B">
      <w:pPr>
        <w:pStyle w:val="ProductList-Body"/>
      </w:pPr>
    </w:p>
    <w:p w:rsidR="00AB489B" w:rsidRDefault="00A22363">
      <w:pPr>
        <w:pStyle w:val="ProductList-ClauseHeading"/>
        <w:outlineLvl w:val="4"/>
      </w:pPr>
      <w:r>
        <w:t>3.4 Windows MultiPoint Server 2012 Connector</w:t>
      </w:r>
    </w:p>
    <w:p w:rsidR="00AB489B" w:rsidRDefault="00A22363">
      <w:pPr>
        <w:pStyle w:val="ProductList-Body"/>
      </w:pPr>
      <w:r>
        <w:t>Zákazník smie nainštalovať a používať softvér Windows Server 2012 MultiPoint Connector v ľubovoľnom zariadení, ktoré má licenciu na prístup k softvéru Windows Server 2012</w:t>
      </w:r>
      <w:r>
        <w:fldChar w:fldCharType="begin"/>
      </w:r>
      <w:r>
        <w:instrText xml:space="preserve"> XE "Windows Server 2012" </w:instrText>
      </w:r>
      <w:r>
        <w:fldChar w:fldCharType="end"/>
      </w:r>
      <w:r>
        <w:t>. Tento softvér smie používať iba na prístup k softvéru MultiPoint Server. Ak k serverovému softvéru pristupuje z tohto zariadenia výlučne na používanie aplikácie MultiPoint Dashboard, nepotrebuje licenciu CAL na softvér MultiPoint Server.</w:t>
      </w:r>
    </w:p>
    <w:p w:rsidR="00AB489B" w:rsidRDefault="00AB489B">
      <w:pPr>
        <w:pStyle w:val="ProductList-Body"/>
      </w:pPr>
    </w:p>
    <w:p w:rsidR="00AB489B" w:rsidRDefault="00A22363">
      <w:pPr>
        <w:pStyle w:val="ProductList-ClauseHeading"/>
        <w:outlineLvl w:val="4"/>
      </w:pPr>
      <w:r>
        <w:t>3.5 Dodatočný softvér</w:t>
      </w:r>
    </w:p>
    <w:p w:rsidR="00AB489B" w:rsidRDefault="00A22363">
      <w:pPr>
        <w:pStyle w:val="ProductList-Body"/>
      </w:pPr>
      <w:r>
        <w:t xml:space="preserve">Zoznam dodatočného softvéru nájdete na stránke </w:t>
      </w:r>
      <w:hyperlink r:id="rId84">
        <w:r>
          <w:rPr>
            <w:color w:val="00467F"/>
            <w:u w:val="single"/>
          </w:rPr>
          <w:t>http://go.microsoft.com/fwlink/?LinkId=245856</w:t>
        </w:r>
      </w:hyperlink>
      <w:r>
        <w:t>.</w:t>
      </w:r>
    </w:p>
    <w:p w:rsidR="00AB489B" w:rsidRDefault="00A2236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04" w:name="_Sec655"/>
      <w:r>
        <w:t>Windows Server</w:t>
      </w:r>
      <w:bookmarkEnd w:id="204"/>
      <w:r>
        <w:fldChar w:fldCharType="begin"/>
      </w:r>
      <w:r>
        <w:instrText xml:space="preserve"> TC "</w:instrText>
      </w:r>
      <w:bookmarkStart w:id="205" w:name="_Toc441656323"/>
      <w:r>
        <w:instrText>Windows Server</w:instrText>
      </w:r>
      <w:bookmarkEnd w:id="205"/>
      <w:r>
        <w:instrText>" \l 3</w:instrText>
      </w:r>
      <w:r>
        <w:fldChar w:fldCharType="end"/>
      </w:r>
    </w:p>
    <w:p w:rsidR="00AB489B" w:rsidRDefault="00A22363">
      <w:pPr>
        <w:pStyle w:val="ProductList-Offering1SubSection"/>
        <w:outlineLvl w:val="3"/>
      </w:pPr>
      <w:bookmarkStart w:id="206" w:name="_Sec703"/>
      <w:r>
        <w:t>1. Dostupnosť programu</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pPr>
            <w:r>
              <w:rPr>
                <w:color w:val="000000"/>
              </w:rPr>
              <w:t>Licencia CAL na produkt Windows Server 2012 Active Directory Rights Management Services</w:t>
            </w:r>
            <w:r>
              <w:fldChar w:fldCharType="begin"/>
            </w:r>
            <w:r>
              <w:instrText xml:space="preserve"> XE "Licencia CAL na produkt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t>Windows Server 2012 Remote Desktop Services – licencia CAL</w:t>
            </w:r>
            <w:r>
              <w:fldChar w:fldCharType="begin"/>
            </w:r>
            <w:r>
              <w:instrText xml:space="preserve"> XE "Windows Server 2012 Remote Desktop Services – licencia CAL" </w:instrText>
            </w:r>
            <w:r>
              <w:fldChar w:fldCharType="end"/>
            </w:r>
            <w:r>
              <w:t xml:space="preserve"> (pre zariadenie a používateľa)</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lastRenderedPageBreak/>
              <w:t>Produkty Windows Server 2012 Active Directory Rights Management Services External Connector</w:t>
            </w:r>
            <w:r>
              <w:fldChar w:fldCharType="begin"/>
            </w:r>
            <w:r>
              <w:instrText xml:space="preserve"> XE "Produkty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AB489B" w:rsidRDefault="00A2236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416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AB489B" w:rsidRDefault="00A2236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07" w:name="_Sec758"/>
      <w:r>
        <w:t>2. Podmienky produktu</w:t>
      </w:r>
      <w:bookmarkEnd w:id="20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pre licencie CAL a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"Nižšie vydania: povolené nižšie vydania zodpovedajúce určeným vyšším vydaniam. Zákazník smie používať povolené nižšie vydanie namiesto licencovaného vydania vyššej úrovne tak, ako je to povolené v Univerzálnych licenčných podmienkach." </w:instrText>
            </w:r>
            <w:r>
              <w:fldChar w:fldCharType="separate"/>
            </w:r>
            <w:r>
              <w:rPr>
                <w:color w:val="0563C1"/>
              </w:rPr>
              <w:t>Nižšie vydania</w:t>
            </w:r>
            <w:r>
              <w:fldChar w:fldCharType="end"/>
            </w:r>
            <w:r>
              <w:t>: Datacenter alebo Standard na Windows Server 2008 R2 vo vydaní Enterprise, Standard, Essentials, Web a HPC, prípadne Essentials 2012 alebo 2012 R2</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Nevyhnutná podmienka (SA):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licencie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208" w:name="_Sec807"/>
      <w:r>
        <w:t>3. Práva na používanie</w:t>
      </w:r>
      <w:bookmarkEnd w:id="208"/>
    </w:p>
    <w:tbl>
      <w:tblPr>
        <w:tblStyle w:val="PURTable"/>
        <w:tblW w:w="0" w:type="dxa"/>
        <w:tblLook w:val="04A0" w:firstRow="1" w:lastRow="0" w:firstColumn="1" w:lastColumn="0" w:noHBand="0" w:noVBand="1"/>
      </w:tblPr>
      <w:tblGrid>
        <w:gridCol w:w="3591"/>
        <w:gridCol w:w="3587"/>
        <w:gridCol w:w="361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r>
              <w:t xml:space="preserve">, </w:t>
            </w:r>
            <w:hyperlink w:anchor="_Sec541">
              <w:r>
                <w:rPr>
                  <w:color w:val="00467F"/>
                  <w:u w:val="single"/>
                </w:rPr>
                <w:t>procesor/CAL</w:t>
              </w:r>
            </w:hyperlink>
            <w:r>
              <w:t xml:space="preserve"> – všetky vydania (okrem vydania Essentials), </w:t>
            </w:r>
            <w:hyperlink w:anchor="_Sec545">
              <w:r>
                <w:rPr>
                  <w:color w:val="00467F"/>
                  <w:u w:val="single"/>
                </w:rPr>
                <w:t>osobitné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špecifické pre produkt: Označuje, že pod tabuľkou Práva na používanie sú uvedené podmienky a požiadavky špecifické pre konkrétny produkt, ktorými sa riadi nasadzovanie a používanie príslušného produktu." </w:instrText>
            </w:r>
            <w:r>
              <w:fldChar w:fldCharType="separate"/>
            </w:r>
            <w:r>
              <w:rPr>
                <w:color w:val="0563C1"/>
              </w:rPr>
              <w:t>Licenčné podmienky špecifické pre produkt</w:t>
            </w:r>
            <w:r>
              <w:fldChar w:fldCharType="end"/>
            </w:r>
            <w:r>
              <w:t>: všetky vydania</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"Dodatočný softvér: softvér uvedený v právach na používanie serverových produktov, ktorý zákazník smie používať v ľubovoľnom zariadení v spojitosti so svojím používaním serverového softvéru." </w:instrText>
            </w:r>
            <w:r>
              <w:fldChar w:fldCharType="separate"/>
            </w:r>
            <w:r>
              <w:rPr>
                <w:color w:val="0563C1"/>
              </w:rPr>
              <w:t>Dodatočný softvér</w:t>
            </w:r>
            <w:r>
              <w:fldChar w:fldCharType="end"/>
            </w:r>
            <w:r>
              <w:t>: všetky vydania</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klientsky prístup: uvádza, či serverový produkt vyžaduje licencie CAL na prístup používateľov a zariadení." </w:instrText>
            </w:r>
            <w:r>
              <w:fldChar w:fldCharType="separate"/>
            </w:r>
            <w:r>
              <w:rPr>
                <w:color w:val="0563C1"/>
              </w:rPr>
              <w:t>Požiadavky na klientsky prístup</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"Požiadavky na prístup externých používateľov: uvádza konkrétne licenčné požiadavky alebo možnosti na prístup externých používateľov." </w:instrText>
            </w:r>
            <w:r>
              <w:fldChar w:fldCharType="separate"/>
            </w:r>
            <w:r>
              <w:rPr>
                <w:color w:val="0563C1"/>
              </w:rPr>
              <w:t>Požiadavky na prístup externých používateľov</w:t>
            </w:r>
            <w:r>
              <w:fldChar w:fldCharType="end"/>
            </w:r>
            <w:r>
              <w:t>: Licencie CAL alebo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"označuje oznámenia vzťahujúce sa na produkt. Podrobnosti nájdete v článku Oznámenia v Univerzálnych licenčných podmienkach." </w:instrText>
            </w:r>
            <w:r>
              <w:fldChar w:fldCharType="separate"/>
            </w:r>
            <w:r>
              <w:rPr>
                <w:color w:val="0563C1"/>
              </w:rPr>
              <w:t>Oznámenia</w:t>
            </w:r>
            <w:r>
              <w:fldChar w:fldCharType="end"/>
            </w:r>
            <w:r>
              <w:t xml:space="preserve">: </w:t>
            </w:r>
            <w:hyperlink w:anchor="_Sec537">
              <w:r>
                <w:rPr>
                  <w:color w:val="00467F"/>
                  <w:u w:val="single"/>
                </w:rPr>
                <w:t>internetové funkcie</w:t>
              </w:r>
            </w:hyperlink>
            <w:r>
              <w:t xml:space="preserve">, </w:t>
            </w:r>
            <w:hyperlink w:anchor="_Sec537">
              <w:r>
                <w:rPr>
                  <w:color w:val="00467F"/>
                  <w:u w:val="single"/>
                </w:rPr>
                <w:t>H.264/MPEG-4 AVC alebo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3.1 Prístup k serverovému softvéru</w:t>
      </w:r>
    </w:p>
    <w:tbl>
      <w:tblPr>
        <w:tblStyle w:val="PURTable"/>
        <w:tblW w:w="0" w:type="dxa"/>
        <w:tblLook w:val="04A0" w:firstRow="1" w:lastRow="0" w:firstColumn="1" w:lastColumn="0" w:noHBand="0" w:noVBand="1"/>
      </w:tblPr>
      <w:tblGrid>
        <w:gridCol w:w="3585"/>
        <w:gridCol w:w="3588"/>
        <w:gridCol w:w="361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 xml:space="preserve">Licencia ekvivalentná licencii CAL (pozrite si </w:t>
            </w:r>
            <w:hyperlink r:id="rId85">
              <w:r>
                <w:rPr>
                  <w:color w:val="00467F"/>
                  <w:u w:val="single"/>
                </w:rPr>
                <w:t>Prílohu A</w:t>
              </w:r>
            </w:hyperlink>
            <w:r>
              <w:t>)</w:t>
            </w:r>
          </w:p>
        </w:tc>
      </w:tr>
    </w:tbl>
    <w:p w:rsidR="00AB489B" w:rsidRDefault="00AB489B">
      <w:pPr>
        <w:pStyle w:val="ProductList-Body"/>
      </w:pPr>
    </w:p>
    <w:p w:rsidR="00AB489B" w:rsidRDefault="00A22363">
      <w:pPr>
        <w:pStyle w:val="ProductList-SubClauseHeading"/>
        <w:outlineLvl w:val="5"/>
      </w:pPr>
      <w:r>
        <w:t>3.1.1 Dodatočné funkcie súvisiace s licenciou CAL na produkt Windows Server 2012 Remote Desktop Services</w:t>
      </w:r>
    </w:p>
    <w:p w:rsidR="00AB489B" w:rsidRDefault="00A22363">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480"/>
        <w:gridCol w:w="3463"/>
        <w:gridCol w:w="348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AB489B" w:rsidRDefault="00A22363">
            <w:pPr>
              <w:pStyle w:val="ProductList-TableBody"/>
            </w:pPr>
            <w:r>
              <w:t>Licencia SL pre používateľa na produkt Windows Server 2012 Remote Desktop Services</w:t>
            </w:r>
          </w:p>
        </w:tc>
      </w:tr>
    </w:tbl>
    <w:p w:rsidR="00AB489B" w:rsidRDefault="00A22363">
      <w:pPr>
        <w:pStyle w:val="ProductList-BodyIndented"/>
      </w:pPr>
      <w:r>
        <w:t>* Tiež sa vyžaduje na použitie systému Windows Server na hosťovanie grafického používateľského rozhrania (pomocou funkcie Windows Server 2012 R2 Remote Desktop Services alebo inej technológie).</w:t>
      </w:r>
    </w:p>
    <w:p w:rsidR="00AB489B" w:rsidRDefault="00AB489B">
      <w:pPr>
        <w:pStyle w:val="ProductList-BodyIndented"/>
      </w:pPr>
    </w:p>
    <w:p w:rsidR="00AB489B" w:rsidRDefault="00A22363">
      <w:pPr>
        <w:pStyle w:val="ProductList-SubClauseHeading"/>
        <w:outlineLvl w:val="5"/>
      </w:pPr>
      <w:r>
        <w:t>3.1.2 Dodatočné funkcie súvisiace s licenciou CAL na produkt Windows Server 2012 Rights Management Services</w:t>
      </w:r>
    </w:p>
    <w:p w:rsidR="00AB489B" w:rsidRDefault="00A223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8"/>
        <w:gridCol w:w="3486"/>
        <w:gridCol w:w="3486"/>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Licencia CAL na produkt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Licencia SL pre používateľa na produkt Azure Rights Management</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Licencia SL pre používateľa na produkt Azure Rights Management A</w:t>
            </w:r>
          </w:p>
        </w:tc>
        <w:tc>
          <w:tcPr>
            <w:tcW w:w="4040" w:type="dxa"/>
            <w:tcBorders>
              <w:top w:val="none" w:sz="4" w:space="0" w:color="000000"/>
              <w:left w:val="none" w:sz="4" w:space="0" w:color="000000"/>
              <w:bottom w:val="single" w:sz="4" w:space="0" w:color="000000"/>
              <w:right w:val="single" w:sz="4" w:space="0" w:color="000000"/>
            </w:tcBorders>
          </w:tcPr>
          <w:p w:rsidR="00AB489B" w:rsidRDefault="00A22363">
            <w:pPr>
              <w:pStyle w:val="ProductList-TableBody"/>
            </w:pPr>
            <w:r>
              <w:t xml:space="preserve">Licencia ekvivalentná licencii CAL (pozrite si </w:t>
            </w:r>
            <w:hyperlink r:id="rId86">
              <w:r>
                <w:rPr>
                  <w:color w:val="00467F"/>
                  <w:u w:val="single"/>
                </w:rPr>
                <w:t>Prílohu A</w:t>
              </w:r>
            </w:hyperlink>
            <w:r>
              <w:t>)</w:t>
            </w:r>
          </w:p>
        </w:tc>
      </w:tr>
    </w:tbl>
    <w:p w:rsidR="00AB489B" w:rsidRDefault="00AB489B">
      <w:pPr>
        <w:pStyle w:val="ProductList-BodyIndented"/>
      </w:pPr>
    </w:p>
    <w:p w:rsidR="00AB489B" w:rsidRDefault="00A22363">
      <w:pPr>
        <w:pStyle w:val="ProductList-SubClauseHeading"/>
        <w:outlineLvl w:val="5"/>
      </w:pPr>
      <w:r>
        <w:t>3.1.3 Dodatočné funkcie súvisiace s licenciou CAL pre používateľov na produkt Microsoft Identity Manager</w:t>
      </w:r>
    </w:p>
    <w:p w:rsidR="00AB489B" w:rsidRDefault="00A2236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474"/>
        <w:gridCol w:w="3495"/>
        <w:gridCol w:w="346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none" w:sz="4" w:space="0" w:color="000000"/>
              <w:right w:val="none" w:sz="4" w:space="0" w:color="000000"/>
            </w:tcBorders>
          </w:tcPr>
          <w:p w:rsidR="00AB489B" w:rsidRDefault="00A22363">
            <w:pPr>
              <w:pStyle w:val="ProductList-TableBody"/>
            </w:pPr>
            <w:r>
              <w:t>Microsoft Identity Manager 2016 – licencia CAL pre používateľov</w:t>
            </w:r>
          </w:p>
        </w:tc>
        <w:tc>
          <w:tcPr>
            <w:tcW w:w="4040" w:type="dxa"/>
            <w:tcBorders>
              <w:top w:val="single" w:sz="18" w:space="0" w:color="0072C6"/>
              <w:left w:val="none" w:sz="4" w:space="0" w:color="000000"/>
              <w:bottom w:val="none" w:sz="4" w:space="0" w:color="000000"/>
              <w:right w:val="single" w:sz="4" w:space="0" w:color="000000"/>
            </w:tcBorders>
          </w:tcPr>
          <w:p w:rsidR="00AB489B" w:rsidRDefault="00A22363">
            <w:pPr>
              <w:pStyle w:val="ProductList-TableBody"/>
            </w:pPr>
            <w:r>
              <w:t>Microsoft Azure Active Directory Premium</w:t>
            </w:r>
          </w:p>
        </w:tc>
      </w:tr>
      <w:tr w:rsidR="00AB489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AB489B" w:rsidRDefault="00AB489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AB489B" w:rsidRDefault="00A22363">
            <w:pPr>
              <w:pStyle w:val="ProductList-TableBody"/>
            </w:pPr>
            <w:r>
              <w:t xml:space="preserve">Licencia ekvivalentná licencii CAL (pozrite si </w:t>
            </w:r>
            <w:hyperlink r:id="rId87">
              <w:r>
                <w:rPr>
                  <w:color w:val="00467F"/>
                  <w:u w:val="single"/>
                </w:rPr>
                <w:t>Prílohu A</w:t>
              </w:r>
            </w:hyperlink>
            <w:r>
              <w:t>)</w:t>
            </w:r>
          </w:p>
        </w:tc>
        <w:tc>
          <w:tcPr>
            <w:tcW w:w="4040" w:type="dxa"/>
            <w:tcBorders>
              <w:top w:val="none" w:sz="4" w:space="0" w:color="000000"/>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BodyIndented"/>
      </w:pPr>
      <w:r>
        <w:t xml:space="preserve">* Tiež sa vyžaduje pre každú osobu, pre ktorú softvér vydáva alebo spravuje informácie o identite. </w:t>
      </w:r>
    </w:p>
    <w:p w:rsidR="00AB489B" w:rsidRDefault="00AB489B">
      <w:pPr>
        <w:pStyle w:val="ProductList-BodyIndented"/>
      </w:pPr>
    </w:p>
    <w:p w:rsidR="00AB489B" w:rsidRDefault="00A22363">
      <w:pPr>
        <w:pStyle w:val="ProductList-SubClauseHeading"/>
        <w:outlineLvl w:val="5"/>
      </w:pPr>
      <w:r>
        <w:t>3.1.4 Synchronizačná služba</w:t>
      </w:r>
    </w:p>
    <w:p w:rsidR="00AB489B" w:rsidRDefault="00A22363">
      <w:pPr>
        <w:pStyle w:val="ProductList-BodyIndented"/>
      </w:pPr>
      <w:r>
        <w:t>Licencie CAL na produkt Microsoft Identity Manager 2016 sa nevyžadujú pre používateľov, ktorí používajú iba synchronizačnú službu produktu Microsoft Identity Manager.</w:t>
      </w:r>
    </w:p>
    <w:p w:rsidR="00AB489B" w:rsidRDefault="00AB489B">
      <w:pPr>
        <w:pStyle w:val="ProductList-BodyIndented"/>
      </w:pPr>
    </w:p>
    <w:p w:rsidR="00AB489B" w:rsidRDefault="00A22363">
      <w:pPr>
        <w:pStyle w:val="ProductList-ClauseHeading"/>
        <w:outlineLvl w:val="4"/>
      </w:pPr>
      <w:r>
        <w:t>3.2 Prístup externých používateľov k serveru</w:t>
      </w:r>
    </w:p>
    <w:tbl>
      <w:tblPr>
        <w:tblStyle w:val="PURTable"/>
        <w:tblW w:w="0" w:type="dxa"/>
        <w:tblLook w:val="04A0" w:firstRow="1" w:lastRow="0" w:firstColumn="1" w:lastColumn="0" w:noHBand="0" w:noVBand="1"/>
      </w:tblPr>
      <w:tblGrid>
        <w:gridCol w:w="3616"/>
        <w:gridCol w:w="3629"/>
        <w:gridCol w:w="3545"/>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Základná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SubClauseHeading"/>
        <w:outlineLvl w:val="5"/>
      </w:pPr>
      <w:r>
        <w:t>3.2.1 Dodatočné funkcie súvisiace s licenciou External Connector na produkt Windows Server 2012 Remote Desktop Services</w:t>
      </w:r>
    </w:p>
    <w:p w:rsidR="00AB489B" w:rsidRDefault="00A22363">
      <w:pPr>
        <w:pStyle w:val="ProductList-BodyIndented"/>
      </w:pPr>
      <w:r>
        <w:t>Funkcie Microsoft Application Virtualization for Remote Desktop Services a Windows Server 2012 R2 Remote Desktop Services</w:t>
      </w:r>
    </w:p>
    <w:tbl>
      <w:tblPr>
        <w:tblStyle w:val="PURTable0"/>
        <w:tblW w:w="0" w:type="dxa"/>
        <w:tblLook w:val="04A0" w:firstRow="1" w:lastRow="0" w:firstColumn="1" w:lastColumn="0" w:noHBand="0" w:noVBand="1"/>
      </w:tblPr>
      <w:tblGrid>
        <w:gridCol w:w="3516"/>
        <w:gridCol w:w="3511"/>
        <w:gridCol w:w="340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lastRenderedPageBreak/>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BodyIndented"/>
      </w:pPr>
      <w:r>
        <w:rPr>
          <w:i/>
        </w:rPr>
        <w:t>* Tiež sa vyžaduje na použitie systému Windows Server na hosťovanie grafického používateľského rozhrania (pomocou funkcie Windows Server 2012 R2 Remote Desktop Services alebo inej technológie).</w:t>
      </w:r>
    </w:p>
    <w:p w:rsidR="00AB489B" w:rsidRDefault="00AB489B">
      <w:pPr>
        <w:pStyle w:val="ProductList-BodyIndented"/>
      </w:pPr>
    </w:p>
    <w:p w:rsidR="00AB489B" w:rsidRDefault="00A22363">
      <w:pPr>
        <w:pStyle w:val="ProductList-SubClauseHeading"/>
        <w:outlineLvl w:val="5"/>
      </w:pPr>
      <w:r>
        <w:t>3.2.2 Dodatočné funkcie súvisiace s licenciou External Connector na produkt Windows Server 2012 Rights Management Services</w:t>
      </w:r>
    </w:p>
    <w:p w:rsidR="00AB489B" w:rsidRDefault="00A2236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6"/>
        <w:gridCol w:w="3533"/>
        <w:gridCol w:w="339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Indented"/>
      </w:pPr>
    </w:p>
    <w:p w:rsidR="00AB489B" w:rsidRDefault="00A22363">
      <w:pPr>
        <w:pStyle w:val="ProductList-SubClauseHeading"/>
        <w:outlineLvl w:val="5"/>
      </w:pPr>
      <w:r>
        <w:t>3.2.3 Dodatočné funkcie súvisiace s licenciou External Connector na produkt Microsoft Identity Manager</w:t>
      </w:r>
    </w:p>
    <w:p w:rsidR="00AB489B" w:rsidRDefault="00A22363">
      <w:pPr>
        <w:pStyle w:val="ProductList-BodyIndented"/>
      </w:pPr>
      <w:r>
        <w:t xml:space="preserve">Funkcie produktu Microsoft Identity Manager 2016 </w:t>
      </w:r>
    </w:p>
    <w:tbl>
      <w:tblPr>
        <w:tblStyle w:val="PURTable0"/>
        <w:tblW w:w="0" w:type="dxa"/>
        <w:tblLook w:val="04A0" w:firstRow="1" w:lastRow="0" w:firstColumn="1" w:lastColumn="0" w:noHBand="0" w:noVBand="1"/>
      </w:tblPr>
      <w:tblGrid>
        <w:gridCol w:w="3516"/>
        <w:gridCol w:w="3511"/>
        <w:gridCol w:w="340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Dodatočná licencia na prístup</w:t>
            </w:r>
          </w:p>
        </w:tc>
        <w:tc>
          <w:tcPr>
            <w:tcW w:w="4040" w:type="dxa"/>
            <w:tcBorders>
              <w:top w:val="single" w:sz="18" w:space="0" w:color="0072C6"/>
              <w:left w:val="single" w:sz="4" w:space="0" w:color="000000"/>
              <w:bottom w:val="single" w:sz="4" w:space="0" w:color="000000"/>
              <w:right w:val="none" w:sz="4" w:space="0" w:color="000000"/>
            </w:tcBorders>
          </w:tcPr>
          <w:p w:rsidR="00AB489B" w:rsidRDefault="00A22363">
            <w:pPr>
              <w:pStyle w:val="ProductList-TableBody"/>
            </w:pPr>
            <w:r>
              <w:t>Microsoft Identity Manager 2016 – licencia External Connector</w:t>
            </w:r>
          </w:p>
        </w:tc>
        <w:tc>
          <w:tcPr>
            <w:tcW w:w="4040" w:type="dxa"/>
            <w:tcBorders>
              <w:top w:val="single" w:sz="18" w:space="0" w:color="0072C6"/>
              <w:left w:val="none" w:sz="4" w:space="0" w:color="000000"/>
              <w:bottom w:val="single" w:sz="4" w:space="0" w:color="000000"/>
              <w:right w:val="single" w:sz="4" w:space="0" w:color="000000"/>
            </w:tcBorders>
          </w:tcPr>
          <w:p w:rsidR="00AB489B" w:rsidRDefault="00AB489B">
            <w:pPr>
              <w:pStyle w:val="ProductList-TableBody"/>
            </w:pPr>
          </w:p>
        </w:tc>
      </w:tr>
    </w:tbl>
    <w:p w:rsidR="00AB489B" w:rsidRDefault="00A22363">
      <w:pPr>
        <w:pStyle w:val="ProductList-BodyIndented"/>
      </w:pPr>
      <w:r>
        <w:rPr>
          <w:i/>
        </w:rPr>
        <w:t>* Tiež sa vyžaduje pre všetkých externých používateľov, pre ktorých softvér vydáva alebo spravuje informácie o identite (keď nie sú k dispozícii licencie CAL na produkt Microsoft Identity Manager 2016).</w:t>
      </w:r>
    </w:p>
    <w:p w:rsidR="00AB489B" w:rsidRDefault="00AB489B">
      <w:pPr>
        <w:pStyle w:val="ProductList-BodyIndented"/>
      </w:pPr>
    </w:p>
    <w:p w:rsidR="00AB489B" w:rsidRDefault="00A22363">
      <w:pPr>
        <w:pStyle w:val="ProductList-ClauseHeading"/>
        <w:outlineLvl w:val="4"/>
      </w:pPr>
      <w:r>
        <w:t>3.3 Dodatočné podmienky pre systém Windows Server 2012 R2 Essentials</w:t>
      </w:r>
    </w:p>
    <w:p w:rsidR="00AB489B" w:rsidRDefault="00A22363">
      <w:pPr>
        <w:pStyle w:val="ProductList-SubClauseHeading"/>
        <w:outlineLvl w:val="5"/>
      </w:pPr>
      <w:r>
        <w:t>3.3.1 Obmedzenia použitia</w:t>
      </w:r>
    </w:p>
    <w:p w:rsidR="00AB489B" w:rsidRDefault="00A22363">
      <w:pPr>
        <w:pStyle w:val="ProductList-Bullet"/>
        <w:numPr>
          <w:ilvl w:val="1"/>
          <w:numId w:val="35"/>
        </w:numPr>
      </w:pPr>
      <w:r>
        <w:t xml:space="preserve">Zákazník smie kedykoľvek naraz používať </w:t>
      </w:r>
      <w:r>
        <w:fldChar w:fldCharType="begin"/>
      </w:r>
      <w:r>
        <w:instrText xml:space="preserve"> AutoTextList   \s NoStyle \t "Spustená inštancia je inštancia softvéru, ktorá je načítaná do pamäte a pre ktorú sa vykonal jeden alebo viac pokynov. (Úplná definícia je uvedená v slovníku.)" </w:instrText>
      </w:r>
      <w:r>
        <w:fldChar w:fldCharType="separate"/>
      </w:r>
      <w:r>
        <w:rPr>
          <w:color w:val="0563C1"/>
        </w:rPr>
        <w:t>spustenú inštanciu</w:t>
      </w:r>
      <w:r>
        <w:fldChar w:fldCharType="end"/>
      </w:r>
      <w:r>
        <w:t xml:space="preserve"> serverového softvéru vo všetkých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fyzických prostrediach operačného systému</w:t>
      </w:r>
      <w:r>
        <w:fldChar w:fldCharType="end"/>
      </w:r>
      <w:r>
        <w:t xml:space="preserve"> a v jednom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w:t>
      </w:r>
    </w:p>
    <w:p w:rsidR="00AB489B" w:rsidRDefault="00A22363">
      <w:pPr>
        <w:pStyle w:val="ProductList-Bullet"/>
        <w:numPr>
          <w:ilvl w:val="1"/>
          <w:numId w:val="35"/>
        </w:numPr>
      </w:pPr>
      <w:r>
        <w:t xml:space="preserve">Zákazník musí prevádzkovať serverový softvér v rámci domény, v ktorej je nakonfigurovaná služba Active Directory servera ako (i) radič domény (jeden server, ktorý obsahuje všetky roly operácií FSMO (flexible single master operations)), (ii) koreňový adresár štruktúry domény, (iii) tak, aby nebol podriadenou doménou a (iv) nemal žiaden vzťah dôvery so žiadnymi ďalšími doménami. Ak sa serverový softvér používa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inštancia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sa smie používať iba na prevádzkovanie virtualizačného softvéru pre hardvér, na poskytovanie služieb virtualizácie hardvéru alebo na prevádzkovanie softvéru na spravovanie a obsluhu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licencovanom serveri. Táto inštancia nemusí spĺňať podmienky v bodoch (i) až (iv) vyššie.</w:t>
      </w:r>
    </w:p>
    <w:p w:rsidR="00AB489B" w:rsidRDefault="00AB489B">
      <w:pPr>
        <w:pStyle w:val="ProductList-BodyIndented"/>
      </w:pPr>
    </w:p>
    <w:p w:rsidR="00AB489B" w:rsidRDefault="00A22363">
      <w:pPr>
        <w:pStyle w:val="ProductList-SubClauseHeading"/>
        <w:outlineLvl w:val="5"/>
      </w:pPr>
      <w:r>
        <w:t>3.3.2 Používanie serverového softvéru</w:t>
      </w:r>
    </w:p>
    <w:p w:rsidR="00AB489B" w:rsidRDefault="00A22363">
      <w:pPr>
        <w:pStyle w:val="ProductList-BodyIndented"/>
      </w:pPr>
      <w:r>
        <w:t>Používateľské konto je jedinečné meno používateľa a priradené heslo, ktoré boli vytvorené prostredníctvom aplikácie Windows Server 2012 R2 Essentials Console. Zákazník smie používať až 25 používateľských kont. Každé používateľské konto umožňuje menovanému používateľovi prístup a používanie serverového softvéru na danom serveri. Smie zmeniť priradenie používateľského konta z jedného používateľa na iného, pokiaľ sa zmena priradenia neuskutoční do 90 dní od posledného priradenia.</w:t>
      </w:r>
    </w:p>
    <w:p w:rsidR="00AB489B" w:rsidRDefault="00AB489B">
      <w:pPr>
        <w:pStyle w:val="ProductList-BodyIndented"/>
      </w:pPr>
    </w:p>
    <w:p w:rsidR="00AB489B" w:rsidRDefault="00A22363">
      <w:pPr>
        <w:pStyle w:val="ProductList-SubClauseHeading"/>
        <w:outlineLvl w:val="5"/>
      </w:pPr>
      <w:r>
        <w:t>3.3.3 Windows Server 2012 R2 Essentials Connector</w:t>
      </w:r>
    </w:p>
    <w:p w:rsidR="00AB489B" w:rsidRDefault="00A22363">
      <w:pPr>
        <w:pStyle w:val="ProductList-BodyIndented"/>
      </w:pPr>
      <w:r>
        <w:t>Softvér Windows Server 2012 R2 Essentials Connector smie zákazník naraz nainštalovať a používať najviac v 50 zariadeniach. Tento softvér smie používať iba so serverovým softvérom.</w:t>
      </w:r>
    </w:p>
    <w:p w:rsidR="00AB489B" w:rsidRDefault="00AB489B">
      <w:pPr>
        <w:pStyle w:val="ProductList-BodyIndented"/>
      </w:pPr>
    </w:p>
    <w:p w:rsidR="00AB489B" w:rsidRDefault="00A22363">
      <w:pPr>
        <w:pStyle w:val="ProductList-SubClauseHeading"/>
        <w:outlineLvl w:val="5"/>
      </w:pPr>
      <w:r>
        <w:t>3.3.4 Prístup k službám Windows Server 2012 R2 Active Directory Rights Management Services</w:t>
      </w:r>
    </w:p>
    <w:p w:rsidR="00AB489B" w:rsidRDefault="00A22363">
      <w:pPr>
        <w:pStyle w:val="ProductList-BodyIndented"/>
      </w:pPr>
      <w:r>
        <w:t>Pre každé používateľské konto, prostredníctvom ktorého používateľ priamo alebo nepriamo pristupuje k funkciám Windows Server 2012 R2 Active Directory Rights Management Services, musí zákazník získať licenciu CAL na produkt Windows Server 2012 R2 Active Directory Rights Management Services.</w:t>
      </w:r>
    </w:p>
    <w:p w:rsidR="00AB489B" w:rsidRDefault="00AB489B">
      <w:pPr>
        <w:pStyle w:val="ProductList-BodyIndented"/>
      </w:pPr>
    </w:p>
    <w:p w:rsidR="00AB489B" w:rsidRDefault="00A22363">
      <w:pPr>
        <w:pStyle w:val="ProductList-ClauseHeading"/>
        <w:outlineLvl w:val="4"/>
      </w:pPr>
      <w:r>
        <w:t>3.4 Dodatočný softvér pre systém Windows Server 2012</w:t>
      </w:r>
    </w:p>
    <w:tbl>
      <w:tblPr>
        <w:tblStyle w:val="PURTable"/>
        <w:tblW w:w="0" w:type="dxa"/>
        <w:tblLook w:val="04A0" w:firstRow="1" w:lastRow="0" w:firstColumn="1" w:lastColumn="0" w:noHBand="0" w:noVBand="1"/>
      </w:tblPr>
      <w:tblGrid>
        <w:gridCol w:w="3609"/>
        <w:gridCol w:w="3654"/>
        <w:gridCol w:w="352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Pomôcka GBUNIECN.EXE</w:t>
            </w:r>
          </w:p>
        </w:tc>
        <w:tc>
          <w:tcPr>
            <w:tcW w:w="4040" w:type="dxa"/>
            <w:tcBorders>
              <w:top w:val="single" w:sz="18" w:space="0" w:color="0072C6"/>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68"/>
        <w:gridCol w:w="3614"/>
        <w:gridCol w:w="3608"/>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"Zotavenie po havárii: práva dostupné pre zákazníkov s krytím SA na používanie softvéru na účely podmieneného zotavenia po havárii. Podrobnosti nájdete v článku Servery – práva na zotavenie po havárii v prílohe B – Software Assurance." </w:instrText>
            </w:r>
            <w:r>
              <w:fldChar w:fldCharType="separate"/>
            </w:r>
            <w:r>
              <w:rPr>
                <w:color w:val="0563C1"/>
              </w:rPr>
              <w:t>Zotavenie po havárii</w:t>
            </w:r>
            <w:r>
              <w:fldChar w:fldCharType="end"/>
            </w:r>
            <w:r>
              <w:t>: všetky vydania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Prenos licencií</w:t>
            </w:r>
            <w:r>
              <w:fldChar w:fldCharType="end"/>
            </w:r>
            <w:r>
              <w:t>: iba External Connector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Pozrite si dokumenty </w:t>
            </w:r>
            <w:hyperlink r:id="rId88">
              <w:r>
                <w:rPr>
                  <w:color w:val="00467F"/>
                  <w:u w:val="single"/>
                </w:rPr>
                <w:t>Zoznam produktov z októbra 2013 a marca 2014</w:t>
              </w:r>
            </w:hyperlink>
            <w:r>
              <w:t xml:space="preserve"> (predchádzajúce verzie, ako aj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Zoznam produktov – jún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všetky vydania (okrem vydania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AB489B" w:rsidRDefault="00AB489B">
            <w:pPr>
              <w:pStyle w:val="ProductList-TableBody"/>
            </w:pPr>
          </w:p>
        </w:tc>
      </w:tr>
    </w:tbl>
    <w:p w:rsidR="00AB489B" w:rsidRDefault="00A22363">
      <w:pPr>
        <w:pStyle w:val="ProductList-ClauseHeading"/>
        <w:outlineLvl w:val="4"/>
      </w:pPr>
      <w:r>
        <w:lastRenderedPageBreak/>
        <w:t>4.1 Licencia CAL pre používateľov na produkt Remote Desktop Services („RDS“) – rozšírené práva</w:t>
      </w:r>
    </w:p>
    <w:p w:rsidR="00AB489B" w:rsidRDefault="00A22363">
      <w:pPr>
        <w:pStyle w:val="ProductList-Body"/>
      </w:pPr>
      <w:r>
        <w:t xml:space="preserve">Zákazník smie používať svoje licencie CAL pre používateľov na produkt RDS so softvérom Windows Server prevádzkovaným v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prostrediach operačného systému</w:t>
      </w:r>
      <w:r>
        <w:fldChar w:fldCharType="end"/>
      </w:r>
      <w:r>
        <w:t xml:space="preserve"> vyhradených na zákazníkovo interné používanie v službách platformy Microsoft Azure alebo na zdieľaných serveroch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pre ktorého zákazník vyplnil a odoslal formulár overenia prenosu licencií. 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prostrediam operačného systému</w:t>
      </w:r>
      <w:r>
        <w:fldChar w:fldCharType="end"/>
      </w:r>
      <w:r>
        <w:t xml:space="preserve"> nesmie mať prístup žiadna iná strana s výnimkou správcovského prístupu zákazníkovho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V prípade všetkých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ktoré zákazník použil týmto spôsobom, môže neskôr prejsť na služby platformy Microsoft Azure alebo k novému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nie však skôr ako 90 dní po tom, ako inicioval používanie v prostredí, ktoré opúšťa.</w:t>
      </w:r>
    </w:p>
    <w:p w:rsidR="00AB489B" w:rsidRDefault="00AB489B">
      <w:pPr>
        <w:pStyle w:val="ProductList-Body"/>
      </w:pPr>
    </w:p>
    <w:p w:rsidR="00AB489B" w:rsidRDefault="00A22363">
      <w:pPr>
        <w:pStyle w:val="ProductList-ClauseHeading"/>
        <w:outlineLvl w:val="4"/>
      </w:pPr>
      <w:r>
        <w:t>4.2 Výhoda hybridného používania platformy Microsoft Azure</w:t>
      </w:r>
    </w:p>
    <w:p w:rsidR="00AB489B" w:rsidRDefault="00A22363">
      <w:pPr>
        <w:pStyle w:val="ProductList-Body"/>
      </w:pPr>
      <w:r>
        <w:t xml:space="preserve">Pozrite si </w:t>
      </w:r>
      <w:hyperlink w:anchor="_Sec624">
        <w:r>
          <w:rPr>
            <w:color w:val="00467F"/>
            <w:u w:val="single"/>
          </w:rPr>
          <w:t>článok 7. Výhoda hybridného používania platformy Microsoft Azure</w:t>
        </w:r>
      </w:hyperlink>
      <w:r>
        <w:t xml:space="preserve"> v rámci produktovej položky Microsoft Azure obsahujúci informácie o nasadzovaní bitových obrazov softvéru Windows Server na platformu Microsoft Azure.</w:t>
      </w:r>
    </w:p>
    <w:p w:rsidR="00AB489B" w:rsidRDefault="00AB489B">
      <w:pPr>
        <w:pStyle w:val="PURBreadcrumb"/>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56324"/>
      <w:r>
        <w:instrText>Windows Small Business Server</w:instrText>
      </w:r>
      <w:bookmarkEnd w:id="211"/>
      <w:r>
        <w:instrText>" \l 3</w:instrText>
      </w:r>
      <w:r>
        <w:fldChar w:fldCharType="end"/>
      </w:r>
    </w:p>
    <w:p w:rsidR="00AB489B" w:rsidRDefault="00A22363">
      <w:pPr>
        <w:pStyle w:val="ProductList-Offering1SubSection"/>
        <w:outlineLvl w:val="3"/>
      </w:pPr>
      <w:bookmarkStart w:id="212" w:name="_Sec704"/>
      <w:r>
        <w:t>1. Dostupnosť programu</w:t>
      </w:r>
      <w:bookmarkEnd w:id="212"/>
    </w:p>
    <w:tbl>
      <w:tblPr>
        <w:tblStyle w:val="PURTable"/>
        <w:tblW w:w="0" w:type="dxa"/>
        <w:tblLook w:val="04A0" w:firstRow="1" w:lastRow="0" w:firstColumn="1" w:lastColumn="0" w:noHBand="0" w:noVBand="1"/>
      </w:tblPr>
      <w:tblGrid>
        <w:gridCol w:w="3974"/>
        <w:gridCol w:w="608"/>
        <w:gridCol w:w="601"/>
        <w:gridCol w:w="608"/>
        <w:gridCol w:w="601"/>
        <w:gridCol w:w="601"/>
        <w:gridCol w:w="607"/>
        <w:gridCol w:w="613"/>
        <w:gridCol w:w="734"/>
        <w:gridCol w:w="618"/>
        <w:gridCol w:w="609"/>
        <w:gridCol w:w="604"/>
      </w:tblGrid>
      <w:tr w:rsidR="00AB489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pPr>
            <w:r>
              <w:rPr>
                <w:color w:val="FFFFFF"/>
              </w:rPr>
              <w:t>Produkty</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"Dátum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"Licencia 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160" w:type="dxa"/>
            <w:tcBorders>
              <w:top w:val="none" w:sz="4" w:space="0" w:color="FFFFFF"/>
              <w:left w:val="none" w:sz="4" w:space="0" w:color="FFFFFF"/>
              <w:bottom w:val="dashed" w:sz="4" w:space="0" w:color="BFBFBF"/>
              <w:right w:val="none" w:sz="4" w:space="0" w:color="FFFFFF"/>
            </w:tcBorders>
          </w:tcPr>
          <w:p w:rsidR="00AB489B" w:rsidRDefault="00A22363">
            <w:pPr>
              <w:pStyle w:val="ProductList-TableBody"/>
            </w:pPr>
            <w:r>
              <w:t xml:space="preserve">Windows Small Business Server 2011 – licencia CAL Suite </w:t>
            </w:r>
            <w:r>
              <w:fldChar w:fldCharType="begin"/>
            </w:r>
            <w:r>
              <w:instrText xml:space="preserve"> XE "Windows Small Business Server 2011 – licencia CAL Suite " </w:instrText>
            </w:r>
            <w:r>
              <w:fldChar w:fldCharType="end"/>
            </w:r>
            <w:r>
              <w:t>(1 klient) (pre zariadenie a používateľa)</w:t>
            </w:r>
          </w:p>
        </w:tc>
        <w:tc>
          <w:tcPr>
            <w:tcW w:w="620" w:type="dxa"/>
            <w:tcBorders>
              <w:top w:val="none" w:sz="4" w:space="0" w:color="FFFFF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AB489B" w:rsidRDefault="00A22363">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rPr>
                <w:color w:val="000000"/>
              </w:rPr>
              <w:t>Windows Small Business Server 2011 –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rPr>
                <w:color w:val="000000"/>
              </w:rPr>
              <w:t>Windows Small Business Server 2011 – licencia CAL Suite (20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t>Windows Small Business Server 2011 Premium – dodatočná licencia CAL Suite</w:t>
            </w:r>
            <w:r>
              <w:fldChar w:fldCharType="begin"/>
            </w:r>
            <w:r>
              <w:instrText xml:space="preserve"> XE "Windows Small Business Server 2011 Premium – dodatočná licencia CAL Suite" </w:instrText>
            </w:r>
            <w:r>
              <w:fldChar w:fldCharType="end"/>
            </w:r>
            <w:r>
              <w:t xml:space="preserve"> (1 klient)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pPr>
            <w:r>
              <w:rPr>
                <w:color w:val="000000"/>
              </w:rPr>
              <w:t>Windows Small Business Server 2011 Premium – dodatočná licencia CAL Suite (5 klientov) (pre zariadenie a používateľa)</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AB489B" w:rsidRDefault="00A22363">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r w:rsidR="00AB489B">
        <w:tc>
          <w:tcPr>
            <w:tcW w:w="4160" w:type="dxa"/>
            <w:tcBorders>
              <w:top w:val="dashed" w:sz="4" w:space="0" w:color="BFBFBF"/>
              <w:left w:val="none" w:sz="4" w:space="0" w:color="FFFFFF"/>
              <w:bottom w:val="none" w:sz="4" w:space="0" w:color="000000"/>
              <w:right w:val="none" w:sz="4" w:space="0" w:color="FFFFFF"/>
            </w:tcBorders>
          </w:tcPr>
          <w:p w:rsidR="00AB489B" w:rsidRDefault="00A22363">
            <w:pPr>
              <w:pStyle w:val="ProductList-TableBody"/>
            </w:pPr>
            <w:r>
              <w:rPr>
                <w:color w:val="000000"/>
              </w:rPr>
              <w:t>Windows Small Business Server 2011 Premium – dodatočná licencia CAL Suite (20 klientov) (pre zariadenie a používateľa)</w:t>
            </w:r>
          </w:p>
        </w:tc>
        <w:tc>
          <w:tcPr>
            <w:tcW w:w="620" w:type="dxa"/>
            <w:tcBorders>
              <w:top w:val="dashed" w:sz="4" w:space="0" w:color="BFBFBF"/>
              <w:left w:val="none" w:sz="4" w:space="0" w:color="FFFFFF"/>
              <w:bottom w:val="none" w:sz="4" w:space="0" w:color="000000"/>
              <w:right w:val="none" w:sz="4" w:space="0" w:color="FFFFFF"/>
            </w:tcBorders>
          </w:tcPr>
          <w:p w:rsidR="00AB489B" w:rsidRDefault="00A22363">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AB489B" w:rsidRDefault="00A22363">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AB489B" w:rsidRDefault="00AB489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AB489B" w:rsidRDefault="00AB489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13" w:name="_Sec759"/>
      <w:r>
        <w:t>2. Podmienky produktu</w:t>
      </w:r>
      <w:bookmarkEnd w:id="21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"Predchádzajúca verzia: staršie verzie produktu a dátum ich dostupnosti." </w:instrText>
            </w:r>
            <w:r>
              <w:fldChar w:fldCharType="separate"/>
            </w:r>
            <w:r>
              <w:rPr>
                <w:color w:val="0563C1"/>
              </w:rPr>
              <w:t>Predchádzajúca verzia</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Nižšie vydania: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Nevyhnutná podmienka (SA):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Zľava UTD: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214" w:name="_Sec808"/>
      <w:r>
        <w:t>3. Práva na používanie</w:t>
      </w:r>
      <w:bookmarkEnd w:id="214"/>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w:t>
            </w:r>
            <w:hyperlink w:anchor="_Sec537">
              <w:r>
                <w:rPr>
                  <w:color w:val="00467F"/>
                  <w:u w:val="single"/>
                </w:rPr>
                <w:t>univerzálne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Licenčné podmienky špecifické pre produkt: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Dodatočný softvér: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klientsky prístup: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Požiadavky na prístup externých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Zahrnuté technológie: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Oznámenia: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"Výhody krytia SA: označuje kategóriu produktu na účely určenia výhod krytia SA, ktoré sa všeobecne vzťahujú na skupinu produktov, ako je to uvedené v prílohe B – Software Assurance." </w:instrText>
            </w:r>
            <w:r>
              <w:fldChar w:fldCharType="separate"/>
            </w:r>
            <w:r>
              <w:rPr>
                <w:color w:val="0563C1"/>
              </w:rPr>
              <w:t>Výhody krytia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Zotavenie po havárii: neaplikovateľné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zabezpečenie pred zlyhaním: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Prenos licencií: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90">
              <w:r>
                <w:rPr>
                  <w:color w:val="00467F"/>
                  <w:u w:val="single"/>
                </w:rPr>
                <w:t>Zoznam produktov – marec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roaming: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Vlastné hosťovanie: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B489B">
      <w:pPr>
        <w:sectPr w:rsidR="00AB489B">
          <w:headerReference w:type="default" r:id="rId91"/>
          <w:footerReference w:type="default" r:id="rId92"/>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216" w:name="_Sec548"/>
      <w:bookmarkEnd w:id="34"/>
      <w:r>
        <w:lastRenderedPageBreak/>
        <w:t>Služby online</w:t>
      </w:r>
      <w:r>
        <w:fldChar w:fldCharType="begin"/>
      </w:r>
      <w:r>
        <w:instrText xml:space="preserve"> TC "</w:instrText>
      </w:r>
      <w:bookmarkStart w:id="217" w:name="_Toc441656325"/>
      <w:r>
        <w:instrText>Služby online</w:instrText>
      </w:r>
      <w:bookmarkEnd w:id="217"/>
      <w:r>
        <w:instrText>" \l 1</w:instrText>
      </w:r>
      <w:r>
        <w:fldChar w:fldCharType="end"/>
      </w:r>
    </w:p>
    <w:p w:rsidR="00AB489B" w:rsidRDefault="00A22363">
      <w:pPr>
        <w:pStyle w:val="ProductList-Body"/>
      </w:pPr>
      <w:r>
        <w:t xml:space="preserve">Zakúpenie a používanie služieb online spoločnosti Microsoft zákazníkom sa riadi podmienkami používania produktov a podmienkami používania služieb online (PPSO) spoločnosti Microsoft, ktoré sa nachádzajú na stránke </w:t>
      </w:r>
      <w:hyperlink r:id="rId93">
        <w:r>
          <w:rPr>
            <w:color w:val="00467F"/>
            <w:u w:val="single"/>
          </w:rPr>
          <w:t>http://go.microsoft.com/?linkid=9840733</w:t>
        </w:r>
      </w:hyperlink>
      <w:r>
        <w:t xml:space="preserve"> a sú zahrnuté do tohto dokumentu odkazom.</w:t>
      </w:r>
    </w:p>
    <w:p w:rsidR="00AB489B" w:rsidRDefault="00A22363">
      <w:pPr>
        <w:pStyle w:val="ProductList-Offering1Heading"/>
        <w:outlineLvl w:val="1"/>
      </w:pPr>
      <w:bookmarkStart w:id="218" w:name="_Sec620"/>
      <w:r>
        <w:t>Regionálna dostupnosť služieb online</w:t>
      </w:r>
      <w:bookmarkEnd w:id="218"/>
      <w:r>
        <w:fldChar w:fldCharType="begin"/>
      </w:r>
      <w:r>
        <w:instrText xml:space="preserve"> TC "</w:instrText>
      </w:r>
      <w:bookmarkStart w:id="219" w:name="_Toc441656326"/>
      <w:r>
        <w:instrText>Regionálna dostupnosť služieb online</w:instrText>
      </w:r>
      <w:bookmarkEnd w:id="219"/>
      <w:r>
        <w:instrText>" \l 2</w:instrText>
      </w:r>
      <w:r>
        <w:fldChar w:fldCharType="end"/>
      </w:r>
    </w:p>
    <w:p w:rsidR="00AB489B" w:rsidRDefault="00A22363">
      <w:pPr>
        <w:pStyle w:val="ProductList-Body"/>
      </w:pPr>
      <w:r>
        <w:t xml:space="preserve">Zoznam krajín a oblastí, v ktorých sú dostupné služby online, nájdete na stránke </w:t>
      </w:r>
      <w:hyperlink r:id="rId94" w:anchor="international">
        <w:r>
          <w:rPr>
            <w:color w:val="00467F"/>
            <w:u w:val="single"/>
          </w:rPr>
          <w:t>http://www.microsoft.com/online/faq.aspx#international</w:t>
        </w:r>
      </w:hyperlink>
      <w:r>
        <w:t>.</w:t>
      </w:r>
    </w:p>
    <w:p w:rsidR="00AB489B" w:rsidRDefault="00A22363">
      <w:pPr>
        <w:pStyle w:val="ProductList-Offering1Heading"/>
        <w:outlineLvl w:val="1"/>
      </w:pPr>
      <w:bookmarkStart w:id="220" w:name="_Sec621"/>
      <w:r>
        <w:t>Pravidlá nákupu služieb online</w:t>
      </w:r>
      <w:bookmarkEnd w:id="220"/>
      <w:r>
        <w:fldChar w:fldCharType="begin"/>
      </w:r>
      <w:r>
        <w:instrText xml:space="preserve"> TC "</w:instrText>
      </w:r>
      <w:bookmarkStart w:id="221" w:name="_Toc441656327"/>
      <w:r>
        <w:instrText>Pravidlá nákupu služieb online</w:instrText>
      </w:r>
      <w:bookmarkEnd w:id="221"/>
      <w:r>
        <w:instrText>" \l 2</w:instrText>
      </w:r>
      <w:r>
        <w:fldChar w:fldCharType="end"/>
      </w:r>
    </w:p>
    <w:p w:rsidR="00AB489B" w:rsidRDefault="00A22363">
      <w:pPr>
        <w:pStyle w:val="ProductList-Body"/>
      </w:pPr>
      <w:r>
        <w:t>Na nákup služieb online sa vzťahujú nasledujúce pravidlá nákupu:</w:t>
      </w:r>
    </w:p>
    <w:p w:rsidR="00AB489B" w:rsidRDefault="00A22363">
      <w:pPr>
        <w:pStyle w:val="ProductList-Bullet"/>
        <w:numPr>
          <w:ilvl w:val="0"/>
          <w:numId w:val="36"/>
        </w:numPr>
      </w:pPr>
      <w:r>
        <w:t>Doba účinnosti predplatného sa líši v závislosti od programu nákupu. V programe zmluvy Enterprise doba účinnosti predplatného služieb online iných ako platformy Microsoft Azure musí byť súbežná a končiť dátumom skončenia zákazníkovej prihlášky.</w:t>
      </w:r>
    </w:p>
    <w:p w:rsidR="00AB489B" w:rsidRDefault="00A22363">
      <w:pPr>
        <w:pStyle w:val="ProductList-Bullet"/>
        <w:numPr>
          <w:ilvl w:val="0"/>
          <w:numId w:val="36"/>
        </w:numPr>
      </w:pPr>
      <w:r>
        <w:t>Ak zákazník uskutoční dodatočné nákupy niektorej služby online, doba účinnosti predplatného tohto dodatočného nákupu musí byť v súlade so zákazníkovou existujúcou dobou účinnosti predplatného tej istej služby online.</w:t>
      </w:r>
    </w:p>
    <w:p w:rsidR="00AB489B" w:rsidRDefault="00A22363">
      <w:pPr>
        <w:pStyle w:val="ProductList-Bullet"/>
        <w:numPr>
          <w:ilvl w:val="0"/>
          <w:numId w:val="36"/>
        </w:numPr>
      </w:pPr>
      <w:r>
        <w:t>Zákazník nesmie počas doby účinnosti svojho predplatného služieb online znížiť počet používateľov ani zariadení zahrnutých do svojho predplatného služieb online s výnimkou prípadov, ktoré povoľuje multilicenčná zmluva zákazníka.</w:t>
      </w:r>
    </w:p>
    <w:p w:rsidR="00AB489B" w:rsidRDefault="00A22363">
      <w:pPr>
        <w:pStyle w:val="ProductList-Bullet"/>
        <w:numPr>
          <w:ilvl w:val="0"/>
          <w:numId w:val="36"/>
        </w:numPr>
      </w:pPr>
      <w:r>
        <w:t>Podmienky pre platformu Microsoft Azure sú uvedené v produktovej položke Microsoft Azure.</w:t>
      </w:r>
    </w:p>
    <w:p w:rsidR="00AB489B" w:rsidRDefault="00A22363">
      <w:pPr>
        <w:pStyle w:val="ProductList-Offering1Heading"/>
        <w:outlineLvl w:val="1"/>
      </w:pPr>
      <w:bookmarkStart w:id="222" w:name="_Sec622"/>
      <w:r>
        <w:t>Dodatočná predplatná licencia pre používateľa (SL)</w:t>
      </w:r>
      <w:bookmarkEnd w:id="222"/>
      <w:r>
        <w:fldChar w:fldCharType="begin"/>
      </w:r>
      <w:r>
        <w:instrText xml:space="preserve"> TC "</w:instrText>
      </w:r>
      <w:bookmarkStart w:id="223" w:name="_Toc441656328"/>
      <w:r>
        <w:instrText>Dodatočná predplatná licencia pre používateľa (SL)</w:instrText>
      </w:r>
      <w:bookmarkEnd w:id="223"/>
      <w:r>
        <w:instrText>" \l 2</w:instrText>
      </w:r>
      <w:r>
        <w:fldChar w:fldCharType="end"/>
      </w:r>
    </w:p>
    <w:p w:rsidR="00AB489B" w:rsidRDefault="00A22363">
      <w:pPr>
        <w:pStyle w:val="ProductList-Body"/>
      </w:pPr>
      <w:r>
        <w:t>Dodatočná licencia SL pre používateľa je licencia SL, ktorá (i) sa kupuje dodatočne (a priraďuje) ku skôr získanej oprávňujúcej licencii</w:t>
      </w:r>
      <w:r>
        <w:rPr>
          <w:i/>
          <w:vertAlign w:val="superscript"/>
        </w:rPr>
        <w:t>1</w:t>
      </w:r>
      <w:r>
        <w:t xml:space="preserve"> (alebo skupine oprávňujúcich licencií), (ii) je priradená jednému oprávnenému používateľovi (podľa definície v zákazníkovej prihláške), (iii) podlieha vzťahujúcim sa licenčným podmienkam v podmienkach poskytovania služieb online (PPSO) a (iv) ktorej doba účinnosti uplynie pri uplynutí doby účinnosti krytia SA pre oprávňujúce licencie alebo, ak táto situácia nastane skôr, po skončení doby účinnosti predplatného. V prípade akejkoľvek dodatočnej licencie SL pre používateľa neuvedenej samostatne v dokumente Práva na používanie služieb online platia podmienky poskytovania služby vzťahujúce sa na úplnú licenciu SL pre používateľa na rovnakú službu. Napriek právam na zmenu priradenia všeobecnej licencie možno zmeniť priradenie dodatočných licencií SL pre používateľov iným oprávneným používateľom.</w:t>
      </w:r>
    </w:p>
    <w:p w:rsidR="00AB489B" w:rsidRDefault="00AB489B">
      <w:pPr>
        <w:pStyle w:val="ProductList-Body"/>
      </w:pPr>
    </w:p>
    <w:p w:rsidR="00AB489B" w:rsidRDefault="00A22363">
      <w:pPr>
        <w:pStyle w:val="ProductList-Body"/>
      </w:pPr>
      <w:r>
        <w:rPr>
          <w:i/>
          <w:vertAlign w:val="superscript"/>
        </w:rPr>
        <w:t>1</w:t>
      </w:r>
      <w:r>
        <w:rPr>
          <w:i/>
        </w:rPr>
        <w:t xml:space="preserve"> Oprávňujúce licencie pre dodatočné licencie SL pre používateľov sú uvedené v článku pre konkrétne produkty, na ktoré sa vzťahujú.</w:t>
      </w:r>
    </w:p>
    <w:p w:rsidR="00AB489B" w:rsidRDefault="00A22363">
      <w:pPr>
        <w:pStyle w:val="ProductList-Offering1Heading"/>
        <w:outlineLvl w:val="1"/>
      </w:pPr>
      <w:bookmarkStart w:id="224" w:name="_Sec623"/>
      <w:r>
        <w:t>Predĺženie služieb online</w:t>
      </w:r>
      <w:bookmarkEnd w:id="224"/>
      <w:r>
        <w:fldChar w:fldCharType="begin"/>
      </w:r>
      <w:r>
        <w:instrText xml:space="preserve"> TC "</w:instrText>
      </w:r>
      <w:bookmarkStart w:id="225" w:name="_Toc441656329"/>
      <w:r>
        <w:instrText>Predĺženie služieb online</w:instrText>
      </w:r>
      <w:bookmarkEnd w:id="225"/>
      <w:r>
        <w:instrText>" \l 2</w:instrText>
      </w:r>
      <w:r>
        <w:fldChar w:fldCharType="end"/>
      </w:r>
    </w:p>
    <w:p w:rsidR="00AB489B" w:rsidRDefault="00A22363">
      <w:pPr>
        <w:pStyle w:val="ProductList-Body"/>
      </w:pPr>
      <w:r>
        <w:t xml:space="preserve">Služby online s automatickým predĺžením sa predĺžia automaticky v deň po uplynutí doby účinnosti ich predplatného, pokiaľ sa zákazník nerozhodne, že ich už nepredĺži, a to prostredníctvom zrušenia automatického predĺženia minimálne 30 dní pred uplynutím doby účinnosti predplatného na základe predloženia objednávky svojmu predajcovi alebo pomocou formulára, ktorý je dostupný na stránke </w:t>
      </w:r>
      <w:hyperlink r:id="rId95">
        <w:r>
          <w:rPr>
            <w:color w:val="00467F"/>
            <w:u w:val="single"/>
          </w:rPr>
          <w:t>http://microsoft.com/licensing/contracts</w:t>
        </w:r>
      </w:hyperlink>
      <w:r>
        <w:t>. Predplatné služieb online pre vládnych a akademických zákazníkov sa nepredĺži automaticky, pokiaľ zákazník nezvolí možnosť automatického predĺženia.</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226" w:name="_Sec624"/>
      <w:r>
        <w:t>Služby Microsoft Azure</w:t>
      </w:r>
      <w:bookmarkEnd w:id="226"/>
      <w:r>
        <w:fldChar w:fldCharType="begin"/>
      </w:r>
      <w:r>
        <w:instrText xml:space="preserve"> TC "</w:instrText>
      </w:r>
      <w:bookmarkStart w:id="227" w:name="_Toc441656330"/>
      <w:r>
        <w:instrText>Služby Microsoft Azure</w:instrText>
      </w:r>
      <w:bookmarkEnd w:id="227"/>
      <w:r>
        <w:instrText>" \l 2</w:instrText>
      </w:r>
      <w:r>
        <w:fldChar w:fldCharType="end"/>
      </w:r>
    </w:p>
    <w:p w:rsidR="00AB489B" w:rsidRDefault="00A22363">
      <w:pPr>
        <w:pStyle w:val="ProductList-ClauseHeading"/>
        <w:outlineLvl w:val="2"/>
      </w:pPr>
      <w:r>
        <w:t>1. Definície</w:t>
      </w:r>
    </w:p>
    <w:p w:rsidR="00AB489B" w:rsidRDefault="00A22363">
      <w:pPr>
        <w:pStyle w:val="ProductList-Body"/>
      </w:pPr>
      <w:r>
        <w:rPr>
          <w:b/>
          <w:color w:val="00188F"/>
        </w:rPr>
        <w:t>Vyhradený ročný záväzok</w:t>
      </w:r>
      <w:r>
        <w:t xml:space="preserve"> znamená časť peňažného záväzku vyhradenú na jeden rok počas doby účinnosti prihlášky.</w:t>
      </w:r>
    </w:p>
    <w:p w:rsidR="00AB489B" w:rsidRDefault="00A22363">
      <w:pPr>
        <w:pStyle w:val="ProductList-Body"/>
      </w:pPr>
      <w:r>
        <w:rPr>
          <w:b/>
          <w:color w:val="00188F"/>
        </w:rPr>
        <w:t>Sadzby podľa záväzkov</w:t>
      </w:r>
      <w:r>
        <w:t xml:space="preserve"> znamenajú ceny za všetko využívanie služieb Microsoft Azure okrem plánov služieb Microsoft Azure, a to až do výšky vyhradeného ročného záväzku.</w:t>
      </w:r>
    </w:p>
    <w:p w:rsidR="00AB489B" w:rsidRDefault="00A22363">
      <w:pPr>
        <w:pStyle w:val="ProductList-Body"/>
      </w:pPr>
      <w:r>
        <w:rPr>
          <w:b/>
          <w:color w:val="00188F"/>
        </w:rPr>
        <w:t>Prídel spotreby</w:t>
      </w:r>
      <w:r>
        <w:t xml:space="preserve"> sa rovná päťdesiatim percentám z vyhradeného ročného záväzku. Napríklad pre vyhradený ročný záväzok v sume 100 000 USD by bol prídel spotreby na daný rok 50 000 USD.</w:t>
      </w:r>
    </w:p>
    <w:p w:rsidR="00AB489B" w:rsidRDefault="00A22363">
      <w:pPr>
        <w:pStyle w:val="ProductList-Body"/>
      </w:pPr>
      <w:r>
        <w:rPr>
          <w:b/>
          <w:color w:val="00188F"/>
        </w:rPr>
        <w:t xml:space="preserve">Sadzby podľa spotreby </w:t>
      </w:r>
      <w:r>
        <w:t>znamenajú ceny za využívanie služieb Microsoft Azure prekračujúce vyhradený ročný záväzok alebo v prípade niektorých plánov služieb Microsoft Azure za akékoľvek využívanie prekračujúce stanovené množstvo. Sadzby podľa spotreby sa môžu označovať v iných dokumentoch spoločnosti Microsoft alebo služieb Microsoft Azure aj ako „sadzby pri nadmernom využívaní“ alebo „nadmerné využívanie“. Sadzby podľa záväzkov sú zhodné so sadzbami podľa spotreby.</w:t>
      </w:r>
    </w:p>
    <w:p w:rsidR="00AB489B" w:rsidRDefault="00A22363">
      <w:pPr>
        <w:pStyle w:val="ProductList-Body"/>
      </w:pPr>
      <w:r>
        <w:rPr>
          <w:b/>
          <w:color w:val="00188F"/>
        </w:rPr>
        <w:t>Plán služieb Microsoft Azure</w:t>
      </w:r>
      <w:r>
        <w:t xml:space="preserve"> znamená predplatné jednej z individuálnych služieb Microsoft Azure uvedených nižšie ako plán služieb Microsoft Azure. Služby zakúpené ako plán služieb Microsoft Azure nie sú spôsobilé využívať výnimku pre hosťovanie ani výnimku pre spravované služby v dokumente Podmienky používania služieb online.</w:t>
      </w:r>
    </w:p>
    <w:p w:rsidR="00AB489B" w:rsidRDefault="00A22363">
      <w:pPr>
        <w:pStyle w:val="ProductList-Body"/>
      </w:pPr>
      <w:r>
        <w:rPr>
          <w:b/>
          <w:color w:val="00188F"/>
        </w:rPr>
        <w:t>Peňažný záväzok</w:t>
      </w:r>
      <w:r>
        <w:t xml:space="preserve"> znamená celkovú peňažnú sumu, ktorú sa zákazník zaväzuje zaplatiť počas doby účinnosti predplatného za svoje používanie oprávnených služieb Microsoft Azure.</w:t>
      </w:r>
    </w:p>
    <w:p w:rsidR="00AB489B" w:rsidRDefault="00AB489B">
      <w:pPr>
        <w:pStyle w:val="ProductList-Body"/>
      </w:pPr>
    </w:p>
    <w:p w:rsidR="00AB489B" w:rsidRDefault="00AB489B">
      <w:pPr>
        <w:pStyle w:val="ProductList-Body"/>
      </w:pPr>
    </w:p>
    <w:p w:rsidR="00AB489B" w:rsidRDefault="00A22363">
      <w:pPr>
        <w:pStyle w:val="ProductList-ClauseHeading"/>
        <w:outlineLvl w:val="2"/>
      </w:pPr>
      <w:r>
        <w:t>2. Doba účinnosti predplatného</w:t>
      </w:r>
    </w:p>
    <w:p w:rsidR="00AB489B" w:rsidRDefault="00A22363">
      <w:pPr>
        <w:pStyle w:val="ProductList-Body"/>
      </w:pPr>
      <w:r>
        <w:t>Zákazníci si môžu predplatiť služby Microsoft Azure (vrátane plánov služieb Microsoft Azure) iba po dobu účinnosti predplatného, ktorá sa končí konečným dátumom prihlášky zákazníka („súbežnosť“). Zákazníkom, ktorí si chcú predplatiť služby Microsoft Azure, musia zostávať aspoň dva mesiace doby účinnosti prihlášky.</w:t>
      </w:r>
    </w:p>
    <w:p w:rsidR="00AB489B" w:rsidRDefault="00AB489B">
      <w:pPr>
        <w:pStyle w:val="ProductList-Body"/>
      </w:pPr>
    </w:p>
    <w:p w:rsidR="00AB489B" w:rsidRDefault="00A22363">
      <w:pPr>
        <w:pStyle w:val="ProductList-ClauseHeading"/>
        <w:outlineLvl w:val="2"/>
      </w:pPr>
      <w:r>
        <w:t>3. Nákup služieb</w:t>
      </w:r>
    </w:p>
    <w:p w:rsidR="00AB489B" w:rsidRDefault="00A22363">
      <w:pPr>
        <w:pStyle w:val="ProductList-Body"/>
      </w:pPr>
      <w:r>
        <w:t>Služby Microsoft Azure možno nakupovať jedným z nasledujúcich spôsobov alebo ich kombináciou:</w:t>
      </w:r>
    </w:p>
    <w:p w:rsidR="00AB489B" w:rsidRDefault="00A22363">
      <w:pPr>
        <w:pStyle w:val="ProductList-Bullet"/>
        <w:numPr>
          <w:ilvl w:val="0"/>
          <w:numId w:val="37"/>
        </w:numPr>
      </w:pPr>
      <w:r>
        <w:rPr>
          <w:b/>
          <w:color w:val="00188F"/>
        </w:rPr>
        <w:t>Záväzok</w:t>
      </w:r>
      <w:r>
        <w:t xml:space="preserve">: peňažné záväzky sa vyhradia proporčne na celú dobu účinnosti prihlášky. Zákazníci môžu zvýšiť svoj peňažný záväzok kedykoľvek prostredníctvom predloženia dodatočných objednávok. Pri predložení dodatočnej objednávky sa vyhradený ročný záväzok na daný rok zvýši o sumu tejto objednávky. Pre každý následný rok zostávajúci v dobe účinnosti prihlášky sa vyhradené ročné záväzky budú zvyšovať o sumu dodatočnej objednávky vynásobenú dvanástimi a vydelenú počtom celých mesiacov medzi dátumom predloženia dodatočnej objednávky a výročným dátumom nasledujúcim po dodatočnej objednávke. </w:t>
      </w:r>
    </w:p>
    <w:p w:rsidR="00AB489B" w:rsidRDefault="00A22363">
      <w:pPr>
        <w:pStyle w:val="ProductList-Bullet"/>
        <w:numPr>
          <w:ilvl w:val="1"/>
          <w:numId w:val="37"/>
        </w:numPr>
      </w:pPr>
      <w:r>
        <w:t>Zákazníci môžu znížiť svoj peňažný záväzok k akémukoľvek budúcemu výročiu prihlášky tak, že to oznámia svojmu predajcovi, ktorý musí dohodnúť takéto zníženie so spoločnosťou Microsoft pred výročným dátumom prihlášky.</w:t>
      </w:r>
    </w:p>
    <w:p w:rsidR="00AB489B" w:rsidRDefault="00A22363">
      <w:pPr>
        <w:pStyle w:val="ProductList-Bullet"/>
        <w:numPr>
          <w:ilvl w:val="1"/>
          <w:numId w:val="37"/>
        </w:numPr>
      </w:pPr>
      <w:r>
        <w:t>Zákazníci musia každý rok spotrebovať svoj vyhradený ročný záväzok do posledného dňa mesiaca predchádzajúceho výročiu prihlášky, pričom po tomto dátume všetka nespotrebovaná časť vyhradeného ročného záväzku prepadne. Zákazníci môžu každý rok využiť svoj ročný prídel spotreby do posledného dňa mesiaca predchádzajúceho výročiu prihlášky, pričom po tomto dátume všetka nespotrebovaná časť tohto ročného prídelu spotreby prepadne.</w:t>
      </w:r>
    </w:p>
    <w:p w:rsidR="00AB489B" w:rsidRDefault="00A22363">
      <w:pPr>
        <w:pStyle w:val="ProductList-Bullet"/>
        <w:numPr>
          <w:ilvl w:val="0"/>
          <w:numId w:val="37"/>
        </w:numPr>
      </w:pPr>
      <w:r>
        <w:rPr>
          <w:b/>
          <w:color w:val="00188F"/>
        </w:rPr>
        <w:t>Spotreba</w:t>
      </w:r>
      <w:r>
        <w:t>: zákazníci uhrádzajú platby na základe objemu služieb Microsoft Azure spotrebovaného počas fakturačného obdobia. Niektoré funkcie služieb Microsoft Azure môžu byť k dispozícii na zakúpenie iba na báze spotreby.</w:t>
      </w:r>
    </w:p>
    <w:p w:rsidR="00AB489B" w:rsidRDefault="00A22363">
      <w:pPr>
        <w:pStyle w:val="ProductList-Bullet"/>
        <w:numPr>
          <w:ilvl w:val="0"/>
          <w:numId w:val="37"/>
        </w:numPr>
      </w:pPr>
      <w:r>
        <w:rPr>
          <w:b/>
          <w:color w:val="00188F"/>
        </w:rPr>
        <w:t>Plán služieb Microsoft Azure</w:t>
      </w:r>
      <w:r>
        <w:t xml:space="preserve">: zákazníci môžu mať možnosť predplatiť si niektorú službu Microsoft Azure ako plán služieb Microsoft Azure. </w:t>
      </w:r>
    </w:p>
    <w:p w:rsidR="00AB489B" w:rsidRDefault="00A22363">
      <w:pPr>
        <w:pStyle w:val="ProductList-Bullet"/>
        <w:numPr>
          <w:ilvl w:val="0"/>
          <w:numId w:val="37"/>
        </w:numPr>
      </w:pPr>
      <w:r>
        <w:rPr>
          <w:b/>
          <w:color w:val="00188F"/>
        </w:rPr>
        <w:t>Automatické poskytovanie</w:t>
      </w:r>
      <w:r>
        <w:t>: zákazníci s prihláškou Server and Cloud Enrollment, ktorí si neobjednali služby Microsoft Azure ako súčasť svojej prihlášky, môžu od spoločnosti Microsoft dostať aktivačný e-mail s pozvánkou na poskytovanie služieb Microsoft Azure v rámci svojej prihlášky bez peňažného záväzku.</w:t>
      </w:r>
    </w:p>
    <w:p w:rsidR="00AB489B" w:rsidRDefault="00AB489B">
      <w:pPr>
        <w:pStyle w:val="ProductList-Body"/>
      </w:pPr>
    </w:p>
    <w:p w:rsidR="00AB489B" w:rsidRDefault="00A22363">
      <w:pPr>
        <w:pStyle w:val="ProductList-ClauseHeading"/>
        <w:outlineLvl w:val="2"/>
      </w:pPr>
      <w:r>
        <w:t>4. Ceny</w:t>
      </w:r>
    </w:p>
    <w:p w:rsidR="00AB489B" w:rsidRDefault="00A22363">
      <w:pPr>
        <w:pStyle w:val="ProductList-Body"/>
      </w:pPr>
      <w:r>
        <w:t>Ak zákazník nemá program Enterprise Enrollment, Enterprise Subscription Enrollment, Select Agreement, Select Plus Agreement ani Server Cloud Enrollment, uplatní sa cenová hladina A.</w:t>
      </w:r>
    </w:p>
    <w:p w:rsidR="00AB489B" w:rsidRDefault="00AB489B">
      <w:pPr>
        <w:pStyle w:val="ProductList-Body"/>
      </w:pPr>
    </w:p>
    <w:p w:rsidR="00AB489B" w:rsidRDefault="00A22363">
      <w:pPr>
        <w:pStyle w:val="ProductList-Body"/>
      </w:pPr>
      <w:r>
        <w:t>Spoločnosť Microsoft môže počas doby účinnosti prihlášky zákazníka trvale alebo dočasne (v rámci propagačnej akcie) ponúknuť zákazníkovi alebo jeho predajcovi nižšie ceny jednotlivých služieb Microsoft Azure.</w:t>
      </w:r>
    </w:p>
    <w:p w:rsidR="00AB489B" w:rsidRDefault="00AB489B">
      <w:pPr>
        <w:pStyle w:val="ProductList-Body"/>
      </w:pPr>
    </w:p>
    <w:p w:rsidR="00AB489B" w:rsidRDefault="00A22363">
      <w:pPr>
        <w:pStyle w:val="ProductList-ClauseHeading"/>
        <w:outlineLvl w:val="2"/>
      </w:pPr>
      <w:r>
        <w:t>5. Platba a poplatky</w:t>
      </w:r>
    </w:p>
    <w:p w:rsidR="00AB489B" w:rsidRDefault="00A22363">
      <w:pPr>
        <w:pStyle w:val="ProductList-Body"/>
      </w:pPr>
      <w:r>
        <w:t>Zákazníkom poskytujúcim služby Microsoft Azure bez peňažného záväzku sa bude vystavovať faktúra štvrťročne za sadzby podľa spotreby.</w:t>
      </w:r>
    </w:p>
    <w:p w:rsidR="00AB489B" w:rsidRDefault="00AB489B">
      <w:pPr>
        <w:pStyle w:val="ProductList-Body"/>
      </w:pPr>
    </w:p>
    <w:p w:rsidR="00AB489B" w:rsidRDefault="00A22363">
      <w:pPr>
        <w:pStyle w:val="ProductList-Body"/>
      </w:pPr>
      <w:r>
        <w:t>Zákazníkom s peňažným záväzkom sa vystaví faktúra za prvý vyhradený ročný záväzok ihneď a za budúce vyhradené ročné záväzky sa bude vystavovať faktúra v deň výročia účinnosti prihlášky. Zákazníci si môžu prípadne zvoliť uhrádzanie svojho celého peňažného záväzku pri predložení úvodnej objednávky.</w:t>
      </w:r>
    </w:p>
    <w:p w:rsidR="00AB489B" w:rsidRDefault="00AB489B">
      <w:pPr>
        <w:pStyle w:val="ProductList-Body"/>
      </w:pPr>
    </w:p>
    <w:p w:rsidR="00AB489B" w:rsidRDefault="00A22363">
      <w:pPr>
        <w:pStyle w:val="ProductList-Body"/>
      </w:pPr>
      <w:r>
        <w:t xml:space="preserve">Spoločnosť Microsoft každý mesiac odráta z vyhradeného ročného záväzku peňažnú hodnotu využívania spôsobilých služieb Microsoft Azure zákazníkom. Po vyčerpaní zostatku vyhradeného ročného záväzku zákazníka sa akékoľvek dodatočné využívanie bude fakturovať za sadzby podľa spotreby. </w:t>
      </w:r>
    </w:p>
    <w:p w:rsidR="00AB489B" w:rsidRDefault="00AB489B">
      <w:pPr>
        <w:pStyle w:val="ProductList-Body"/>
      </w:pPr>
    </w:p>
    <w:p w:rsidR="00AB489B" w:rsidRDefault="00A22363">
      <w:pPr>
        <w:pStyle w:val="ProductList-Body"/>
      </w:pPr>
      <w:r>
        <w:t>Ak je priame využívanie zákazníka v rámci programu Enterprise Enrollment nižšie než vyhradený ročný záväzok plus prídel spotreby, akékoľvek využívanie prekračujúce vyhradený ročný záväzok sa bude fakturovať zákazníkovi alebo jeho predajcovi za sadzby podľa spotreby v 1. a 2. roku v deň výročia účinnosti prihlášky a v 3. roku na konci doby účinnosti predplatného.</w:t>
      </w:r>
    </w:p>
    <w:p w:rsidR="00AB489B" w:rsidRDefault="00AB489B">
      <w:pPr>
        <w:pStyle w:val="ProductList-Body"/>
      </w:pPr>
    </w:p>
    <w:p w:rsidR="00AB489B" w:rsidRDefault="00A22363">
      <w:pPr>
        <w:pStyle w:val="ProductList-Body"/>
      </w:pPr>
      <w:r>
        <w:t>Ak je priame využívanie zákazníka v rámci programu Enterprise Enrollment vyššie než vyhradený ročný záväzok plus prídel spotreby, všetko využívanie prekračujúce vyhradený ročný záväzok sa bude fakturovať zákazníkovi alebo jeho predajcovi za sadzby podľa spotreby na konci každého štvrťroku prihlášky.</w:t>
      </w:r>
    </w:p>
    <w:p w:rsidR="00AB489B" w:rsidRDefault="00AB489B">
      <w:pPr>
        <w:pStyle w:val="ProductList-Body"/>
      </w:pPr>
    </w:p>
    <w:p w:rsidR="00AB489B" w:rsidRDefault="00A22363">
      <w:pPr>
        <w:pStyle w:val="ProductList-Body"/>
      </w:pPr>
      <w:r>
        <w:t>Všetko využívanie služieb Microsoft Azure po uplynutí alebo vypovedaní doby účinnosti predplatného zákazníka sa bude fakturovať zákazníkovi alebo jeho predajcovi štvrťročne za sadzby podľa spotreby aktuálne v danej dobe.</w:t>
      </w:r>
    </w:p>
    <w:p w:rsidR="00AB489B" w:rsidRDefault="00AB489B">
      <w:pPr>
        <w:pStyle w:val="ProductList-Body"/>
      </w:pPr>
    </w:p>
    <w:p w:rsidR="00AB489B" w:rsidRDefault="00A22363">
      <w:pPr>
        <w:pStyle w:val="ProductList-Body"/>
      </w:pPr>
      <w:r>
        <w:t>Zakúpenie plánu služieb Microsoft Azure sa bude fakturovať zákazníkovi alebo jeho predajcovi na základe podmienok multilicenčnej zmluvy zákazníka, ktorými sa vo všeobecnosti riadia platobné podmienky pre objednávanie služieb online. Peňažný záväzok nemožno aplikovať na zakúpenie plánu služieb Microsoft Azure. Ak však plán služieb Microsoft Azure zahŕňa zakúpenie úvodného množstva služby („úvodné množstvo“), využívanie tejto služby zákazníkom, ktoré prekračuje úvodné množstvo, sa bude fakturovať za sadzby podľa spotreby a na takéto využívanie možno aplikovať vyhradený ročný záväzok zákazníka.</w:t>
      </w:r>
    </w:p>
    <w:p w:rsidR="00AB489B" w:rsidRDefault="00AB489B">
      <w:pPr>
        <w:pStyle w:val="ProductList-Body"/>
      </w:pPr>
    </w:p>
    <w:p w:rsidR="00AB489B" w:rsidRDefault="00A22363">
      <w:pPr>
        <w:pStyle w:val="ProductList-ClauseHeading"/>
        <w:outlineLvl w:val="2"/>
      </w:pPr>
      <w:r>
        <w:lastRenderedPageBreak/>
        <w:t>6. Programy Open License, Open Value a Open Value Subscription</w:t>
      </w:r>
    </w:p>
    <w:p w:rsidR="00AB489B" w:rsidRDefault="00A22363">
      <w:pPr>
        <w:pStyle w:val="ProductList-SubClauseHeading"/>
        <w:outlineLvl w:val="3"/>
      </w:pPr>
      <w:r>
        <w:t>6.1 Definície</w:t>
      </w:r>
    </w:p>
    <w:p w:rsidR="00AB489B" w:rsidRDefault="00A22363">
      <w:pPr>
        <w:pStyle w:val="ProductList-BodyIndented"/>
      </w:pPr>
      <w:r>
        <w:rPr>
          <w:b/>
          <w:color w:val="00188F"/>
        </w:rPr>
        <w:t>Sadzby podľa spotreby</w:t>
      </w:r>
      <w:r>
        <w:t xml:space="preserve"> znamenajú na účely zmlúv Open License, Open Value a Open Value Subscription ceny za všetky služby Microsoft Azure.</w:t>
      </w:r>
    </w:p>
    <w:p w:rsidR="00AB489B" w:rsidRDefault="00A22363">
      <w:pPr>
        <w:pStyle w:val="ProductList-BodyIndented"/>
      </w:pPr>
      <w:r>
        <w:rPr>
          <w:b/>
          <w:color w:val="00188F"/>
        </w:rPr>
        <w:t>Portál</w:t>
      </w:r>
      <w:r>
        <w:t xml:space="preserve"> znamená online portál, prostredníctvom ktorého zákazník spravuje svoje predplatné.</w:t>
      </w:r>
    </w:p>
    <w:p w:rsidR="00AB489B" w:rsidRDefault="00A22363">
      <w:pPr>
        <w:pStyle w:val="ProductList-BodyIndented"/>
      </w:pPr>
      <w:r>
        <w:rPr>
          <w:b/>
          <w:color w:val="00188F"/>
        </w:rPr>
        <w:t>Predplatné</w:t>
      </w:r>
      <w:r>
        <w:t xml:space="preserve"> znamená predplatné s hodnotou stanovenou v čase objednávky, ktorú možno vymeniť za určité množstvo služieb Microsoft Azure.</w:t>
      </w:r>
    </w:p>
    <w:p w:rsidR="00AB489B" w:rsidRDefault="00AB489B">
      <w:pPr>
        <w:pStyle w:val="ProductList-BodyIndented"/>
      </w:pPr>
    </w:p>
    <w:p w:rsidR="00AB489B" w:rsidRDefault="00A22363">
      <w:pPr>
        <w:pStyle w:val="ProductList-SubClauseHeading"/>
        <w:outlineLvl w:val="3"/>
      </w:pPr>
      <w:r>
        <w:t>6.2 Doba účinnosti predplatného</w:t>
      </w:r>
    </w:p>
    <w:p w:rsidR="00AB489B" w:rsidRDefault="00A22363">
      <w:pPr>
        <w:pStyle w:val="ProductList-BodyIndented"/>
      </w:pPr>
      <w:r>
        <w:t>Obdobie predplatného začína v čase uplatnenia kódu Product Key, a nie v čase objednávky. Po uplatnení kódu Product Key už spoločnosť Microsoft neakceptuje žiadne žiadosti o vrátenie predložené partnermi spoločnosti Microsoft. Predplatné sú platné po dobu 12 mesiacov alebo kým sa nespotrebuje ich hodnota, podľa toho, čo nastane skôr. Predplatné nemožno kombinovať. Zákazník môže mať viacero aktívnych predplatných. Kedykoľvek možno zakúpiť nové predplatné.</w:t>
      </w:r>
    </w:p>
    <w:p w:rsidR="00AB489B" w:rsidRDefault="00AB489B">
      <w:pPr>
        <w:pStyle w:val="ProductList-BodyIndented"/>
      </w:pPr>
    </w:p>
    <w:p w:rsidR="00AB489B" w:rsidRDefault="00A22363">
      <w:pPr>
        <w:pStyle w:val="ProductList-ClauseHeading"/>
        <w:outlineLvl w:val="2"/>
      </w:pPr>
      <w:r>
        <w:t>7. Výhoda hybridného používania platformy Microsoft Azure</w:t>
      </w:r>
    </w:p>
    <w:p w:rsidR="00AB489B" w:rsidRDefault="00A22363">
      <w:pPr>
        <w:pStyle w:val="ProductList-Body"/>
      </w:pPr>
      <w:r>
        <w:t>V rámci výhody hybridného používania platformy Microsoft Azure (ďalej len „VHP“) môže zákazník s licenciami na Windows Server s krytím Software Assurance (SA) odosielať na platformu Microsoft Azure a používať na nej svoj vlastný bitový obraz softvéru Windows Server.</w:t>
      </w:r>
    </w:p>
    <w:p w:rsidR="00AB489B" w:rsidRDefault="00AB489B">
      <w:pPr>
        <w:pStyle w:val="ProductList-Body"/>
      </w:pPr>
    </w:p>
    <w:p w:rsidR="00AB489B" w:rsidRDefault="00A22363">
      <w:pPr>
        <w:pStyle w:val="ProductList-Body"/>
      </w:pPr>
      <w:r>
        <w:t>Používanie softvéru Windows Server v rámci VHP je možné prostredníctvom virtuálnych počítačov Azure, ktoré neobsahujú Windows Server (ďalej len „základné inštancie“). Jedna licencia na Windows Server na báze procesorov s krytím SA oprávňuje zákazníka na používanie softvéru Windows Server na platforme Microsoft Azure v najviac 16 virtuálnych jadrách, z ktorých pripadá minimálne osem na základnú inštanciu služby Azure. Cena základnej inštancie služby Azure nie je zahrnutá vo VHP.</w:t>
      </w:r>
    </w:p>
    <w:p w:rsidR="00AB489B" w:rsidRDefault="00AB489B">
      <w:pPr>
        <w:pStyle w:val="ProductList-Body"/>
      </w:pPr>
    </w:p>
    <w:p w:rsidR="00AB489B" w:rsidRDefault="00A22363">
      <w:pPr>
        <w:pStyle w:val="ProductList-Body"/>
      </w:pPr>
      <w:r>
        <w:t>Zákazník musí pri konfigurovaní odosielaných bitových obrazov na platformu Azure uviesť, že používa Windows Server v rámci VHP. Zákazník môže používať svoje odoslané bitové obrazy v súlade s podmienkami používania služieb online.</w:t>
      </w:r>
    </w:p>
    <w:p w:rsidR="00AB489B" w:rsidRDefault="00AB489B">
      <w:pPr>
        <w:pStyle w:val="ProductList-Body"/>
      </w:pPr>
    </w:p>
    <w:p w:rsidR="00AB489B" w:rsidRDefault="00A22363">
      <w:pPr>
        <w:pStyle w:val="ProductList-Body"/>
      </w:pPr>
      <w:r>
        <w:t>VHP poskytuje dodatočné práva na nasadzovanie a používanie softvéru pri uplatňovaní v spojení s licenciami na dátové centrum a alternatívne práva pri uplatňovaní v spojení so štandardnými licenciami. Štandardné licencie sa považujú za „priradené k službe Azure“, keď zákazník používa Windows Server v rámci VHP, a podliehajú obmedzeniam zmien priraďovania licencií stanoveným v univerzálnych licenčných podmienkach.</w:t>
      </w:r>
    </w:p>
    <w:p w:rsidR="00AB489B" w:rsidRDefault="00A22363">
      <w:pPr>
        <w:pStyle w:val="ProductList-Offering2HeadingNoBorder"/>
        <w:outlineLvl w:val="2"/>
      </w:pPr>
      <w:bookmarkStart w:id="228" w:name="_Sec625"/>
      <w:r>
        <w:t>Služby Microsoft Azure</w:t>
      </w:r>
      <w:bookmarkEnd w:id="228"/>
      <w:r>
        <w:fldChar w:fldCharType="begin"/>
      </w:r>
      <w:r>
        <w:instrText xml:space="preserve"> TC "</w:instrText>
      </w:r>
      <w:bookmarkStart w:id="229" w:name="_Toc441656331"/>
      <w:r>
        <w:instrText>Služby Microsoft Azure</w:instrText>
      </w:r>
      <w:bookmarkEnd w:id="229"/>
      <w:r>
        <w:instrText>" \l 3</w:instrText>
      </w:r>
      <w:r>
        <w:fldChar w:fldCharType="end"/>
      </w:r>
    </w:p>
    <w:p w:rsidR="00AB489B" w:rsidRDefault="00A22363">
      <w:pPr>
        <w:pStyle w:val="ProductList-Offering1SubSection"/>
        <w:outlineLvl w:val="3"/>
      </w:pPr>
      <w:bookmarkStart w:id="230" w:name="_Sec705"/>
      <w:r>
        <w:t>1. Dostupnosť programu</w:t>
      </w:r>
      <w:bookmarkEnd w:id="230"/>
    </w:p>
    <w:tbl>
      <w:tblPr>
        <w:tblStyle w:val="PURTable"/>
        <w:tblW w:w="0" w:type="dxa"/>
        <w:tblLook w:val="04A0" w:firstRow="1" w:lastRow="0" w:firstColumn="1" w:lastColumn="0" w:noHBand="0" w:noVBand="1"/>
      </w:tblPr>
      <w:tblGrid>
        <w:gridCol w:w="4393"/>
        <w:gridCol w:w="788"/>
        <w:gridCol w:w="777"/>
        <w:gridCol w:w="792"/>
        <w:gridCol w:w="806"/>
        <w:gridCol w:w="827"/>
        <w:gridCol w:w="820"/>
        <w:gridCol w:w="797"/>
        <w:gridCol w:w="784"/>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rPr>
                <w:color w:val="000000"/>
              </w:rPr>
              <w:t>Služby Microsoft Azure</w:t>
            </w:r>
            <w:r>
              <w:fldChar w:fldCharType="begin"/>
            </w:r>
            <w:r>
              <w:instrText xml:space="preserve"> XE "Služby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31" w:name="_Sec760"/>
      <w:r>
        <w:t>2. Podmienky produktu</w:t>
      </w:r>
      <w:bookmarkEnd w:id="23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vyhradený ročný záväzok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vyhradený ročný záväzok</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Oprávnené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Plány služieb Microsoft Azure</w:t>
      </w:r>
    </w:p>
    <w:p w:rsidR="00AB489B" w:rsidRDefault="00A22363">
      <w:pPr>
        <w:pStyle w:val="ProductList-Body"/>
      </w:pPr>
      <w:r>
        <w:t>Ak si zákazník objedná predplatné ako plán služieb Microsoft Azure, jednotlivé služby Microsoft Azure môžu mať v rámci programov odlišnú dostupnosť alebo môžu podliehať odlišným podmienkam. Ďalšie podrobnosti nájdete v položkách špecifických pre konkrétny plán služieb Microsoft Azure uvedených nižšie.</w:t>
      </w: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489B" w:rsidRDefault="00AB489B">
            <w:pPr>
              <w:pStyle w:val="PURBreadcrumb"/>
            </w:pPr>
          </w:p>
          <w:tbl>
            <w:tblPr>
              <w:tblW w:w="0" w:type="dxa"/>
              <w:tblLook w:val="04A0" w:firstRow="1" w:lastRow="0" w:firstColumn="1" w:lastColumn="0" w:noHBand="0" w:noVBand="1"/>
            </w:tblPr>
            <w:tblGrid>
              <w:gridCol w:w="10684"/>
            </w:tblGrid>
            <w:tr w:rsidR="00AB489B">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TableBody"/>
            </w:pPr>
          </w:p>
        </w:tc>
      </w:tr>
    </w:tbl>
    <w:p w:rsidR="00AB489B" w:rsidRDefault="00A22363">
      <w:pPr>
        <w:pStyle w:val="ProductList-Offering2HeadingNoBorder"/>
        <w:outlineLvl w:val="2"/>
      </w:pPr>
      <w:bookmarkStart w:id="232" w:name="_Sec626"/>
      <w:r>
        <w:t>Podpora pre služby Microsoft Azure (plán)</w:t>
      </w:r>
      <w:bookmarkEnd w:id="232"/>
      <w:r>
        <w:fldChar w:fldCharType="begin"/>
      </w:r>
      <w:r>
        <w:instrText xml:space="preserve"> TC "</w:instrText>
      </w:r>
      <w:bookmarkStart w:id="233" w:name="_Toc441656332"/>
      <w:r>
        <w:instrText>Podpora pre služby Microsoft Azure (plán)</w:instrText>
      </w:r>
      <w:bookmarkEnd w:id="233"/>
      <w:r>
        <w:instrText>" \l 3</w:instrText>
      </w:r>
      <w:r>
        <w:fldChar w:fldCharType="end"/>
      </w:r>
    </w:p>
    <w:p w:rsidR="00AB489B" w:rsidRDefault="00A22363">
      <w:pPr>
        <w:pStyle w:val="ProductList-Offering1SubSection"/>
        <w:outlineLvl w:val="3"/>
      </w:pPr>
      <w:bookmarkStart w:id="234" w:name="_Sec706"/>
      <w:r>
        <w:t>1. Dostupnosť programu</w:t>
      </w:r>
      <w:bookmarkEnd w:id="234"/>
    </w:p>
    <w:tbl>
      <w:tblPr>
        <w:tblStyle w:val="PURTable"/>
        <w:tblW w:w="0" w:type="dxa"/>
        <w:tblLook w:val="04A0" w:firstRow="1" w:lastRow="0" w:firstColumn="1" w:lastColumn="0" w:noHBand="0" w:noVBand="1"/>
      </w:tblPr>
      <w:tblGrid>
        <w:gridCol w:w="4409"/>
        <w:gridCol w:w="786"/>
        <w:gridCol w:w="773"/>
        <w:gridCol w:w="790"/>
        <w:gridCol w:w="805"/>
        <w:gridCol w:w="826"/>
        <w:gridCol w:w="818"/>
        <w:gridCol w:w="795"/>
        <w:gridCol w:w="782"/>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Štandardná podpora Azure Active</w:t>
            </w:r>
            <w:r>
              <w:fldChar w:fldCharType="begin"/>
            </w:r>
            <w:r>
              <w:instrText xml:space="preserve"> XE "Štandardná podpora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Profesionálna priama podpora Azure Active</w:t>
            </w:r>
            <w:r>
              <w:fldChar w:fldCharType="begin"/>
            </w:r>
            <w:r>
              <w:instrText xml:space="preserve"> XE "Profesionálna priama podpora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35" w:name="_Sec761"/>
      <w:r>
        <w:t>2. Podmienky produktu</w:t>
      </w:r>
      <w:bookmarkEnd w:id="23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Nárok na zníženie počtu licencií: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Ponuky podpory pre služby Microsoft Azure</w:t>
      </w:r>
    </w:p>
    <w:p w:rsidR="00AB489B" w:rsidRDefault="00A22363">
      <w:pPr>
        <w:pStyle w:val="ProductList-Body"/>
      </w:pPr>
      <w:r>
        <w:t xml:space="preserve">Podrobnosti o ponukách podpory pre služby Microsoft Azure sú dostupné na stránke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AB489B" w:rsidRDefault="00AB489B">
            <w:pPr>
              <w:pStyle w:val="PURBreadcrumb"/>
            </w:pPr>
          </w:p>
          <w:tbl>
            <w:tblPr>
              <w:tblW w:w="0" w:type="dxa"/>
              <w:tblLook w:val="04A0" w:firstRow="1" w:lastRow="0" w:firstColumn="1" w:lastColumn="0" w:noHBand="0" w:noVBand="1"/>
            </w:tblPr>
            <w:tblGrid>
              <w:gridCol w:w="10684"/>
            </w:tblGrid>
            <w:tr w:rsidR="00AB489B">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TableBody"/>
            </w:pPr>
          </w:p>
        </w:tc>
      </w:tr>
    </w:tbl>
    <w:p w:rsidR="00AB489B" w:rsidRDefault="00A22363">
      <w:pPr>
        <w:pStyle w:val="ProductList-Offering2HeadingNoBorder"/>
        <w:outlineLvl w:val="2"/>
      </w:pPr>
      <w:bookmarkStart w:id="236" w:name="_Sec628"/>
      <w:r>
        <w:t>Obnovenie lokality Microsoft Azure (plán)</w:t>
      </w:r>
      <w:bookmarkEnd w:id="236"/>
      <w:r>
        <w:fldChar w:fldCharType="begin"/>
      </w:r>
      <w:r>
        <w:instrText xml:space="preserve"> TC "</w:instrText>
      </w:r>
      <w:bookmarkStart w:id="237" w:name="_Toc441656333"/>
      <w:r>
        <w:instrText>Obnovenie lokality Microsoft Azure (plán)</w:instrText>
      </w:r>
      <w:bookmarkEnd w:id="237"/>
      <w:r>
        <w:instrText>" \l 3</w:instrText>
      </w:r>
      <w:r>
        <w:fldChar w:fldCharType="end"/>
      </w:r>
    </w:p>
    <w:p w:rsidR="00AB489B" w:rsidRDefault="00A22363">
      <w:pPr>
        <w:pStyle w:val="ProductList-Offering1SubSection"/>
        <w:outlineLvl w:val="3"/>
      </w:pPr>
      <w:bookmarkStart w:id="238" w:name="_Sec708"/>
      <w:r>
        <w:t>1. Dostupnosť programu</w:t>
      </w:r>
      <w:bookmarkEnd w:id="238"/>
    </w:p>
    <w:p w:rsidR="00AB489B" w:rsidRDefault="00AB489B">
      <w:pPr>
        <w:pStyle w:val="ProductList-Body"/>
      </w:pPr>
    </w:p>
    <w:tbl>
      <w:tblPr>
        <w:tblStyle w:val="PURTable"/>
        <w:tblW w:w="0" w:type="dxa"/>
        <w:tblLook w:val="04A0" w:firstRow="1" w:lastRow="0" w:firstColumn="1" w:lastColumn="0" w:noHBand="0" w:noVBand="1"/>
      </w:tblPr>
      <w:tblGrid>
        <w:gridCol w:w="4401"/>
        <w:gridCol w:w="787"/>
        <w:gridCol w:w="775"/>
        <w:gridCol w:w="791"/>
        <w:gridCol w:w="806"/>
        <w:gridCol w:w="826"/>
        <w:gridCol w:w="819"/>
        <w:gridCol w:w="796"/>
        <w:gridCol w:w="783"/>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Microsoft Azure Site Recovery</w:t>
            </w:r>
            <w:r>
              <w:fldChar w:fldCharType="begin"/>
            </w:r>
            <w:r>
              <w:instrText xml:space="preserve"> XE "Microsoft Azure Site Recovery" </w:instrText>
            </w:r>
            <w:r>
              <w:fldChar w:fldCharType="end"/>
            </w:r>
            <w:r>
              <w:t xml:space="preserve"> (pre zákazníkom vlastnenú lokalitu)</w:t>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39" w:name="_Sec763"/>
      <w:r>
        <w:t>2. Podmienky produktu</w:t>
      </w:r>
      <w:bookmarkEnd w:id="23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9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 xml:space="preserve">Podmienka: neaplikovateľné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všetky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Úvodné množstvo</w:t>
      </w:r>
    </w:p>
    <w:p w:rsidR="00AB489B" w:rsidRDefault="00A22363">
      <w:pPr>
        <w:pStyle w:val="ProductList-Body"/>
      </w:pPr>
      <w:r>
        <w:t>Každá objednávka obnovenia lokality Microsoft Azure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40" w:name="_Sec657"/>
      <w:r>
        <w:t>Enterprise Mobility Suite (plán)</w:t>
      </w:r>
      <w:bookmarkEnd w:id="240"/>
      <w:r>
        <w:fldChar w:fldCharType="begin"/>
      </w:r>
      <w:r>
        <w:instrText xml:space="preserve"> TC "</w:instrText>
      </w:r>
      <w:bookmarkStart w:id="241" w:name="_Toc441656334"/>
      <w:r>
        <w:instrText>Enterprise Mobility Suite (plán)</w:instrText>
      </w:r>
      <w:bookmarkEnd w:id="241"/>
      <w:r>
        <w:instrText>" \l 3</w:instrText>
      </w:r>
      <w:r>
        <w:fldChar w:fldCharType="end"/>
      </w:r>
    </w:p>
    <w:p w:rsidR="00AB489B" w:rsidRDefault="00A22363">
      <w:pPr>
        <w:pStyle w:val="ProductList-Offering1SubSection"/>
        <w:outlineLvl w:val="3"/>
      </w:pPr>
      <w:bookmarkStart w:id="242" w:name="_Sec709"/>
      <w:r>
        <w:t>1. Dostupnosť programu</w:t>
      </w:r>
      <w:bookmarkEnd w:id="242"/>
    </w:p>
    <w:tbl>
      <w:tblPr>
        <w:tblStyle w:val="PURTable"/>
        <w:tblW w:w="0" w:type="dxa"/>
        <w:tblLook w:val="04A0" w:firstRow="1" w:lastRow="0" w:firstColumn="1" w:lastColumn="0" w:noHBand="0" w:noVBand="1"/>
      </w:tblPr>
      <w:tblGrid>
        <w:gridCol w:w="4399"/>
        <w:gridCol w:w="786"/>
        <w:gridCol w:w="775"/>
        <w:gridCol w:w="790"/>
        <w:gridCol w:w="805"/>
        <w:gridCol w:w="826"/>
        <w:gridCol w:w="818"/>
        <w:gridCol w:w="795"/>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Enterprise Mobility Suite</w:t>
            </w:r>
            <w:r>
              <w:fldChar w:fldCharType="begin"/>
            </w:r>
            <w:r>
              <w:instrText xml:space="preserve"> XE "Enterprise Mobility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Mobility Suite – dodatočná licencia</w:t>
            </w:r>
            <w:r>
              <w:fldChar w:fldCharType="begin"/>
            </w:r>
            <w:r>
              <w:instrText xml:space="preserve"> XE "Enterprise Mobility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Enterprise Mobility Suite z krytia SA</w:t>
            </w:r>
            <w:r>
              <w:fldChar w:fldCharType="begin"/>
            </w:r>
            <w:r>
              <w:instrText xml:space="preserve"> XE "Enterprise Mobility Suite z krytia SA"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43" w:name="_Sec764"/>
      <w:r>
        <w:t>2. Podmienky produktu</w:t>
      </w:r>
      <w:bookmarkEnd w:id="24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 (iba Intune)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Spôsobilosť na zakúpenie dodatočnej licencie SL pre používateľa</w:t>
      </w:r>
    </w:p>
    <w:p w:rsidR="00AB489B" w:rsidRDefault="00A22363">
      <w:pPr>
        <w:pStyle w:val="ProductList-Body"/>
      </w:pPr>
      <w:r>
        <w:t>Zákazníci musia mať aktívnu prihlášku Enterprise Enrollment s aktívnym krytím SA pre príslušné oprávňujúce licencie. Oprávňujúce licencie môžu byť na báze používateľov alebo na báze zariadení. Zákazníci so zmluvou MBSA verzie staršej ako 2010 musia podpísať doplnkové podmienky a požiadavky pre služby online.</w:t>
      </w:r>
    </w:p>
    <w:p w:rsidR="00AB489B" w:rsidRDefault="00AB489B">
      <w:pPr>
        <w:pStyle w:val="ProductList-Body"/>
      </w:pPr>
    </w:p>
    <w:p w:rsidR="00AB489B" w:rsidRDefault="00A22363">
      <w:pPr>
        <w:pStyle w:val="ProductList-ClauseHeading"/>
        <w:outlineLvl w:val="4"/>
      </w:pPr>
      <w:r>
        <w:t>2.2 Oprávňujúce licencie na dodatočnú licenciu SL pre používateľa</w:t>
      </w:r>
    </w:p>
    <w:tbl>
      <w:tblPr>
        <w:tblStyle w:val="PURTable"/>
        <w:tblW w:w="0" w:type="dxa"/>
        <w:tblLook w:val="04A0" w:firstRow="1" w:lastRow="0" w:firstColumn="1" w:lastColumn="0" w:noHBand="0" w:noVBand="1"/>
      </w:tblPr>
      <w:tblGrid>
        <w:gridCol w:w="5401"/>
        <w:gridCol w:w="5389"/>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Dodatočná licencia SL pre používateľa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lastRenderedPageBreak/>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9B" w:rsidRDefault="00A22363">
            <w:pPr>
              <w:pStyle w:val="ProductList-TableBody"/>
            </w:pPr>
            <w:r>
              <w:t>Enterprise Mobility Suite</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w:t>
            </w:r>
            <w:r>
              <w:fldChar w:fldCharType="begin"/>
            </w:r>
            <w:r>
              <w:instrText xml:space="preserve"> XE "Enterprise CAL Suite Bridge pre služby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AB489B" w:rsidRDefault="00AB489B">
            <w:pPr>
              <w:pStyle w:val="ProductList-TableBody"/>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2.3 Obmedzenia týkajúce sa nákupu dodatočných licencií SL pre používateľa</w:t>
      </w:r>
    </w:p>
    <w:p w:rsidR="00AB489B" w:rsidRDefault="00A22363">
      <w:pPr>
        <w:pStyle w:val="ProductList-Body"/>
      </w:pPr>
      <w:r>
        <w:t>Pre každú oprávňujúcu licenciu (alebo skupinu oprávňujúcich licencií) možno zakúpiť iba jednu dodatočnú licenciu SL pre používateľa.</w:t>
      </w:r>
    </w:p>
    <w:p w:rsidR="00AB489B" w:rsidRDefault="00AB489B">
      <w:pPr>
        <w:pStyle w:val="ProductList-Body"/>
      </w:pPr>
    </w:p>
    <w:p w:rsidR="00AB489B" w:rsidRDefault="00A22363">
      <w:pPr>
        <w:pStyle w:val="ProductList-Body"/>
      </w:pPr>
      <w:r>
        <w:t>Zákazníci môžu získať dodatočné licencie SL pre používateľov respektíve používateľov zariadení pridaných k počtu používateľov alebo zariadení v prihláške Enterprise Enrollment medzi aktualizačnými dátumami (t. j. pred získaním oprávňujúcich licencií), a to v súlade s rovnakým obmedzením vo forme jednej dodatočnej licencie SL pre používateľa na každú oprávňujúcu licenciu (alebo skupinu oprávňujúcich licencií).</w:t>
      </w:r>
    </w:p>
    <w:p w:rsidR="00AB489B" w:rsidRDefault="00AB489B">
      <w:pPr>
        <w:pStyle w:val="ProductList-Body"/>
      </w:pPr>
    </w:p>
    <w:p w:rsidR="00AB489B" w:rsidRDefault="00A22363">
      <w:pPr>
        <w:pStyle w:val="ProductList-Body"/>
      </w:pPr>
      <w:r>
        <w:t>Zákazníci so zmluvou Campus and School Agreement si môžu zakúpiť príslušnú predplatnú licenciu pre používateľa pre licencie SL pre používateľov na produkt Enterprise Mobility Suite pre svojich používateľov až do množstva zodpovedajúceho počtu ich spôsobilých osobných počítačov, pokiaľ majú krytie pre oprávňujúce licencie.</w:t>
      </w:r>
    </w:p>
    <w:p w:rsidR="00AB489B" w:rsidRDefault="00AB489B">
      <w:pPr>
        <w:pStyle w:val="ProductList-Body"/>
      </w:pPr>
    </w:p>
    <w:p w:rsidR="00AB489B" w:rsidRDefault="00A22363">
      <w:pPr>
        <w:pStyle w:val="ProductList-ClauseHeading"/>
        <w:outlineLvl w:val="4"/>
      </w:pPr>
      <w:r>
        <w:t>2.4 Spôsobilosť na zakúpenie licencií SL pre používateľov z krytia SA na produkt Enterprise Mobility Suite</w:t>
      </w:r>
    </w:p>
    <w:p w:rsidR="00AB489B" w:rsidRDefault="00A22363">
      <w:pPr>
        <w:pStyle w:val="ProductList-Body"/>
      </w:pPr>
      <w:r>
        <w:t xml:space="preserve">Pre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(ďalej len „oprávňujúce licencie“)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 Pre licencie SL pre používateľov z krytia SA sa vyžadujú licencie CAL Suite Bridge, ako je to uvedené v tabuľke.</w:t>
      </w:r>
    </w:p>
    <w:tbl>
      <w:tblPr>
        <w:tblStyle w:val="PURTable"/>
        <w:tblW w:w="0" w:type="dxa"/>
        <w:tblLook w:val="04A0" w:firstRow="1" w:lastRow="0" w:firstColumn="1" w:lastColumn="0" w:noHBand="0" w:noVBand="1"/>
      </w:tblPr>
      <w:tblGrid>
        <w:gridCol w:w="3603"/>
        <w:gridCol w:w="3591"/>
        <w:gridCol w:w="3596"/>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licencie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Požadovaná licencia CAL Suite Bridge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Bridge pre Enterprise Mobility Suite</w:t>
            </w:r>
            <w:r>
              <w:rPr>
                <w:vertAlign w:val="superscript"/>
              </w:rPr>
              <w:t>2, 3</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Mobility Suite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Bridge pre Enterprise Mobility Suite</w:t>
            </w:r>
            <w:r>
              <w:rPr>
                <w:vertAlign w:val="superscript"/>
              </w:rPr>
              <w:t>2, 4</w:t>
            </w:r>
          </w:p>
        </w:tc>
      </w:tr>
    </w:tbl>
    <w:p w:rsidR="00AB489B" w:rsidRDefault="00A22363">
      <w:pPr>
        <w:pStyle w:val="ProductList-Body"/>
      </w:pPr>
      <w:r>
        <w:rPr>
          <w:i/>
          <w:vertAlign w:val="superscript"/>
        </w:rPr>
        <w:t>1</w:t>
      </w:r>
      <w:r>
        <w:rPr>
          <w:i/>
        </w:rPr>
        <w:t xml:space="preserve"> Možno zakúpiť iba pri výročí prihlášky alebo na začiatku novej doby účinnosti prihlášky.</w:t>
      </w:r>
    </w:p>
    <w:p w:rsidR="00AB489B" w:rsidRDefault="00A22363">
      <w:pPr>
        <w:pStyle w:val="ProductList-Body"/>
      </w:pPr>
      <w:r>
        <w:rPr>
          <w:i/>
          <w:vertAlign w:val="superscript"/>
        </w:rPr>
        <w:t>2</w:t>
      </w:r>
      <w:r>
        <w:rPr>
          <w:i/>
        </w:rPr>
        <w:t xml:space="preserve"> Zakúpenie sa požaduje iba pri výročí prihlášky.</w:t>
      </w:r>
    </w:p>
    <w:p w:rsidR="00AB489B" w:rsidRDefault="00A22363">
      <w:pPr>
        <w:pStyle w:val="ProductList-Body"/>
      </w:pPr>
      <w:r>
        <w:rPr>
          <w:i/>
          <w:vertAlign w:val="superscript"/>
        </w:rPr>
        <w:t>3</w:t>
      </w:r>
      <w:r>
        <w:rPr>
          <w:i/>
        </w:rPr>
        <w:t xml:space="preserve">Zakúpenie sa nevyžaduje pre používateľov, ktorí majú licenciu aj na služby Office 365 (Enterprise a Government E1, E3, E4). </w:t>
      </w:r>
    </w:p>
    <w:p w:rsidR="00AB489B" w:rsidRDefault="00A22363">
      <w:pPr>
        <w:pStyle w:val="ProductList-Body"/>
      </w:pPr>
      <w:r>
        <w:rPr>
          <w:i/>
          <w:vertAlign w:val="superscript"/>
        </w:rPr>
        <w:t>4</w:t>
      </w:r>
      <w:r>
        <w:rPr>
          <w:i/>
        </w:rPr>
        <w:t>Zakúpenie sa nevyžaduje pre používateľov, ktorí majú licenciu aj na služby Office 365 (Enterprise a Government E3, E4).</w:t>
      </w:r>
    </w:p>
    <w:p w:rsidR="00AB489B" w:rsidRDefault="00AB489B">
      <w:pPr>
        <w:pStyle w:val="ProductList-Body"/>
      </w:pPr>
    </w:p>
    <w:p w:rsidR="00AB489B" w:rsidRDefault="00A22363">
      <w:pPr>
        <w:pStyle w:val="ProductList-ClauseHeading"/>
        <w:outlineLvl w:val="4"/>
      </w:pPr>
      <w:r>
        <w:t>2.5 Nákupy licencií SL pre používateľov z krytia SA</w:t>
      </w:r>
    </w:p>
    <w:p w:rsidR="00AB489B" w:rsidRDefault="00A22363">
      <w:pPr>
        <w:pStyle w:val="ProductList-Body"/>
      </w:pPr>
      <w:r>
        <w:t>Pre každú oprávňujúcu licenciu pre zariadenie uvedenú v článku 2.4 možno zakúpiť najviac jednu licenciu SL pre používateľa z krytia SA. V rámci jednorazovej výnimky pre zariadenia, ktorým je priradená oprávňujúca licencia a ktoré používa viac ako jeden používateľ, smie zákazník zakúpiť jednu licenciu SL pre používateľa z krytia SA pre každého z týchto používateľov, ale iba v prípade, ak zakúpi licenciu SL pre používateľa z krytia SA pre všetkých používateľov všetkých oprávnených zariadení.</w:t>
      </w:r>
    </w:p>
    <w:p w:rsidR="00AB489B" w:rsidRDefault="00AB489B">
      <w:pPr>
        <w:pStyle w:val="ProductList-Body"/>
      </w:pPr>
    </w:p>
    <w:p w:rsidR="00AB489B" w:rsidRDefault="00A22363">
      <w:pPr>
        <w:pStyle w:val="ProductList-ClauseHeading"/>
        <w:outlineLvl w:val="4"/>
      </w:pPr>
      <w:r>
        <w:t>2.6 Výhody krytia SA pre licencie SL pre používateľov z krytia SA na produkt Enterprise Mobility Suite</w:t>
      </w:r>
    </w:p>
    <w:p w:rsidR="00AB489B" w:rsidRDefault="00A22363">
      <w:pPr>
        <w:pStyle w:val="ProductList-Body"/>
      </w:pPr>
      <w:r>
        <w:t>Licencie SL pre používateľov z krytia SA na produkt Enterprise Mobility Suite oprávňujú zákazníka na výhody krytia SA na základe oprávňujúcich licencií uvedených v článku 2.4.</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44" w:name="_Sec658"/>
      <w:r>
        <w:t>Azure Active Directory (plán)</w:t>
      </w:r>
      <w:bookmarkEnd w:id="244"/>
      <w:r>
        <w:fldChar w:fldCharType="begin"/>
      </w:r>
      <w:r>
        <w:instrText xml:space="preserve"> TC "</w:instrText>
      </w:r>
      <w:bookmarkStart w:id="245" w:name="_Toc441656335"/>
      <w:r>
        <w:instrText>Azure Active Directory (plán)</w:instrText>
      </w:r>
      <w:bookmarkEnd w:id="245"/>
      <w:r>
        <w:instrText>" \l 3</w:instrText>
      </w:r>
      <w:r>
        <w:fldChar w:fldCharType="end"/>
      </w:r>
    </w:p>
    <w:p w:rsidR="00AB489B" w:rsidRDefault="00A22363">
      <w:pPr>
        <w:pStyle w:val="ProductList-Offering1SubSection"/>
        <w:outlineLvl w:val="3"/>
      </w:pPr>
      <w:bookmarkStart w:id="246" w:name="_Sec710"/>
      <w:r>
        <w:t>1. Dostupnosť programu</w:t>
      </w:r>
      <w:bookmarkEnd w:id="246"/>
    </w:p>
    <w:tbl>
      <w:tblPr>
        <w:tblStyle w:val="PURTable"/>
        <w:tblW w:w="0" w:type="dxa"/>
        <w:tblLook w:val="04A0" w:firstRow="1" w:lastRow="0" w:firstColumn="1" w:lastColumn="0" w:noHBand="0" w:noVBand="1"/>
      </w:tblPr>
      <w:tblGrid>
        <w:gridCol w:w="4387"/>
        <w:gridCol w:w="788"/>
        <w:gridCol w:w="776"/>
        <w:gridCol w:w="792"/>
        <w:gridCol w:w="806"/>
        <w:gridCol w:w="827"/>
        <w:gridCol w:w="819"/>
        <w:gridCol w:w="797"/>
        <w:gridCol w:w="792"/>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47" w:name="_Sec765"/>
      <w:r>
        <w:t>2. Podmienky produktu</w:t>
      </w:r>
      <w:bookmarkEnd w:id="24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Jediné prihlásenie (SSO)</w:t>
      </w:r>
    </w:p>
    <w:p w:rsidR="00AB489B" w:rsidRDefault="00A22363">
      <w:pPr>
        <w:pStyle w:val="ProductList-Body"/>
      </w:pPr>
      <w:r>
        <w:t>Zákazníci s programom Microsoft Azure Active Directory Basic môžu používať službu SSO na predbežnú integráciu najviac 10 aplikácií SAAS/vlastných aplikácií pre jednotlivých používateľov.</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48" w:name="_Sec659"/>
      <w:r>
        <w:t>Azure Rights Management (plán)</w:t>
      </w:r>
      <w:bookmarkEnd w:id="248"/>
      <w:r>
        <w:fldChar w:fldCharType="begin"/>
      </w:r>
      <w:r>
        <w:instrText xml:space="preserve"> TC "</w:instrText>
      </w:r>
      <w:bookmarkStart w:id="249" w:name="_Toc441656336"/>
      <w:r>
        <w:instrText>Azure Rights Management (plán)</w:instrText>
      </w:r>
      <w:bookmarkEnd w:id="249"/>
      <w:r>
        <w:instrText>" \l 3</w:instrText>
      </w:r>
      <w:r>
        <w:fldChar w:fldCharType="end"/>
      </w:r>
    </w:p>
    <w:p w:rsidR="00AB489B" w:rsidRDefault="00A22363">
      <w:pPr>
        <w:pStyle w:val="ProductList-Offering1SubSection"/>
        <w:outlineLvl w:val="3"/>
      </w:pPr>
      <w:bookmarkStart w:id="250" w:name="_Sec711"/>
      <w:r>
        <w:t>1. Dostupnosť programu</w:t>
      </w:r>
      <w:bookmarkEnd w:id="250"/>
    </w:p>
    <w:tbl>
      <w:tblPr>
        <w:tblStyle w:val="PURTable"/>
        <w:tblW w:w="0" w:type="dxa"/>
        <w:tblLook w:val="04A0" w:firstRow="1" w:lastRow="0" w:firstColumn="1" w:lastColumn="0" w:noHBand="0" w:noVBand="1"/>
      </w:tblPr>
      <w:tblGrid>
        <w:gridCol w:w="4403"/>
        <w:gridCol w:w="785"/>
        <w:gridCol w:w="774"/>
        <w:gridCol w:w="790"/>
        <w:gridCol w:w="804"/>
        <w:gridCol w:w="826"/>
        <w:gridCol w:w="818"/>
        <w:gridCol w:w="795"/>
        <w:gridCol w:w="789"/>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Azure Rights Management Premium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Dodatočná licencia na produkt Azure Rights Management Premium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51" w:name="_Sec766"/>
      <w:r>
        <w:t>2. Podmienky produktu</w:t>
      </w:r>
      <w:bookmarkEnd w:id="25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Azure Rights Management (licencia SL pre používateľa)</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Azure Rights Management (licencia SL pre používateľa)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52" w:name="_Sec660"/>
      <w:r>
        <w:t>Azure RemoteApp (plán)</w:t>
      </w:r>
      <w:bookmarkEnd w:id="252"/>
      <w:r>
        <w:fldChar w:fldCharType="begin"/>
      </w:r>
      <w:r>
        <w:instrText xml:space="preserve"> TC "</w:instrText>
      </w:r>
      <w:bookmarkStart w:id="253" w:name="_Toc441656337"/>
      <w:r>
        <w:instrText>Azure RemoteApp (plán)</w:instrText>
      </w:r>
      <w:bookmarkEnd w:id="253"/>
      <w:r>
        <w:instrText>" \l 3</w:instrText>
      </w:r>
      <w:r>
        <w:fldChar w:fldCharType="end"/>
      </w:r>
    </w:p>
    <w:p w:rsidR="00AB489B" w:rsidRDefault="00A22363">
      <w:pPr>
        <w:pStyle w:val="ProductList-Offering1SubSection"/>
        <w:outlineLvl w:val="3"/>
      </w:pPr>
      <w:bookmarkStart w:id="254" w:name="_Sec712"/>
      <w:r>
        <w:t>1. Dostupnosť programu</w:t>
      </w:r>
      <w:bookmarkEnd w:id="25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Azure RemoteApp</w:t>
            </w:r>
            <w:r>
              <w:fldChar w:fldCharType="begin"/>
            </w:r>
            <w:r>
              <w:instrText xml:space="preserve"> XE "Azure RemoteApp"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55" w:name="_Sec767"/>
      <w:r>
        <w:t>2. Podmienky produktu</w:t>
      </w:r>
      <w:bookmarkEnd w:id="25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56" w:name="_Sec854"/>
      <w:r>
        <w:t>Operations Management Suite (plán)</w:t>
      </w:r>
      <w:bookmarkEnd w:id="256"/>
      <w:r>
        <w:fldChar w:fldCharType="begin"/>
      </w:r>
      <w:r>
        <w:instrText xml:space="preserve"> TC "</w:instrText>
      </w:r>
      <w:bookmarkStart w:id="257" w:name="_Toc441656338"/>
      <w:r>
        <w:instrText>Operations Management Suite (plán)</w:instrText>
      </w:r>
      <w:bookmarkEnd w:id="257"/>
      <w:r>
        <w:instrText>" \l 3</w:instrText>
      </w:r>
      <w:r>
        <w:fldChar w:fldCharType="end"/>
      </w:r>
    </w:p>
    <w:p w:rsidR="00AB489B" w:rsidRDefault="00A22363">
      <w:pPr>
        <w:pStyle w:val="ProductList-Offering1SubSection"/>
        <w:outlineLvl w:val="3"/>
      </w:pPr>
      <w:bookmarkStart w:id="258" w:name="_Sec855"/>
      <w:r>
        <w:t>1. Dostupnosť programu</w:t>
      </w:r>
      <w:bookmarkEnd w:id="258"/>
    </w:p>
    <w:tbl>
      <w:tblPr>
        <w:tblStyle w:val="PURTable"/>
        <w:tblW w:w="0" w:type="dxa"/>
        <w:tblLook w:val="04A0" w:firstRow="1" w:lastRow="0" w:firstColumn="1" w:lastColumn="0" w:noHBand="0" w:noVBand="1"/>
      </w:tblPr>
      <w:tblGrid>
        <w:gridCol w:w="4466"/>
        <w:gridCol w:w="793"/>
        <w:gridCol w:w="781"/>
        <w:gridCol w:w="797"/>
        <w:gridCol w:w="706"/>
        <w:gridCol w:w="829"/>
        <w:gridCol w:w="822"/>
        <w:gridCol w:w="801"/>
        <w:gridCol w:w="789"/>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Dodatočná licencia Operations Management Suite, vydanie Standard</w:t>
            </w:r>
            <w:r>
              <w:fldChar w:fldCharType="begin"/>
            </w:r>
            <w:r>
              <w:instrText xml:space="preserve"> XE "Dodatočná licencia Operations Management Suite, vydanie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Dodatočná licencia Operations Management Suite, vydanie Datacenter</w:t>
            </w:r>
            <w:r>
              <w:fldChar w:fldCharType="begin"/>
            </w:r>
            <w:r>
              <w:instrText xml:space="preserve"> XE "Dodatočná licencia Operations Management Suite, vydanie Datacenter"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259" w:name="_Sec856"/>
      <w:r>
        <w:t>2. Podmienky produktu</w:t>
      </w:r>
      <w:bookmarkEnd w:id="25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lastRenderedPageBreak/>
        <w:t>2.1 Dodatočné licencie SL</w:t>
      </w:r>
    </w:p>
    <w:tbl>
      <w:tblPr>
        <w:tblStyle w:val="PURTable"/>
        <w:tblW w:w="0" w:type="dxa"/>
        <w:tblLook w:val="04A0" w:firstRow="1" w:lastRow="0" w:firstColumn="1" w:lastColumn="0" w:noHBand="0" w:noVBand="1"/>
      </w:tblPr>
      <w:tblGrid>
        <w:gridCol w:w="5397"/>
        <w:gridCol w:w="5393"/>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Dodatočná licencia SL</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Standard</w:t>
            </w:r>
            <w:r>
              <w:rPr>
                <w:vertAlign w:val="superscript"/>
              </w:rPr>
              <w:t>1</w:t>
            </w:r>
          </w:p>
          <w:p w:rsidR="00AB489B" w:rsidRDefault="00A22363">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Dodatočná licencia Operations Management Suite, vydanie Standard</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Suite Datacenter</w:t>
            </w:r>
            <w:r>
              <w:rPr>
                <w:vertAlign w:val="superscript"/>
              </w:rPr>
              <w:t>1</w:t>
            </w:r>
          </w:p>
          <w:p w:rsidR="00AB489B" w:rsidRDefault="00A22363">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Dodatočná licencia Operations Management Suite, vydanie Datacenter</w:t>
            </w:r>
          </w:p>
        </w:tc>
      </w:tr>
    </w:tbl>
    <w:p w:rsidR="00AB489B" w:rsidRDefault="00A22363">
      <w:pPr>
        <w:pStyle w:val="ProductList-Body"/>
      </w:pPr>
      <w:r>
        <w:rPr>
          <w:i/>
          <w:vertAlign w:val="superscript"/>
        </w:rPr>
        <w:t>1</w:t>
      </w:r>
      <w:r>
        <w:rPr>
          <w:i/>
        </w:rPr>
        <w:t>S aktívnym krytím SA</w:t>
      </w:r>
    </w:p>
    <w:p w:rsidR="00AB489B" w:rsidRDefault="00AB489B">
      <w:pPr>
        <w:pStyle w:val="ProductList-Body"/>
      </w:pPr>
    </w:p>
    <w:p w:rsidR="00AB489B" w:rsidRDefault="00A22363">
      <w:pPr>
        <w:pStyle w:val="ProductList-ClauseHeading"/>
        <w:outlineLvl w:val="4"/>
      </w:pPr>
      <w:r>
        <w:t>2.2 Azure Site Recovery s balíkom Operations Management Suite</w:t>
      </w:r>
    </w:p>
    <w:p w:rsidR="00AB489B" w:rsidRDefault="00A22363">
      <w:pPr>
        <w:pStyle w:val="ProductList-Body"/>
      </w:pPr>
      <w:r>
        <w:t>Každá objednávka služby Microsoft Azure Site Recovery ako plánu služieb Microsoft Azure zahŕňa zakúpenie úvodného množstva. Využívanie zákazníkom, ktoré prekračuje úvodné množstvo, sa bude fakturovať za sadzby podľa spotreby. Na zaplatenie používania, ktoré prekračuje úvodné množstvo, možno využiť peňažný záväzok.</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60" w:name="_Sec888"/>
      <w:r>
        <w:t>Viacfaktorové overovanie od spoločnosti Microsoft (plán)</w:t>
      </w:r>
      <w:bookmarkEnd w:id="260"/>
      <w:r>
        <w:fldChar w:fldCharType="begin"/>
      </w:r>
      <w:r>
        <w:instrText xml:space="preserve"> TC "</w:instrText>
      </w:r>
      <w:bookmarkStart w:id="261" w:name="_Toc441656339"/>
      <w:r>
        <w:instrText>Viacfaktorové overovanie od spoločnosti Microsoft (plán)</w:instrText>
      </w:r>
      <w:bookmarkEnd w:id="261"/>
      <w:r>
        <w:instrText>" \l 3</w:instrText>
      </w:r>
      <w:r>
        <w:fldChar w:fldCharType="end"/>
      </w:r>
    </w:p>
    <w:p w:rsidR="00AB489B" w:rsidRDefault="00A22363">
      <w:pPr>
        <w:pStyle w:val="ProductList-ClauseHeading"/>
        <w:outlineLvl w:val="3"/>
      </w:pPr>
      <w:bookmarkStart w:id="262" w:name="_Sec889"/>
      <w:r>
        <w:t>1. Dostupnosť programu</w:t>
      </w:r>
      <w:bookmarkEnd w:id="262"/>
    </w:p>
    <w:tbl>
      <w:tblPr>
        <w:tblStyle w:val="PURTable"/>
        <w:tblW w:w="0" w:type="dxa"/>
        <w:tblLook w:val="04A0" w:firstRow="1" w:lastRow="0" w:firstColumn="1" w:lastColumn="0" w:noHBand="0" w:noVBand="1"/>
      </w:tblPr>
      <w:tblGrid>
        <w:gridCol w:w="4462"/>
        <w:gridCol w:w="791"/>
        <w:gridCol w:w="781"/>
        <w:gridCol w:w="796"/>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Viacfaktorové overovanie</w:t>
            </w:r>
            <w:r>
              <w:fldChar w:fldCharType="begin"/>
            </w:r>
            <w:r>
              <w:instrText xml:space="preserve"> XE "Viacfaktorové overovanie"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63" w:name="_Sec890"/>
      <w:r>
        <w:t>2. Podmienky produktu</w:t>
      </w:r>
      <w:bookmarkEnd w:id="26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(SCE):  produkty, pre ktoré môže zákazník s programom Server &amp; Cloud Enrollment po 12 nepretržitých mesiacoch nahlásiť zníženie počtu predplatných licencií alebo budúceho vyhradeného ročného záväzku." </w:instrText>
            </w:r>
            <w:r>
              <w:fldChar w:fldCharType="separate"/>
            </w:r>
            <w:r>
              <w:rPr>
                <w:color w:val="0563C1"/>
              </w:rPr>
              <w:t>Nárok na zníženie počtu licencií (SCE)</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22363">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56340"/>
      <w:r>
        <w:instrText>Enterprise Cloud Suite</w:instrText>
      </w:r>
      <w:bookmarkEnd w:id="265"/>
      <w:r>
        <w:instrText>" \l 2</w:instrText>
      </w:r>
      <w:r>
        <w:fldChar w:fldCharType="end"/>
      </w:r>
    </w:p>
    <w:p w:rsidR="00AB489B" w:rsidRDefault="00A22363">
      <w:pPr>
        <w:pStyle w:val="ProductList-Offering1SubSection"/>
        <w:outlineLvl w:val="2"/>
      </w:pPr>
      <w:bookmarkStart w:id="266" w:name="_Sec713"/>
      <w:r>
        <w:t>1. Dostupnosť programu</w:t>
      </w:r>
      <w:bookmarkEnd w:id="266"/>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Enterprise Cloud Suite</w:t>
            </w:r>
            <w:r>
              <w:fldChar w:fldCharType="begin"/>
            </w:r>
            <w:r>
              <w:instrText xml:space="preserve"> XE "Enterprise Cloud Suite"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Cloud Suite – dodatočná licencia</w:t>
            </w:r>
            <w:r>
              <w:fldChar w:fldCharType="begin"/>
            </w:r>
            <w:r>
              <w:instrText xml:space="preserve"> XE "Enterprise Cloud Suite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Enterprise Cloud Suite z krytia SA</w:t>
            </w:r>
            <w:r>
              <w:fldChar w:fldCharType="begin"/>
            </w:r>
            <w:r>
              <w:instrText xml:space="preserve"> XE "Enterprise Cloud Suite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Dodatočná licencia na produkt Lync Voice pre Enterprise Cloud Suite</w:t>
            </w:r>
            <w:r>
              <w:fldChar w:fldCharType="begin"/>
            </w:r>
            <w:r>
              <w:instrText xml:space="preserve"> XE "Dodatočná licencia na produkt Lync Voice pre Enterprise Cloud Suite"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2"/>
      </w:pPr>
      <w:bookmarkStart w:id="267" w:name="_Sec768"/>
      <w:r>
        <w:t>2. Podmienky produktu</w:t>
      </w:r>
      <w:bookmarkEnd w:id="26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 (okrem Enterprise Cloud Suite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3"/>
      </w:pPr>
      <w:r>
        <w:t>2.1 Dodatočné licencie SL pre používateľov a licencie SL pre používateľov z krytia SA</w:t>
      </w:r>
    </w:p>
    <w:p w:rsidR="00AB489B" w:rsidRDefault="00A22363">
      <w:pPr>
        <w:pStyle w:val="ProductList-Body"/>
      </w:pPr>
      <w:r>
        <w:t xml:space="preserve">Zákazník, ktorý chce získať dodatočnú licenciu SL pre používateľa na produkt Enterprise Cloud Suite alebo licenciu SL pre používateľa z krytia SA na produkt Enterprise Cloud Suite, musí splniť požiadavky na získanie oprávnenia a priradenie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pre každú súčasť produktu Enterprise Cloud Suite. Týmito súčasťami sú: Windows SA pre používateľa</w:t>
      </w:r>
      <w:r>
        <w:fldChar w:fldCharType="begin"/>
      </w:r>
      <w:r>
        <w:instrText xml:space="preserve"> XE "Windows SA pre používateľa" </w:instrText>
      </w:r>
      <w:r>
        <w:fldChar w:fldCharType="end"/>
      </w:r>
      <w:r>
        <w:t>, Enterprise Mobility Suite</w:t>
      </w:r>
      <w:r>
        <w:fldChar w:fldCharType="begin"/>
      </w:r>
      <w:r>
        <w:instrText xml:space="preserve"> XE "Enterprise Mobility Suite" </w:instrText>
      </w:r>
      <w:r>
        <w:fldChar w:fldCharType="end"/>
      </w:r>
      <w:r>
        <w:t xml:space="preserve"> a Office 365 Enterprise E3</w:t>
      </w:r>
      <w:r>
        <w:fldChar w:fldCharType="begin"/>
      </w:r>
      <w:r>
        <w:instrText xml:space="preserve"> XE "Office 365 Enterprise E3" </w:instrText>
      </w:r>
      <w:r>
        <w:fldChar w:fldCharType="end"/>
      </w:r>
      <w:r>
        <w:t>. Informácie nájdete v oddieloch Dodatočné licencie SL pre používateľov na produkt Enterprise Cloud Suite a Licencie SL pre používateľov z krytia SA na produkt Enterprise Cloud Suite v článkoch Ďalšie informácie týkajúcich sa súčastí produktu Enterprise Cloud Suite.</w:t>
      </w:r>
    </w:p>
    <w:p w:rsidR="00AB489B" w:rsidRDefault="00AB489B">
      <w:pPr>
        <w:pStyle w:val="ProductList-Body"/>
      </w:pPr>
    </w:p>
    <w:p w:rsidR="00AB489B" w:rsidRDefault="00A22363">
      <w:pPr>
        <w:pStyle w:val="ProductList-ClauseHeading"/>
        <w:outlineLvl w:val="3"/>
      </w:pPr>
      <w:r>
        <w:t>2.2 Nákupy licencií SL pre používateľov z krytia SA</w:t>
      </w:r>
    </w:p>
    <w:p w:rsidR="00AB489B" w:rsidRDefault="00A22363">
      <w:pPr>
        <w:pStyle w:val="ProductList-Body"/>
      </w:pPr>
      <w:r>
        <w:t xml:space="preserve">Zákazník nesmie zakúpiť viac licencií SL pre používateľov z krytia SA, než je počet oprávnených zariadení. V rámci jednorazovej výnimky môže zákazník zakúpiť väčší počet licencií SL pre používateľov z krytia SA výhradne pod podmienkou, že zákazník (1) zakúpi licencie SL pre používateľov z </w:t>
      </w:r>
      <w:r>
        <w:lastRenderedPageBreak/>
        <w:t>krytia SA pre každého používateľa svojho kvalifikovaného zariadenia a (2) podľa potreby pridá zariadenia tak, aby sa splnili požiadavky vzťahujúce sa na primárne používanie uvedené v článku 4.4.1 Operačný systém Windows pre osobné počítače.</w:t>
      </w:r>
    </w:p>
    <w:p w:rsidR="00AB489B" w:rsidRDefault="00AB489B">
      <w:pPr>
        <w:pStyle w:val="ProductList-Body"/>
      </w:pPr>
    </w:p>
    <w:p w:rsidR="00AB489B" w:rsidRDefault="00A22363">
      <w:pPr>
        <w:pStyle w:val="ProductList-ClauseHeading"/>
        <w:outlineLvl w:val="3"/>
      </w:pPr>
      <w:r>
        <w:t>2.3 Výhody krytia SA pre licencie SL pre používateľov z krytia SA na produkt Enterprise Cloud Suite</w:t>
      </w:r>
    </w:p>
    <w:p w:rsidR="00AB489B" w:rsidRDefault="00A22363">
      <w:pPr>
        <w:pStyle w:val="ProductList-Body"/>
      </w:pPr>
      <w:r>
        <w:t>Licencie SL pre používateľov z krytia SA na produkt Enterprise Cloud Suite poskytujú rovnaké výhody krytia SA ako súčasti z krytia SA licencie SL pre používateľov z krytia SA na produkt Enterprise Cloud Suite (Office 365 E3 z krytia SA</w:t>
      </w:r>
      <w:r>
        <w:fldChar w:fldCharType="begin"/>
      </w:r>
      <w:r>
        <w:instrText xml:space="preserve"> XE "Office 365 E3 z krytia SA" </w:instrText>
      </w:r>
      <w:r>
        <w:fldChar w:fldCharType="end"/>
      </w:r>
      <w:r>
        <w:t>, Enterprise Mobility Suite z krytia SA</w:t>
      </w:r>
      <w:r>
        <w:fldChar w:fldCharType="begin"/>
      </w:r>
      <w:r>
        <w:instrText xml:space="preserve"> XE "Enterprise Mobility Suite z krytia SA" </w:instrText>
      </w:r>
      <w:r>
        <w:fldChar w:fldCharType="end"/>
      </w:r>
      <w:r>
        <w:t xml:space="preserve"> a Windows 8.1 Enterprise Upgrade a krytie SA pre jednotlivých používateľov (z krytia SA)</w:t>
      </w:r>
      <w:r>
        <w:fldChar w:fldCharType="begin"/>
      </w:r>
      <w:r>
        <w:instrText xml:space="preserve"> XE "Windows 8.1 Enterprise Upgrade a krytie SA pre jednotlivých používateľov (z krytia SA)" </w:instrText>
      </w:r>
      <w:r>
        <w:fldChar w:fldCharType="end"/>
      </w:r>
      <w:r>
        <w:t>).</w:t>
      </w:r>
    </w:p>
    <w:p w:rsidR="00AB489B" w:rsidRDefault="00AB489B">
      <w:pPr>
        <w:pStyle w:val="ProductList-Body"/>
      </w:pPr>
    </w:p>
    <w:p w:rsidR="00AB489B" w:rsidRDefault="00A22363">
      <w:pPr>
        <w:pStyle w:val="ProductList-ClauseHeading"/>
        <w:outlineLvl w:val="3"/>
      </w:pPr>
      <w:r>
        <w:t>2.4 Cloudová služba pre vládnu komunitu Spojených štátov</w:t>
      </w:r>
    </w:p>
    <w:p w:rsidR="00AB489B" w:rsidRDefault="00A22363">
      <w:pPr>
        <w:pStyle w:val="ProductList-Body"/>
      </w:pPr>
      <w:r>
        <w:t xml:space="preserve">V prípade balíkov Office 365 Government označených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NoBorder"/>
        <w:outlineLvl w:val="1"/>
      </w:pPr>
      <w:bookmarkStart w:id="268" w:name="_Sec630"/>
      <w:r>
        <w:t>Microsoft Intune</w:t>
      </w:r>
      <w:bookmarkEnd w:id="268"/>
      <w:r>
        <w:fldChar w:fldCharType="begin"/>
      </w:r>
      <w:r>
        <w:instrText xml:space="preserve"> TC "</w:instrText>
      </w:r>
      <w:bookmarkStart w:id="269" w:name="_Toc441656341"/>
      <w:r>
        <w:instrText>Microsoft Intune</w:instrText>
      </w:r>
      <w:bookmarkEnd w:id="269"/>
      <w:r>
        <w:instrText>" \l 2</w:instrText>
      </w:r>
      <w:r>
        <w:fldChar w:fldCharType="end"/>
      </w:r>
    </w:p>
    <w:p w:rsidR="00AB489B" w:rsidRDefault="00A22363">
      <w:pPr>
        <w:pStyle w:val="ProductList-Offering1SubSection"/>
        <w:outlineLvl w:val="2"/>
      </w:pPr>
      <w:bookmarkStart w:id="270" w:name="_Sec714"/>
      <w:r>
        <w:t>1. Dostupnosť programu</w:t>
      </w:r>
      <w:bookmarkEnd w:id="270"/>
    </w:p>
    <w:tbl>
      <w:tblPr>
        <w:tblStyle w:val="PURTable"/>
        <w:tblW w:w="0" w:type="dxa"/>
        <w:tblLook w:val="04A0" w:firstRow="1" w:lastRow="0" w:firstColumn="1" w:lastColumn="0" w:noHBand="0" w:noVBand="1"/>
      </w:tblPr>
      <w:tblGrid>
        <w:gridCol w:w="4354"/>
        <w:gridCol w:w="896"/>
        <w:gridCol w:w="783"/>
        <w:gridCol w:w="797"/>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AB489B" w:rsidRDefault="00A22363">
            <w:pPr>
              <w:pStyle w:val="ProductList-TableBody"/>
            </w:pPr>
            <w:r>
              <w:rPr>
                <w:color w:val="FFFFFF"/>
              </w:rPr>
              <w:t>Služby online</w:t>
            </w:r>
          </w:p>
        </w:tc>
        <w:tc>
          <w:tcPr>
            <w:tcW w:w="98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4900" w:type="dxa"/>
            <w:tcBorders>
              <w:top w:val="none" w:sz="4" w:space="0" w:color="BFBFBF"/>
              <w:left w:val="none" w:sz="4" w:space="0" w:color="000000"/>
              <w:bottom w:val="none" w:sz="4" w:space="0" w:color="BFBFBF"/>
              <w:right w:val="none" w:sz="4" w:space="0" w:color="000000"/>
            </w:tcBorders>
          </w:tcPr>
          <w:p w:rsidR="00AB489B" w:rsidRDefault="00A22363">
            <w:pPr>
              <w:pStyle w:val="ProductList-TableBody"/>
            </w:pPr>
            <w:r>
              <w:t>Microsoft Intune</w:t>
            </w:r>
            <w:r>
              <w:fldChar w:fldCharType="begin"/>
            </w:r>
            <w:r>
              <w:instrText xml:space="preserve"> XE "Microsoft Intune" </w:instrText>
            </w:r>
            <w:r>
              <w:fldChar w:fldCharType="end"/>
            </w:r>
            <w:r>
              <w:t xml:space="preserve"> (licencia SL pre používateľa)</w:t>
            </w:r>
          </w:p>
        </w:tc>
        <w:tc>
          <w:tcPr>
            <w:tcW w:w="980" w:type="dxa"/>
            <w:tcBorders>
              <w:top w:val="single" w:sz="6" w:space="0" w:color="FFFFFF"/>
              <w:left w:val="none" w:sz="4" w:space="0" w:color="000000"/>
              <w:bottom w:val="single" w:sz="4" w:space="0" w:color="FFFFF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 xml:space="preserve">, </w:t>
            </w: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900" w:type="dxa"/>
            <w:tcBorders>
              <w:top w:val="none" w:sz="4" w:space="0" w:color="BFBFBF"/>
              <w:left w:val="none" w:sz="4" w:space="0" w:color="6E6E6E"/>
              <w:bottom w:val="none" w:sz="4" w:space="0" w:color="BFBFBF"/>
              <w:right w:val="none" w:sz="4" w:space="0" w:color="6E6E6E"/>
            </w:tcBorders>
          </w:tcPr>
          <w:p w:rsidR="00AB489B" w:rsidRDefault="00A22363">
            <w:pPr>
              <w:pStyle w:val="ProductList-TableBody"/>
            </w:pPr>
            <w:r>
              <w:t>Microsoft Intune – dodatočná licencia</w:t>
            </w:r>
            <w:r>
              <w:fldChar w:fldCharType="begin"/>
            </w:r>
            <w:r>
              <w:instrText xml:space="preserve"> XE "Microsoft Intune – dodatočná licencia" </w:instrText>
            </w:r>
            <w:r>
              <w:fldChar w:fldCharType="end"/>
            </w:r>
            <w:r>
              <w:t xml:space="preserve"> (licencia SL pre používateľa)</w:t>
            </w:r>
          </w:p>
        </w:tc>
        <w:tc>
          <w:tcPr>
            <w:tcW w:w="980" w:type="dxa"/>
            <w:tcBorders>
              <w:top w:val="single" w:sz="4" w:space="0" w:color="FFFFFF"/>
              <w:left w:val="none" w:sz="4" w:space="0" w:color="6E6E6E"/>
              <w:bottom w:val="single" w:sz="4" w:space="0" w:color="FFFFF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4900" w:type="dxa"/>
            <w:tcBorders>
              <w:top w:val="none"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Dodatočná licencia SL pre používateľa na produkt Microsoft Intune Extra Storage 1 GB</w:t>
            </w:r>
            <w:r>
              <w:fldChar w:fldCharType="begin"/>
            </w:r>
            <w:r>
              <w:instrText xml:space="preserve"> XE "Dodatočná licencia SL pre používateľa na produkt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2"/>
      </w:pPr>
      <w:bookmarkStart w:id="271" w:name="_Sec769"/>
      <w:r>
        <w:t>2. Podmienky produktu</w:t>
      </w:r>
      <w:bookmarkEnd w:id="27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272" w:name="_Sec631"/>
      <w:r>
        <w:t>Služby Microsoft Dynamics Online</w:t>
      </w:r>
      <w:bookmarkEnd w:id="272"/>
      <w:r>
        <w:fldChar w:fldCharType="begin"/>
      </w:r>
      <w:r>
        <w:instrText xml:space="preserve"> TC "</w:instrText>
      </w:r>
      <w:bookmarkStart w:id="273" w:name="_Toc441656342"/>
      <w:r>
        <w:instrText>Služby Microsoft Dynamics Online</w:instrText>
      </w:r>
      <w:bookmarkEnd w:id="273"/>
      <w:r>
        <w:instrText>" \l 2</w:instrText>
      </w:r>
      <w:r>
        <w:fldChar w:fldCharType="end"/>
      </w:r>
    </w:p>
    <w:p w:rsidR="00AB489B" w:rsidRDefault="00A22363">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56343"/>
      <w:r>
        <w:instrText>Microsoft Dynamics AX</w:instrText>
      </w:r>
      <w:bookmarkEnd w:id="275"/>
      <w:r>
        <w:instrText>" \l 3</w:instrText>
      </w:r>
      <w:r>
        <w:fldChar w:fldCharType="end"/>
      </w:r>
    </w:p>
    <w:p w:rsidR="00AB489B" w:rsidRDefault="00A22363">
      <w:pPr>
        <w:pStyle w:val="ProductList-Offering1SubSection"/>
        <w:outlineLvl w:val="3"/>
      </w:pPr>
      <w:bookmarkStart w:id="276" w:name="_Sec897"/>
      <w:r>
        <w:t>1. Dostupnosť programu</w:t>
      </w:r>
      <w:bookmarkEnd w:id="276"/>
    </w:p>
    <w:tbl>
      <w:tblPr>
        <w:tblStyle w:val="PURTable"/>
        <w:tblW w:w="0" w:type="dxa"/>
        <w:tblLook w:val="04A0" w:firstRow="1" w:lastRow="0" w:firstColumn="1" w:lastColumn="0" w:noHBand="0" w:noVBand="1"/>
      </w:tblPr>
      <w:tblGrid>
        <w:gridCol w:w="4464"/>
        <w:gridCol w:w="792"/>
        <w:gridCol w:w="780"/>
        <w:gridCol w:w="796"/>
        <w:gridCol w:w="706"/>
        <w:gridCol w:w="829"/>
        <w:gridCol w:w="822"/>
        <w:gridCol w:w="800"/>
        <w:gridCol w:w="795"/>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Microsoft Dynamics AX – podniková licencia</w:t>
            </w:r>
            <w:r>
              <w:fldChar w:fldCharType="begin"/>
            </w:r>
            <w:r>
              <w:instrText xml:space="preserve"> XE "Microsoft Dynamics AX – podniková licencia"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licencia zameraná na úlohy</w:t>
            </w:r>
            <w:r>
              <w:fldChar w:fldCharType="begin"/>
            </w:r>
            <w:r>
              <w:instrText xml:space="preserve"> XE "Microsoft Dynamics AX – licencia zameraná na úlohy"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samoobslužná licencia</w:t>
            </w:r>
            <w:r>
              <w:fldChar w:fldCharType="begin"/>
            </w:r>
            <w:r>
              <w:instrText xml:space="preserve"> XE "Microsoft Dynamics AX – samoobslužná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licencia pre zariadenie</w:t>
            </w:r>
            <w:r>
              <w:fldChar w:fldCharType="begin"/>
            </w:r>
            <w:r>
              <w:instrText xml:space="preserve"> XE "Microsoft Dynamics AX – licencia pre zariadenie" </w:instrText>
            </w:r>
            <w:r>
              <w:fldChar w:fldCharType="end"/>
            </w:r>
            <w:r>
              <w:t xml:space="preserve"> (licencia SL pre zariadenie)</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licencia na dodatočné úložisko</w:t>
            </w:r>
            <w:r>
              <w:fldChar w:fldCharType="begin"/>
            </w:r>
            <w:r>
              <w:instrText xml:space="preserve"> XE "Microsoft Dynamics AX – licencia na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izolovaný priestor úrovne 1: Vývojárska a testovacia inštancia</w:t>
            </w:r>
            <w:r>
              <w:fldChar w:fldCharType="begin"/>
            </w:r>
            <w:r>
              <w:instrText xml:space="preserve"> XE "Microsoft Dynamics AX – izolovaný priestor úrovne 1: Vývojárska a testovacia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izolovaný priestor úrovne 2: Štandardné schvaľovacie testovanie</w:t>
            </w:r>
            <w:r>
              <w:fldChar w:fldCharType="begin"/>
            </w:r>
            <w:r>
              <w:instrText xml:space="preserve"> XE "Microsoft Dynamics AX – izolovaný priestor úrovne 2: Štandardné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izolovaný priestor úrovne 3: Prémiové schvaľovacie testovanie</w:t>
            </w:r>
            <w:r>
              <w:fldChar w:fldCharType="begin"/>
            </w:r>
            <w:r>
              <w:instrText xml:space="preserve"> XE "Microsoft Dynamics AX – izolovaný priestor úrovne 3: Prémiové schvaľovacie testovanie"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lastRenderedPageBreak/>
              <w:t>Microsoft Dynamics AX – izolovaný priestor úrovne 4: Štandardné testovanie výkonu (dodatočná licencia SL)</w:t>
            </w:r>
            <w:r>
              <w:fldChar w:fldCharType="begin"/>
            </w:r>
            <w:r>
              <w:instrText xml:space="preserve"> XE "Microsoft Dynamics AX – izolovaný priestor úrovne 4: Štandardné testovanie výkonu (dodatočná licencia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izolovaný priestor úrovne 5: Prémiové testovanie výkonu</w:t>
            </w:r>
            <w:r>
              <w:fldChar w:fldCharType="begin"/>
            </w:r>
            <w:r>
              <w:instrText xml:space="preserve"> XE "Microsoft Dynamics AX – izolovaný priestor úrovne 5: Prémiové testovanie výkonu"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AX – profesionálna priama podpora</w:t>
            </w:r>
            <w:r>
              <w:fldChar w:fldCharType="begin"/>
            </w:r>
            <w:r>
              <w:instrText xml:space="preserve"> XE "Microsoft Dynamics AX – profesionálna priama podpora"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77" w:name="_Sec898"/>
      <w:r>
        <w:t>2. Podmienky produktu</w:t>
      </w:r>
      <w:bookmarkEnd w:id="27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0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w:t>
            </w:r>
            <w:r>
              <w:rPr>
                <w:color w:val="404040"/>
              </w:rPr>
              <w:t>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Ponuky podpory pre službu Microsoft Dynamics AX</w:t>
      </w:r>
    </w:p>
    <w:p w:rsidR="00AB489B" w:rsidRDefault="00A22363">
      <w:pPr>
        <w:pStyle w:val="ProductList-Body"/>
      </w:pPr>
      <w:r>
        <w:t xml:space="preserve">Podrobnosti o ponukách podpory pre službu Microsoft Dynamics AX sú k dispozícii na stránke </w:t>
      </w:r>
      <w:hyperlink r:id="rId109">
        <w:r>
          <w:rPr>
            <w:color w:val="00467F"/>
            <w:u w:val="single"/>
          </w:rPr>
          <w:t>http://www.microsoft.com/en-us/dynamics/dynamics-online-support.aspx</w:t>
        </w:r>
      </w:hyperlink>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78" w:name="_Sec661"/>
      <w:r>
        <w:t>Microsoft Dynamics CRM Online</w:t>
      </w:r>
      <w:bookmarkEnd w:id="278"/>
      <w:r>
        <w:fldChar w:fldCharType="begin"/>
      </w:r>
      <w:r>
        <w:instrText xml:space="preserve"> TC "</w:instrText>
      </w:r>
      <w:bookmarkStart w:id="279" w:name="_Toc441656344"/>
      <w:r>
        <w:instrText>Microsoft Dynamics CRM Online</w:instrText>
      </w:r>
      <w:bookmarkEnd w:id="279"/>
      <w:r>
        <w:instrText>" \l 3</w:instrText>
      </w:r>
      <w:r>
        <w:fldChar w:fldCharType="end"/>
      </w:r>
    </w:p>
    <w:p w:rsidR="00AB489B" w:rsidRDefault="00A22363">
      <w:pPr>
        <w:pStyle w:val="ProductList-Offering1SubSection"/>
        <w:outlineLvl w:val="3"/>
      </w:pPr>
      <w:bookmarkStart w:id="280" w:name="_Sec715"/>
      <w:r>
        <w:t>1. Dostupnosť programu</w:t>
      </w:r>
      <w:bookmarkEnd w:id="280"/>
    </w:p>
    <w:tbl>
      <w:tblPr>
        <w:tblStyle w:val="PURTable"/>
        <w:tblW w:w="0" w:type="dxa"/>
        <w:tblLook w:val="04A0" w:firstRow="1" w:lastRow="0" w:firstColumn="1" w:lastColumn="0" w:noHBand="0" w:noVBand="1"/>
      </w:tblPr>
      <w:tblGrid>
        <w:gridCol w:w="4460"/>
        <w:gridCol w:w="792"/>
        <w:gridCol w:w="782"/>
        <w:gridCol w:w="796"/>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Microsoft Dynamics CRM Online Essential</w:t>
            </w:r>
            <w:r>
              <w:fldChar w:fldCharType="begin"/>
            </w:r>
            <w:r>
              <w:instrText xml:space="preserve"> XE "Microsoft Dynamics CRM Online Essential"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Essential pre krytie SA</w:t>
            </w:r>
            <w:r>
              <w:fldChar w:fldCharType="begin"/>
            </w:r>
            <w:r>
              <w:instrText xml:space="preserve"> XE "Microsoft Dynamics CRM Online Essential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Basic</w:t>
            </w:r>
            <w:r>
              <w:fldChar w:fldCharType="begin"/>
            </w:r>
            <w:r>
              <w:instrText xml:space="preserve"> XE "Microsoft Dynamics CRM Online Basic"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Basic pre krytie SA</w:t>
            </w:r>
            <w:r>
              <w:fldChar w:fldCharType="begin"/>
            </w:r>
            <w:r>
              <w:instrText xml:space="preserve"> XE "Microsoft Dynamics CRM Online Basic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Professional</w:t>
            </w:r>
            <w:r>
              <w:fldChar w:fldCharType="begin"/>
            </w:r>
            <w:r>
              <w:instrText xml:space="preserve"> XE "Microsoft Dynamics CRM Online Professional"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Professional – dodatočná licencia k licencii na Office 365</w:t>
            </w:r>
            <w:r>
              <w:fldChar w:fldCharType="begin"/>
            </w:r>
            <w:r>
              <w:instrText xml:space="preserve"> XE "Microsoft Dynamics CRM Online Professional – dodatočná licencia k licencii na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Professional – dodatočná licencia k licencii na Office 365 pre krytie SA</w:t>
            </w:r>
            <w:r>
              <w:fldChar w:fldCharType="begin"/>
            </w:r>
            <w:r>
              <w:instrText xml:space="preserve"> XE "Microsoft Dynamics CRM Online Professional – dodatočná licencia k licencii na Office 365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Professional pre krytie SA</w:t>
            </w:r>
            <w:r>
              <w:fldChar w:fldCharType="begin"/>
            </w:r>
            <w:r>
              <w:instrText xml:space="preserve"> XE "Microsoft Dynamics CRM Online Professional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Priama podpora Microsoft Dynamics CRM Online Professional</w:t>
            </w:r>
            <w:r>
              <w:fldChar w:fldCharType="begin"/>
            </w:r>
            <w:r>
              <w:instrText xml:space="preserve"> XE "Priama podpora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Enterprise</w:t>
            </w:r>
            <w:r>
              <w:fldChar w:fldCharType="begin"/>
            </w:r>
            <w:r>
              <w:instrText xml:space="preserve"> XE "Microsoft Dynamics CRM Online Enterprise"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Enterprise pre krytie SA</w:t>
            </w:r>
            <w:r>
              <w:fldChar w:fldCharType="begin"/>
            </w:r>
            <w:r>
              <w:instrText xml:space="preserve"> XE "Microsoft Dynamics CRM Online Enterprise pre krytie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Rozšírená podpora Microsoft Dynamics CRM Online</w:t>
            </w:r>
            <w:r>
              <w:fldChar w:fldCharType="begin"/>
            </w:r>
            <w:r>
              <w:instrText xml:space="preserve"> XE "Rozšírená podpora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 dodatočná produkčná inštancia</w:t>
            </w:r>
            <w:r>
              <w:fldChar w:fldCharType="begin"/>
            </w:r>
            <w:r>
              <w:instrText xml:space="preserve"> XE "Microsoft Dynamics CRM Online – dodatočná 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 dodatočná neprodukčná inštancia</w:t>
            </w:r>
            <w:r>
              <w:fldChar w:fldCharType="begin"/>
            </w:r>
            <w:r>
              <w:instrText xml:space="preserve"> XE "Microsoft Dynamics CRM Online – dodatočná neprodukčná inštancia"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CRM Online – dodatočné úložisko</w:t>
            </w:r>
            <w:r>
              <w:fldChar w:fldCharType="begin"/>
            </w:r>
            <w:r>
              <w:instrText xml:space="preserve"> XE "Microsoft Dynamics CRM Online – dodatočné úložisko"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Microsoft Dynamics Employee Self Service (licencia SL pre používateľa)</w:t>
            </w:r>
            <w:r>
              <w:fldChar w:fldCharType="begin"/>
            </w:r>
            <w:r>
              <w:instrText xml:space="preserve"> XE "Microsoft Dynamics Employee Self Service (licencia SL pre používateľa)"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81" w:name="_Sec770"/>
      <w:r>
        <w:t>2. Podmienky produktu</w:t>
      </w:r>
      <w:bookmarkEnd w:id="281"/>
    </w:p>
    <w:tbl>
      <w:tblPr>
        <w:tblStyle w:val="PURTable"/>
        <w:tblW w:w="0" w:type="dxa"/>
        <w:tblLook w:val="04A0" w:firstRow="1" w:lastRow="0" w:firstColumn="1" w:lastColumn="0" w:noHBand="0" w:noVBand="1"/>
      </w:tblPr>
      <w:tblGrid>
        <w:gridCol w:w="3608"/>
        <w:gridCol w:w="3574"/>
        <w:gridCol w:w="3608"/>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xml:space="preserve">: Microsoft Dynamics CRM Online Professional – dodatočná licencia k licencii na Office </w:t>
            </w:r>
            <w:r>
              <w:lastRenderedPageBreak/>
              <w:t>365, Microsoft Dynamics CRM Online Professional – dodatočná licencia k licencii na Office 365 pre krytie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5"/>
        <w:gridCol w:w="5395"/>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Dodatočná licencia SL pre používateľa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CAL na produkt Microsoft Dynamics CRM Essential</w:t>
            </w:r>
            <w:r>
              <w:fldChar w:fldCharType="begin"/>
            </w:r>
            <w:r>
              <w:instrText xml:space="preserve"> XE "Licencia CAL na produkt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SL pre používateľov pre krytie SA na produkt Dynamics CRM Online Essentials</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CAL na produkt Microsoft Dynamics CRM Basic</w:t>
            </w:r>
            <w:r>
              <w:fldChar w:fldCharType="begin"/>
            </w:r>
            <w:r>
              <w:instrText xml:space="preserve"> XE "Licencia CAL na produkt Microsoft Dynamics CRM Basic" </w:instrText>
            </w:r>
            <w:r>
              <w:fldChar w:fldCharType="end"/>
            </w:r>
            <w:r>
              <w:t xml:space="preserve"> alebo</w:t>
            </w:r>
          </w:p>
          <w:p w:rsidR="00AB489B" w:rsidRDefault="00A22363">
            <w:pPr>
              <w:pStyle w:val="ProductList-TableBody"/>
            </w:pPr>
            <w:r>
              <w:t>Dodatočná licencia CAL na produkt Microsoft Dynamics CRM Basic</w:t>
            </w:r>
            <w:r>
              <w:fldChar w:fldCharType="begin"/>
            </w:r>
            <w:r>
              <w:instrText xml:space="preserve"> XE "Dodatočná licencia CAL na produkt Microsoft Dynamics CRM Basic"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SL pre používateľov pre krytie SA na produkt Dynamics CRM Online Basic</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t xml:space="preserve"> alebo</w:t>
            </w:r>
          </w:p>
          <w:p w:rsidR="00AB489B" w:rsidRDefault="00A22363">
            <w:pPr>
              <w:pStyle w:val="ProductList-TableBody"/>
            </w:pPr>
            <w:r>
              <w:t>Dodatočná licencia CAL na produkt Microsoft Dynamics CRM Professional</w:t>
            </w:r>
            <w:r>
              <w:fldChar w:fldCharType="begin"/>
            </w:r>
            <w:r>
              <w:instrText xml:space="preserve"> XE "Dodatočná licencia CAL na produkt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SL pre používateľov pre krytie SA na produkt Dynamics CRM Online Professional</w:t>
            </w:r>
          </w:p>
          <w:p w:rsidR="00AB489B" w:rsidRDefault="00A22363">
            <w:pPr>
              <w:pStyle w:val="ProductList-TableBody"/>
            </w:pPr>
            <w:r>
              <w:t>Licencia SL pre používateľov pre krytie SA na produkt Dynamics CRM Online Enterprise</w:t>
            </w:r>
          </w:p>
        </w:tc>
      </w:tr>
    </w:tbl>
    <w:p w:rsidR="00AB489B" w:rsidRDefault="00A22363">
      <w:pPr>
        <w:pStyle w:val="ProductList-Body"/>
      </w:pPr>
      <w:r>
        <w:rPr>
          <w:i/>
          <w:vertAlign w:val="superscript"/>
        </w:rPr>
        <w:t>1</w:t>
      </w:r>
      <w:r>
        <w:rPr>
          <w:i/>
        </w:rPr>
        <w:t>S aktívnym krytím SA</w:t>
      </w:r>
    </w:p>
    <w:p w:rsidR="00AB489B" w:rsidRDefault="00AB489B">
      <w:pPr>
        <w:pStyle w:val="ProductList-Body"/>
      </w:pPr>
    </w:p>
    <w:p w:rsidR="00AB489B" w:rsidRDefault="00A22363">
      <w:pPr>
        <w:pStyle w:val="ProductList-ClauseHeading"/>
        <w:outlineLvl w:val="4"/>
      </w:pPr>
      <w:r>
        <w:t>2.2 Microsoft Dynamics CRM Online Professional for Government</w:t>
      </w:r>
    </w:p>
    <w:p w:rsidR="00AB489B" w:rsidRDefault="00A22363">
      <w:pPr>
        <w:pStyle w:val="ProductList-Body"/>
      </w:pPr>
      <w:r>
        <w:t>Služby Microsoft Social Engagement</w:t>
      </w:r>
      <w:r>
        <w:fldChar w:fldCharType="begin"/>
      </w:r>
      <w:r>
        <w:instrText xml:space="preserve"> XE "Microsoft Social Engagement" </w:instrText>
      </w:r>
      <w:r>
        <w:fldChar w:fldCharType="end"/>
      </w:r>
      <w:r>
        <w:t xml:space="preserve"> a Microsoft Dynamics Marketing Sales Collaboration</w:t>
      </w:r>
      <w:r>
        <w:fldChar w:fldCharType="begin"/>
      </w:r>
      <w:r>
        <w:instrText xml:space="preserve"> XE "Microsoft Dynamics Marketing Sales Collaboration" </w:instrText>
      </w:r>
      <w:r>
        <w:fldChar w:fldCharType="end"/>
      </w:r>
      <w:r>
        <w:t xml:space="preserve"> nie sú dostupné v programe Microsoft Dynamics CRM Online Professional for Government.</w:t>
      </w:r>
    </w:p>
    <w:p w:rsidR="00AB489B" w:rsidRDefault="00AB489B">
      <w:pPr>
        <w:pStyle w:val="ProductList-Body"/>
      </w:pPr>
    </w:p>
    <w:p w:rsidR="00AB489B" w:rsidRDefault="00A22363">
      <w:pPr>
        <w:pStyle w:val="ProductList-ClauseHeading"/>
        <w:outlineLvl w:val="4"/>
      </w:pPr>
      <w:r>
        <w:t>2.3 Ponuky podpory pre službu Microsoft Dynamics CRM Online</w:t>
      </w:r>
    </w:p>
    <w:p w:rsidR="00AB489B" w:rsidRDefault="00A22363">
      <w:pPr>
        <w:pStyle w:val="ProductList-Body"/>
      </w:pPr>
      <w:r>
        <w:t xml:space="preserve">Podrobnosti o ponukách podpory pre službu Microsoft Dynamics CRM Online sú k dispozícii na stránke </w:t>
      </w:r>
      <w:hyperlink r:id="rId111">
        <w:r>
          <w:rPr>
            <w:color w:val="00467F"/>
            <w:u w:val="single"/>
          </w:rPr>
          <w:t>http://www.microsoft.com/en-us/dynamics/dynamics-online-support.aspx</w:t>
        </w:r>
      </w:hyperlink>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82" w:name="_Sec662"/>
      <w:r>
        <w:t>Microsoft Dynamics Marketing</w:t>
      </w:r>
      <w:bookmarkEnd w:id="282"/>
      <w:r>
        <w:fldChar w:fldCharType="begin"/>
      </w:r>
      <w:r>
        <w:instrText xml:space="preserve"> TC "</w:instrText>
      </w:r>
      <w:bookmarkStart w:id="283" w:name="_Toc441656345"/>
      <w:r>
        <w:instrText>Microsoft Dynamics Marketing</w:instrText>
      </w:r>
      <w:bookmarkEnd w:id="283"/>
      <w:r>
        <w:instrText>" \l 3</w:instrText>
      </w:r>
      <w:r>
        <w:fldChar w:fldCharType="end"/>
      </w:r>
    </w:p>
    <w:p w:rsidR="00AB489B" w:rsidRDefault="00A22363">
      <w:pPr>
        <w:pStyle w:val="ProductList-Offering1SubSection"/>
        <w:outlineLvl w:val="3"/>
      </w:pPr>
      <w:bookmarkStart w:id="284" w:name="_Sec716"/>
      <w:r>
        <w:t>1. Dostupnosť programu</w:t>
      </w:r>
      <w:bookmarkEnd w:id="284"/>
    </w:p>
    <w:tbl>
      <w:tblPr>
        <w:tblStyle w:val="PURTable"/>
        <w:tblW w:w="0" w:type="dxa"/>
        <w:tblLook w:val="04A0" w:firstRow="1" w:lastRow="0" w:firstColumn="1" w:lastColumn="0" w:noHBand="0" w:noVBand="1"/>
      </w:tblPr>
      <w:tblGrid>
        <w:gridCol w:w="4461"/>
        <w:gridCol w:w="792"/>
        <w:gridCol w:w="781"/>
        <w:gridCol w:w="796"/>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Microsoft Dynamics Marketing Enterprise</w:t>
            </w:r>
            <w:r>
              <w:fldChar w:fldCharType="begin"/>
            </w:r>
            <w:r>
              <w:instrText xml:space="preserve"> XE "Microsoft Dynamics Marketing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Dynamics Marketing – dodatočné správy</w:t>
            </w:r>
            <w:r>
              <w:fldChar w:fldCharType="begin"/>
            </w:r>
            <w:r>
              <w:instrText xml:space="preserve"> XE "Microsoft Dynamics Marketing – dodatočné správy"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Dodatočné úložisko pre Microsoft Dynamics Marketing Enterprise</w:t>
            </w:r>
            <w:r>
              <w:fldChar w:fldCharType="begin"/>
            </w:r>
            <w:r>
              <w:instrText xml:space="preserve"> XE "Dodatočné úložisko pre Microsoft Dynamics Marketing Enterprise"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Rozšírená podpora Microsoft Dynamics Marketing</w:t>
            </w:r>
            <w:r>
              <w:fldChar w:fldCharType="begin"/>
            </w:r>
            <w:r>
              <w:instrText xml:space="preserve"> XE "Rozšírená podpora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Priama podpora Microsoft Dynamics Marketing Professional</w:t>
            </w:r>
            <w:r>
              <w:fldChar w:fldCharType="begin"/>
            </w:r>
            <w:r>
              <w:instrText xml:space="preserve"> XE "Priama podpora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none"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Microsoft Dynamics Marketing – kredit pre SMS (dodatočná licencia SL)</w:t>
            </w:r>
            <w:r>
              <w:fldChar w:fldCharType="begin"/>
            </w:r>
            <w:r>
              <w:instrText xml:space="preserve"> XE "Microsoft Dynamics Marketing – kredit pre SMS (dodatočná licencia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85" w:name="_Sec771"/>
      <w:r>
        <w:t>2. Podmienky produktu</w:t>
      </w:r>
      <w:bookmarkEnd w:id="28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Výhoda študentského používania: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Ponuky podpory pre službu Microsoft Dynamics Marketing</w:t>
      </w:r>
    </w:p>
    <w:p w:rsidR="00AB489B" w:rsidRDefault="00A22363">
      <w:pPr>
        <w:pStyle w:val="ProductList-Body"/>
      </w:pPr>
      <w:r>
        <w:t xml:space="preserve">Podrobnosti o ponukách podpory pre službu Microsoft Dynamics Marketing sú k dispozícii na stránke </w:t>
      </w:r>
      <w:hyperlink r:id="rId113">
        <w:r>
          <w:rPr>
            <w:color w:val="00467F"/>
            <w:u w:val="single"/>
          </w:rPr>
          <w:t>http://www.microsoft.com/en-us/dynamics/dynamics-online-support.aspx</w:t>
        </w:r>
      </w:hyperlink>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86" w:name="_Sec663"/>
      <w:r>
        <w:lastRenderedPageBreak/>
        <w:t>Microsoft Social Engagement</w:t>
      </w:r>
      <w:bookmarkEnd w:id="286"/>
      <w:r>
        <w:fldChar w:fldCharType="begin"/>
      </w:r>
      <w:r>
        <w:instrText xml:space="preserve"> TC "</w:instrText>
      </w:r>
      <w:bookmarkStart w:id="287" w:name="_Toc441656346"/>
      <w:r>
        <w:instrText>Microsoft Social Engagement</w:instrText>
      </w:r>
      <w:bookmarkEnd w:id="287"/>
      <w:r>
        <w:instrText>" \l 3</w:instrText>
      </w:r>
      <w:r>
        <w:fldChar w:fldCharType="end"/>
      </w:r>
    </w:p>
    <w:p w:rsidR="00AB489B" w:rsidRDefault="00A22363">
      <w:pPr>
        <w:pStyle w:val="ProductList-Offering1SubSection"/>
        <w:outlineLvl w:val="3"/>
      </w:pPr>
      <w:bookmarkStart w:id="288" w:name="_Sec717"/>
      <w:r>
        <w:t>1. Dostupnosť programu</w:t>
      </w:r>
      <w:bookmarkEnd w:id="288"/>
    </w:p>
    <w:tbl>
      <w:tblPr>
        <w:tblStyle w:val="PURTable"/>
        <w:tblW w:w="0" w:type="dxa"/>
        <w:tblLook w:val="04A0" w:firstRow="1" w:lastRow="0" w:firstColumn="1" w:lastColumn="0" w:noHBand="0" w:noVBand="1"/>
      </w:tblPr>
      <w:tblGrid>
        <w:gridCol w:w="4458"/>
        <w:gridCol w:w="793"/>
        <w:gridCol w:w="782"/>
        <w:gridCol w:w="797"/>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Microsoft Social Engagement Professional</w:t>
            </w:r>
            <w:r>
              <w:fldChar w:fldCharType="begin"/>
            </w:r>
            <w:r>
              <w:instrText xml:space="preserve"> XE "Microsoft Social Engagement Professional"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Social Engagement Professional – dodatočná licencia</w:t>
            </w:r>
            <w:r>
              <w:fldChar w:fldCharType="begin"/>
            </w:r>
            <w:r>
              <w:instrText xml:space="preserve"> XE "Microsoft Social Engagement Professional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Social Engagement – dodatočné príspevky</w:t>
            </w:r>
            <w:r>
              <w:fldChar w:fldCharType="begin"/>
            </w:r>
            <w:r>
              <w:instrText xml:space="preserve"> XE "Microsoft Social Engagement – dodatočné príspevky"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Rozšírená podpora Microsoft Social Engagement</w:t>
            </w:r>
            <w:r>
              <w:fldChar w:fldCharType="begin"/>
            </w:r>
            <w:r>
              <w:instrText xml:space="preserve"> XE "Rozšírená podpora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Priama podpora Microsoft Social Engagement Professional</w:t>
            </w:r>
            <w:r>
              <w:fldChar w:fldCharType="begin"/>
            </w:r>
            <w:r>
              <w:instrText xml:space="preserve"> XE "Priama podpora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Microsoft Social Engagement Enterprise</w:t>
            </w:r>
            <w:r>
              <w:fldChar w:fldCharType="begin"/>
            </w:r>
            <w:r>
              <w:instrText xml:space="preserve"> XE "Microsoft Social Engagement Enterprise"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89" w:name="_Sec772"/>
      <w:r>
        <w:t>2. Podmienky produktu</w:t>
      </w:r>
      <w:bookmarkEnd w:id="28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4">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Oprávňujúce licencie na dodatočné licencie SL pre používateľov</w:t>
      </w:r>
    </w:p>
    <w:tbl>
      <w:tblPr>
        <w:tblStyle w:val="PURTable"/>
        <w:tblW w:w="0" w:type="dxa"/>
        <w:tblLook w:val="04A0" w:firstRow="1" w:lastRow="0" w:firstColumn="1" w:lastColumn="0" w:noHBand="0" w:noVBand="1"/>
      </w:tblPr>
      <w:tblGrid>
        <w:gridCol w:w="5397"/>
        <w:gridCol w:w="5393"/>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Oprávňujúca licencia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Dodatočná licencia SL pre používateľa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CAL na produkt Microsoft Dynamics CRM Professional</w:t>
            </w:r>
            <w:r>
              <w:fldChar w:fldCharType="begin"/>
            </w:r>
            <w:r>
              <w:instrText xml:space="preserve"> XE "Licencia CAL na produkt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Dodatočná licencia na produkt Microsoft Social Engagement Professional</w:t>
            </w:r>
          </w:p>
          <w:p w:rsidR="00AB489B" w:rsidRDefault="00A22363">
            <w:pPr>
              <w:pStyle w:val="ProductList-TableBody"/>
            </w:pPr>
            <w:r>
              <w:t>Dodatočné príspevky pre produkt Microsoft Social Engagement Professional</w:t>
            </w:r>
          </w:p>
          <w:p w:rsidR="00AB489B" w:rsidRDefault="00A22363">
            <w:pPr>
              <w:pStyle w:val="ProductList-TableBody"/>
            </w:pPr>
            <w:r>
              <w:t>Dodatočné príspevky pre produkt Microsoft Social Engagement Professional Education</w:t>
            </w:r>
          </w:p>
        </w:tc>
      </w:tr>
    </w:tbl>
    <w:p w:rsidR="00AB489B" w:rsidRDefault="00A22363">
      <w:pPr>
        <w:pStyle w:val="ProductList-Body"/>
      </w:pPr>
      <w:r>
        <w:rPr>
          <w:i/>
          <w:vertAlign w:val="superscript"/>
        </w:rPr>
        <w:t>1</w:t>
      </w:r>
      <w:r>
        <w:rPr>
          <w:i/>
        </w:rPr>
        <w:t xml:space="preserve"> Každá oprávňujúca licencia musí mať aktívne krytie SA.</w:t>
      </w:r>
    </w:p>
    <w:p w:rsidR="00AB489B" w:rsidRDefault="00AB489B">
      <w:pPr>
        <w:pStyle w:val="ProductList-Body"/>
      </w:pPr>
    </w:p>
    <w:p w:rsidR="00AB489B" w:rsidRDefault="00A22363">
      <w:pPr>
        <w:pStyle w:val="ProductList-ClauseHeading"/>
        <w:outlineLvl w:val="4"/>
      </w:pPr>
      <w:r>
        <w:t>2.2 Ponuky podpory pre službu Microsoft Social Engagement</w:t>
      </w:r>
    </w:p>
    <w:p w:rsidR="00AB489B" w:rsidRDefault="00A22363">
      <w:pPr>
        <w:pStyle w:val="ProductList-Body"/>
      </w:pPr>
      <w:r>
        <w:t xml:space="preserve">Podrobnosti o ponukách podpory pre službu Microsoft Social Engagement sú k dispozícii na stránke </w:t>
      </w:r>
      <w:hyperlink r:id="rId115">
        <w:r>
          <w:rPr>
            <w:color w:val="00467F"/>
            <w:u w:val="single"/>
          </w:rPr>
          <w:t>http://www.microsoft.com/en-us/dynamics/dynamics-online-support.aspx</w:t>
        </w:r>
      </w:hyperlink>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290" w:name="_Sec664"/>
      <w:r>
        <w:t>Parature, from Microsoft</w:t>
      </w:r>
      <w:bookmarkEnd w:id="290"/>
      <w:r>
        <w:fldChar w:fldCharType="begin"/>
      </w:r>
      <w:r>
        <w:instrText xml:space="preserve"> TC "</w:instrText>
      </w:r>
      <w:bookmarkStart w:id="291" w:name="_Toc441656347"/>
      <w:r>
        <w:instrText>Parature, from Microsoft</w:instrText>
      </w:r>
      <w:bookmarkEnd w:id="291"/>
      <w:r>
        <w:instrText>" \l 3</w:instrText>
      </w:r>
      <w:r>
        <w:fldChar w:fldCharType="end"/>
      </w:r>
    </w:p>
    <w:p w:rsidR="00AB489B" w:rsidRDefault="00A22363">
      <w:pPr>
        <w:pStyle w:val="ProductList-Offering1SubSection"/>
        <w:outlineLvl w:val="3"/>
      </w:pPr>
      <w:bookmarkStart w:id="292" w:name="_Sec718"/>
      <w:r>
        <w:t>1. Dostupnosť programu</w:t>
      </w:r>
      <w:bookmarkEnd w:id="292"/>
    </w:p>
    <w:tbl>
      <w:tblPr>
        <w:tblStyle w:val="PURTable"/>
        <w:tblW w:w="0" w:type="dxa"/>
        <w:tblLook w:val="04A0" w:firstRow="1" w:lastRow="0" w:firstColumn="1" w:lastColumn="0" w:noHBand="0" w:noVBand="1"/>
      </w:tblPr>
      <w:tblGrid>
        <w:gridCol w:w="4457"/>
        <w:gridCol w:w="793"/>
        <w:gridCol w:w="782"/>
        <w:gridCol w:w="797"/>
        <w:gridCol w:w="706"/>
        <w:gridCol w:w="829"/>
        <w:gridCol w:w="822"/>
        <w:gridCol w:w="801"/>
        <w:gridCol w:w="797"/>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Parature Enterprise</w:t>
            </w:r>
            <w:r>
              <w:fldChar w:fldCharType="begin"/>
            </w:r>
            <w:r>
              <w:instrText xml:space="preserve"> XE "Parature Enterprise"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Parature – dodatočné záznamy</w:t>
            </w:r>
            <w:r>
              <w:fldChar w:fldCharType="begin"/>
            </w:r>
            <w:r>
              <w:instrText xml:space="preserve"> XE "Parature – dodatočné záznamy"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Parature – dodatočné zobrazenia stránok</w:t>
            </w:r>
            <w:r>
              <w:fldChar w:fldCharType="begin"/>
            </w:r>
            <w:r>
              <w:instrText xml:space="preserve"> XE "Parature – dodatočné zobrazenia stránok"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Parature – dodatočné oddelenia</w:t>
            </w:r>
            <w:r>
              <w:fldChar w:fldCharType="begin"/>
            </w:r>
            <w:r>
              <w:instrText xml:space="preserve"> XE "Parature – dodatočné oddelenia"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Parature – dodatočné úložisko súborov</w:t>
            </w:r>
            <w:r>
              <w:fldChar w:fldCharType="begin"/>
            </w:r>
            <w:r>
              <w:instrText xml:space="preserve"> XE "Parature – dodatočné úložisko súborov" </w:instrText>
            </w:r>
            <w:r>
              <w:fldChar w:fldCharType="end"/>
            </w:r>
            <w:r>
              <w:t xml:space="preserve"> (dodatočná licencia SL)</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293" w:name="_Sec773"/>
      <w:r>
        <w:t>2. Podmienky produktu</w:t>
      </w:r>
      <w:bookmarkEnd w:id="29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lastRenderedPageBreak/>
        <w:t>2.1 Ponuky podpory pre službu Parature</w:t>
      </w:r>
    </w:p>
    <w:p w:rsidR="00AB489B" w:rsidRDefault="00A22363">
      <w:pPr>
        <w:pStyle w:val="ProductList-Body"/>
      </w:pPr>
      <w:r>
        <w:t xml:space="preserve">Podrobnosti o ponukách podpory pre službu Parature sú k dispozícii na stránke </w:t>
      </w:r>
      <w:hyperlink r:id="rId117">
        <w:r>
          <w:rPr>
            <w:color w:val="00467F"/>
            <w:u w:val="single"/>
          </w:rPr>
          <w:t>http://www.microsoft.com/en-us/dynamics/dynamics-online-support.aspx</w:t>
        </w:r>
      </w:hyperlink>
      <w:r>
        <w:t xml:space="preserve">.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294" w:name="_Sec632"/>
      <w:r>
        <w:t>Služby Office 365</w:t>
      </w:r>
      <w:bookmarkEnd w:id="294"/>
      <w:r>
        <w:fldChar w:fldCharType="begin"/>
      </w:r>
      <w:r>
        <w:instrText xml:space="preserve"> TC "</w:instrText>
      </w:r>
      <w:bookmarkStart w:id="295" w:name="_Toc441656348"/>
      <w:r>
        <w:instrText>Služby Office 365</w:instrText>
      </w:r>
      <w:bookmarkEnd w:id="295"/>
      <w:r>
        <w:instrText>" \l 2</w:instrText>
      </w:r>
      <w:r>
        <w:fldChar w:fldCharType="end"/>
      </w:r>
    </w:p>
    <w:p w:rsidR="00AB489B" w:rsidRDefault="00A22363">
      <w:pPr>
        <w:pStyle w:val="ProductList-Offering2HeadingNoBorder"/>
        <w:outlineLvl w:val="2"/>
      </w:pPr>
      <w:bookmarkStart w:id="296" w:name="_Sec633"/>
      <w:r>
        <w:t>Aplikácie služieb Office 365</w:t>
      </w:r>
      <w:bookmarkEnd w:id="296"/>
      <w:r>
        <w:fldChar w:fldCharType="begin"/>
      </w:r>
      <w:r>
        <w:instrText xml:space="preserve"> TC "</w:instrText>
      </w:r>
      <w:bookmarkStart w:id="297" w:name="_Toc441656349"/>
      <w:r>
        <w:instrText>Aplikácie služieb Office 365</w:instrText>
      </w:r>
      <w:bookmarkEnd w:id="297"/>
      <w:r>
        <w:instrText>" \l 3</w:instrText>
      </w:r>
      <w:r>
        <w:fldChar w:fldCharType="end"/>
      </w:r>
    </w:p>
    <w:p w:rsidR="00AB489B" w:rsidRDefault="00A22363">
      <w:pPr>
        <w:pStyle w:val="ProductList-Offering1SubSection"/>
        <w:outlineLvl w:val="3"/>
      </w:pPr>
      <w:bookmarkStart w:id="298" w:name="_Sec719"/>
      <w:r>
        <w:t>1. Dostupnosť programu</w:t>
      </w:r>
      <w:bookmarkEnd w:id="298"/>
    </w:p>
    <w:tbl>
      <w:tblPr>
        <w:tblStyle w:val="PURTable"/>
        <w:tblW w:w="0" w:type="dxa"/>
        <w:tblLook w:val="04A0" w:firstRow="1" w:lastRow="0" w:firstColumn="1" w:lastColumn="0" w:noHBand="0" w:noVBand="1"/>
      </w:tblPr>
      <w:tblGrid>
        <w:gridCol w:w="4448"/>
        <w:gridCol w:w="792"/>
        <w:gridCol w:w="782"/>
        <w:gridCol w:w="796"/>
        <w:gridCol w:w="706"/>
        <w:gridCol w:w="829"/>
        <w:gridCol w:w="822"/>
        <w:gridCol w:w="801"/>
        <w:gridCol w:w="808"/>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ProPlus</w:t>
            </w:r>
            <w:r>
              <w:fldChar w:fldCharType="begin"/>
            </w:r>
            <w:r>
              <w:instrText xml:space="preserve"> XE "Office 365 ProPlus"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ProPlus z krytia SA</w:t>
            </w:r>
            <w:r>
              <w:fldChar w:fldCharType="begin"/>
            </w:r>
            <w:r>
              <w:instrText xml:space="preserve"> XE "Office 365 ProPlus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"Podnikový 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Project Online so súčasťou Project Pro pre Office 365</w:t>
            </w:r>
            <w:r>
              <w:fldChar w:fldCharType="begin"/>
            </w:r>
            <w:r>
              <w:instrText xml:space="preserve"> XE "Project Online so súčasťou Project Pro pre Office 365"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Project Online so súčasťou Project Pro pre Office 365 z krytia SA</w:t>
            </w:r>
            <w:r>
              <w:fldChar w:fldCharType="begin"/>
            </w:r>
            <w:r>
              <w:instrText xml:space="preserve"> XE "Project Online so súčasťou Project Pro pre Office 365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Project Pro pre službu Office 365</w:t>
            </w:r>
            <w:r>
              <w:fldChar w:fldCharType="begin"/>
            </w:r>
            <w:r>
              <w:instrText xml:space="preserve"> XE "Project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Project Pro pre službu Office 365 z krytia SA</w:t>
            </w:r>
            <w:r>
              <w:fldChar w:fldCharType="begin"/>
            </w:r>
            <w:r>
              <w:instrText xml:space="preserve"> XE "Project Pro pre službu Office 365 z krytia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Visio Pro pre službu Office 365</w:t>
            </w:r>
            <w:r>
              <w:fldChar w:fldCharType="begin"/>
            </w:r>
            <w:r>
              <w:instrText xml:space="preserve"> XE "Visio Pro pre službu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Visio Pro pre službu Office 365 z krytia SA</w:t>
            </w:r>
            <w:r>
              <w:fldChar w:fldCharType="begin"/>
            </w:r>
            <w:r>
              <w:instrText xml:space="preserve"> XE "Visio Pro pre službu Office 365 z krytia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299" w:name="_Sec774"/>
      <w:r>
        <w:t>2. Podmienky produktu</w:t>
      </w:r>
      <w:bookmarkEnd w:id="299"/>
    </w:p>
    <w:tbl>
      <w:tblPr>
        <w:tblStyle w:val="PURTable"/>
        <w:tblW w:w="0" w:type="dxa"/>
        <w:tblLook w:val="04A0" w:firstRow="1" w:lastRow="0" w:firstColumn="1" w:lastColumn="0" w:noHBand="0" w:noVBand="1"/>
      </w:tblPr>
      <w:tblGrid>
        <w:gridCol w:w="3608"/>
        <w:gridCol w:w="3574"/>
        <w:gridCol w:w="3608"/>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Project Pro for Office 365 a Visio Pro for Office 365</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"Podmienka: informuje, že musia byť splnené niektoré ďalšie podmienky, aby bolo možné zakúpiť licencie na príslušný produkt." </w:instrText>
            </w:r>
            <w:r>
              <w:fldChar w:fldCharType="separate"/>
            </w:r>
            <w:r>
              <w:rPr>
                <w:color w:val="0563C1"/>
              </w:rPr>
              <w:t>Podmienka</w:t>
            </w:r>
            <w:r>
              <w:fldChar w:fldCharType="end"/>
            </w:r>
            <w:r>
              <w:t>: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"Výhoda študentského používania: Inštitúciám, ktoré licencujú oprávňujúci produkt pre svoj počet v rámci celej organizácie, poskytuje možnosť licencovať produkt na používanie ich študentmi bez žiadnych ďalších nákladov." </w:instrText>
            </w:r>
            <w:r>
              <w:fldChar w:fldCharType="separate"/>
            </w:r>
            <w:r>
              <w:rPr>
                <w:color w:val="0563C1"/>
              </w:rPr>
              <w:t>Výhoda študentského používania</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Spôsobilosť na zakúpenie licencií SL pre používateľov z krytia SA na aplikácie služby Office 365</w:t>
      </w:r>
    </w:p>
    <w:p w:rsidR="00AB489B" w:rsidRDefault="00A22363">
      <w:pPr>
        <w:pStyle w:val="ProductList-Body"/>
      </w:pPr>
      <w:r>
        <w:t xml:space="preserve">Pre oprávňujúce produkty v tabuľke uvedenej nižšie možno namiesto krytia SA pre úplne zaplatené trvalé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 aktívnym krytím SA zakúpiť licencie SL pre používateľov z krytia SA. Pre produkty uvedené nižšie možno namiesto predplatných licencií na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5401"/>
        <w:gridCol w:w="5389"/>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produkty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Príslušná licencia SL pre používateľa z krytia SA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ProPlus z krytia SA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Pro pre službu Office 365</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Visio Pro pre službu Office 365</w:t>
            </w:r>
          </w:p>
        </w:tc>
      </w:tr>
    </w:tbl>
    <w:p w:rsidR="00AB489B" w:rsidRDefault="00AB489B">
      <w:pPr>
        <w:pStyle w:val="ProductList-Body"/>
      </w:pPr>
    </w:p>
    <w:p w:rsidR="00AB489B" w:rsidRDefault="00A22363">
      <w:pPr>
        <w:pStyle w:val="ProductList-ClauseHeading"/>
        <w:outlineLvl w:val="4"/>
      </w:pPr>
      <w:r>
        <w:t>2.2 Zákazníci, ktorí už predtým využili nárok na médiá s právom na používanie služieb vzdialenej pracovnej plochy (RDS) pre Office 365 Pro Plus, Visio Pro for Office 365 alebo Project Pro for Office 365</w:t>
      </w:r>
    </w:p>
    <w:p w:rsidR="00AB489B" w:rsidRDefault="00A22363">
      <w:pPr>
        <w:pStyle w:val="ProductList-Body"/>
      </w:pPr>
      <w:r>
        <w:t>Ak zákazník už v minulosti nainštaloval kópiu verzie 2013 príslušného lokálneho softvéru na sieťový server na účely používania tohto softvéru na sieťovom serveri s povolenou rolou služieb RDS, môže v tom pokračovať až do 31. marca 2016. Po tomto dátume však už musí namiesto toho používať príslušný softvér Office 365, ako je to uvedené nižšie v článku Používanie aplikácií na sieťovom serveri alebo platforme Microsoft Azure s aktiváciou pre zdieľané počítače.</w:t>
      </w:r>
    </w:p>
    <w:p w:rsidR="00AB489B" w:rsidRDefault="00AB489B">
      <w:pPr>
        <w:pStyle w:val="ProductList-Body"/>
      </w:pPr>
    </w:p>
    <w:p w:rsidR="00AB489B" w:rsidRDefault="00A22363">
      <w:pPr>
        <w:pStyle w:val="ProductList-ClauseHeading"/>
        <w:outlineLvl w:val="4"/>
      </w:pPr>
      <w:r>
        <w:t>2.3 Nárok na médiá softvéru Office 365 Pro Plus s právami na systém Windows To Go</w:t>
      </w:r>
    </w:p>
    <w:p w:rsidR="00AB489B" w:rsidRDefault="00A22363">
      <w:pPr>
        <w:pStyle w:val="ProductList-Body"/>
      </w:pPr>
      <w:r>
        <w:t>Ak používateľ, ktorému zákazník priradil licenciu na produkt Office 365 ProPlus, používa softvér na základe práv na produkt Windows To Go, potom namiesto inštalácie kópie softvéru poskytovanej s produktom Office 365 ProPlus do jedného z piatich povolených zariadení v súlade s podmienkami poskytovania služby Office 365 ProPlus môže tento používateľ 1) nainštalovať jednu kópiu softvéru Office Professional Plus 2013</w:t>
      </w:r>
      <w:r>
        <w:fldChar w:fldCharType="begin"/>
      </w:r>
      <w:r>
        <w:instrText xml:space="preserve"> XE "Office Professional Plus 2013" </w:instrText>
      </w:r>
      <w:r>
        <w:fldChar w:fldCharType="end"/>
      </w:r>
      <w:r>
        <w:t xml:space="preserve"> na USB kľúč používaný pre práva na produkt Windows to Go a 2) používať softvér Office Professional Plus 2013 v danom USB kľúči v akomkoľvek zariadení. Po vypovedaní predplatného služby Office 365 ProPlus zákazníka tento musí odinštalovať softvér Office Professional Plus 2013 z USB kľúča.</w:t>
      </w:r>
    </w:p>
    <w:p w:rsidR="00AB489B" w:rsidRDefault="00AB489B">
      <w:pPr>
        <w:pStyle w:val="ProductList-Body"/>
      </w:pPr>
    </w:p>
    <w:p w:rsidR="00AB489B" w:rsidRDefault="00A22363">
      <w:pPr>
        <w:pStyle w:val="ProductList-ClauseHeading"/>
        <w:outlineLvl w:val="4"/>
      </w:pPr>
      <w:r>
        <w:lastRenderedPageBreak/>
        <w:t>2.4 Campus and School Agreement, Enrollment for Education Solutions a Open Value Subscription – Education Solutions</w:t>
      </w:r>
    </w:p>
    <w:p w:rsidR="00AB489B" w:rsidRDefault="00A22363">
      <w:pPr>
        <w:pStyle w:val="ProductList-Body"/>
      </w:pPr>
      <w:r>
        <w:t xml:space="preserve">Ak je zákazník inštitúciou v zmysle opisu v zmluve Campus and School Agreement a predplatí si licenciu SL pre používateľov na produkt Office 365 ProPlus, musí zakúpiť licenciu pre každého oprávneného používateľa v organizácii príslušnej inštitúcie. Ak si inštitúcia zaregistruje študentskú verziu licencie SL pre používateľov na produkt Office 365 ProPlus, musí zakúpiť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každého študenta v príslušnej organizácii.</w:t>
      </w:r>
    </w:p>
    <w:p w:rsidR="00AB489B" w:rsidRDefault="00AB489B">
      <w:pPr>
        <w:pStyle w:val="ProductList-Body"/>
      </w:pPr>
    </w:p>
    <w:p w:rsidR="00AB489B" w:rsidRDefault="00A22363">
      <w:pPr>
        <w:pStyle w:val="ProductList-Body"/>
      </w:pPr>
      <w:r>
        <w:t>Inštitúcie s licenciami SL pre používateľov na produkt Office 365 ProPlus priradenými pre celý pedagogický zbor a všetkých zamestnancov smú nainštalovať softvér Office Professional Plus 2013 v akejkoľvek učebni alebo knižnici s voľným prístupom v rámci organizácie príslušnej inštitúcie. Používanie tohto softvéru inak podlieha licenčným podmienkam pre softvér Office Professional Plus 2013.</w:t>
      </w:r>
    </w:p>
    <w:p w:rsidR="00AB489B" w:rsidRDefault="00AB489B">
      <w:pPr>
        <w:pStyle w:val="ProductList-Body"/>
      </w:pPr>
    </w:p>
    <w:p w:rsidR="00AB489B" w:rsidRDefault="00A22363">
      <w:pPr>
        <w:pStyle w:val="ProductList-Body"/>
      </w:pPr>
      <w:r>
        <w:t>Inštitúcie s krytím Software Assurance pre Office Professional Plus priradeným pre celý pedagogický zbor a všetkých zamestnancov sú spôsobilé získať licencie na produkt Office 365 ProPlus pre celý pedagogický zbor a všetkých zamestnancov organizácie danej inštitúcie bez toho, aby inštitúcii vznikli akékoľvek dodatočné náklady. Licencie získané zadarmo prostredníctvom tejto ponuky sa nemôžu započítať do vyžadovaného minimálneho množstva objednávaného inštitúciou.</w:t>
      </w:r>
    </w:p>
    <w:p w:rsidR="00AB489B" w:rsidRDefault="00AB489B">
      <w:pPr>
        <w:pStyle w:val="ProductList-Body"/>
      </w:pPr>
    </w:p>
    <w:p w:rsidR="00AB489B" w:rsidRDefault="00A22363">
      <w:pPr>
        <w:pStyle w:val="ProductList-ClauseHeading"/>
        <w:outlineLvl w:val="4"/>
      </w:pPr>
      <w:r>
        <w:t>2.5 Office Multi Language Pack</w:t>
      </w:r>
    </w:p>
    <w:p w:rsidR="00AB489B" w:rsidRDefault="00A22363">
      <w:pPr>
        <w:pStyle w:val="ProductList-Body"/>
      </w:pPr>
      <w:r>
        <w:t>Zákazníci s predplatnými aplikácií služby Office 365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predplatného služby Office 365. Doba účinnosti práva na používanie balíka Office Multi Language Pack uplynie pri uplynutí doby účinnosti práv na základe oprávňujúcej aplikácie služby Office 365. </w:t>
      </w:r>
    </w:p>
    <w:p w:rsidR="00AB489B" w:rsidRDefault="00AB489B">
      <w:pPr>
        <w:pStyle w:val="ProductList-Body"/>
      </w:pPr>
    </w:p>
    <w:p w:rsidR="00AB489B" w:rsidRDefault="00A22363">
      <w:pPr>
        <w:pStyle w:val="ProductList-ClauseHeading"/>
        <w:outlineLvl w:val="4"/>
      </w:pPr>
      <w:r>
        <w:t>2.6 Elektronické školenia</w:t>
      </w:r>
    </w:p>
    <w:p w:rsidR="00AB489B" w:rsidRDefault="00A22363">
      <w:pPr>
        <w:pStyle w:val="ProductList-Body"/>
      </w:pPr>
      <w:r>
        <w:t xml:space="preserve">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 </w:t>
      </w:r>
    </w:p>
    <w:p w:rsidR="00AB489B" w:rsidRDefault="00AB489B">
      <w:pPr>
        <w:pStyle w:val="ProductList-Body"/>
      </w:pPr>
    </w:p>
    <w:p w:rsidR="00AB489B" w:rsidRDefault="00A22363">
      <w:pPr>
        <w:pStyle w:val="ProductList-ClauseHeading"/>
        <w:outlineLvl w:val="4"/>
      </w:pPr>
      <w:r>
        <w:t>2.7 Office Online</w:t>
      </w:r>
    </w:p>
    <w:p w:rsidR="00AB489B" w:rsidRDefault="00A22363">
      <w:pPr>
        <w:pStyle w:val="ProductList-Body"/>
      </w:pPr>
      <w:r>
        <w:t xml:space="preserve">Ak má zákazník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Office 365 ProPlus, potom smie používať služby Office Online</w:t>
      </w:r>
      <w:r>
        <w:fldChar w:fldCharType="begin"/>
      </w:r>
      <w:r>
        <w:instrText xml:space="preserve"> XE "Office Online" </w:instrText>
      </w:r>
      <w:r>
        <w:fldChar w:fldCharType="end"/>
      </w:r>
      <w:r>
        <w:t xml:space="preserve">. Každý zo zákazníkových </w:t>
      </w:r>
      <w:r>
        <w:fldChar w:fldCharType="begin"/>
      </w:r>
      <w:r>
        <w:instrText xml:space="preserve"> AutoTextList   \s NoStyle \t "Licencovaný používateľ je jedna osoba, ktorej je priradená licencia." </w:instrText>
      </w:r>
      <w:r>
        <w:fldChar w:fldCharType="separate"/>
      </w:r>
      <w:r>
        <w:rPr>
          <w:color w:val="0563C1"/>
        </w:rPr>
        <w:t>licencovaných používateľov</w:t>
      </w:r>
      <w:r>
        <w:fldChar w:fldCharType="end"/>
      </w:r>
      <w:r>
        <w:t xml:space="preserve"> služieb Office 365 ProPlus môže pristupovať k službám Office Online na účely zobrazovania a úpravy dokumentov, pokiaľ má zároveň licenciu na SharePoint Online alebo OneDrive for Business.</w:t>
      </w:r>
    </w:p>
    <w:p w:rsidR="00AB489B" w:rsidRDefault="00AB489B">
      <w:pPr>
        <w:pStyle w:val="ProductList-Body"/>
      </w:pPr>
    </w:p>
    <w:p w:rsidR="00AB489B" w:rsidRDefault="00A22363">
      <w:pPr>
        <w:pStyle w:val="ProductList-ClauseHeading"/>
        <w:outlineLvl w:val="4"/>
      </w:pPr>
      <w:r>
        <w:t>2.8 Obdobie migrácie pre program Open Value Subscription</w:t>
      </w:r>
    </w:p>
    <w:p w:rsidR="00AB489B" w:rsidRDefault="00A22363">
      <w:pPr>
        <w:pStyle w:val="ProductList-Body"/>
      </w:pPr>
      <w:r>
        <w:t>Pre každú jednotku licencií SL pre používateľov na produkty Office 365 ProPlus, Midsize Business, Enterprise E3 – E4 alebo Education E3 – E4, ktorú zákazník aktivuje najneskôr v deň uplynutia doby účinnosti svojej zmluvy Open Value Subscription („dátum uplynutia doby účinnosti“), môže zákazník naďalej používať kópiu softvéru Office Standard alebo Professional Plus, na ktorý má licenciu na základe zmluvy Open Value Subscription. Doba účinnosti tohto práva uplynie 180 dní po dátume uplynutia doby účinnosti. Používanie softvéru Office Standard</w:t>
      </w:r>
      <w:r>
        <w:fldChar w:fldCharType="begin"/>
      </w:r>
      <w:r>
        <w:instrText xml:space="preserve"> XE "Office Standard" </w:instrText>
      </w:r>
      <w:r>
        <w:fldChar w:fldCharType="end"/>
      </w:r>
      <w:r>
        <w:t xml:space="preserve"> alebo Office Professional Plus</w:t>
      </w:r>
      <w:r>
        <w:fldChar w:fldCharType="begin"/>
      </w:r>
      <w:r>
        <w:instrText xml:space="preserve"> XE "Office Professional Plus" </w:instrText>
      </w:r>
      <w:r>
        <w:fldChar w:fldCharType="end"/>
      </w:r>
      <w:r>
        <w:t xml:space="preserve"> počas tohto obdobia podlieha právam na používanie účinným k dátumu uplynutia doby účinnosti.</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00" w:name="_Sec634"/>
      <w:r>
        <w:t>Balíky služieb Office 365</w:t>
      </w:r>
      <w:bookmarkEnd w:id="300"/>
      <w:r>
        <w:fldChar w:fldCharType="begin"/>
      </w:r>
      <w:r>
        <w:instrText xml:space="preserve"> TC "</w:instrText>
      </w:r>
      <w:bookmarkStart w:id="301" w:name="_Toc441656350"/>
      <w:r>
        <w:instrText>Balíky služieb Office 365</w:instrText>
      </w:r>
      <w:bookmarkEnd w:id="301"/>
      <w:r>
        <w:instrText>" \l 3</w:instrText>
      </w:r>
      <w:r>
        <w:fldChar w:fldCharType="end"/>
      </w:r>
    </w:p>
    <w:p w:rsidR="00AB489B" w:rsidRDefault="00A22363">
      <w:pPr>
        <w:pStyle w:val="ProductList-ClauseHeading"/>
        <w:outlineLvl w:val="3"/>
      </w:pPr>
      <w:bookmarkStart w:id="302" w:name="_Sec720"/>
      <w:r>
        <w:t>1. Dostupnosť programu</w:t>
      </w:r>
      <w:bookmarkEnd w:id="302"/>
    </w:p>
    <w:tbl>
      <w:tblPr>
        <w:tblStyle w:val="PURTable"/>
        <w:tblW w:w="0" w:type="dxa"/>
        <w:tblLook w:val="04A0" w:firstRow="1" w:lastRow="0" w:firstColumn="1" w:lastColumn="0" w:noHBand="0" w:noVBand="1"/>
      </w:tblPr>
      <w:tblGrid>
        <w:gridCol w:w="4447"/>
        <w:gridCol w:w="792"/>
        <w:gridCol w:w="782"/>
        <w:gridCol w:w="796"/>
        <w:gridCol w:w="706"/>
        <w:gridCol w:w="829"/>
        <w:gridCol w:w="822"/>
        <w:gridCol w:w="800"/>
        <w:gridCol w:w="81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Education</w:t>
            </w:r>
            <w:r>
              <w:fldChar w:fldCharType="begin"/>
            </w:r>
            <w:r>
              <w:instrText xml:space="preserve"> XE "Office 365 Education"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pre celú organizáciu" </w:instrText>
            </w:r>
            <w:r>
              <w:fldChar w:fldCharType="separate"/>
            </w:r>
            <w:r>
              <w:rPr>
                <w:color w:val="000000"/>
              </w:rPr>
              <w:t>AO</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E1</w:t>
            </w:r>
            <w:r>
              <w:fldChar w:fldCharType="begin"/>
            </w:r>
            <w:r>
              <w:instrText xml:space="preserve"> XE "Office 365 Enterprise E1"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E1 z krytia SA</w:t>
            </w:r>
            <w:r>
              <w:fldChar w:fldCharType="begin"/>
            </w:r>
            <w:r>
              <w:instrText xml:space="preserve"> XE "Office 365 Enterprise E1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E3</w:t>
            </w:r>
            <w:r>
              <w:fldChar w:fldCharType="begin"/>
            </w:r>
            <w:r>
              <w:instrText xml:space="preserve"> XE "Office 365 Enterprise E3"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E3 z krytia SA</w:t>
            </w:r>
            <w:r>
              <w:fldChar w:fldCharType="begin"/>
            </w:r>
            <w:r>
              <w:instrText xml:space="preserve"> XE "Office 365 Enterprise E3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E4</w:t>
            </w:r>
            <w:r>
              <w:fldChar w:fldCharType="begin"/>
            </w:r>
            <w:r>
              <w:instrText xml:space="preserve"> XE "Office 365 Enterprise E4"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E4 z krytia SA</w:t>
            </w:r>
            <w:r>
              <w:fldChar w:fldCharType="begin"/>
            </w:r>
            <w:r>
              <w:instrText xml:space="preserve"> XE "Office 365 Enterprise E4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E5 (licencia SL pre používateľa)</w:t>
            </w:r>
            <w:r>
              <w:fldChar w:fldCharType="begin"/>
            </w:r>
            <w:r>
              <w:instrText xml:space="preserve"> XE "Office 365 Enterprise E5 (licencia SL pre používateľa)"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E5 z krytia SA</w:t>
            </w:r>
            <w:r>
              <w:fldChar w:fldCharType="begin"/>
            </w:r>
            <w:r>
              <w:instrText xml:space="preserve"> XE "Office 365 Enterprise E5 z krytia SA"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E1, E3 – dodatočná licencia</w:t>
            </w:r>
            <w:r>
              <w:fldChar w:fldCharType="begin"/>
            </w:r>
            <w:r>
              <w:instrText xml:space="preserve"> XE "Office 365 Enterprise E1, E3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E4 – dodatočná licencia</w:t>
            </w:r>
            <w:r>
              <w:fldChar w:fldCharType="begin"/>
            </w:r>
            <w:r>
              <w:instrText xml:space="preserve"> XE "Office 365 Enterprise E4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E5 – dodatočná licencia</w:t>
            </w:r>
            <w:r>
              <w:fldChar w:fldCharType="begin"/>
            </w:r>
            <w:r>
              <w:instrText xml:space="preserve"> XE "Office 365 Enterprise E5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"Pre celú organizáciu"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lastRenderedPageBreak/>
              <w:t>Office 365 Enterprise E3, E4 bez súčasti ProPlus – dodatočná licencia</w:t>
            </w:r>
            <w:r>
              <w:fldChar w:fldCharType="begin"/>
            </w:r>
            <w:r>
              <w:instrText xml:space="preserve"> XE "Office 365 Enterprise E3, E4 bez súčasti ProPlus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"Podniková služba online" </w:instrText>
            </w:r>
            <w:r>
              <w:fldChar w:fldCharType="separate"/>
            </w:r>
            <w:r>
              <w:rPr>
                <w:color w:val="000000"/>
              </w:rPr>
              <w:t>EO</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Office 365 Enterprise K1</w:t>
            </w:r>
            <w:r>
              <w:fldChar w:fldCharType="begin"/>
            </w:r>
            <w:r>
              <w:instrText xml:space="preserve"> XE "Office 365 Enterprise K1"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Office 365 Midsize Business</w:t>
            </w:r>
            <w:r>
              <w:fldChar w:fldCharType="begin"/>
            </w:r>
            <w:r>
              <w:instrText xml:space="preserve"> XE "Office 365 Midsize Business"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03" w:name="_Sec775"/>
      <w:r>
        <w:t>2. Podmienky produktu</w:t>
      </w:r>
      <w:bookmarkEnd w:id="30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1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Všetky aplikácie a servery (iba server E1 a K1), MPSA – iba všetky aplikácie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Enterprise, Government, K</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Cloudová služba pre vládnu komunitu Spojených štátov</w:t>
      </w:r>
    </w:p>
    <w:p w:rsidR="00AB489B" w:rsidRDefault="00A22363">
      <w:pPr>
        <w:pStyle w:val="ProductList-Body"/>
      </w:pPr>
      <w:r>
        <w:rPr>
          <w:color w:val="000000"/>
        </w:rPr>
        <w:t xml:space="preserve">V prípade balíkov Office 365 označených vyššie v článku Dostupnosť programu skratkou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si pozrite tabuľku s dostupnosťou programu pre jednotlivé súčasti balíka, aby ste zistili, ktoré súčasti sú službami typu </w:t>
      </w:r>
      <w:r>
        <w:fldChar w:fldCharType="begin"/>
      </w:r>
      <w:r>
        <w:instrText xml:space="preserve"> AutoTextList   \s NoStyle \t "Cloudová služba pre vládnu komunitu Spojených štátov" </w:instrText>
      </w:r>
      <w:r>
        <w:fldChar w:fldCharType="separate"/>
      </w:r>
      <w:r>
        <w:rPr>
          <w:color w:val="0563C1"/>
        </w:rPr>
        <w:t>UC</w:t>
      </w:r>
      <w:r>
        <w:fldChar w:fldCharType="end"/>
      </w:r>
      <w:r>
        <w:t xml:space="preserve">. </w:t>
      </w:r>
    </w:p>
    <w:p w:rsidR="00AB489B" w:rsidRDefault="00AB489B">
      <w:pPr>
        <w:pStyle w:val="ProductList-Body"/>
      </w:pPr>
    </w:p>
    <w:p w:rsidR="00AB489B" w:rsidRDefault="00A22363">
      <w:pPr>
        <w:pStyle w:val="ProductList-ClauseHeading"/>
        <w:outlineLvl w:val="4"/>
      </w:pPr>
      <w:r>
        <w:t>2.2 Akvizície na základe zmluvy Campus and School</w:t>
      </w:r>
    </w:p>
    <w:p w:rsidR="00AB489B" w:rsidRDefault="00A22363">
      <w:pPr>
        <w:pStyle w:val="ProductList-Body"/>
      </w:pPr>
      <w:r>
        <w:t xml:space="preserve">Predplatné licencie na balíky služieb Office 365 v rámci programu Campus and School Agreement sa musia získať pre jednotlivých používateľov na báze pre celú inštitúciu alebo na báze nie pre celú inštitúciu. Ak sa počas doby účinnosti vyžadujú na prístup k balíkom služieb Office 365 dodatočné licencie SL pre používateľov, inštitúcia musí predložiť objednávku na takéto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Pri licencovaní dodatočnej licencie na Office 365 sa príslušná oprávňujúca licencia musí licencovať v rámci rovnakej prihlášky. Pri predkladaní výročných objednávok môže inštitúcia objednať menej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na služby online, než bolo množstvo v jej úvodnej objednávke, pokiaľ výročná objednávka spĺňa minimálne požiadavky na platformové služby online tak, ako je to stanovené v multilicenčnej zmluve zákazníka.</w:t>
      </w:r>
    </w:p>
    <w:p w:rsidR="00AB489B" w:rsidRDefault="00AB489B">
      <w:pPr>
        <w:pStyle w:val="ProductList-Body"/>
      </w:pPr>
    </w:p>
    <w:p w:rsidR="00AB489B" w:rsidRDefault="00A22363">
      <w:pPr>
        <w:pStyle w:val="ProductList-ClauseHeading"/>
        <w:outlineLvl w:val="4"/>
      </w:pPr>
      <w:r>
        <w:t>2.3 Bezplatné licencovanie služieb Office 365 ProPlus pre študentov na základe krytia pre pedagogický zbor/zamestnancov</w:t>
      </w:r>
    </w:p>
    <w:p w:rsidR="00AB489B" w:rsidRDefault="00A22363">
      <w:pPr>
        <w:pStyle w:val="ProductList-Body"/>
      </w:pPr>
      <w:r>
        <w:t xml:space="preserve">Pokiaľ má inštitúcia licenciu na Office Professional Plus alebo Office 365 ProPlus pre celý pedagogický zbor a všetkých zamestnancov vo svojej definovanej organizácii na základe zmluvy Open Value Subscription pre Education Solutions, Campus and School Agreement alebo Enrollment for Education Solutions, potom je spôsobilá získať licencie na Office 365 ProPlus pre všetkých študentov zaregistrovaných v akejkoľvek vzdelávacej inštitúcii, ktorá je súčasťou organizácie definovanej inštitúciou, bez ohľadu na to, či ide o študenta denného alebo diaľkového štúdia, a to bez dodatočných nákladov pre inštitúciu.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zadarmo prostredníctvom tejto ponuky sa nemôžu započítať do vyžadovaného minimálneho množstva objednávaného inštitúciou.</w:t>
      </w:r>
    </w:p>
    <w:p w:rsidR="00AB489B" w:rsidRDefault="00AB489B">
      <w:pPr>
        <w:pStyle w:val="ProductList-Body"/>
      </w:pPr>
    </w:p>
    <w:p w:rsidR="00AB489B" w:rsidRDefault="00A22363">
      <w:pPr>
        <w:pStyle w:val="ProductList-ClauseHeading"/>
        <w:outlineLvl w:val="4"/>
      </w:pPr>
      <w:r>
        <w:t>2.4 Používanie v učebni alebo knižnici fakulty alebo školy</w:t>
      </w:r>
    </w:p>
    <w:p w:rsidR="00AB489B" w:rsidRDefault="00A22363">
      <w:pPr>
        <w:pStyle w:val="ProductList-Body"/>
      </w:pPr>
      <w:r>
        <w:t>Informácie o ponuke na používanie softvéru Office Professional Plus 2013</w:t>
      </w:r>
      <w:r>
        <w:fldChar w:fldCharType="begin"/>
      </w:r>
      <w:r>
        <w:instrText xml:space="preserve"> XE "Office Professional Plus 2013" </w:instrText>
      </w:r>
      <w:r>
        <w:fldChar w:fldCharType="end"/>
      </w:r>
      <w:r>
        <w:t xml:space="preserve"> v akejkoľvek učebni alebo knižnici s voľným prístupom v rámci organizácie danej inštitúcie pre inštitúcie s licenciami SL pre používateľov na produkt Office 365 ProPlus priradenými pre celý pedagogický zbor a všetkých zamestnancov nájdete v </w:t>
      </w:r>
      <w:hyperlink w:anchor="_Sec633">
        <w:r>
          <w:rPr>
            <w:color w:val="00467F"/>
            <w:u w:val="single"/>
          </w:rPr>
          <w:t>produktovej položke Office 365 ProPlus</w:t>
        </w:r>
      </w:hyperlink>
      <w:r>
        <w:t>.</w:t>
      </w:r>
    </w:p>
    <w:p w:rsidR="00AB489B" w:rsidRDefault="00AB489B">
      <w:pPr>
        <w:pStyle w:val="ProductList-Body"/>
      </w:pPr>
    </w:p>
    <w:p w:rsidR="00AB489B" w:rsidRDefault="00A22363">
      <w:pPr>
        <w:pStyle w:val="ProductList-ClauseHeading"/>
        <w:outlineLvl w:val="4"/>
      </w:pPr>
      <w:r>
        <w:t>2.5 Oprávňujúce licencie na dodatočné licencie SL pre používateľov</w:t>
      </w:r>
    </w:p>
    <w:tbl>
      <w:tblPr>
        <w:tblStyle w:val="PURTable"/>
        <w:tblW w:w="0" w:type="dxa"/>
        <w:tblLook w:val="04A0" w:firstRow="1" w:lastRow="0" w:firstColumn="1" w:lastColumn="0" w:noHBand="0" w:noVBand="1"/>
      </w:tblPr>
      <w:tblGrid>
        <w:gridCol w:w="5392"/>
        <w:gridCol w:w="5398"/>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licencie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Dodatočná licencia SL pre používateľa</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Dodatočná licencia na produkt Office 365 Enterprise E1</w:t>
            </w:r>
            <w:r>
              <w:rPr>
                <w:vertAlign w:val="superscript"/>
              </w:rPr>
              <w:t>2</w:t>
            </w:r>
          </w:p>
          <w:p w:rsidR="00AB489B" w:rsidRDefault="00A22363">
            <w:pPr>
              <w:pStyle w:val="ProductList-TableBody"/>
            </w:pPr>
            <w:r>
              <w:t>– Dodatočná licencia na produkt Office 365 Enterprise E1 w/Exchange Online Archiving</w:t>
            </w:r>
            <w:r>
              <w:rPr>
                <w:vertAlign w:val="superscript"/>
              </w:rPr>
              <w:t>2, 3, 4</w:t>
            </w:r>
          </w:p>
          <w:p w:rsidR="00AB489B" w:rsidRDefault="00A22363">
            <w:pPr>
              <w:pStyle w:val="ProductList-TableBody"/>
            </w:pPr>
            <w:r>
              <w:t>– Dodatočná licencia na produkt Office 365 Government E1</w:t>
            </w:r>
          </w:p>
          <w:p w:rsidR="00AB489B" w:rsidRDefault="00A22363">
            <w:pPr>
              <w:pStyle w:val="ProductList-TableBody"/>
            </w:pPr>
            <w:r>
              <w:t>– Dodatočné licencie na produkt Office 365 Enterprise a Government E3 bez súčasti ProPlus</w:t>
            </w:r>
          </w:p>
          <w:p w:rsidR="00AB489B" w:rsidRDefault="00A22363">
            <w:pPr>
              <w:pStyle w:val="ProductList-TableBody"/>
            </w:pPr>
            <w:r>
              <w:t>– Dodatočné licencie na produkt Office 365 Enterprise a Government E4 bez súčasti ProPlus</w:t>
            </w:r>
          </w:p>
          <w:p w:rsidR="00AB489B" w:rsidRDefault="00A22363">
            <w:pPr>
              <w:pStyle w:val="ProductList-TableBody"/>
            </w:pPr>
            <w:r>
              <w:t>– Dodatočná licencia na produkt Exchange Online Plan 1</w:t>
            </w:r>
            <w:r>
              <w:fldChar w:fldCharType="begin"/>
            </w:r>
            <w:r>
              <w:instrText xml:space="preserve"> XE "Dodatočná licencia na produkt Exchange Online Plan 1" </w:instrText>
            </w:r>
            <w:r>
              <w:fldChar w:fldCharType="end"/>
            </w:r>
          </w:p>
          <w:p w:rsidR="00AB489B" w:rsidRDefault="00A22363">
            <w:pPr>
              <w:pStyle w:val="ProductList-TableBody"/>
            </w:pPr>
            <w:r>
              <w:t>– Dodatočná licencia na produkt Skype for Business Online Plan 1</w:t>
            </w:r>
            <w:r>
              <w:fldChar w:fldCharType="begin"/>
            </w:r>
            <w:r>
              <w:instrText xml:space="preserve"> XE "Dodatočná licencia na produkt Skype for Business Online Plan 1" </w:instrText>
            </w:r>
            <w:r>
              <w:fldChar w:fldCharType="end"/>
            </w:r>
          </w:p>
          <w:p w:rsidR="00AB489B" w:rsidRDefault="00A22363">
            <w:pPr>
              <w:pStyle w:val="ProductList-TableBody"/>
            </w:pPr>
            <w:r>
              <w:t>– Dodatočná licencia na produkt SharePoint Online Plan 1</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Dodatočné licencie na produkty Office 365 Enterprise E1 a Government E1</w:t>
            </w:r>
          </w:p>
          <w:p w:rsidR="00AB489B" w:rsidRDefault="00A22363">
            <w:pPr>
              <w:pStyle w:val="ProductList-TableBody"/>
            </w:pPr>
            <w:r>
              <w:t>– Dodatočná licencia na produkt Office 365 Enterprise E3</w:t>
            </w:r>
            <w:r>
              <w:rPr>
                <w:vertAlign w:val="superscript"/>
              </w:rPr>
              <w:t>2</w:t>
            </w:r>
          </w:p>
          <w:p w:rsidR="00AB489B" w:rsidRDefault="00A22363">
            <w:pPr>
              <w:pStyle w:val="ProductList-TableBody"/>
            </w:pPr>
            <w:r>
              <w:t>– Dodatočná licencia na produkt Office 365 Government E3</w:t>
            </w:r>
            <w:r>
              <w:rPr>
                <w:vertAlign w:val="superscript"/>
              </w:rPr>
              <w:t>4</w:t>
            </w:r>
          </w:p>
          <w:p w:rsidR="00AB489B" w:rsidRDefault="00A22363">
            <w:pPr>
              <w:pStyle w:val="ProductList-TableBody"/>
            </w:pPr>
            <w:r>
              <w:t>- Dodatočné licencie na Office 365 Enterprise a Government E4, E5</w:t>
            </w:r>
          </w:p>
          <w:p w:rsidR="00AB489B" w:rsidRDefault="00A22363">
            <w:pPr>
              <w:pStyle w:val="ProductList-TableBody"/>
            </w:pPr>
            <w:r>
              <w:t>– Dodatočné licencie na produkt Office 365 Enterprise a Government E3 bez súčasti ProPlus</w:t>
            </w:r>
          </w:p>
          <w:p w:rsidR="00AB489B" w:rsidRDefault="00A22363">
            <w:pPr>
              <w:pStyle w:val="ProductList-TableBody"/>
            </w:pPr>
            <w:r>
              <w:t>– Dodatočné licencie na produkt Office 365 Enterprise a Government E4 bez súčasti ProPlus</w:t>
            </w:r>
          </w:p>
          <w:p w:rsidR="00AB489B" w:rsidRDefault="00A22363">
            <w:pPr>
              <w:pStyle w:val="ProductList-TableBody"/>
            </w:pPr>
            <w:r>
              <w:t>– Dodatočná licencia na produkt Office 365 Midsize Business</w:t>
            </w:r>
            <w:r>
              <w:fldChar w:fldCharType="begin"/>
            </w:r>
            <w:r>
              <w:instrText xml:space="preserve"> XE "Dodatočná licencia na produkt Office 365 Midsize Business" </w:instrText>
            </w:r>
            <w:r>
              <w:fldChar w:fldCharType="end"/>
            </w:r>
            <w:r>
              <w:rPr>
                <w:vertAlign w:val="superscript"/>
              </w:rPr>
              <w:t>2</w:t>
            </w:r>
          </w:p>
          <w:p w:rsidR="00AB489B" w:rsidRDefault="00A22363">
            <w:pPr>
              <w:pStyle w:val="ProductList-TableBody"/>
            </w:pPr>
            <w:r>
              <w:t xml:space="preserve">– Dodatočná licencia na produkt Exchange Online Plan 1 </w:t>
            </w:r>
          </w:p>
          <w:p w:rsidR="00AB489B" w:rsidRDefault="00A22363">
            <w:pPr>
              <w:pStyle w:val="ProductList-TableBody"/>
            </w:pPr>
            <w:r>
              <w:t>– Dodatočná licencia na produkt Skype for Business Online Plan 1</w:t>
            </w:r>
          </w:p>
          <w:p w:rsidR="00AB489B" w:rsidRDefault="00A22363">
            <w:pPr>
              <w:pStyle w:val="ProductList-TableBody"/>
            </w:pPr>
            <w:r>
              <w:t>– Dodatočná licencia na produkt SharePoint Online Plan 1</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lastRenderedPageBreak/>
              <w:t>Licencia 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Dodatočné licencie na produkt Office 365 Enterprise a Government E3 bez súčasti ProPlus</w:t>
            </w:r>
          </w:p>
          <w:p w:rsidR="00AB489B" w:rsidRDefault="00A22363">
            <w:pPr>
              <w:pStyle w:val="ProductList-TableBody"/>
            </w:pPr>
            <w:r>
              <w:t>– Dodatočné licencie na produkt Office 365 Enterprise a Government E4 bez súčasti ProPlus</w:t>
            </w:r>
          </w:p>
          <w:p w:rsidR="00AB489B" w:rsidRDefault="00A22363">
            <w:pPr>
              <w:pStyle w:val="ProductList-TableBody"/>
            </w:pPr>
            <w:r>
              <w:t>– Dodatočná licencia na produkt Azure Rights Management</w:t>
            </w:r>
            <w:r>
              <w:fldChar w:fldCharType="begin"/>
            </w:r>
            <w:r>
              <w:instrText xml:space="preserve"> XE "Dodatočná licencia na produkt Azure Rights Management" </w:instrText>
            </w:r>
            <w:r>
              <w:fldChar w:fldCharType="end"/>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Dodatočné licencie na Office 365 Enterprise a Government E3</w:t>
            </w:r>
            <w:r>
              <w:rPr>
                <w:vertAlign w:val="superscript"/>
              </w:rPr>
              <w:t>2</w:t>
            </w:r>
            <w:r>
              <w:t>,E4 alebo E5</w:t>
            </w:r>
          </w:p>
          <w:p w:rsidR="00AB489B" w:rsidRDefault="00A22363">
            <w:pPr>
              <w:pStyle w:val="ProductList-TableBody"/>
            </w:pPr>
            <w:r>
              <w:t>– Dodatočné licencie na produkt Office 365 Enterprise a Government E3</w:t>
            </w:r>
            <w:r>
              <w:rPr>
                <w:vertAlign w:val="superscript"/>
              </w:rPr>
              <w:t>2</w:t>
            </w:r>
            <w:r>
              <w:t xml:space="preserve"> alebo E4 bez súčasti ProPlus</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Dodatočná licencia na produkt Office 365 Midsize Business</w:t>
            </w:r>
            <w:r>
              <w:rPr>
                <w:vertAlign w:val="superscript"/>
              </w:rPr>
              <w:t>2, 3</w:t>
            </w:r>
          </w:p>
          <w:p w:rsidR="00AB489B" w:rsidRDefault="00A22363">
            <w:pPr>
              <w:pStyle w:val="ProductList-TableBody"/>
            </w:pPr>
            <w:r>
              <w:t>– Dodatočná licencia na produkt Office 365 Enterprise E3</w:t>
            </w:r>
            <w:r>
              <w:rPr>
                <w:vertAlign w:val="superscript"/>
              </w:rPr>
              <w:t>2, 3</w:t>
            </w:r>
          </w:p>
        </w:tc>
      </w:tr>
    </w:tbl>
    <w:p w:rsidR="00AB489B" w:rsidRDefault="00A22363">
      <w:pPr>
        <w:pStyle w:val="ProductList-Body"/>
      </w:pPr>
      <w:r>
        <w:rPr>
          <w:i/>
          <w:vertAlign w:val="superscript"/>
        </w:rPr>
        <w:t>1</w:t>
      </w:r>
      <w:r>
        <w:rPr>
          <w:i/>
        </w:rPr>
        <w:t>Každá oprávňujúca licencia musí mať aktívne krytie SA.</w:t>
      </w:r>
    </w:p>
    <w:p w:rsidR="00AB489B" w:rsidRDefault="00A22363">
      <w:pPr>
        <w:pStyle w:val="ProductList-Body"/>
      </w:pPr>
      <w:r>
        <w:rPr>
          <w:i/>
          <w:vertAlign w:val="superscript"/>
        </w:rPr>
        <w:t>2</w:t>
      </w:r>
      <w:r>
        <w:rPr>
          <w:i/>
        </w:rPr>
        <w:t>Toto sú jediné ponuky dostupné pre zákazníkov s programami Open Value a Open Value Subscription.</w:t>
      </w:r>
    </w:p>
    <w:p w:rsidR="00AB489B" w:rsidRDefault="00A22363">
      <w:pPr>
        <w:pStyle w:val="ProductList-Body"/>
      </w:pPr>
      <w:r>
        <w:rPr>
          <w:i/>
          <w:vertAlign w:val="superscript"/>
        </w:rPr>
        <w:t>3</w:t>
      </w:r>
      <w:r>
        <w:rPr>
          <w:i/>
        </w:rPr>
        <w:t>Túto dodatočnú licenciu SL pre používateľa možno zakúpiť iba v rámci zmluvy Open Value (pre celú organizáciu) alebo Open Value Subscription.</w:t>
      </w:r>
    </w:p>
    <w:p w:rsidR="00AB489B" w:rsidRDefault="00A22363">
      <w:pPr>
        <w:pStyle w:val="ProductList-Body"/>
      </w:pPr>
      <w:r>
        <w:rPr>
          <w:i/>
          <w:vertAlign w:val="superscript"/>
        </w:rPr>
        <w:t>4</w:t>
      </w:r>
      <w:r>
        <w:rPr>
          <w:i/>
        </w:rPr>
        <w:t>Túto dodatočnú licenciu SL pre používateľa si smú zakúpiť iba vládni zákazníci v súlade s ich definíciou v zákazníkovej multilicenčnej zmluve.</w:t>
      </w:r>
    </w:p>
    <w:p w:rsidR="00AB489B" w:rsidRDefault="00AB489B">
      <w:pPr>
        <w:pStyle w:val="ProductList-Body"/>
      </w:pPr>
    </w:p>
    <w:p w:rsidR="00AB489B" w:rsidRDefault="00A22363">
      <w:pPr>
        <w:pStyle w:val="ProductList-Body"/>
      </w:pPr>
      <w:r>
        <w:t xml:space="preserve">Dodatočné licencie SL pre používateľov (iné než dodatočná licencia Office 365 Midsize Business) majú prístupové práva ekvivalentné oprávňujúcej licencii a povoľujú licencovanému používateľovi pristupovať k rovnakým funkciám zákazníkových príslušných lokálnych serverových produktov ako oprávňujúca licencia z ľubovoľného zariadenia. </w:t>
      </w:r>
    </w:p>
    <w:p w:rsidR="00AB489B" w:rsidRDefault="00AB489B">
      <w:pPr>
        <w:pStyle w:val="ProductList-Body"/>
      </w:pPr>
    </w:p>
    <w:p w:rsidR="00AB489B" w:rsidRDefault="00A22363">
      <w:pPr>
        <w:pStyle w:val="ProductList-ClauseHeading"/>
        <w:outlineLvl w:val="4"/>
      </w:pPr>
      <w:r>
        <w:t>2.6 Obmedzenia nákupov</w:t>
      </w:r>
    </w:p>
    <w:p w:rsidR="00AB489B" w:rsidRDefault="00A22363">
      <w:pPr>
        <w:pStyle w:val="ProductList-Body"/>
      </w:pPr>
      <w:r>
        <w:t xml:space="preserve">Pre každú oprávňujúcu licenciu (alebo skupinu oprávňujúcich licencií) možno zakúpiť iba jednu dodatočnú licenciu SL pre používateľa. </w:t>
      </w:r>
    </w:p>
    <w:p w:rsidR="00AB489B" w:rsidRDefault="00AB489B">
      <w:pPr>
        <w:pStyle w:val="ProductList-Body"/>
      </w:pPr>
    </w:p>
    <w:p w:rsidR="00AB489B" w:rsidRDefault="00A22363">
      <w:pPr>
        <w:pStyle w:val="ProductList-Body"/>
      </w:pPr>
      <w:r>
        <w:t>Zákazníci môžu získať dodatočné licencie SL pre používateľov alebo zariadenia pridané k počtu používateľov alebo zariadení v prihláške Enterprise alebo v zmluve Open Value Subscription medzi aktualizačnými dátumami (t. j. pred získaním oprávňujúcich licencií), a to v súlade s rovnakým obmedzením vo forme jednej dodatočnej licencie SL pre používateľa na každú oprávňujúcu licenciu (alebo skupinu oprávňujúcich licencií).</w:t>
      </w:r>
    </w:p>
    <w:p w:rsidR="00AB489B" w:rsidRDefault="00AB489B">
      <w:pPr>
        <w:pStyle w:val="ProductList-Body"/>
      </w:pPr>
    </w:p>
    <w:p w:rsidR="00AB489B" w:rsidRDefault="00A22363">
      <w:pPr>
        <w:pStyle w:val="ProductList-ClauseHeading"/>
        <w:outlineLvl w:val="4"/>
      </w:pPr>
      <w:r>
        <w:t>2.7 Podmienky multilicenčných programov</w:t>
      </w:r>
    </w:p>
    <w:p w:rsidR="00AB489B" w:rsidRDefault="00A22363">
      <w:pPr>
        <w:pStyle w:val="ProductList-Body"/>
      </w:pPr>
      <w:r>
        <w:t xml:space="preserve">Podmienky programov vzťahujúce sa na príslušnú licenciu SL pre používateľa na služby online sa vzťahujú aj na dodatočné licencie SL pre používateľov. </w:t>
      </w:r>
    </w:p>
    <w:p w:rsidR="00AB489B" w:rsidRDefault="00AB489B">
      <w:pPr>
        <w:pStyle w:val="ProductList-Body"/>
      </w:pPr>
    </w:p>
    <w:p w:rsidR="00AB489B" w:rsidRDefault="00A22363">
      <w:pPr>
        <w:pStyle w:val="ProductList-ClauseHeading"/>
        <w:outlineLvl w:val="4"/>
      </w:pPr>
      <w:r>
        <w:t>2.8 Spôsobilosť na zakúpenie licencií SL pre používateľov z krytia SA na služby Office 365</w:t>
      </w:r>
    </w:p>
    <w:p w:rsidR="00AB489B" w:rsidRDefault="00A22363">
      <w:pPr>
        <w:pStyle w:val="ProductList-Body"/>
      </w:pPr>
      <w:r>
        <w:t>Pre oprávňujúce produkty v tabuľke uvedenej nižšie možno namiesto krytia SA pre úplne zaplatené trvalé licencie s aktívnym krytím SA zakúpiť licencie SL pre používateľov z krytia SA. Pre produkty uvedené nižšie možno namiesto predplatných licencií na oprávňujúce produkty zakúpiť aj licenciu SL pre používateľa z krytia SA, pokiaľ bola predplatná licencia zakúpená najmenej tri roky pred zakúpením licencie SL pre používateľa z krytia SA.</w:t>
      </w:r>
    </w:p>
    <w:tbl>
      <w:tblPr>
        <w:tblStyle w:val="PURTable"/>
        <w:tblW w:w="0" w:type="dxa"/>
        <w:tblLook w:val="04A0" w:firstRow="1" w:lastRow="0" w:firstColumn="1" w:lastColumn="0" w:noHBand="0" w:noVBand="1"/>
      </w:tblPr>
      <w:tblGrid>
        <w:gridCol w:w="3599"/>
        <w:gridCol w:w="3598"/>
        <w:gridCol w:w="3593"/>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produkty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Príslušná licencia SL pre používateľa z krytia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Požadovaná licencia CAL Suite Bridge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E1 a Government E1)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Bridge pre služby Office 365</w:t>
            </w:r>
            <w:r>
              <w:fldChar w:fldCharType="begin"/>
            </w:r>
            <w:r>
              <w:instrText xml:space="preserve"> XE "Core CAL Bridge pre služby Office 365" </w:instrText>
            </w:r>
            <w:r>
              <w:fldChar w:fldCharType="end"/>
            </w:r>
            <w:r>
              <w:rPr>
                <w:vertAlign w:val="superscript"/>
              </w:rPr>
              <w:t>2, 3</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w:t>
            </w:r>
            <w:r>
              <w:fldChar w:fldCharType="begin"/>
            </w:r>
            <w:r>
              <w:instrText xml:space="preserve"> XE "Office Professional Plus" </w:instrText>
            </w:r>
            <w:r>
              <w:fldChar w:fldCharType="end"/>
            </w:r>
            <w:r>
              <w:t xml:space="preserve"> a Core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Bridge pre služby Office 365</w:t>
            </w:r>
            <w:r>
              <w:rPr>
                <w:vertAlign w:val="superscript"/>
              </w:rPr>
              <w:t>2, 3</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 a Enterprise CAL Suite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365 (Enterprise E3, E4, E5 a Government E3, E4) z krytia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Bridge pre služby Office 365</w:t>
            </w:r>
            <w:r>
              <w:fldChar w:fldCharType="begin"/>
            </w:r>
            <w:r>
              <w:instrText xml:space="preserve"> XE "Enterprise CAL Bridge pre služby Office 365" </w:instrText>
            </w:r>
            <w:r>
              <w:fldChar w:fldCharType="end"/>
            </w:r>
            <w:r>
              <w:rPr>
                <w:vertAlign w:val="superscript"/>
              </w:rPr>
              <w:t>2, 3</w:t>
            </w:r>
          </w:p>
        </w:tc>
      </w:tr>
    </w:tbl>
    <w:p w:rsidR="00AB489B" w:rsidRDefault="00A22363">
      <w:pPr>
        <w:pStyle w:val="ProductList-Body"/>
      </w:pPr>
      <w:r>
        <w:rPr>
          <w:i/>
          <w:vertAlign w:val="superscript"/>
        </w:rPr>
        <w:t>1</w:t>
      </w:r>
      <w:r>
        <w:rPr>
          <w:i/>
        </w:rPr>
        <w:t xml:space="preserve"> Možno zakúpiť iba pri výročí prihlášky alebo na začiatku novej doby účinnosti prihlášky.</w:t>
      </w:r>
    </w:p>
    <w:p w:rsidR="00AB489B" w:rsidRDefault="00A22363">
      <w:pPr>
        <w:pStyle w:val="ProductList-Body"/>
      </w:pPr>
      <w:r>
        <w:rPr>
          <w:i/>
          <w:vertAlign w:val="superscript"/>
        </w:rPr>
        <w:t>2</w:t>
      </w:r>
      <w:r>
        <w:rPr>
          <w:i/>
        </w:rPr>
        <w:t xml:space="preserve"> Zakúpenie sa požaduje iba pri výročí prihlášky.</w:t>
      </w:r>
    </w:p>
    <w:p w:rsidR="00AB489B" w:rsidRDefault="00A22363">
      <w:pPr>
        <w:pStyle w:val="ProductList-Body"/>
      </w:pPr>
      <w:r>
        <w:rPr>
          <w:i/>
          <w:vertAlign w:val="superscript"/>
        </w:rPr>
        <w:t>3</w:t>
      </w:r>
      <w:r>
        <w:rPr>
          <w:i/>
        </w:rPr>
        <w:t>Zakúpenie sa nevyžaduje pre používateľov, ktorí majú aj licenciu na produkt Enterprise Mobility Suite</w:t>
      </w:r>
      <w:r>
        <w:fldChar w:fldCharType="begin"/>
      </w:r>
      <w:r>
        <w:instrText xml:space="preserve"> XE "Enterprise Mobility Suite" </w:instrText>
      </w:r>
      <w:r>
        <w:fldChar w:fldCharType="end"/>
      </w:r>
      <w:r>
        <w:rPr>
          <w:i/>
        </w:rPr>
        <w:t>.</w:t>
      </w:r>
    </w:p>
    <w:p w:rsidR="00AB489B" w:rsidRDefault="00AB489B">
      <w:pPr>
        <w:pStyle w:val="ProductList-Body"/>
      </w:pPr>
    </w:p>
    <w:p w:rsidR="00AB489B" w:rsidRDefault="00A22363">
      <w:pPr>
        <w:pStyle w:val="ProductList-Body"/>
      </w:pPr>
      <w:r>
        <w:t>Zákazníci, ktorí získali licencie na predplatné balíka služieb Office 365 pred 1. augustom 2014 na základe aktuálnej prihlášky, si môžu pri nasledujúcom predĺžení svojej prihlášky zakúpiť príslušné licencie SL pre používateľov z krytia SA na licencovanie všetkých príslušných služieb Office 365 vrátane používateľov pridaných počas zvyšku aktuálnej doby účinnosti ich prihlášky.</w:t>
      </w:r>
    </w:p>
    <w:p w:rsidR="00AB489B" w:rsidRDefault="00AB489B">
      <w:pPr>
        <w:pStyle w:val="ProductList-Body"/>
      </w:pPr>
    </w:p>
    <w:p w:rsidR="00AB489B" w:rsidRDefault="00A22363">
      <w:pPr>
        <w:pStyle w:val="ProductList-ClauseHeading"/>
        <w:outlineLvl w:val="4"/>
      </w:pPr>
      <w:r>
        <w:t>2.9 Nákupy licencií SL pre používateľov z krytia SA</w:t>
      </w:r>
    </w:p>
    <w:p w:rsidR="00AB489B" w:rsidRDefault="00A22363">
      <w:pPr>
        <w:pStyle w:val="ProductList-Body"/>
      </w:pPr>
      <w:r>
        <w:t>Pre každú oprávňujúcu licenciu pre zariadenie uvedenú v článku 2,8 možno zakúpiť najviac jednu licenciu SL pre používateľa z krytia SA. V rámci jednorazovej výnimky pre zariadenia, ktorým sú priradené oprávňujúce licencie a ktoré používa viac ako jeden používateľ, smie zákazník zakúpiť licenciu SL pre používateľa z krytia SA pre každého z týchto používateľov, ale iba v prípade, ak zakúpi licenciu SL pre používateľa z krytia SA pre všetkých používateľov všetkých licencovaných oprávnených zariadení.</w:t>
      </w:r>
    </w:p>
    <w:p w:rsidR="00AB489B" w:rsidRDefault="00AB489B">
      <w:pPr>
        <w:pStyle w:val="ProductList-Body"/>
      </w:pPr>
    </w:p>
    <w:p w:rsidR="00AB489B" w:rsidRDefault="00A22363">
      <w:pPr>
        <w:pStyle w:val="ProductList-ClauseHeading"/>
        <w:outlineLvl w:val="4"/>
      </w:pPr>
      <w:r>
        <w:t>2.10 Výhody krytia SA pre licencie SL pre používateľov z krytia SA na služby Office 365</w:t>
      </w:r>
    </w:p>
    <w:p w:rsidR="00AB489B" w:rsidRDefault="00A22363">
      <w:pPr>
        <w:pStyle w:val="ProductList-Body"/>
      </w:pPr>
      <w:r>
        <w:t>Licencie SL pre používateľov z krytia SA na produkt Office 365 (Enterprise a Government E1, E3, E4) poskytujú rovnaké výhody krytia SA ako oprávňujúce produkty v článku 2.8 vyššie.</w:t>
      </w:r>
    </w:p>
    <w:p w:rsidR="00AB489B" w:rsidRDefault="00AB489B">
      <w:pPr>
        <w:pStyle w:val="ProductList-Body"/>
      </w:pPr>
    </w:p>
    <w:p w:rsidR="00AB489B" w:rsidRDefault="00A22363">
      <w:pPr>
        <w:pStyle w:val="ProductList-ClauseHeading"/>
        <w:outlineLvl w:val="4"/>
      </w:pPr>
      <w:r>
        <w:t>2.11 Office 365 Enterprise K1</w:t>
      </w:r>
    </w:p>
    <w:p w:rsidR="00AB489B" w:rsidRDefault="00A22363">
      <w:pPr>
        <w:pStyle w:val="ProductList-Body"/>
      </w:pPr>
      <w:r>
        <w:t>Služba Office 365 Enterprise K1 bola v minulosti známa ako Business Productivity Online Deskless Suite</w:t>
      </w:r>
      <w:r>
        <w:fldChar w:fldCharType="begin"/>
      </w:r>
      <w:r>
        <w:instrText xml:space="preserve"> XE "Business Productivity Online Deskless Suite" </w:instrText>
      </w:r>
      <w:r>
        <w:fldChar w:fldCharType="end"/>
      </w:r>
      <w:r>
        <w:t xml:space="preserve"> (BPOS Deskless). Zákazníkom v Brazílii a Čile, ktorí si zakúpili službu Office 365 Enterprise K1, sa bude poskytovať služba BPOS Deskless. Títo zákazníci smú vykonať migráciu na služby Office 365 Enterprise K1.</w:t>
      </w:r>
    </w:p>
    <w:p w:rsidR="00AB489B" w:rsidRDefault="00AB489B">
      <w:pPr>
        <w:pStyle w:val="ProductList-Body"/>
      </w:pPr>
    </w:p>
    <w:p w:rsidR="00AB489B" w:rsidRDefault="00A22363">
      <w:pPr>
        <w:pStyle w:val="ProductList-ClauseHeading"/>
        <w:outlineLvl w:val="4"/>
      </w:pPr>
      <w:r>
        <w:t>2.12 Office Multi Language Pack</w:t>
      </w:r>
    </w:p>
    <w:p w:rsidR="00AB489B" w:rsidRDefault="00A22363">
      <w:pPr>
        <w:pStyle w:val="ProductList-Body"/>
      </w:pPr>
      <w:r>
        <w:t>Zákazníci s balíkom služieb Office 365, ktorý zahŕňa Office 365 ProPlus, môžu používať najnovšiu verziu balíka Office Multi Language Pack</w:t>
      </w:r>
      <w:r>
        <w:fldChar w:fldCharType="begin"/>
      </w:r>
      <w:r>
        <w:instrText xml:space="preserve"> XE "Office Multi Language Pack" </w:instrText>
      </w:r>
      <w:r>
        <w:fldChar w:fldCharType="end"/>
      </w:r>
      <w:r>
        <w:t xml:space="preserve"> s kópiami aplikačného softvéru pre osobné počítače, ktorý majú povolené používať na základe svojho oprávňujúceho balíka služieb Office 365. </w:t>
      </w:r>
    </w:p>
    <w:p w:rsidR="00AB489B" w:rsidRDefault="00AB489B">
      <w:pPr>
        <w:pStyle w:val="ProductList-Body"/>
      </w:pPr>
    </w:p>
    <w:p w:rsidR="00AB489B" w:rsidRDefault="00A22363">
      <w:pPr>
        <w:pStyle w:val="ProductList-ClauseHeading"/>
        <w:outlineLvl w:val="4"/>
      </w:pPr>
      <w:r>
        <w:t>2.13 Elektronické školenia</w:t>
      </w:r>
    </w:p>
    <w:p w:rsidR="00AB489B" w:rsidRDefault="00A22363">
      <w:pPr>
        <w:pStyle w:val="ProductList-Body"/>
      </w:pPr>
      <w:r>
        <w:t>Zákazník môže pristupovať ku kurzom elektronických školení na hostiteľskom serveri, ak má najmenej jednu licenciu na Office 365 ProPlus (obsah kompatibilný s formátom SCORM nie je spôsobilý). K online kurzom elektronických školení na hostiteľskom serveri relevantným pre služby Office 365 ProPlus môžu pristupovať iba používatelia zákazníka s aktívnymi licenciami na Office 365 ProPlus, a to prostredníctvom prihlásenia na lokalite online školení pomocou svojich poverení pre Office 365 ProPlus. Zákazníkovo používanie kurzov elektronických školení na hostiteľskom serveri podlieha podmienkam používania webovej lokality elektronických školení.</w:t>
      </w:r>
    </w:p>
    <w:p w:rsidR="00AB489B" w:rsidRDefault="00AB489B">
      <w:pPr>
        <w:pStyle w:val="ProductList-Body"/>
      </w:pPr>
    </w:p>
    <w:p w:rsidR="00AB489B" w:rsidRDefault="00A22363">
      <w:pPr>
        <w:pStyle w:val="ProductList-ClauseHeading"/>
        <w:outlineLvl w:val="4"/>
      </w:pPr>
      <w:r>
        <w:t>2.14 Uplatnenie kódu Product Key pre produkt Office 365 Midsize Business</w:t>
      </w:r>
    </w:p>
    <w:p w:rsidR="00AB489B" w:rsidRDefault="00A22363">
      <w:pPr>
        <w:pStyle w:val="ProductList-Body"/>
      </w:pPr>
      <w:r>
        <w:t>Office 365 Midsize Business</w:t>
      </w:r>
      <w:r>
        <w:fldChar w:fldCharType="begin"/>
      </w:r>
      <w:r>
        <w:instrText xml:space="preserve"> XE "Office 365 Midsize Business" </w:instrText>
      </w:r>
      <w:r>
        <w:fldChar w:fldCharType="end"/>
      </w:r>
      <w:r>
        <w:t xml:space="preserve"> je k dispozícii do 30. septembra 2015 a po tomto dátume možno použiť neuplatnené predplatné pre nástupnícky produkt.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56351"/>
      <w:r>
        <w:instrText>Office 365 Customer Lockbox</w:instrText>
      </w:r>
      <w:bookmarkEnd w:id="305"/>
      <w:r>
        <w:instrText>" \l 3</w:instrText>
      </w:r>
      <w:r>
        <w:fldChar w:fldCharType="end"/>
      </w:r>
    </w:p>
    <w:p w:rsidR="00AB489B" w:rsidRDefault="00A22363">
      <w:pPr>
        <w:pStyle w:val="ProductList-Offering1SubSection"/>
        <w:outlineLvl w:val="3"/>
      </w:pPr>
      <w:bookmarkStart w:id="306" w:name="_Sec875"/>
      <w:r>
        <w:t>1. Dostupnosť programu</w:t>
      </w:r>
      <w:bookmarkEnd w:id="306"/>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Office 365 Customer Lockbox</w:t>
            </w:r>
            <w:r>
              <w:fldChar w:fldCharType="begin"/>
            </w:r>
            <w:r>
              <w:instrText xml:space="preserve"> XE "Office 365 Customer Lockbox"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B489B">
      <w:pPr>
        <w:pStyle w:val="ProductList-Body"/>
      </w:pPr>
    </w:p>
    <w:p w:rsidR="00AB489B" w:rsidRDefault="00A22363">
      <w:pPr>
        <w:pStyle w:val="ProductList-Offering1SubSection"/>
        <w:outlineLvl w:val="3"/>
      </w:pPr>
      <w:bookmarkStart w:id="307" w:name="_Sec876"/>
      <w:r>
        <w:t>2. Podmienky produktu</w:t>
      </w:r>
      <w:bookmarkEnd w:id="30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56352"/>
      <w:r>
        <w:instrText>Office 365 Delve Analytics</w:instrText>
      </w:r>
      <w:bookmarkEnd w:id="309"/>
      <w:r>
        <w:instrText>" \l 3</w:instrText>
      </w:r>
      <w:r>
        <w:fldChar w:fldCharType="end"/>
      </w:r>
    </w:p>
    <w:p w:rsidR="00AB489B" w:rsidRDefault="00A22363">
      <w:pPr>
        <w:pStyle w:val="ProductList-Offering1SubSection"/>
        <w:outlineLvl w:val="3"/>
      </w:pPr>
      <w:bookmarkStart w:id="310" w:name="_Sec878"/>
      <w:r>
        <w:t>1. Dostupnosť programu</w:t>
      </w:r>
      <w:bookmarkEnd w:id="310"/>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Office 365 Delve Analytics</w:t>
            </w:r>
            <w:r>
              <w:fldChar w:fldCharType="begin"/>
            </w:r>
            <w:r>
              <w:instrText xml:space="preserve"> XE "Office 365 Delve Analytics"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11" w:name="_Sec879"/>
      <w:r>
        <w:t>2. Podmienky produktu</w:t>
      </w:r>
      <w:bookmarkEnd w:id="31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12" w:name="_Sec880"/>
      <w:r>
        <w:t>Office 365 Advanced eDiscovery</w:t>
      </w:r>
      <w:bookmarkEnd w:id="312"/>
      <w:r>
        <w:fldChar w:fldCharType="begin"/>
      </w:r>
      <w:r>
        <w:instrText xml:space="preserve"> TC "</w:instrText>
      </w:r>
      <w:bookmarkStart w:id="313" w:name="_Toc441656353"/>
      <w:r>
        <w:instrText>Office 365 Advanced eDiscovery</w:instrText>
      </w:r>
      <w:bookmarkEnd w:id="313"/>
      <w:r>
        <w:instrText>" \l 3</w:instrText>
      </w:r>
      <w:r>
        <w:fldChar w:fldCharType="end"/>
      </w:r>
    </w:p>
    <w:p w:rsidR="00AB489B" w:rsidRDefault="00A22363">
      <w:pPr>
        <w:pStyle w:val="ProductList-Offering1SubSection"/>
        <w:outlineLvl w:val="3"/>
      </w:pPr>
      <w:bookmarkStart w:id="314" w:name="_Sec881"/>
      <w:r>
        <w:t>1. Dostupnosť programu</w:t>
      </w:r>
      <w:bookmarkEnd w:id="314"/>
    </w:p>
    <w:tbl>
      <w:tblPr>
        <w:tblStyle w:val="PURTable"/>
        <w:tblW w:w="0" w:type="dxa"/>
        <w:tblLook w:val="04A0" w:firstRow="1" w:lastRow="0" w:firstColumn="1" w:lastColumn="0" w:noHBand="0" w:noVBand="1"/>
      </w:tblPr>
      <w:tblGrid>
        <w:gridCol w:w="4489"/>
        <w:gridCol w:w="789"/>
        <w:gridCol w:w="778"/>
        <w:gridCol w:w="793"/>
        <w:gridCol w:w="705"/>
        <w:gridCol w:w="827"/>
        <w:gridCol w:w="820"/>
        <w:gridCol w:w="798"/>
        <w:gridCol w:w="785"/>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lastRenderedPageBreak/>
              <w:t>Office 365 Advanced eDiscovery</w:t>
            </w:r>
            <w:r>
              <w:fldChar w:fldCharType="begin"/>
            </w:r>
            <w:r>
              <w:instrText xml:space="preserve"> XE "Office 365 Advanced eDiscovery" </w:instrText>
            </w:r>
            <w:r>
              <w:fldChar w:fldCharType="end"/>
            </w:r>
            <w:r>
              <w:rPr>
                <w:color w:val="000000"/>
              </w:rPr>
              <w:t>(licencia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15" w:name="_Sec882"/>
      <w:r>
        <w:t>2. Podmienky produktu</w:t>
      </w:r>
      <w:bookmarkEnd w:id="31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16" w:name="_Sec665"/>
      <w:r>
        <w:t>Exchange Online</w:t>
      </w:r>
      <w:bookmarkEnd w:id="316"/>
      <w:r>
        <w:fldChar w:fldCharType="begin"/>
      </w:r>
      <w:r>
        <w:instrText xml:space="preserve"> TC "</w:instrText>
      </w:r>
      <w:bookmarkStart w:id="317" w:name="_Toc441656354"/>
      <w:r>
        <w:instrText>Exchange Online</w:instrText>
      </w:r>
      <w:bookmarkEnd w:id="317"/>
      <w:r>
        <w:instrText>" \l 3</w:instrText>
      </w:r>
      <w:r>
        <w:fldChar w:fldCharType="end"/>
      </w:r>
    </w:p>
    <w:p w:rsidR="00AB489B" w:rsidRDefault="00A22363">
      <w:pPr>
        <w:pStyle w:val="ProductList-Offering1SubSection"/>
        <w:outlineLvl w:val="3"/>
      </w:pPr>
      <w:bookmarkStart w:id="318" w:name="_Sec721"/>
      <w:r>
        <w:t>1. Dostupnosť programu</w:t>
      </w:r>
      <w:bookmarkEnd w:id="318"/>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Exchange Online – plán 1</w:t>
            </w:r>
            <w:r>
              <w:fldChar w:fldCharType="begin"/>
            </w:r>
            <w:r>
              <w:instrText xml:space="preserve"> XE "Exchange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Plan 1 – dodatočná licencia</w:t>
            </w:r>
            <w:r>
              <w:fldChar w:fldCharType="begin"/>
            </w:r>
            <w:r>
              <w:instrText xml:space="preserve"> XE "Exchange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Plan 1A pre absolventov</w:t>
            </w:r>
            <w:r>
              <w:fldChar w:fldCharType="begin"/>
            </w:r>
            <w:r>
              <w:instrText xml:space="preserve"> XE "Exchange Online Plan 1A pre absolventov"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Plan 2</w:t>
            </w:r>
            <w:r>
              <w:fldChar w:fldCharType="begin"/>
            </w:r>
            <w:r>
              <w:instrText xml:space="preserve"> XE "Exchange Online Plan 2"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Kiosk</w:t>
            </w:r>
            <w:r>
              <w:fldChar w:fldCharType="begin"/>
            </w:r>
            <w:r>
              <w:instrText xml:space="preserve"> XE "Exchange Online Kiosk"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Archiving pre Exchange Online</w:t>
            </w:r>
            <w:r>
              <w:fldChar w:fldCharType="begin"/>
            </w:r>
            <w:r>
              <w:instrText xml:space="preserve"> XE "Exchange Online Archiving pre Exchange Online"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Archiving pre Exchange Server</w:t>
            </w:r>
            <w:r>
              <w:fldChar w:fldCharType="begin"/>
            </w:r>
            <w:r>
              <w:instrText xml:space="preserve"> XE "Exchange Online Archiving pre Exchange Server"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Exchange Online Protection</w:t>
            </w:r>
            <w:r>
              <w:fldChar w:fldCharType="begin"/>
            </w:r>
            <w:r>
              <w:instrText xml:space="preserve"> XE "Exchange Online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Advanced Threat Protection</w:t>
            </w:r>
            <w:r>
              <w:fldChar w:fldCharType="begin"/>
            </w:r>
            <w:r>
              <w:instrText xml:space="preserve"> XE "Advanced Threat Protection"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Služba importu pre Office 365</w:t>
            </w:r>
            <w:r>
              <w:fldChar w:fldCharType="begin"/>
            </w:r>
            <w:r>
              <w:instrText xml:space="preserve"> XE "Služba importu pre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19" w:name="_Sec776"/>
      <w:r>
        <w:t>2. Podmienky produktu</w:t>
      </w:r>
      <w:bookmarkEnd w:id="31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 (okrem vydania Encryption)</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"Práva na migráciu: zákazník môže mať možnosť upgradovať z predchádzajúcich verzií softvéru alebo iných produktov na základe špeciálnych podmienok publikovaných v produktovej položke alebo v dokumente Zoznam produktov, ako je to uvedené. (Úplná definícia je uvedená v slovníku.)" </w:instrText>
            </w:r>
            <w:r>
              <w:fldChar w:fldCharType="separate"/>
            </w:r>
            <w:r>
              <w:rPr>
                <w:color w:val="0563C1"/>
              </w:rPr>
              <w:t>Práva na migráciu</w:t>
            </w:r>
            <w:r>
              <w:fldChar w:fldCharType="end"/>
            </w:r>
            <w:r>
              <w:t xml:space="preserve">: </w:t>
            </w:r>
            <w:hyperlink r:id="rId124">
              <w:r>
                <w:rPr>
                  <w:color w:val="00467F"/>
                  <w:u w:val="single"/>
                </w:rPr>
                <w:t>Zoznam produktov – marec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Exchange Online Archiving for Exchange Server</w:t>
      </w:r>
    </w:p>
    <w:p w:rsidR="00AB489B" w:rsidRDefault="00A22363">
      <w:pPr>
        <w:pStyle w:val="ProductList-Body"/>
      </w:pPr>
      <w:r>
        <w:t>Exchange Online Archiving for Exchange Server je nástupníckou službou online služby Exchange Hosted Archive</w:t>
      </w:r>
      <w:r>
        <w:fldChar w:fldCharType="begin"/>
      </w:r>
      <w:r>
        <w:instrText xml:space="preserve"> XE "Exchange Hosted Archive" </w:instrText>
      </w:r>
      <w:r>
        <w:fldChar w:fldCharType="end"/>
      </w:r>
      <w:r>
        <w:t>.</w:t>
      </w:r>
    </w:p>
    <w:p w:rsidR="00AB489B" w:rsidRDefault="00AB489B">
      <w:pPr>
        <w:pStyle w:val="ProductList-Body"/>
      </w:pPr>
    </w:p>
    <w:p w:rsidR="00AB489B" w:rsidRDefault="00A22363">
      <w:pPr>
        <w:pStyle w:val="ProductList-ClauseHeading"/>
        <w:outlineLvl w:val="4"/>
      </w:pPr>
      <w:r>
        <w:t>2.2 Exchange Online Archiving for Exchange Server A</w:t>
      </w:r>
    </w:p>
    <w:p w:rsidR="00AB489B" w:rsidRDefault="00A22363">
      <w:pPr>
        <w:pStyle w:val="ProductList-Body"/>
      </w:pPr>
      <w:r>
        <w:t>Akademické inštitúcie v rámci programu Enrollment for Education Solutions a zmluvy Open Value Subscription pre Education Solutions s licenciou Enterprise CAL</w:t>
      </w:r>
      <w:r>
        <w:fldChar w:fldCharType="begin"/>
      </w:r>
      <w:r>
        <w:instrText xml:space="preserve"> XE "Enterprise CAL" </w:instrText>
      </w:r>
      <w:r>
        <w:fldChar w:fldCharType="end"/>
      </w:r>
      <w:r>
        <w:t xml:space="preserve"> Suite pokrývajúcou ich počet v rámci celej organizácie a počet študentov sú oprávnené získať príslušný počet licencií SL pre používateľov na produkt Exchange Online Archiving for Exchange Server A pre všetkých používateľov licencovaných v rámci ich počtu v rámci celej organizácie a počtu študentov. </w:t>
      </w:r>
    </w:p>
    <w:p w:rsidR="00AB489B" w:rsidRDefault="00AB489B">
      <w:pPr>
        <w:pStyle w:val="ProductList-Body"/>
      </w:pPr>
    </w:p>
    <w:p w:rsidR="00AB489B" w:rsidRDefault="00A22363">
      <w:pPr>
        <w:pStyle w:val="ProductList-ClauseHeading"/>
        <w:outlineLvl w:val="4"/>
      </w:pPr>
      <w:r>
        <w:t>2.3 Exchange Online Protection</w:t>
      </w:r>
    </w:p>
    <w:p w:rsidR="00AB489B" w:rsidRDefault="00A22363">
      <w:pPr>
        <w:pStyle w:val="ProductList-Body"/>
      </w:pPr>
      <w:r>
        <w:t>Keďže táto služba online sa poskytuje podľa domény, zákazník musí priradiť licencie SL pre používateľov všetkým používateľom v akejkoľvek licencovanej doméne (alebo subdoméne).</w:t>
      </w:r>
    </w:p>
    <w:p w:rsidR="00AB489B" w:rsidRDefault="00AB489B">
      <w:pPr>
        <w:pStyle w:val="ProductList-Body"/>
      </w:pPr>
    </w:p>
    <w:p w:rsidR="00AB489B" w:rsidRDefault="00A22363">
      <w:pPr>
        <w:pStyle w:val="ProductList-Body"/>
      </w:pPr>
      <w:r>
        <w:t>Akademické inštitúcie s licenciou Enterprise CAL Suite alebo Exchange Enterprise CAL with Services</w:t>
      </w:r>
      <w:r>
        <w:fldChar w:fldCharType="begin"/>
      </w:r>
      <w:r>
        <w:instrText xml:space="preserve"> XE "Exchange Enterprise CAL with Services" </w:instrText>
      </w:r>
      <w:r>
        <w:fldChar w:fldCharType="end"/>
      </w:r>
      <w:r>
        <w:t xml:space="preserve"> s aktívnym krytím SA v rámci programu EES alebo zmluvy OVS-ES majú úplnú licenciu na službu Exchange Online Protection bez ohľadu na ich počet licencií Enterprise CAL Suite alebo Exchange Enterprise CAL with Services. </w:t>
      </w:r>
    </w:p>
    <w:p w:rsidR="00AB489B" w:rsidRDefault="00AB489B">
      <w:pPr>
        <w:pStyle w:val="ProductList-Body"/>
      </w:pPr>
    </w:p>
    <w:p w:rsidR="00AB489B" w:rsidRDefault="00A22363">
      <w:pPr>
        <w:pStyle w:val="ProductList-ClauseHeading"/>
        <w:outlineLvl w:val="4"/>
      </w:pPr>
      <w:r>
        <w:t>2.4 Podmienka: dodatočné licencie SL pre používateľov</w:t>
      </w:r>
    </w:p>
    <w:p w:rsidR="00AB489B" w:rsidRDefault="00A22363">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56355"/>
      <w:r>
        <w:instrText>OneDrive for Business</w:instrText>
      </w:r>
      <w:bookmarkEnd w:id="321"/>
      <w:r>
        <w:instrText>" \l 3</w:instrText>
      </w:r>
      <w:r>
        <w:fldChar w:fldCharType="end"/>
      </w:r>
    </w:p>
    <w:p w:rsidR="00AB489B" w:rsidRDefault="00A22363">
      <w:pPr>
        <w:pStyle w:val="ProductList-Offering1SubSection"/>
        <w:outlineLvl w:val="3"/>
      </w:pPr>
      <w:bookmarkStart w:id="322" w:name="_Sec722"/>
      <w:r>
        <w:t>1. Dostupnosť programu</w:t>
      </w:r>
      <w:bookmarkEnd w:id="322"/>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OneDrive for Business Plan 1</w:t>
            </w:r>
            <w:r>
              <w:fldChar w:fldCharType="begin"/>
            </w:r>
            <w:r>
              <w:instrText xml:space="preserve"> XE "OneDrive for Business Plan 1" </w:instrText>
            </w:r>
            <w:r>
              <w:fldChar w:fldCharType="end"/>
            </w:r>
            <w:r>
              <w:t xml:space="preserve"> (licencia SL pre používateľa)</w:t>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none" w:sz="4" w:space="0" w:color="BFBFBF"/>
              <w:left w:val="none" w:sz="4" w:space="0" w:color="6E6E6E"/>
              <w:bottom w:val="none" w:sz="4" w:space="0" w:color="BFBFBF"/>
              <w:right w:val="none" w:sz="4" w:space="0" w:color="6E6E6E"/>
            </w:tcBorders>
          </w:tcPr>
          <w:p w:rsidR="00AB489B" w:rsidRDefault="00A22363">
            <w:pPr>
              <w:pStyle w:val="ProductList-TableBody"/>
            </w:pPr>
            <w:r>
              <w:t>OneDrive for Business Plan 2</w:t>
            </w:r>
            <w:r>
              <w:fldChar w:fldCharType="begin"/>
            </w:r>
            <w:r>
              <w:instrText xml:space="preserve"> XE "OneDrive for Business Plan 2" </w:instrText>
            </w:r>
            <w:r>
              <w:fldChar w:fldCharType="end"/>
            </w:r>
            <w:r>
              <w:t xml:space="preserve"> (licencia SL pre používateľa)</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23" w:name="_Sec777"/>
      <w:r>
        <w:t>2. Podmienky produktu</w:t>
      </w:r>
      <w:bookmarkEnd w:id="32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5">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24" w:name="_Sec667"/>
      <w:r>
        <w:t>Project Online</w:t>
      </w:r>
      <w:bookmarkEnd w:id="324"/>
      <w:r>
        <w:fldChar w:fldCharType="begin"/>
      </w:r>
      <w:r>
        <w:instrText xml:space="preserve"> TC "</w:instrText>
      </w:r>
      <w:bookmarkStart w:id="325" w:name="_Toc441656356"/>
      <w:r>
        <w:instrText>Project Online</w:instrText>
      </w:r>
      <w:bookmarkEnd w:id="325"/>
      <w:r>
        <w:instrText>" \l 3</w:instrText>
      </w:r>
      <w:r>
        <w:fldChar w:fldCharType="end"/>
      </w:r>
    </w:p>
    <w:p w:rsidR="00AB489B" w:rsidRDefault="00A22363">
      <w:pPr>
        <w:pStyle w:val="ProductList-Offering1SubSection"/>
        <w:outlineLvl w:val="3"/>
      </w:pPr>
      <w:bookmarkStart w:id="326" w:name="_Sec723"/>
      <w:r>
        <w:t>1. Dostupnosť programu</w:t>
      </w:r>
      <w:bookmarkEnd w:id="326"/>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Project Online</w:t>
            </w:r>
            <w:r>
              <w:fldChar w:fldCharType="begin"/>
            </w:r>
            <w:r>
              <w:instrText xml:space="preserve"> XE "Project Online"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Project Lite</w:t>
            </w:r>
            <w:r>
              <w:fldChar w:fldCharType="begin"/>
            </w:r>
            <w:r>
              <w:instrText xml:space="preserve"> XE "Project Lite"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27" w:name="_Sec778"/>
      <w:r>
        <w:t>2. Podmienky produktu</w:t>
      </w:r>
      <w:bookmarkEnd w:id="32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6">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28" w:name="_Sec668"/>
      <w:r>
        <w:t>SharePoint Online</w:t>
      </w:r>
      <w:bookmarkEnd w:id="328"/>
      <w:r>
        <w:fldChar w:fldCharType="begin"/>
      </w:r>
      <w:r>
        <w:instrText xml:space="preserve"> TC "</w:instrText>
      </w:r>
      <w:bookmarkStart w:id="329" w:name="_Toc441656357"/>
      <w:r>
        <w:instrText>SharePoint Online</w:instrText>
      </w:r>
      <w:bookmarkEnd w:id="329"/>
      <w:r>
        <w:instrText>" \l 3</w:instrText>
      </w:r>
      <w:r>
        <w:fldChar w:fldCharType="end"/>
      </w:r>
    </w:p>
    <w:p w:rsidR="00AB489B" w:rsidRDefault="00A22363">
      <w:pPr>
        <w:pStyle w:val="ProductList-Offering1SubSection"/>
        <w:outlineLvl w:val="3"/>
      </w:pPr>
      <w:bookmarkStart w:id="330" w:name="_Sec724"/>
      <w:r>
        <w:t>1. Dostupnosť programu</w:t>
      </w:r>
      <w:bookmarkEnd w:id="330"/>
    </w:p>
    <w:tbl>
      <w:tblPr>
        <w:tblStyle w:val="PURTable"/>
        <w:tblW w:w="0" w:type="dxa"/>
        <w:tblLook w:val="04A0" w:firstRow="1" w:lastRow="0" w:firstColumn="1" w:lastColumn="0" w:noHBand="0" w:noVBand="1"/>
      </w:tblPr>
      <w:tblGrid>
        <w:gridCol w:w="4457"/>
        <w:gridCol w:w="793"/>
        <w:gridCol w:w="783"/>
        <w:gridCol w:w="797"/>
        <w:gridCol w:w="706"/>
        <w:gridCol w:w="829"/>
        <w:gridCol w:w="822"/>
        <w:gridCol w:w="801"/>
        <w:gridCol w:w="796"/>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single" w:sz="6" w:space="0" w:color="FFFFFF"/>
              <w:right w:val="none" w:sz="4" w:space="0" w:color="6E6E6E"/>
            </w:tcBorders>
          </w:tcPr>
          <w:p w:rsidR="00AB489B" w:rsidRDefault="00A22363">
            <w:pPr>
              <w:pStyle w:val="ProductList-TableBody"/>
            </w:pPr>
            <w:r>
              <w:t xml:space="preserve">SharePoint Online Plan 1 </w:t>
            </w:r>
            <w:r>
              <w:fldChar w:fldCharType="begin"/>
            </w:r>
            <w:r>
              <w:instrText xml:space="preserve"> XE "SharePoint Online Plan 1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single" w:sz="6" w:space="0" w:color="FFFFFF"/>
              <w:left w:val="none" w:sz="4" w:space="0" w:color="6E6E6E"/>
              <w:bottom w:val="single" w:sz="6" w:space="0" w:color="FFFFFF"/>
              <w:right w:val="none" w:sz="4" w:space="0" w:color="6E6E6E"/>
            </w:tcBorders>
          </w:tcPr>
          <w:p w:rsidR="00AB489B" w:rsidRDefault="00A22363">
            <w:pPr>
              <w:pStyle w:val="ProductList-TableBody"/>
            </w:pPr>
            <w:r>
              <w:t xml:space="preserve">SharePoint Online Plan 1 – dodatočná licencia </w:t>
            </w:r>
            <w:r>
              <w:fldChar w:fldCharType="begin"/>
            </w:r>
            <w:r>
              <w:instrText xml:space="preserve"> XE "SharePoint Online Plan 1 – dodatočná licencia " </w:instrText>
            </w:r>
            <w:r>
              <w:fldChar w:fldCharType="end"/>
            </w:r>
            <w:r>
              <w:t>(licencia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single" w:sz="6" w:space="0" w:color="FFFFFF"/>
              <w:left w:val="none" w:sz="4" w:space="0" w:color="6E6E6E"/>
              <w:bottom w:val="single" w:sz="6" w:space="0" w:color="FFFFFF"/>
              <w:right w:val="none" w:sz="4" w:space="0" w:color="6E6E6E"/>
            </w:tcBorders>
          </w:tcPr>
          <w:p w:rsidR="00AB489B" w:rsidRDefault="00A22363">
            <w:pPr>
              <w:pStyle w:val="ProductList-TableBody"/>
            </w:pPr>
            <w:r>
              <w:t>SharePoint Online Plan 2</w:t>
            </w:r>
            <w:r>
              <w:fldChar w:fldCharType="begin"/>
            </w:r>
            <w:r>
              <w:instrText xml:space="preserve"> XE "SharePoint Online Plan 2" </w:instrText>
            </w:r>
            <w:r>
              <w:fldChar w:fldCharType="end"/>
            </w:r>
            <w:r>
              <w:t xml:space="preserve"> (licencia SL pre používateľa)</w:t>
            </w:r>
          </w:p>
        </w:tc>
        <w:tc>
          <w:tcPr>
            <w:tcW w:w="860" w:type="dxa"/>
            <w:tcBorders>
              <w:top w:val="single" w:sz="6" w:space="0" w:color="FFFFFF"/>
              <w:left w:val="none" w:sz="4" w:space="0" w:color="6E6E6E"/>
              <w:bottom w:val="single" w:sz="6" w:space="0" w:color="FFFFF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t>Office 365 – dodatočné úložisko súborov veľkosti 1 GB</w:t>
            </w:r>
            <w:r>
              <w:fldChar w:fldCharType="begin"/>
            </w:r>
            <w:r>
              <w:instrText xml:space="preserve"> XE "Office 365 – dodatočné úložisko súborov veľkosti 1 GB" </w:instrText>
            </w:r>
            <w:r>
              <w:fldChar w:fldCharType="end"/>
            </w:r>
            <w:r>
              <w:t xml:space="preserve"> (dodatočná licencia SL)</w:t>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331" w:name="_Sec779"/>
      <w:r>
        <w:t>2. Podmienky produktu</w:t>
      </w:r>
      <w:bookmarkEnd w:id="33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7">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iba verzia 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Podmienka: dodatočné licencie SL pre používateľov</w:t>
      </w:r>
    </w:p>
    <w:p w:rsidR="00AB489B" w:rsidRDefault="00A22363">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B489B" w:rsidRDefault="00AB489B">
      <w:pPr>
        <w:pStyle w:val="ProductList-Body"/>
      </w:pPr>
    </w:p>
    <w:p w:rsidR="00AB489B" w:rsidRDefault="00A22363">
      <w:pPr>
        <w:pStyle w:val="ProductList-ClauseHeading"/>
        <w:outlineLvl w:val="4"/>
      </w:pPr>
      <w:r>
        <w:t>2.2 Uplatnenie kódu Product Key pre produkty SharePoint Online Plan 1 so službou Yammer a SharePoint Online Plan 2 so službou Yammer</w:t>
      </w:r>
    </w:p>
    <w:p w:rsidR="00AB489B" w:rsidRDefault="00A22363">
      <w:pPr>
        <w:pStyle w:val="ProductList-Body"/>
      </w:pPr>
      <w:r>
        <w:t>Predplatné produktov SharePoint Online Plan 1 so službou Yammer alebo SharePoint Online Plan 2 so službou Yammer licencované prostredníctvom zmlúv Open, Open Value alebo Open Value Subscription možno uplatniť do 31. októbra 2015. Po tomto dátume možno využiť neuplatnené predplatné pre produkt obsahujúci niektorú z týchto služieb.</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32" w:name="_Sec669"/>
      <w:r>
        <w:t>Skype for Business Online</w:t>
      </w:r>
      <w:bookmarkEnd w:id="332"/>
      <w:r>
        <w:fldChar w:fldCharType="begin"/>
      </w:r>
      <w:r>
        <w:instrText xml:space="preserve"> TC "</w:instrText>
      </w:r>
      <w:bookmarkStart w:id="333" w:name="_Toc441656358"/>
      <w:r>
        <w:instrText>Skype for Business Online</w:instrText>
      </w:r>
      <w:bookmarkEnd w:id="333"/>
      <w:r>
        <w:instrText>" \l 3</w:instrText>
      </w:r>
      <w:r>
        <w:fldChar w:fldCharType="end"/>
      </w:r>
    </w:p>
    <w:p w:rsidR="00AB489B" w:rsidRDefault="00A22363">
      <w:pPr>
        <w:pStyle w:val="ProductList-Offering1SubSection"/>
        <w:outlineLvl w:val="3"/>
      </w:pPr>
      <w:bookmarkStart w:id="334" w:name="_Sec725"/>
      <w:r>
        <w:t>1. Dostupnosť programu</w:t>
      </w:r>
      <w:bookmarkEnd w:id="334"/>
    </w:p>
    <w:tbl>
      <w:tblPr>
        <w:tblStyle w:val="PURTable"/>
        <w:tblW w:w="0" w:type="dxa"/>
        <w:tblLook w:val="04A0" w:firstRow="1" w:lastRow="0" w:firstColumn="1" w:lastColumn="0" w:noHBand="0" w:noVBand="1"/>
      </w:tblPr>
      <w:tblGrid>
        <w:gridCol w:w="4461"/>
        <w:gridCol w:w="793"/>
        <w:gridCol w:w="783"/>
        <w:gridCol w:w="797"/>
        <w:gridCol w:w="707"/>
        <w:gridCol w:w="829"/>
        <w:gridCol w:w="822"/>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t>Skype for Business Online – plán 1</w:t>
            </w:r>
            <w:r>
              <w:fldChar w:fldCharType="begin"/>
            </w:r>
            <w:r>
              <w:instrText xml:space="preserve"> XE "Skype for Business Online – plán 1" </w:instrText>
            </w:r>
            <w:r>
              <w:fldChar w:fldCharType="end"/>
            </w:r>
            <w:r>
              <w:t xml:space="preserve"> (licencia SL pre používateľa)</w:t>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Skype for Business Online Plan 1 – dodatočná licencia</w:t>
            </w:r>
            <w:r>
              <w:fldChar w:fldCharType="begin"/>
            </w:r>
            <w:r>
              <w:instrText xml:space="preserve"> XE "Skype for Business Online Plan 1 – dodatočná licencia"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Skype for Business Online Plan 2</w:t>
            </w:r>
            <w:r>
              <w:fldChar w:fldCharType="begin"/>
            </w:r>
            <w:r>
              <w:instrText xml:space="preserve"> XE "Skype for Business Online Plan 2" </w:instrText>
            </w:r>
            <w:r>
              <w:fldChar w:fldCharType="end"/>
            </w:r>
            <w:r>
              <w:t xml:space="preserve"> (licencia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none" w:sz="4" w:space="0" w:color="BFBFBF"/>
              <w:left w:val="none" w:sz="4" w:space="0" w:color="6E6E6E"/>
              <w:bottom w:val="dashed" w:sz="4" w:space="0" w:color="BFBFBF"/>
              <w:right w:val="none" w:sz="4" w:space="0" w:color="6E6E6E"/>
            </w:tcBorders>
          </w:tcPr>
          <w:p w:rsidR="00AB489B" w:rsidRDefault="00A22363">
            <w:pPr>
              <w:pStyle w:val="ProductList-TableBody"/>
            </w:pPr>
            <w:r>
              <w:t>Skype for Business Online – cloudová pobočková ústredňa</w:t>
            </w:r>
            <w:r>
              <w:fldChar w:fldCharType="begin"/>
            </w:r>
            <w:r>
              <w:instrText xml:space="preserve"> XE "Skype for Business Online – cloudová pobočková ústredňa"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 xml:space="preserve">Skype for Business Online – konferencie cez verejnú telefónnu sieť s prepájaním okruhov </w:t>
            </w:r>
            <w:r>
              <w:fldChar w:fldCharType="begin"/>
            </w:r>
            <w:r>
              <w:instrText xml:space="preserve"> XE "Skype for Business Online – konferencie cez verejnú telefónnu sieť s prepájaním okruhov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none" w:sz="4" w:space="0" w:color="BFBFBF"/>
              <w:left w:val="none" w:sz="4" w:space="0" w:color="6E6E6E"/>
              <w:bottom w:val="dashed" w:sz="4" w:space="0" w:color="BFBFBF"/>
              <w:right w:val="none" w:sz="4" w:space="0" w:color="6E6E6E"/>
            </w:tcBorders>
          </w:tcPr>
          <w:p w:rsidR="00AB489B" w:rsidRDefault="00A22363">
            <w:pPr>
              <w:pStyle w:val="ProductList-TableBody"/>
            </w:pPr>
            <w:r>
              <w:t>Skype for Business Online – volania cez verejnú telefónnu sieť s prepájaním okruhov</w:t>
            </w:r>
            <w:r>
              <w:fldChar w:fldCharType="begin"/>
            </w:r>
            <w:r>
              <w:instrText xml:space="preserve"> XE "Skype for Business Online – volania cez verejnú telefónnu sieť s prepájaním okruhov" </w:instrText>
            </w:r>
            <w:r>
              <w:fldChar w:fldCharType="end"/>
            </w:r>
            <w:r>
              <w:t xml:space="preserve"> (licencia SL pre používateľa)</w:t>
            </w:r>
          </w:p>
        </w:tc>
        <w:tc>
          <w:tcPr>
            <w:tcW w:w="860" w:type="dxa"/>
            <w:tcBorders>
              <w:top w:val="none"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 xml:space="preserve">Skype for Business Plus – licencia CAL </w:t>
            </w:r>
            <w:r>
              <w:fldChar w:fldCharType="begin"/>
            </w:r>
            <w:r>
              <w:instrText xml:space="preserve"> XE "Skype for Business Plus – licencia CAL " </w:instrText>
            </w:r>
            <w:r>
              <w:fldChar w:fldCharType="end"/>
            </w:r>
            <w:r>
              <w:t>(licencia SL pre používateľa)</w:t>
            </w:r>
          </w:p>
        </w:tc>
        <w:tc>
          <w:tcPr>
            <w:tcW w:w="860" w:type="dxa"/>
            <w:tcBorders>
              <w:top w:val="dashed" w:sz="4" w:space="0" w:color="BFBFB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"Cloudová služba pre vládnu komunitu Spojených štátov"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35" w:name="_Sec780"/>
      <w:r>
        <w:t>2. Podmienky produktu</w:t>
      </w:r>
      <w:bookmarkEnd w:id="33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8">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predĺženú dobu účinnosti: služby online, ktoré sú spôsobilé na predĺženú dobu účinnosti tak, ako je opísané v licenčnej zmluve Enterprise a Enterprise Subscription." </w:instrText>
            </w:r>
            <w:r>
              <w:fldChar w:fldCharType="separate"/>
            </w:r>
            <w:r>
              <w:rPr>
                <w:color w:val="0563C1"/>
              </w:rPr>
              <w:t>Spôsobilé na predĺženú dobu účinnosti</w:t>
            </w:r>
            <w:r>
              <w:fldChar w:fldCharType="end"/>
            </w:r>
            <w:r>
              <w:t>: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xml:space="preserve">: všetky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Lync for Mac 2011</w:t>
      </w:r>
    </w:p>
    <w:p w:rsidR="00AB489B" w:rsidRDefault="00A22363">
      <w:pPr>
        <w:pStyle w:val="ProductList-Body"/>
      </w:pPr>
      <w:r>
        <w:t>Služby Skype for Business Online Plan 1 a plán 2 vyžadujú na prístup ku kompletnej množine ich funkcií osobitné zakúpenie a inštaláciu produktu Skype for Business 2015 (alebo Lync for Mac 2011</w:t>
      </w:r>
      <w:r>
        <w:fldChar w:fldCharType="begin"/>
      </w:r>
      <w:r>
        <w:instrText xml:space="preserve"> XE "Lync for Mac 2011" </w:instrText>
      </w:r>
      <w:r>
        <w:fldChar w:fldCharType="end"/>
      </w:r>
      <w:r>
        <w:t xml:space="preserve">). V rámci časovo obmedzenej ponuky získajú zákazníci s platnou licenciou na službu Skype for Business Online zadarmo jednu licencovanú kópiu produktu Lync for Mac 2011 s každou skúšobnou alebo zaplatenou predplatnou </w:t>
      </w:r>
      <w:r>
        <w:fldChar w:fldCharType="begin"/>
      </w:r>
      <w:r>
        <w:instrText xml:space="preserve"> AutoTextList   \s NoStyle \t "Licencia je právo na stiahnutie, inštaláciu, používanie a prístup k produktu." </w:instrText>
      </w:r>
      <w:r>
        <w:fldChar w:fldCharType="separate"/>
      </w:r>
      <w:r>
        <w:rPr>
          <w:color w:val="0563C1"/>
        </w:rPr>
        <w:t>licenciou</w:t>
      </w:r>
      <w:r>
        <w:fldChar w:fldCharType="end"/>
      </w:r>
      <w:r>
        <w:t xml:space="preserve"> na službu Skype for Business Online. Tento softvér sa môže používať iba so službou Skype for Business Online a všetky práva na používanie tohto softvéru zaniknú po uplynutí doby účinnosti príslušnej pôvodnej predplatnej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po migrácii na nasledujúcu verziu služby Skype for Business Online, podľa toho, čo nastane skôr. Zákazníci smú pre svojich koncových používateľov so systémom Windows využívať bezplatného klienta Skype for Business Basic 2015.</w:t>
      </w:r>
    </w:p>
    <w:p w:rsidR="00AB489B" w:rsidRDefault="00AB489B">
      <w:pPr>
        <w:pStyle w:val="ProductList-Body"/>
      </w:pPr>
    </w:p>
    <w:p w:rsidR="00AB489B" w:rsidRDefault="00A22363">
      <w:pPr>
        <w:pStyle w:val="ProductList-ClauseHeading"/>
        <w:outlineLvl w:val="4"/>
      </w:pPr>
      <w:r>
        <w:t>2.2 Podmienka: dodatočné licencie SL pre používateľov</w:t>
      </w:r>
    </w:p>
    <w:p w:rsidR="00AB489B" w:rsidRDefault="00A22363">
      <w:pPr>
        <w:pStyle w:val="ProductList-Body"/>
      </w:pPr>
      <w:r>
        <w:t xml:space="preserve">Informácie o dodatočných licenciách nájdete v časti Dodatočné licencie SL pre používateľov v článku </w:t>
      </w:r>
      <w:hyperlink w:anchor="_Sec634">
        <w:r>
          <w:rPr>
            <w:color w:val="00467F"/>
            <w:u w:val="single"/>
          </w:rPr>
          <w:t>Balíky služieb Office 365</w:t>
        </w:r>
      </w:hyperlink>
      <w:r>
        <w:t>.</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GroupHeading"/>
        <w:outlineLvl w:val="1"/>
      </w:pPr>
      <w:bookmarkStart w:id="336" w:name="_Sec635"/>
      <w:r>
        <w:t>Iné služby online</w:t>
      </w:r>
      <w:bookmarkEnd w:id="336"/>
      <w:r>
        <w:fldChar w:fldCharType="begin"/>
      </w:r>
      <w:r>
        <w:instrText xml:space="preserve"> TC "</w:instrText>
      </w:r>
      <w:bookmarkStart w:id="337" w:name="_Toc441656359"/>
      <w:r>
        <w:instrText>Iné služby online</w:instrText>
      </w:r>
      <w:bookmarkEnd w:id="337"/>
      <w:r>
        <w:instrText>" \l 2</w:instrText>
      </w:r>
      <w:r>
        <w:fldChar w:fldCharType="end"/>
      </w:r>
    </w:p>
    <w:p w:rsidR="00AB489B" w:rsidRDefault="00A22363">
      <w:pPr>
        <w:pStyle w:val="ProductList-Offering2HeadingNoBorder"/>
        <w:outlineLvl w:val="2"/>
      </w:pPr>
      <w:bookmarkStart w:id="338" w:name="_Sec670"/>
      <w:r>
        <w:t>Bing Maps</w:t>
      </w:r>
      <w:bookmarkEnd w:id="338"/>
      <w:r>
        <w:fldChar w:fldCharType="begin"/>
      </w:r>
      <w:r>
        <w:instrText xml:space="preserve"> TC "</w:instrText>
      </w:r>
      <w:bookmarkStart w:id="339" w:name="_Toc441656360"/>
      <w:r>
        <w:instrText>Bing Maps</w:instrText>
      </w:r>
      <w:bookmarkEnd w:id="339"/>
      <w:r>
        <w:instrText>" \l 3</w:instrText>
      </w:r>
      <w:r>
        <w:fldChar w:fldCharType="end"/>
      </w:r>
    </w:p>
    <w:p w:rsidR="00AB489B" w:rsidRDefault="00A22363">
      <w:pPr>
        <w:pStyle w:val="ProductList-Offering1SubSection"/>
        <w:outlineLvl w:val="3"/>
      </w:pPr>
      <w:bookmarkStart w:id="340" w:name="_Sec726"/>
      <w:r>
        <w:t>1. Dostupnosť programu</w:t>
      </w:r>
      <w:bookmarkEnd w:id="340"/>
    </w:p>
    <w:tbl>
      <w:tblPr>
        <w:tblStyle w:val="PURTable"/>
        <w:tblW w:w="0" w:type="dxa"/>
        <w:tblLook w:val="04A0" w:firstRow="1" w:lastRow="0" w:firstColumn="1" w:lastColumn="0" w:noHBand="0" w:noVBand="1"/>
      </w:tblPr>
      <w:tblGrid>
        <w:gridCol w:w="4465"/>
        <w:gridCol w:w="793"/>
        <w:gridCol w:w="782"/>
        <w:gridCol w:w="797"/>
        <w:gridCol w:w="706"/>
        <w:gridCol w:w="829"/>
        <w:gridCol w:w="822"/>
        <w:gridCol w:w="801"/>
        <w:gridCol w:w="789"/>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s poplatkom služby Bing Maps Enterprise</w:t>
            </w:r>
            <w:r>
              <w:fldChar w:fldCharType="begin"/>
            </w:r>
            <w:r>
              <w:instrText xml:space="preserve"> XE "Mesačné predplatné s poplatkom služby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lastRenderedPageBreak/>
              <w:t>Mesačné predplatné na 100 000 transakcií služby Bing Maps Internal Website Usage</w:t>
            </w:r>
            <w:r>
              <w:fldChar w:fldCharType="begin"/>
            </w:r>
            <w:r>
              <w:instrText xml:space="preserve"> XE "Mesačné predplatné na 100 000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na 500 000 (a viac) transakcií služby Bing Maps Internal Website Usage</w:t>
            </w:r>
            <w:r>
              <w:fldChar w:fldCharType="begin"/>
            </w:r>
            <w:r>
              <w:instrText xml:space="preserve"> XE "Mesačné predplatné na 500 000 (a viac) transakcií služby Bing Maps Internal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pre známy počet jednotlivých používateľov služby Bing Maps</w:t>
            </w:r>
            <w:r>
              <w:fldChar w:fldCharType="begin"/>
            </w:r>
            <w:r>
              <w:instrText xml:space="preserve"> XE "Mesačné predplatné pre známy počet jednotlivých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pre známy počet 5 000 používateľov služby Bing Maps</w:t>
            </w:r>
            <w:r>
              <w:fldChar w:fldCharType="begin"/>
            </w:r>
            <w:r>
              <w:instrText xml:space="preserve"> XE "Mesačné predplatné pre známy počet 5 000 používateľov služby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pre známy počet 500 používateľov služby Bing Maps Light</w:t>
            </w:r>
            <w:r>
              <w:fldChar w:fldCharType="begin"/>
            </w:r>
            <w:r>
              <w:instrText xml:space="preserve"> XE "Mesačné predplatné pre známy počet 500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pre známy počet 5 000 používateľov služby Bing Maps Light</w:t>
            </w:r>
            <w:r>
              <w:fldChar w:fldCharType="begin"/>
            </w:r>
            <w:r>
              <w:instrText xml:space="preserve"> XE "Mesačné predplatné pre známy počet 5 000 používateľov služby Bing Maps Light"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Bing Maps Asset Management for Windows – Európa alebo Severná Amerika</w:t>
            </w:r>
            <w:r>
              <w:fldChar w:fldCharType="begin"/>
            </w:r>
            <w:r>
              <w:instrText xml:space="preserve"> XE "Bing Maps Asset Management for Windows – Európa alebo Severná 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s poplatkom za platformu služby Bing Maps Asset Management for Windows</w:t>
            </w:r>
            <w:r>
              <w:fldChar w:fldCharType="begin"/>
            </w:r>
            <w:r>
              <w:instrText xml:space="preserve"> XE "Mesačné predplatné s poplatkom za platformu služby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rPr>
                <w:color w:val="000000"/>
              </w:rPr>
              <w:t>Mesačné predplatné na 100 000 transakcií služby Bing Maps Public Website Usage</w:t>
            </w:r>
            <w:r>
              <w:fldChar w:fldCharType="begin"/>
            </w:r>
            <w:r>
              <w:instrText xml:space="preserve"> XE "Mesačné predplatné na 100 000 transakcií služby Bing Maps Public Website Usage"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Mesačné predplatné na 500 000 (a viac) transakcií služby Bing Maps Public Website Usage</w:t>
            </w:r>
            <w:r>
              <w:fldChar w:fldCharType="begin"/>
            </w:r>
            <w:r>
              <w:instrText xml:space="preserve"> XE "Mesačné predplatné na 500 000 (a viac) transakcií služby Bing Maps Public Website Usage"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41" w:name="_Sec781"/>
      <w:r>
        <w:t>2. Podmienky produktu</w:t>
      </w:r>
      <w:bookmarkEnd w:id="341"/>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29">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Zúčtovateľné transakcie</w:t>
      </w:r>
    </w:p>
    <w:p w:rsidR="00AB489B" w:rsidRDefault="00A22363">
      <w:pPr>
        <w:pStyle w:val="ProductList-Body"/>
      </w:pPr>
      <w:r>
        <w:t>Každá dodatočná licencia SL na produkt Bing Maps Public Website Usage a dodatočná licencia SL na produkt Bing Maps Internal Website Usage oprávňuje zákazníka na určitý počet zúčtovateľných transakcií určený v názve produktu. Všetky zakúpené a nevyužité zúčtovateľné transakcie v deň uplynutia doby účinnosti prihlášky prepadnú.</w:t>
      </w:r>
    </w:p>
    <w:p w:rsidR="00AB489B" w:rsidRDefault="00AB489B">
      <w:pPr>
        <w:pStyle w:val="ProductList-Body"/>
      </w:pPr>
    </w:p>
    <w:p w:rsidR="00AB489B" w:rsidRDefault="00A22363">
      <w:pPr>
        <w:pStyle w:val="ProductList-ClauseHeading"/>
        <w:outlineLvl w:val="4"/>
      </w:pPr>
      <w:r>
        <w:t>2.2 Dodatočná licencia na produkt Bing Maps Platinum</w:t>
      </w:r>
    </w:p>
    <w:p w:rsidR="00AB489B" w:rsidRDefault="00A22363">
      <w:pPr>
        <w:pStyle w:val="ProductList-Body"/>
      </w:pPr>
      <w:r>
        <w:t>Dodatočnú licenciu na produkt Bing Maps Platinum možno zakúpiť iba jedenkrát počas platnosti prihlášky a používanie je obmedzené na 400 miliónov zúčtovateľných transakcií za rok. Zákazníci, ktorí prekročia toto obmedzenie, musia zakúpiť ďalšie zúčtovateľné transakcie.</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42" w:name="_Sec672"/>
      <w:r>
        <w:t>Microsoft Learning</w:t>
      </w:r>
      <w:bookmarkEnd w:id="342"/>
      <w:r>
        <w:fldChar w:fldCharType="begin"/>
      </w:r>
      <w:r>
        <w:instrText xml:space="preserve"> TC "</w:instrText>
      </w:r>
      <w:bookmarkStart w:id="343" w:name="_Toc441656361"/>
      <w:r>
        <w:instrText>Microsoft Learning</w:instrText>
      </w:r>
      <w:bookmarkEnd w:id="343"/>
      <w:r>
        <w:instrText>" \l 3</w:instrText>
      </w:r>
      <w:r>
        <w:fldChar w:fldCharType="end"/>
      </w:r>
    </w:p>
    <w:p w:rsidR="00AB489B" w:rsidRDefault="00A22363">
      <w:pPr>
        <w:pStyle w:val="ProductList-Offering1SubSection"/>
        <w:outlineLvl w:val="3"/>
      </w:pPr>
      <w:bookmarkStart w:id="344" w:name="_Sec728"/>
      <w:r>
        <w:t>1. Dostupnosť programu</w:t>
      </w:r>
      <w:bookmarkEnd w:id="344"/>
    </w:p>
    <w:tbl>
      <w:tblPr>
        <w:tblStyle w:val="PURTable"/>
        <w:tblW w:w="0" w:type="dxa"/>
        <w:tblLook w:val="04A0" w:firstRow="1" w:lastRow="0" w:firstColumn="1" w:lastColumn="0" w:noHBand="0" w:noVBand="1"/>
      </w:tblPr>
      <w:tblGrid>
        <w:gridCol w:w="4461"/>
        <w:gridCol w:w="793"/>
        <w:gridCol w:w="782"/>
        <w:gridCol w:w="797"/>
        <w:gridCol w:w="707"/>
        <w:gridCol w:w="829"/>
        <w:gridCol w:w="823"/>
        <w:gridCol w:w="802"/>
        <w:gridCol w:w="79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Learning MCP 1 – kupóny na školenia</w:t>
            </w:r>
            <w:r>
              <w:fldChar w:fldCharType="begin"/>
            </w:r>
            <w:r>
              <w:instrText xml:space="preserve"> XE "Microsoft Learning MCP 1 – kupóny na školenia"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Learning MCP 30 – kupóny na školenia</w:t>
            </w:r>
            <w:r>
              <w:fldChar w:fldCharType="begin"/>
            </w:r>
            <w:r>
              <w:instrText xml:space="preserve"> XE "Microsoft Learning MCP 30 – kupóny na školenia" </w:instrText>
            </w:r>
            <w:r>
              <w:fldChar w:fldCharType="end"/>
            </w:r>
            <w:r>
              <w:t xml:space="preserve"> (licencia SL pre používateľa)</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dashed" w:sz="4" w:space="0" w:color="BFBFBF"/>
              <w:right w:val="none" w:sz="4" w:space="0" w:color="6E6E6E"/>
            </w:tcBorders>
          </w:tcPr>
          <w:p w:rsidR="00AB489B" w:rsidRDefault="00A22363">
            <w:pPr>
              <w:pStyle w:val="ProductList-TableBody"/>
            </w:pPr>
            <w:r>
              <w:t>Microsoft Learning MTA 250 – licencia pre skúšobnú lokalitu</w:t>
            </w:r>
            <w:r>
              <w:fldChar w:fldCharType="begin"/>
            </w:r>
            <w:r>
              <w:instrText xml:space="preserve"> XE "Microsoft Learning MTA 250 – licencia pre skúšobnú lokalitu" </w:instrText>
            </w:r>
            <w:r>
              <w:fldChar w:fldCharType="end"/>
            </w:r>
            <w:r>
              <w:t xml:space="preserve"> (licencia SL pre služby)</w:t>
            </w:r>
          </w:p>
        </w:tc>
        <w:tc>
          <w:tcPr>
            <w:tcW w:w="860" w:type="dxa"/>
            <w:tcBorders>
              <w:top w:val="dashed" w:sz="4" w:space="0" w:color="BFBFB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t>Microsoft Learning MOS 500 – licencia pre skúšobnú lokalitu</w:t>
            </w:r>
            <w:r>
              <w:fldChar w:fldCharType="begin"/>
            </w:r>
            <w:r>
              <w:instrText xml:space="preserve"> XE "Microsoft Learning MOS 500 – licencia pre skúšobnú lokalitu" </w:instrText>
            </w:r>
            <w:r>
              <w:fldChar w:fldCharType="end"/>
            </w:r>
            <w:r>
              <w:t xml:space="preserve"> (licencia SL pre služby)</w:t>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r>
    </w:tbl>
    <w:p w:rsidR="00AB489B" w:rsidRDefault="00A22363">
      <w:pPr>
        <w:pStyle w:val="ProductList-Offering1SubSection"/>
        <w:outlineLvl w:val="3"/>
      </w:pPr>
      <w:bookmarkStart w:id="345" w:name="_Sec783"/>
      <w:r>
        <w:t>2. Podmienky produktu</w:t>
      </w:r>
      <w:bookmarkEnd w:id="345"/>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0">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lastRenderedPageBreak/>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pPr>
    </w:p>
    <w:p w:rsidR="00AB489B" w:rsidRDefault="00A22363">
      <w:pPr>
        <w:pStyle w:val="ProductList-ClauseHeading"/>
        <w:outlineLvl w:val="4"/>
      </w:pPr>
      <w:r>
        <w:t>2.1 Kupóny</w:t>
      </w:r>
    </w:p>
    <w:p w:rsidR="00AB489B" w:rsidRDefault="00A22363">
      <w:pPr>
        <w:pStyle w:val="ProductList-Body"/>
      </w:pPr>
      <w:r>
        <w:t xml:space="preserve">Kupóny sa poskytujú pri zakúpení a ich doba účinnosti uplynie 12 mesiacov od dátumu zakúpenia. </w:t>
      </w:r>
    </w:p>
    <w:p w:rsidR="00AB489B" w:rsidRDefault="00AB489B">
      <w:pPr>
        <w:pStyle w:val="ProductList-Body"/>
      </w:pPr>
    </w:p>
    <w:p w:rsidR="00AB489B" w:rsidRDefault="00A22363">
      <w:pPr>
        <w:pStyle w:val="ProductList-ClauseHeading"/>
        <w:outlineLvl w:val="4"/>
      </w:pPr>
      <w:r>
        <w:t>2.2 Licencia Microsoft Office Specialist (MOS) Microsoft Technology Associate (MTA) a Microsoft Certification Educator Exam Site</w:t>
      </w:r>
    </w:p>
    <w:p w:rsidR="00AB489B" w:rsidRDefault="00A22363">
      <w:pPr>
        <w:pStyle w:val="ProductList-Body"/>
      </w:pPr>
      <w:r>
        <w:t xml:space="preserve">Zákazník, ktorý chce byť oprávnený získať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pre lokalitu, musí byť testovacím centrom autorizovaným spoločnosťou Certiport. Doba účinnosti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pre lokalitu uplynie 12 mesiacov od dátumu zakúpenia. Všetky nevyužité certifikačné skúšky prepadnú.</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46" w:name="_Sec673"/>
      <w:r>
        <w:t>Microsoft Translator</w:t>
      </w:r>
      <w:bookmarkEnd w:id="346"/>
      <w:r>
        <w:fldChar w:fldCharType="begin"/>
      </w:r>
      <w:r>
        <w:instrText xml:space="preserve"> TC "</w:instrText>
      </w:r>
      <w:bookmarkStart w:id="347" w:name="_Toc441656362"/>
      <w:r>
        <w:instrText>Microsoft Translator</w:instrText>
      </w:r>
      <w:bookmarkEnd w:id="347"/>
      <w:r>
        <w:instrText>" \l 3</w:instrText>
      </w:r>
      <w:r>
        <w:fldChar w:fldCharType="end"/>
      </w:r>
    </w:p>
    <w:p w:rsidR="00AB489B" w:rsidRDefault="00A22363">
      <w:pPr>
        <w:pStyle w:val="ProductList-Offering1SubSection"/>
        <w:outlineLvl w:val="3"/>
      </w:pPr>
      <w:bookmarkStart w:id="348" w:name="_Sec729"/>
      <w:r>
        <w:t>1. Dostupnosť programu</w:t>
      </w:r>
      <w:bookmarkEnd w:id="348"/>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49" w:name="_Sec784"/>
      <w:r>
        <w:t>2. Podmienky produktu</w:t>
      </w:r>
      <w:bookmarkEnd w:id="349"/>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1">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Výnimka pre oprávnených používateľov: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"Nárok na zníženie počtu licencií: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 </w:instrText>
            </w:r>
            <w:r>
              <w:fldChar w:fldCharType="separate"/>
            </w:r>
            <w:r>
              <w:rPr>
                <w:color w:val="0563C1"/>
              </w:rPr>
              <w:t>Nárok na zníženie počtu licencií</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50" w:name="_Sec674"/>
      <w:r>
        <w:t>Power BI Pro</w:t>
      </w:r>
      <w:bookmarkEnd w:id="350"/>
      <w:r>
        <w:fldChar w:fldCharType="begin"/>
      </w:r>
      <w:r>
        <w:instrText xml:space="preserve"> TC "</w:instrText>
      </w:r>
      <w:bookmarkStart w:id="351" w:name="_Toc441656363"/>
      <w:r>
        <w:instrText>Power BI Pro</w:instrText>
      </w:r>
      <w:bookmarkEnd w:id="351"/>
      <w:r>
        <w:instrText>" \l 3</w:instrText>
      </w:r>
      <w:r>
        <w:fldChar w:fldCharType="end"/>
      </w:r>
    </w:p>
    <w:p w:rsidR="00AB489B" w:rsidRDefault="00A22363">
      <w:pPr>
        <w:pStyle w:val="ProductList-Offering1SubSection"/>
        <w:outlineLvl w:val="3"/>
      </w:pPr>
      <w:bookmarkStart w:id="352" w:name="_Sec730"/>
      <w:r>
        <w:t>1. Dostupnosť programu</w:t>
      </w:r>
      <w:bookmarkEnd w:id="352"/>
    </w:p>
    <w:tbl>
      <w:tblPr>
        <w:tblStyle w:val="PURTable"/>
        <w:tblW w:w="0" w:type="dxa"/>
        <w:tblLook w:val="04A0" w:firstRow="1" w:lastRow="0" w:firstColumn="1" w:lastColumn="0" w:noHBand="0" w:noVBand="1"/>
      </w:tblPr>
      <w:tblGrid>
        <w:gridCol w:w="4435"/>
        <w:gridCol w:w="796"/>
        <w:gridCol w:w="786"/>
        <w:gridCol w:w="800"/>
        <w:gridCol w:w="708"/>
        <w:gridCol w:w="831"/>
        <w:gridCol w:w="824"/>
        <w:gridCol w:w="804"/>
        <w:gridCol w:w="800"/>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rPr>
                <w:color w:val="FFFFFF"/>
              </w:rPr>
              <w:t>Bod</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dashed" w:sz="4" w:space="0" w:color="BFBFBF"/>
              <w:right w:val="none" w:sz="4" w:space="0" w:color="6E6E6E"/>
            </w:tcBorders>
          </w:tcPr>
          <w:p w:rsidR="00AB489B" w:rsidRDefault="00A2236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5020" w:type="dxa"/>
            <w:tcBorders>
              <w:top w:val="dashed" w:sz="4" w:space="0" w:color="BFBFBF"/>
              <w:left w:val="none" w:sz="4" w:space="0" w:color="6E6E6E"/>
              <w:bottom w:val="none" w:sz="4" w:space="0" w:color="BFBFBF"/>
              <w:right w:val="none" w:sz="4" w:space="0" w:color="6E6E6E"/>
            </w:tcBorders>
          </w:tcPr>
          <w:p w:rsidR="00AB489B" w:rsidRDefault="00A2236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r>
              <w:t>,</w:t>
            </w:r>
            <w:r>
              <w:fldChar w:fldCharType="begin"/>
            </w:r>
            <w:r>
              <w:instrText xml:space="preserve"> AutoTextList   \s NoStyle \t "Študentská ponuka" </w:instrText>
            </w:r>
            <w:r>
              <w:fldChar w:fldCharType="separate"/>
            </w:r>
            <w:r>
              <w:rPr>
                <w:color w:val="000000"/>
              </w:rPr>
              <w:t>ST</w:t>
            </w:r>
            <w:r>
              <w:fldChar w:fldCharType="end"/>
            </w:r>
          </w:p>
        </w:tc>
      </w:tr>
    </w:tbl>
    <w:p w:rsidR="00AB489B" w:rsidRDefault="00A22363">
      <w:pPr>
        <w:pStyle w:val="ProductList-Offering1SubSection"/>
        <w:outlineLvl w:val="3"/>
      </w:pPr>
      <w:bookmarkStart w:id="353" w:name="_Sec785"/>
      <w:r>
        <w:t>2. Podmienky produktu</w:t>
      </w:r>
      <w:bookmarkEnd w:id="353"/>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2">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všetky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aktualizáciu: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2HeadingNoBorder"/>
        <w:outlineLvl w:val="2"/>
      </w:pPr>
      <w:bookmarkStart w:id="354" w:name="_Sec676"/>
      <w:r>
        <w:t>Yammer Enterprise</w:t>
      </w:r>
      <w:bookmarkEnd w:id="354"/>
      <w:r>
        <w:fldChar w:fldCharType="begin"/>
      </w:r>
      <w:r>
        <w:instrText xml:space="preserve"> TC "</w:instrText>
      </w:r>
      <w:bookmarkStart w:id="355" w:name="_Toc441656364"/>
      <w:r>
        <w:instrText>Yammer Enterprise</w:instrText>
      </w:r>
      <w:bookmarkEnd w:id="355"/>
      <w:r>
        <w:instrText>" \l 3</w:instrText>
      </w:r>
      <w:r>
        <w:fldChar w:fldCharType="end"/>
      </w:r>
    </w:p>
    <w:p w:rsidR="00AB489B" w:rsidRDefault="00A22363">
      <w:pPr>
        <w:pStyle w:val="ProductList-Offering1SubSection"/>
        <w:outlineLvl w:val="3"/>
      </w:pPr>
      <w:bookmarkStart w:id="356" w:name="_Sec732"/>
      <w:r>
        <w:t>1. Dostupnosť programu</w:t>
      </w:r>
      <w:bookmarkEnd w:id="356"/>
    </w:p>
    <w:tbl>
      <w:tblPr>
        <w:tblStyle w:val="PURTable"/>
        <w:tblW w:w="0" w:type="dxa"/>
        <w:tblLook w:val="04A0" w:firstRow="1" w:lastRow="0" w:firstColumn="1" w:lastColumn="0" w:noHBand="0" w:noVBand="1"/>
      </w:tblPr>
      <w:tblGrid>
        <w:gridCol w:w="4454"/>
        <w:gridCol w:w="794"/>
        <w:gridCol w:w="784"/>
        <w:gridCol w:w="798"/>
        <w:gridCol w:w="707"/>
        <w:gridCol w:w="830"/>
        <w:gridCol w:w="823"/>
        <w:gridCol w:w="803"/>
        <w:gridCol w:w="791"/>
      </w:tblGrid>
      <w:tr w:rsidR="00AB489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"Bod: Hodnota priradená produktu, ktorá sa používa na výpočet multilicenčnej cenovej hladiny vzťahujúcej sa na multilicenčnú zmluvu zákazníka." </w:instrText>
            </w:r>
            <w:r>
              <w:fldChar w:fldCharType="separate"/>
            </w:r>
            <w:r>
              <w:rPr>
                <w:color w:val="FFFFFF"/>
              </w:rPr>
              <w:t>Bod</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"Enterprise Agreement a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AB489B" w:rsidRDefault="00A2236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AB489B">
        <w:tc>
          <w:tcPr>
            <w:tcW w:w="5020" w:type="dxa"/>
            <w:tcBorders>
              <w:top w:val="single" w:sz="6" w:space="0" w:color="FFFFFF"/>
              <w:left w:val="none" w:sz="4" w:space="0" w:color="6E6E6E"/>
              <w:bottom w:val="none" w:sz="4" w:space="0" w:color="BFBFBF"/>
              <w:right w:val="none" w:sz="4" w:space="0" w:color="6E6E6E"/>
            </w:tcBorders>
          </w:tcPr>
          <w:p w:rsidR="00AB489B" w:rsidRDefault="00A2236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AB489B" w:rsidRDefault="00A2236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"Open License 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"Nie pre celú organizáciu v programe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AB489B" w:rsidRDefault="00A22363">
            <w:pPr>
              <w:pStyle w:val="ProductList-TableBody"/>
              <w:jc w:val="center"/>
            </w:pPr>
            <w:r>
              <w:fldChar w:fldCharType="begin"/>
            </w:r>
            <w:r>
              <w:instrText xml:space="preserve"> AutoTextList   \s NoStyle \t "Dodatočný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bl>
    <w:p w:rsidR="00AB489B" w:rsidRDefault="00A22363">
      <w:pPr>
        <w:pStyle w:val="ProductList-Offering1SubSection"/>
        <w:outlineLvl w:val="3"/>
      </w:pPr>
      <w:bookmarkStart w:id="357" w:name="_Sec787"/>
      <w:r>
        <w:lastRenderedPageBreak/>
        <w:t>2. Podmienky produktu</w:t>
      </w:r>
      <w:bookmarkEnd w:id="357"/>
    </w:p>
    <w:tbl>
      <w:tblPr>
        <w:tblStyle w:val="PURTable"/>
        <w:tblW w:w="0" w:type="dxa"/>
        <w:tblLook w:val="04A0" w:firstRow="1" w:lastRow="0" w:firstColumn="1" w:lastColumn="0" w:noHBand="0" w:noVBand="1"/>
      </w:tblPr>
      <w:tblGrid>
        <w:gridCol w:w="3596"/>
        <w:gridCol w:w="3597"/>
        <w:gridCol w:w="359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"Podmienky poskytovania služby: Podmienky a požiadavky, ktorými sa riadi používanie produktu služby online." </w:instrText>
            </w:r>
            <w:r>
              <w:fldChar w:fldCharType="separate"/>
            </w:r>
            <w:r>
              <w:rPr>
                <w:color w:val="0563C1"/>
              </w:rPr>
              <w:t>Podmienky poskytovania služby</w:t>
            </w:r>
            <w:r>
              <w:fldChar w:fldCharType="end"/>
            </w:r>
            <w:r>
              <w:t xml:space="preserve">: </w:t>
            </w:r>
            <w:hyperlink r:id="rId133">
              <w:r>
                <w:rPr>
                  <w:color w:val="00467F"/>
                  <w:u w:val="single"/>
                </w:rPr>
                <w:t>Podmienky používania služieb online (PPSO)</w:t>
              </w:r>
            </w:hyperlink>
          </w:p>
        </w:tc>
        <w:tc>
          <w:tcPr>
            <w:tcW w:w="4040" w:type="dxa"/>
            <w:tcBorders>
              <w:top w:val="single" w:sz="18" w:space="0" w:color="00188F"/>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"Skupina produktov: označuje zoskupenie produktov, do ktorého príslušný produkt patrí, na účely určenia zliav. Existujú tri kategórie skupín produktov: aplikačné, serverové a systémové." </w:instrText>
            </w:r>
            <w:r>
              <w:fldChar w:fldCharType="separate"/>
            </w:r>
            <w:r>
              <w:rPr>
                <w:color w:val="0563C1"/>
              </w:rPr>
              <w:t>Skupina produktov</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Spôsobilé na predĺženú dobu účinnosti: všetky</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Práva na migráciu: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Podmienka: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Propagačné ponuky: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AB489B" w:rsidRDefault="00A22363">
            <w:pPr>
              <w:pStyle w:val="ProductList-TableBody"/>
            </w:pPr>
            <w:r>
              <w:fldChar w:fldCharType="begin"/>
            </w:r>
            <w:r>
              <w:instrText xml:space="preserve"> AutoTextList   \s NoStyle \t "Výnimka pre oprávnených používateľov: výnimka vzťahujúca sa na používateľov, ktorí využívajú produkty výhradne na základe jednej z týchto licencií. (Úplná definícia je uvedená v slovníku.)" </w:instrText>
            </w:r>
            <w:r>
              <w:fldChar w:fldCharType="separate"/>
            </w:r>
            <w:r>
              <w:rPr>
                <w:color w:val="0563C1"/>
              </w:rPr>
              <w:t>Výnimka pre oprávnených používateľov</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neaplikovateľné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Nárok na zníženie počtu licencií (SCE): neaplikovateľné</w:t>
            </w:r>
          </w:p>
        </w:tc>
      </w:tr>
      <w:tr w:rsidR="00AB489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22363">
            <w:pPr>
              <w:pStyle w:val="ProductList-TableBody"/>
            </w:pPr>
            <w:r>
              <w:rPr>
                <w:color w:val="404040"/>
              </w:rPr>
              <w:t>Výhoda študentského používania: neaplikovateľné</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fldChar w:fldCharType="begin"/>
            </w:r>
            <w:r>
              <w:instrText xml:space="preserve"> AutoTextList   \s NoStyle \t "Spôsobilé na aktualizáciu: predplatná licencia na službu online, ktorú si môže zákazník so zmluvou Enterprise alebo Enterprise Subscription objednať prostredníctvom procesu aktualizačnej alebo ročnej objednávky namiesto mesačného objednávania." </w:instrText>
            </w:r>
            <w:r>
              <w:fldChar w:fldCharType="separate"/>
            </w:r>
            <w:r>
              <w:rPr>
                <w:color w:val="0563C1"/>
              </w:rPr>
              <w:t>Spôsobilé na aktualizáciu</w:t>
            </w:r>
            <w:r>
              <w:fldChar w:fldCharType="end"/>
            </w:r>
            <w:r>
              <w:t>: Áno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AB489B" w:rsidRDefault="00AB489B">
            <w:pPr>
              <w:pStyle w:val="ProductList-TableBody"/>
            </w:pPr>
          </w:p>
        </w:tc>
      </w:tr>
    </w:tbl>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B489B">
      <w:pPr>
        <w:sectPr w:rsidR="00AB489B">
          <w:headerReference w:type="default" r:id="rId134"/>
          <w:footerReference w:type="default" r:id="rId135"/>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358" w:name="_Sec549"/>
      <w:bookmarkEnd w:id="216"/>
      <w:r>
        <w:lastRenderedPageBreak/>
        <w:t>Slovník</w:t>
      </w:r>
      <w:r>
        <w:fldChar w:fldCharType="begin"/>
      </w:r>
      <w:r>
        <w:instrText xml:space="preserve"> TC "</w:instrText>
      </w:r>
      <w:bookmarkStart w:id="359" w:name="_Toc441656365"/>
      <w:r>
        <w:instrText>Slovník</w:instrText>
      </w:r>
      <w:bookmarkEnd w:id="359"/>
      <w:r>
        <w:instrText>" \l 1</w:instrText>
      </w:r>
      <w:r>
        <w:fldChar w:fldCharType="end"/>
      </w:r>
    </w:p>
    <w:p w:rsidR="00AB489B" w:rsidRDefault="00A22363">
      <w:pPr>
        <w:pStyle w:val="ProductList-Offering1Heading"/>
        <w:outlineLvl w:val="1"/>
      </w:pPr>
      <w:bookmarkStart w:id="360" w:name="_Sec550"/>
      <w:r>
        <w:t>Atribúty</w:t>
      </w:r>
      <w:bookmarkEnd w:id="360"/>
      <w:r>
        <w:fldChar w:fldCharType="begin"/>
      </w:r>
      <w:r>
        <w:instrText xml:space="preserve"> TC "</w:instrText>
      </w:r>
      <w:bookmarkStart w:id="361" w:name="_Toc441656366"/>
      <w:r>
        <w:instrText>Atribúty</w:instrText>
      </w:r>
      <w:bookmarkEnd w:id="361"/>
      <w:r>
        <w:instrText>" \l 2</w:instrText>
      </w:r>
      <w:r>
        <w:fldChar w:fldCharType="end"/>
      </w:r>
    </w:p>
    <w:p w:rsidR="00AB489B" w:rsidRDefault="00A22363">
      <w:pPr>
        <w:pStyle w:val="ProductList-BodySpaced"/>
      </w:pPr>
      <w:r>
        <w:t>Atribúty sú uvedené v tabuľkách každej produktovej položky a informujú o právach alebo podmienkach vzťahujúcich sa na produkty.</w:t>
      </w:r>
    </w:p>
    <w:p w:rsidR="00AB489B" w:rsidRDefault="00AB489B">
      <w:pPr>
        <w:pStyle w:val="ProductList-BodySpaced"/>
      </w:pPr>
    </w:p>
    <w:p w:rsidR="00AB489B" w:rsidRDefault="00A22363">
      <w:pPr>
        <w:pStyle w:val="ProductList-BodySpaced"/>
      </w:pPr>
      <w:r>
        <w:rPr>
          <w:b/>
          <w:color w:val="00188F"/>
        </w:rPr>
        <w:t>Dodatočný softvér</w:t>
      </w:r>
      <w:r>
        <w:t>: softvér uvedený v právach na používanie serverových produktov, ktorý zákazník smie používať v ľubovoľnom zariadení v spojitosti so svojím používaním serverového softvéru.</w:t>
      </w:r>
    </w:p>
    <w:p w:rsidR="00AB489B" w:rsidRDefault="00A22363">
      <w:pPr>
        <w:pStyle w:val="ProductList-BodySpaced"/>
      </w:pPr>
      <w:r>
        <w:rPr>
          <w:b/>
          <w:color w:val="00188F"/>
        </w:rPr>
        <w:t>Požiadavka na klientsky prístup</w:t>
      </w:r>
      <w:r>
        <w:t>: uvádza, či serverový produkt vyžaduje licencie CAL na prístup používateľov a zariadení.</w:t>
      </w:r>
    </w:p>
    <w:p w:rsidR="00AB489B" w:rsidRDefault="00A22363">
      <w:pPr>
        <w:pStyle w:val="ProductList-BodySpaced"/>
      </w:pPr>
      <w:r>
        <w:rPr>
          <w:b/>
          <w:color w:val="00188F"/>
        </w:rPr>
        <w:t>Zotavenie po havárii</w:t>
      </w:r>
      <w:r>
        <w:t xml:space="preserve">: práva dostupné pre zákazníkov s krytím SA na používanie softvéru na účely podmieneného zotavenia po havárii. Podrobnosti nájdete v článku </w:t>
      </w:r>
      <w:hyperlink w:anchor="_Sec588">
        <w:r>
          <w:rPr>
            <w:color w:val="00467F"/>
            <w:u w:val="single"/>
          </w:rPr>
          <w:t>Servery – práva na zotavenie po havárii</w:t>
        </w:r>
      </w:hyperlink>
      <w:r>
        <w:t xml:space="preserve"> v </w:t>
      </w:r>
      <w:hyperlink w:anchor="_Sec564">
        <w:r>
          <w:rPr>
            <w:color w:val="00467F"/>
            <w:u w:val="single"/>
          </w:rPr>
          <w:t>prílohe B</w:t>
        </w:r>
      </w:hyperlink>
      <w:r>
        <w:t xml:space="preserve"> – Software Assurance.</w:t>
      </w:r>
    </w:p>
    <w:p w:rsidR="00AB489B" w:rsidRDefault="00A22363">
      <w:pPr>
        <w:pStyle w:val="ProductList-BodySpaced"/>
      </w:pPr>
      <w:r>
        <w:rPr>
          <w:b/>
          <w:color w:val="00188F"/>
        </w:rPr>
        <w:t>Nižšie vydania</w:t>
      </w:r>
      <w:r>
        <w:t>: povolené nižšie vydania zodpovedajúce určeným vyšším vydaniam. Zákazník smie používať povolené nižšie vydanie namiesto licencovaného vydania vyššej úrovne tak, ako je to povolené v Univerzálnych licenčných podmienkach.</w:t>
      </w:r>
    </w:p>
    <w:p w:rsidR="00AB489B" w:rsidRDefault="00A22363">
      <w:pPr>
        <w:pStyle w:val="ProductList-BodySpaced"/>
      </w:pPr>
      <w:r>
        <w:rPr>
          <w:b/>
          <w:color w:val="00188F"/>
        </w:rPr>
        <w:t>Oprávnené využiť predĺženú dobu účinnosti</w:t>
      </w:r>
      <w:r>
        <w:t>: služby online, ktoré sú spôsobilé na predĺženú dobu účinnosti tak, ako je opísané v licenčnej zmluve Enterprise a Enterprise Subscription.</w:t>
      </w:r>
    </w:p>
    <w:p w:rsidR="00AB489B" w:rsidRDefault="00A22363">
      <w:pPr>
        <w:pStyle w:val="ProductList-BodySpaced"/>
      </w:pPr>
      <w:r>
        <w:rPr>
          <w:b/>
          <w:color w:val="00188F"/>
        </w:rPr>
        <w:t>Požiadavka na prístup externých používateľov</w:t>
      </w:r>
      <w:r>
        <w:t xml:space="preserve">: uvádza konkrétne licenčné požiadavky alebo možnosti na prístup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externých používateľov</w:t>
      </w:r>
      <w:r>
        <w:fldChar w:fldCharType="end"/>
      </w:r>
      <w:r>
        <w:t>.</w:t>
      </w:r>
    </w:p>
    <w:p w:rsidR="00AB489B" w:rsidRDefault="00A22363">
      <w:pPr>
        <w:pStyle w:val="ProductList-BodySpaced"/>
      </w:pPr>
      <w:r>
        <w:rPr>
          <w:b/>
          <w:color w:val="00188F"/>
        </w:rPr>
        <w:t>Práva na zabezpečenie pred zlyhaním</w:t>
      </w:r>
      <w:r>
        <w:t xml:space="preserve">: výhoda krytia SA, ktorá zákazníkovi umožňuje v spojitosti so softvérom prevádzkovaným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prevádzkovať inštancie produktu na pasívne zabezpečenie pred zlyhaním, ak sa očakáva udalosť vyžadujúca zabezpečenie pred zlyhaním. Inštancie na pasívne zabezpečenie pred zlyhaním sa smú prevádzkovať buď v samostatnom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alebo na inom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vyhradenom na používanie zákazníkom. Práva na zabezpečenie pred zlyhaním platia iba vtedy, ak počet licencií, ktoré by inak boli potrebné na prevádzkovanie pasívnych záložných inštancií, neprevyšuje počet licencií potrebných na prevádzkovanie príslušných produkčných inštancií.</w:t>
      </w:r>
    </w:p>
    <w:p w:rsidR="00AB489B" w:rsidRDefault="00A22363">
      <w:pPr>
        <w:pStyle w:val="ProductList-BodySpaced"/>
      </w:pPr>
      <w:r>
        <w:rPr>
          <w:b/>
          <w:color w:val="00188F"/>
        </w:rPr>
        <w:t>Cloudové služby pre vládnu komunitu (iba USA)</w:t>
      </w:r>
      <w:r>
        <w:t xml:space="preserve">: Služby online, ktoré sú k dispozícii výlučne pre oprávňujúce subjekty federálnej, štátnej, miestnej a kmeňovej správy v Spojených štátoch amerických. Práva na používanie cloudových služieb pre vládnu komunitu sú ekvivalentné štandardným ekvivalentným právam na používanie pre viacerých nájomníkov, pokiaľ nie je uvedené inak. Servery online ponúkané ako cloudové služby pre vládnu komunitu nie sú spôsobilé na rezerváciu licencií. Oprávňujúce služby online sa ponúkajú ako cloudové služby pre vládnu komunitu a cloudové služby pre mimovládnu komunitu. Zákazníkom sa môžu poskytovať ako jeden alebo druhý typ, nie však ako ich kombinácia. Služby online označované ako cloudové služby pre vládnu komunitu sa nemôžu nasadzovať v rovnakej doméne so špecifickými cloudovými službami pre mimovládnu komunitu. </w:t>
      </w:r>
    </w:p>
    <w:p w:rsidR="00AB489B" w:rsidRDefault="00A22363">
      <w:pPr>
        <w:pStyle w:val="ProductList-BodySpaced"/>
      </w:pPr>
      <w:r>
        <w:rPr>
          <w:b/>
          <w:color w:val="00188F"/>
        </w:rPr>
        <w:t>Zahrnuté technológie</w:t>
      </w:r>
      <w:r>
        <w:t>: označuje ďalšie súčasti od spoločnosti Microsoft zahrnuté v produkte. Podrobnosti nájdete v článku Zahrnuté technológie v Univerzálnych licenčných podmienkach.</w:t>
      </w:r>
    </w:p>
    <w:p w:rsidR="00AB489B" w:rsidRDefault="00A22363">
      <w:pPr>
        <w:pStyle w:val="ProductList-BodySpaced"/>
      </w:pPr>
      <w:r>
        <w:rPr>
          <w:b/>
          <w:color w:val="00188F"/>
        </w:rPr>
        <w:t>Prenos licencií</w:t>
      </w:r>
      <w:r>
        <w:t xml:space="preserve">: Práva dostupné pre zákazníkov s krytím SA na zmenu priradenia licencií mimo štandardných termínov alebo na používanie produktov na serveroch s viacerými nájomníkmi mimo vlastných dátových centier. Podrobnosti nájdete v článku Prenos licencií v </w:t>
      </w:r>
      <w:hyperlink w:anchor="_Sec564">
        <w:r>
          <w:rPr>
            <w:color w:val="00467F"/>
            <w:u w:val="single"/>
          </w:rPr>
          <w:t>prílohe B</w:t>
        </w:r>
      </w:hyperlink>
      <w:r>
        <w:t xml:space="preserve"> – Software Assurance.</w:t>
      </w:r>
    </w:p>
    <w:p w:rsidR="00AB489B" w:rsidRDefault="00A22363">
      <w:pPr>
        <w:pStyle w:val="ProductList-BodySpaced"/>
      </w:pPr>
      <w:r>
        <w:rPr>
          <w:b/>
          <w:color w:val="00188F"/>
        </w:rPr>
        <w:t>Licenčné podmienky</w:t>
      </w:r>
      <w:r>
        <w:t>: podmienky a požiadavky, ktorými sa riadi nasadzovanie a používanie produktu.</w:t>
      </w:r>
    </w:p>
    <w:p w:rsidR="00AB489B" w:rsidRDefault="00A22363">
      <w:pPr>
        <w:pStyle w:val="ProductList-BodySpaced"/>
      </w:pPr>
      <w:r>
        <w:rPr>
          <w:b/>
          <w:color w:val="00188F"/>
        </w:rPr>
        <w:t>Práva na migráciu</w:t>
      </w:r>
      <w:r>
        <w:t>: zákazník môže mať možnosť upgradovať z predchádzajúcich verzií softvéru alebo iných produktov na základe špeciálnych podmienok publikovaných v produktovej položke alebo v dokumente Zoznam produktov, ako je to uvedené. Zákazník môže mať aj neštandardné práva na downgradovanie, aby mohol používať predchádzajúce verzie rovnakých alebo iných produktov namiesto licencovanej verzie.</w:t>
      </w:r>
    </w:p>
    <w:p w:rsidR="00AB489B" w:rsidRDefault="00A22363">
      <w:pPr>
        <w:pStyle w:val="ProductList-BodySpaced"/>
      </w:pPr>
      <w:r>
        <w:rPr>
          <w:b/>
          <w:color w:val="00188F"/>
        </w:rPr>
        <w:t>Nevyhnutná podmienka</w:t>
      </w:r>
      <w:r>
        <w:t>: informuje, že musia byť splnené niektoré ďalšie podmienky, aby bolo možné zakúpiť licencie na príslušný produkt.</w:t>
      </w:r>
    </w:p>
    <w:p w:rsidR="00AB489B" w:rsidRDefault="00A22363">
      <w:pPr>
        <w:pStyle w:val="ProductList-BodySpaced"/>
      </w:pPr>
      <w:r>
        <w:rPr>
          <w:b/>
          <w:color w:val="00188F"/>
        </w:rPr>
        <w:t>Nevyhnutná podmienka (SA)</w:t>
      </w:r>
      <w:r>
        <w:t>:informuje, že musia byť splnené niektoré ďalšie podmienky, aby bolo možné zakúpiť krytie SA na príslušný produkt.</w:t>
      </w:r>
    </w:p>
    <w:p w:rsidR="00AB489B" w:rsidRDefault="00A22363">
      <w:pPr>
        <w:pStyle w:val="ProductList-BodySpaced"/>
      </w:pPr>
      <w:r>
        <w:rPr>
          <w:b/>
          <w:color w:val="00188F"/>
        </w:rPr>
        <w:t>Predchádzajúca verzia</w:t>
      </w:r>
      <w:r>
        <w:t>: staršie verzie produktu a dátum ich dostupnosti.</w:t>
      </w:r>
    </w:p>
    <w:p w:rsidR="00AB489B" w:rsidRDefault="00A22363">
      <w:pPr>
        <w:pStyle w:val="ProductList-BodySpaced"/>
      </w:pPr>
      <w:r>
        <w:rPr>
          <w:b/>
          <w:color w:val="00188F"/>
        </w:rPr>
        <w:t>Oznámenia</w:t>
      </w:r>
      <w:r>
        <w:t xml:space="preserve">: označuje oznámenia vzťahujúce sa na produkt. Podrobnosti nájdete v článku Oznámenia v </w:t>
      </w:r>
      <w:hyperlink w:anchor="_Sec537">
        <w:r>
          <w:rPr>
            <w:color w:val="00467F"/>
            <w:u w:val="single"/>
          </w:rPr>
          <w:t>Univerzálnych licenčných podmienkach</w:t>
        </w:r>
      </w:hyperlink>
      <w:r>
        <w:t>.</w:t>
      </w:r>
    </w:p>
    <w:p w:rsidR="00AB489B" w:rsidRDefault="00A22363">
      <w:pPr>
        <w:pStyle w:val="ProductList-BodySpaced"/>
      </w:pPr>
      <w:r>
        <w:rPr>
          <w:b/>
          <w:color w:val="00188F"/>
        </w:rPr>
        <w:t>Program Online Subscription (OSP)</w:t>
      </w:r>
      <w:r>
        <w:t>: produkt je dostupný v programe Online Subscription.</w:t>
      </w:r>
    </w:p>
    <w:p w:rsidR="00AB489B" w:rsidRDefault="00A22363">
      <w:pPr>
        <w:pStyle w:val="ProductList-BodySpaced"/>
      </w:pPr>
      <w:r>
        <w:rPr>
          <w:b/>
          <w:color w:val="00188F"/>
        </w:rPr>
        <w:t>Skupina produktov</w:t>
      </w:r>
      <w:r>
        <w:t>: označuje zoskupenie produktov, do ktorého príslušný produkt patrí, na účely určenia zliav. Existujú tri kategórie skupín produktov: aplikačné, serverové a systémové.</w:t>
      </w:r>
    </w:p>
    <w:p w:rsidR="00AB489B" w:rsidRDefault="00A22363">
      <w:pPr>
        <w:pStyle w:val="ProductList-BodySpaced"/>
      </w:pPr>
      <w:r>
        <w:rPr>
          <w:b/>
          <w:color w:val="00188F"/>
        </w:rPr>
        <w:t>Licenčné podmienky špecifické pre produkt</w:t>
      </w:r>
      <w:r>
        <w:t>: Označuje, že pod tabuľkou Práva na používanie sú uvedené podmienky a požiadavky špecifické pre konkrétny produkt, ktorými sa riadi nasadzovanie a používanie príslušného produktu.</w:t>
      </w:r>
    </w:p>
    <w:p w:rsidR="00AB489B" w:rsidRDefault="00A22363">
      <w:pPr>
        <w:pStyle w:val="ProductList-BodySpaced"/>
      </w:pPr>
      <w:r>
        <w:rPr>
          <w:b/>
          <w:color w:val="00188F"/>
        </w:rPr>
        <w:t>Propagačné akcie</w:t>
      </w:r>
      <w:r>
        <w:t xml:space="preserve">: informuje, že sa na produkt vzťahujú časovo obmedzené ponuky, ako je to uvedené v </w:t>
      </w:r>
      <w:hyperlink w:anchor="_Sec572">
        <w:r>
          <w:rPr>
            <w:color w:val="00467F"/>
            <w:u w:val="single"/>
          </w:rPr>
          <w:t>prílohe E</w:t>
        </w:r>
      </w:hyperlink>
      <w:r>
        <w:t xml:space="preserve"> – Propagačné ponuky.</w:t>
      </w:r>
    </w:p>
    <w:p w:rsidR="00AB489B" w:rsidRDefault="00A22363">
      <w:pPr>
        <w:pStyle w:val="ProductList-BodySpaced"/>
      </w:pPr>
      <w:r>
        <w:rPr>
          <w:b/>
          <w:color w:val="00188F"/>
        </w:rPr>
        <w:t>Výnimka pre oprávnených používateľov</w:t>
      </w:r>
      <w:r>
        <w:t xml:space="preserve">: výnimka vzťahujúca sa na používateľov, ktorí využívajú produkty výhradne na základe jednej z týchto licencií. Títo používatelia sa nezapočítavajú medzi oprávnených používateľov v rámci multilicenčnej zmluvy zákazníka, a to napriek akýmkoľvek rozporným ustanoveniam v danej zmluve. </w:t>
      </w:r>
    </w:p>
    <w:p w:rsidR="00AB489B" w:rsidRDefault="00A22363">
      <w:pPr>
        <w:pStyle w:val="ProductList-BodySpaced"/>
      </w:pPr>
      <w:r>
        <w:rPr>
          <w:b/>
          <w:color w:val="00188F"/>
        </w:rPr>
        <w:t>Nárok na zníženie počtu licencií</w:t>
      </w:r>
      <w:r>
        <w:t>: služba online pre zákazníka, ktorý má prihlášku Enterprise, prihlášku Enterprise Subscription, prihlášku Microsoft Azure Enrollment alebo prihlášku Enrollment for Education Solutions a môže nahlásiť zníženie počtu licencií alebo vyhradeného ročného záväzku.</w:t>
      </w:r>
    </w:p>
    <w:p w:rsidR="00AB489B" w:rsidRDefault="00A22363">
      <w:pPr>
        <w:pStyle w:val="ProductList-BodySpaced"/>
      </w:pPr>
      <w:r>
        <w:rPr>
          <w:b/>
          <w:color w:val="00188F"/>
        </w:rPr>
        <w:t>Nárok na zníženie počtu licencií (SCE)</w:t>
      </w:r>
      <w:r>
        <w:t>: produkty, pre ktoré môže zákazník s programom Server &amp; Cloud Enrollment po 12 nepretržitých mesiacoch nahlásiť zníženie počtu predplatných licencií alebo budúceho vyhradeného ročného záväzku.</w:t>
      </w:r>
    </w:p>
    <w:p w:rsidR="00AB489B" w:rsidRDefault="00A22363">
      <w:pPr>
        <w:pStyle w:val="ProductList-BodySpaced"/>
      </w:pPr>
      <w:r>
        <w:rPr>
          <w:b/>
          <w:color w:val="00188F"/>
        </w:rPr>
        <w:t>Práva na roaming</w:t>
      </w:r>
      <w:r>
        <w:t xml:space="preserve">: Výhoda krytia SA, ktorá udeľuje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primárnemu používateľovi</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určité práva na prístup a používanie.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t xml:space="preserve"> môže používať oprávňujúce zariadenie tretej strany na (i) vzdialený prístup a používanie povolených inštancií alebo kópií </w:t>
      </w:r>
      <w:r>
        <w:lastRenderedPageBreak/>
        <w:t xml:space="preserve">softvéru prevádzkovaného na </w:t>
      </w:r>
      <w:r>
        <w:fldChar w:fldCharType="begin"/>
      </w:r>
      <w:r>
        <w:instrText xml:space="preserve"> AutoTextList   \s NoStyle \t "Server je fyzický hardvérový systém, v ktorom možno spúšťať serverový softvér." </w:instrText>
      </w:r>
      <w:r>
        <w:fldChar w:fldCharType="separate"/>
      </w:r>
      <w:r>
        <w:rPr>
          <w:color w:val="0563C1"/>
        </w:rPr>
        <w:t>serveroch</w:t>
      </w:r>
      <w:r>
        <w:fldChar w:fldCharType="end"/>
      </w:r>
      <w:r>
        <w:t xml:space="preserve"> vyhradených na používanie zákazníkom, (ii) lokálne používanie povolenej inštancie alebo kópie vo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alebo (iii) lokálny prístup k povolenej inštancii alebo kópii softvéru na USB kľúči prostredníctvom softvéru Windows to Go, a to všetko výhradne na účely súvisiace s prácou, kým nie je používateľ v priestoroch zákazníka. Žiaden ďalší používateľ nesmie súčasne používať príslušný softvér na základe rovnakej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Napriek akýmkoľvek rozporným ustanoveniam zákazníkovej multilicenčnej zmluvy platí, že oprávnené počítače a zariadenia nezahŕňajú žiadne oprávňujúce zariadenia tretej strany, z ktorých používatelia zákazníka pristupujú k softvéru a akémukoľvek (inému) podnikovému produktu a používajú ich výlučne na základe práv na roaming.</w:t>
      </w:r>
    </w:p>
    <w:p w:rsidR="00AB489B" w:rsidRDefault="00A22363">
      <w:pPr>
        <w:pStyle w:val="ProductList-BodySpaced"/>
      </w:pPr>
      <w:r>
        <w:rPr>
          <w:b/>
          <w:color w:val="00188F"/>
        </w:rPr>
        <w:t>Vlastné hostovanie</w:t>
      </w:r>
      <w:r>
        <w:t xml:space="preserve">: výhoda krytia SA, ktorá povoľuje používanie produktov na podmienené účely hosťovania. Podrobnosti nájdete v článku Servery – aplikácie s vlastným hosťovaním v </w:t>
      </w:r>
      <w:hyperlink w:anchor="_Sec564">
        <w:r>
          <w:rPr>
            <w:color w:val="00467F"/>
            <w:u w:val="single"/>
          </w:rPr>
          <w:t>prílohe B</w:t>
        </w:r>
      </w:hyperlink>
      <w:r>
        <w:t xml:space="preserve"> – Software Assurance.</w:t>
      </w:r>
    </w:p>
    <w:p w:rsidR="00AB489B" w:rsidRDefault="00A22363">
      <w:pPr>
        <w:pStyle w:val="ProductList-BodySpaced"/>
      </w:pPr>
      <w:r>
        <w:rPr>
          <w:b/>
          <w:color w:val="00188F"/>
        </w:rPr>
        <w:t>Skupina výhod krytia SA</w:t>
      </w:r>
      <w:r>
        <w:t xml:space="preserve">: označuje kategóriu produktu na účely určenia výhod krytia SA, ktoré sa všeobecne vzťahujú na skupinu produktov, ako je to uvedené v </w:t>
      </w:r>
      <w:hyperlink w:anchor="_Sec564">
        <w:r>
          <w:rPr>
            <w:color w:val="00467F"/>
            <w:u w:val="single"/>
          </w:rPr>
          <w:t>prílohe B</w:t>
        </w:r>
      </w:hyperlink>
      <w:r>
        <w:t xml:space="preserve"> – Software Assurance.</w:t>
      </w:r>
    </w:p>
    <w:p w:rsidR="00AB489B" w:rsidRDefault="00A22363">
      <w:pPr>
        <w:pStyle w:val="ProductList-BodySpaced"/>
      </w:pPr>
      <w:r>
        <w:rPr>
          <w:b/>
          <w:color w:val="00188F"/>
        </w:rPr>
        <w:t>Výhoda študentského používania</w:t>
      </w:r>
      <w:r>
        <w:t>: Inštitúciám, ktoré licencujú oprávňujúci produkt pre svoj počet v rámci celej organizácie, poskytuje možnosť licencovať produkt na používanie ich študentmi bez žiadnych ďalších nákladov. Oprávňujúci produkt a produkt oprávnený využívať výhodu študentského používania uvádza produktová položka. Takéto študentské licencie sa nemôžu započítavať do vyžadovaného minimálneho objednávaného množstva.</w:t>
      </w:r>
    </w:p>
    <w:p w:rsidR="00AB489B" w:rsidRDefault="00A22363">
      <w:pPr>
        <w:pStyle w:val="ProductList-BodySpaced"/>
      </w:pPr>
      <w:r>
        <w:rPr>
          <w:b/>
          <w:color w:val="00188F"/>
        </w:rPr>
        <w:t>Balík</w:t>
      </w:r>
      <w:r>
        <w:t xml:space="preserve">: Produkt skladajúci sa zo súčastí, ktoré sú tiež licencované samostatne. Balík je licencovaný na základe jednej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ktorá je priradená jedinému používateľovi alebo zariadeniu a umožňuje používanie všetkých jeho súčastí v tomto jedinom zariadení alebo týmto jediným používateľom, ktorému je priradená. Súčasti balíka sa nesmú oddeliť a používať v samostatných zariadeniach a ani samostatnými používateľmi.</w:t>
      </w:r>
    </w:p>
    <w:p w:rsidR="00AB489B" w:rsidRDefault="00A22363">
      <w:pPr>
        <w:pStyle w:val="ProductList-BodySpaced"/>
      </w:pPr>
      <w:r>
        <w:rPr>
          <w:b/>
          <w:color w:val="00188F"/>
        </w:rPr>
        <w:t>Oprávnené na aktualizáciu</w:t>
      </w:r>
      <w:r>
        <w:t>: predplatná licencia na službu online, ktorú si môže zákazník so zmluvou Enterprise alebo Enterprise Subscription objednať prostredníctvom procesu aktualizačnej alebo ročnej objednávky namiesto mesačného objednávania.</w:t>
      </w:r>
    </w:p>
    <w:p w:rsidR="00AB489B" w:rsidRDefault="00A22363">
      <w:pPr>
        <w:pStyle w:val="ProductList-BodySpaced"/>
      </w:pPr>
      <w:r>
        <w:rPr>
          <w:b/>
          <w:color w:val="00188F"/>
        </w:rPr>
        <w:t>Zľava UTD</w:t>
      </w:r>
      <w:r>
        <w:t xml:space="preserve">: zľava Up to Date je zľava dostupná pre zákazníkov s programom Open Value Subscription objednávajúcich si licencie na produkt počas prvého roka ich zmluvy, pokiaľ majú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oprávňujúci produkt.</w:t>
      </w:r>
    </w:p>
    <w:p w:rsidR="00AB489B" w:rsidRDefault="00AB489B">
      <w:pPr>
        <w:pStyle w:val="ProductList-BodySpaced"/>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Spaced"/>
      </w:pPr>
    </w:p>
    <w:p w:rsidR="00AB489B" w:rsidRDefault="00A22363">
      <w:pPr>
        <w:pStyle w:val="ProductList-Offering1Heading"/>
        <w:outlineLvl w:val="1"/>
      </w:pPr>
      <w:bookmarkStart w:id="362" w:name="_Sec551"/>
      <w:r>
        <w:t>Hodnoty buniek</w:t>
      </w:r>
      <w:bookmarkEnd w:id="362"/>
      <w:r>
        <w:fldChar w:fldCharType="begin"/>
      </w:r>
      <w:r>
        <w:instrText xml:space="preserve"> TC "</w:instrText>
      </w:r>
      <w:bookmarkStart w:id="363" w:name="_Toc441656367"/>
      <w:r>
        <w:instrText>Hodnoty buniek</w:instrText>
      </w:r>
      <w:bookmarkEnd w:id="363"/>
      <w:r>
        <w:instrText>" \l 2</w:instrText>
      </w:r>
      <w:r>
        <w:fldChar w:fldCharType="end"/>
      </w:r>
    </w:p>
    <w:p w:rsidR="00AB489B" w:rsidRDefault="00A22363">
      <w:pPr>
        <w:pStyle w:val="ProductList-BodySpaced"/>
      </w:pPr>
      <w:r>
        <w:t>Hodnoty buniek sa používajú v tabuľke Dostupnosť programu každej produktovej položky na určenie, ako sa príslušný produkt ponúka v rámci jednotlivých programov. Zmluvy pre multilicenčné programy definujú tieto typy ponúk.</w:t>
      </w:r>
    </w:p>
    <w:p w:rsidR="00AB489B" w:rsidRDefault="00AB489B">
      <w:pPr>
        <w:pStyle w:val="ProductList-BodySpaced"/>
      </w:pPr>
    </w:p>
    <w:p w:rsidR="00AB489B" w:rsidRDefault="00A22363">
      <w:pPr>
        <w:pStyle w:val="ProductList-BodySpaced"/>
      </w:pPr>
      <w:r>
        <w:rPr>
          <w:b/>
          <w:color w:val="00188F"/>
        </w:rPr>
        <w:t>A</w:t>
      </w:r>
      <w:r>
        <w:t xml:space="preserve">= </w:t>
      </w:r>
      <w:r>
        <w:rPr>
          <w:color w:val="00188F"/>
        </w:rPr>
        <w:t>dodatočný produkt</w:t>
      </w:r>
      <w:r>
        <w:t>: produkt sa ponúka ako dodatočný produkt.</w:t>
      </w:r>
    </w:p>
    <w:p w:rsidR="00AB489B" w:rsidRDefault="00A22363">
      <w:pPr>
        <w:pStyle w:val="ProductList-BodySpaced"/>
      </w:pPr>
      <w:r>
        <w:rPr>
          <w:b/>
          <w:color w:val="00188F"/>
        </w:rPr>
        <w:t>AO</w:t>
      </w:r>
      <w:r>
        <w:t xml:space="preserve">= </w:t>
      </w:r>
      <w:r>
        <w:rPr>
          <w:color w:val="00188F"/>
        </w:rPr>
        <w:t>dodatočný produkt pre celú organizáciu</w:t>
      </w:r>
      <w:r>
        <w:t>: produkt sa ponúka ako dodatočný produkt, ktorý možno objednať v rámci celej organizácie.</w:t>
      </w:r>
    </w:p>
    <w:p w:rsidR="00AB489B" w:rsidRDefault="00A22363">
      <w:pPr>
        <w:pStyle w:val="ProductList-BodySpaced"/>
      </w:pPr>
      <w:r>
        <w:rPr>
          <w:b/>
          <w:color w:val="00188F"/>
        </w:rPr>
        <w:t>AP</w:t>
      </w:r>
      <w:r>
        <w:t xml:space="preserve"> = </w:t>
      </w:r>
      <w:r>
        <w:rPr>
          <w:color w:val="00188F"/>
        </w:rPr>
        <w:t>produkt aplikačnej platformy</w:t>
      </w:r>
      <w:r>
        <w:t>: produkt sa ponúka ako produkt aplikačnej platformy.</w:t>
      </w:r>
    </w:p>
    <w:p w:rsidR="00AB489B" w:rsidRDefault="00A22363">
      <w:pPr>
        <w:pStyle w:val="ProductList-BodySpaced"/>
      </w:pPr>
      <w:r>
        <w:rPr>
          <w:b/>
          <w:color w:val="00188F"/>
        </w:rPr>
        <w:t>C</w:t>
      </w:r>
      <w:r>
        <w:t xml:space="preserve"> = </w:t>
      </w:r>
      <w:r>
        <w:rPr>
          <w:color w:val="00188F"/>
        </w:rPr>
        <w:t>Core Infrastructure</w:t>
      </w:r>
      <w:r>
        <w:t>: produkt sa ponúka ako produkt platformy Core Infrastructure.</w:t>
      </w:r>
    </w:p>
    <w:p w:rsidR="00AB489B" w:rsidRDefault="00A22363">
      <w:pPr>
        <w:pStyle w:val="ProductList-BodySpaced"/>
      </w:pPr>
      <w:r>
        <w:rPr>
          <w:b/>
          <w:color w:val="00188F"/>
        </w:rPr>
        <w:t>CP</w:t>
      </w:r>
      <w:r>
        <w:t xml:space="preserve"> = </w:t>
      </w:r>
      <w:r>
        <w:rPr>
          <w:color w:val="00188F"/>
        </w:rPr>
        <w:t>platforma Customized Desktop</w:t>
      </w:r>
      <w:r>
        <w:t>: Produkt sa ponúka ako prispôsobený produkt platformy Desktop v rámci programu Open alebo Open Value Subscription pre komerčných alebo vládnych zákazníkov, ktorí si zvolia celopodnikovú možnosť/možnosť pre celú spoločnosť.</w:t>
      </w:r>
    </w:p>
    <w:p w:rsidR="00AB489B" w:rsidRDefault="00A22363">
      <w:pPr>
        <w:pStyle w:val="ProductList-BodySpaced"/>
      </w:pPr>
      <w:r>
        <w:rPr>
          <w:b/>
          <w:color w:val="00188F"/>
        </w:rPr>
        <w:t>E</w:t>
      </w:r>
      <w:r>
        <w:t xml:space="preserve"> = </w:t>
      </w:r>
      <w:r>
        <w:rPr>
          <w:color w:val="00188F"/>
        </w:rPr>
        <w:t>podnikový produkt</w:t>
      </w:r>
      <w:r>
        <w:t>: produkt sa ponúka ako podnikový produkt, nie však pre osobné počítače.</w:t>
      </w:r>
    </w:p>
    <w:p w:rsidR="00AB489B" w:rsidRDefault="00A22363">
      <w:pPr>
        <w:pStyle w:val="ProductList-BodySpaced"/>
      </w:pPr>
      <w:r>
        <w:rPr>
          <w:b/>
          <w:color w:val="00188F"/>
        </w:rPr>
        <w:t>ED</w:t>
      </w:r>
      <w:r>
        <w:t xml:space="preserve"> = </w:t>
      </w:r>
      <w:r>
        <w:rPr>
          <w:color w:val="00188F"/>
        </w:rPr>
        <w:t>Education Desktop</w:t>
      </w:r>
      <w:r>
        <w:t>: produkt sa ponúka ako produkt platformy Education Desktop s licenciou Enterprise CAL Suite alebo Core CAL Suite v rámci programov Enrollment for Education Solutions a Open Value Subscription – Education Solutions.</w:t>
      </w:r>
    </w:p>
    <w:p w:rsidR="00AB489B" w:rsidRDefault="00A22363">
      <w:pPr>
        <w:pStyle w:val="ProductList-BodySpaced"/>
      </w:pPr>
      <w:r>
        <w:rPr>
          <w:b/>
          <w:color w:val="00188F"/>
        </w:rPr>
        <w:t>EO</w:t>
      </w:r>
      <w:r>
        <w:t xml:space="preserve"> = </w:t>
      </w:r>
      <w:r>
        <w:rPr>
          <w:color w:val="00188F"/>
        </w:rPr>
        <w:t>podniková služba online</w:t>
      </w:r>
      <w:r>
        <w:t xml:space="preserve">: táto služba online sa ponúka ako podniková služba online alebo platformová služba online a spĺňa požiadavky na podnikový produkt. Licencie EO for Core CAL a Enterprise CAL Suite vyžadujú príslušnú licenciu CAL Suite Bridge. </w:t>
      </w:r>
    </w:p>
    <w:p w:rsidR="00AB489B" w:rsidRDefault="00A22363">
      <w:pPr>
        <w:pStyle w:val="ProductList-BodySpaced"/>
      </w:pPr>
      <w:r>
        <w:rPr>
          <w:b/>
          <w:color w:val="00188F"/>
        </w:rPr>
        <w:t>EP</w:t>
      </w:r>
      <w:r>
        <w:t xml:space="preserve"> = </w:t>
      </w:r>
      <w:r>
        <w:rPr>
          <w:color w:val="00188F"/>
        </w:rPr>
        <w:t>produkt platformy Enterprise Desktop</w:t>
      </w:r>
      <w:r>
        <w:t>: produkt sa ponúka ako podnikový produkt, ktorý je tiež produktom platformy Enterprise Desktop.</w:t>
      </w:r>
    </w:p>
    <w:p w:rsidR="00AB489B" w:rsidRDefault="00A22363">
      <w:pPr>
        <w:pStyle w:val="ProductList-BodySpaced"/>
      </w:pPr>
      <w:r>
        <w:rPr>
          <w:b/>
          <w:color w:val="00188F"/>
        </w:rPr>
        <w:t>ID</w:t>
      </w:r>
      <w:r>
        <w:t xml:space="preserve">= </w:t>
      </w:r>
      <w:r>
        <w:rPr>
          <w:color w:val="00188F"/>
        </w:rPr>
        <w:t>Industry Device</w:t>
      </w:r>
      <w:r>
        <w:t>: produkt sa ponúka ako produkt programu priemyselných zariadení.</w:t>
      </w:r>
    </w:p>
    <w:p w:rsidR="00AB489B" w:rsidRDefault="00A22363">
      <w:pPr>
        <w:pStyle w:val="ProductList-BodySpaced"/>
      </w:pPr>
      <w:r>
        <w:rPr>
          <w:b/>
          <w:color w:val="00188F"/>
        </w:rPr>
        <w:t>OA</w:t>
      </w:r>
      <w:r>
        <w:t xml:space="preserve"> = </w:t>
      </w:r>
      <w:r>
        <w:rPr>
          <w:color w:val="00188F"/>
        </w:rPr>
        <w:t>Open License pre SA a L/SA</w:t>
      </w:r>
      <w:r>
        <w:t>: k dispozícii v programe Open License iba pre L&amp;SA a SA. Každá licencia sa započítava výhradne ako 5 licencií na účely minimálneho počtu položiek úvodnej objednávky v rámci programov Open License a Open Value.</w:t>
      </w:r>
    </w:p>
    <w:p w:rsidR="00AB489B" w:rsidRDefault="00A22363">
      <w:pPr>
        <w:pStyle w:val="ProductList-BodySpaced"/>
      </w:pPr>
      <w:r>
        <w:rPr>
          <w:b/>
          <w:color w:val="00188F"/>
        </w:rPr>
        <w:t>OF</w:t>
      </w:r>
      <w:r>
        <w:t xml:space="preserve"> = </w:t>
      </w:r>
      <w:r>
        <w:rPr>
          <w:color w:val="00188F"/>
        </w:rPr>
        <w:t>Open License a Open Value</w:t>
      </w:r>
      <w:r>
        <w:t>: k dispozícii výhradne v programoch Open License a Open Value. Každá licencia sa započítava výhradne ako 5 licencií na účely minimálneho počtu položiek úvodnej objednávky v rámci programov Open License a Open Value.</w:t>
      </w:r>
    </w:p>
    <w:p w:rsidR="00AB489B" w:rsidRDefault="00A22363">
      <w:pPr>
        <w:pStyle w:val="ProductList-BodySpaced"/>
      </w:pPr>
      <w:r>
        <w:rPr>
          <w:b/>
          <w:color w:val="00188F"/>
        </w:rPr>
        <w:t>OS</w:t>
      </w:r>
      <w:r>
        <w:t xml:space="preserve">= </w:t>
      </w:r>
      <w:r>
        <w:rPr>
          <w:color w:val="00188F"/>
        </w:rPr>
        <w:t>Open License a Open Value pre krytie SA a L/SA</w:t>
      </w:r>
      <w:r>
        <w:t>: k dispozícii v programoch Open License a Open Value iba pre L&amp;SA a SA. Každá licencia sa započítava výhradne ako 5 licencií na účely minimálneho počtu položiek úvodnej objednávky v rámci programov Open License a Open Value.</w:t>
      </w:r>
    </w:p>
    <w:p w:rsidR="00AB489B" w:rsidRDefault="00A22363">
      <w:pPr>
        <w:pStyle w:val="ProductList-BodySpaced"/>
      </w:pPr>
      <w:r>
        <w:rPr>
          <w:b/>
          <w:color w:val="00188F"/>
        </w:rPr>
        <w:t>OVS</w:t>
      </w:r>
      <w:r>
        <w:t xml:space="preserve"> = </w:t>
      </w:r>
      <w:r>
        <w:rPr>
          <w:color w:val="00188F"/>
        </w:rPr>
        <w:t>iba program Open Value Subscription</w:t>
      </w:r>
      <w:r>
        <w:t>: k dispozícii výhradne v predplatnom programu Open Value.</w:t>
      </w:r>
    </w:p>
    <w:p w:rsidR="00AB489B" w:rsidRDefault="00A22363">
      <w:pPr>
        <w:pStyle w:val="ProductList-BodySpaced"/>
      </w:pPr>
      <w:r>
        <w:rPr>
          <w:b/>
          <w:color w:val="00188F"/>
        </w:rPr>
        <w:t>OW</w:t>
      </w:r>
      <w:r>
        <w:t xml:space="preserve"> = </w:t>
      </w:r>
      <w:r>
        <w:rPr>
          <w:color w:val="00188F"/>
        </w:rPr>
        <w:t>pre celú organizáciu</w:t>
      </w:r>
      <w:r>
        <w:t>: k dispozícii v rámci možnosti pre celú organizáciu.</w:t>
      </w:r>
    </w:p>
    <w:p w:rsidR="00AB489B" w:rsidRDefault="00A22363">
      <w:pPr>
        <w:pStyle w:val="ProductList-BodySpaced"/>
      </w:pPr>
      <w:r>
        <w:rPr>
          <w:b/>
          <w:color w:val="00188F"/>
        </w:rPr>
        <w:t>P</w:t>
      </w:r>
      <w:r>
        <w:t xml:space="preserve"> = </w:t>
      </w:r>
      <w:r>
        <w:rPr>
          <w:color w:val="00188F"/>
        </w:rPr>
        <w:t>nie pre celú organizáciu v programe Open Value</w:t>
      </w:r>
      <w:r>
        <w:t xml:space="preserve">: produkt sa ponúka na báze nie pre celú organizáciu v programe Open Value. </w:t>
      </w:r>
    </w:p>
    <w:p w:rsidR="00AB489B" w:rsidRDefault="00A22363">
      <w:pPr>
        <w:pStyle w:val="ProductList-BodySpaced"/>
      </w:pPr>
      <w:r>
        <w:rPr>
          <w:b/>
          <w:color w:val="00188F"/>
        </w:rPr>
        <w:t>PP</w:t>
      </w:r>
      <w:r>
        <w:t xml:space="preserve">= </w:t>
      </w:r>
      <w:r>
        <w:rPr>
          <w:color w:val="00188F"/>
        </w:rPr>
        <w:t>produkt platformy Professional Desktop</w:t>
      </w:r>
      <w:r>
        <w:t xml:space="preserve">: produkt sa ponúka ako podnikový produkt, ktorý je tiež produktom platformy Professional Desktop. </w:t>
      </w:r>
    </w:p>
    <w:p w:rsidR="00AB489B" w:rsidRDefault="00A22363">
      <w:pPr>
        <w:pStyle w:val="ProductList-BodySpaced"/>
      </w:pPr>
      <w:r>
        <w:rPr>
          <w:b/>
          <w:color w:val="00188F"/>
        </w:rPr>
        <w:t>SD</w:t>
      </w:r>
      <w:r>
        <w:t xml:space="preserve">= </w:t>
      </w:r>
      <w:r>
        <w:rPr>
          <w:color w:val="00188F"/>
        </w:rPr>
        <w:t>produkt platformy School Desktop</w:t>
      </w:r>
      <w:r>
        <w:t>: produkt sa ponúka ako produkt platformy School Desktop s licenciou Enterprise CAL Suite alebo Core CAL Suite v rámci programu Campus and School Agreement. SD sa započítava ako tri jednotky.</w:t>
      </w:r>
    </w:p>
    <w:p w:rsidR="00AB489B" w:rsidRDefault="00A22363">
      <w:pPr>
        <w:pStyle w:val="ProductList-BodySpaced"/>
      </w:pPr>
      <w:r>
        <w:rPr>
          <w:b/>
          <w:color w:val="00188F"/>
        </w:rPr>
        <w:t>ST</w:t>
      </w:r>
      <w:r>
        <w:t xml:space="preserve"> = </w:t>
      </w:r>
      <w:r>
        <w:rPr>
          <w:color w:val="00188F"/>
        </w:rPr>
        <w:t>študentská ponuka</w:t>
      </w:r>
      <w:r>
        <w:t>: produkt sa ponúka ako študentská ponuka a musí sa objednať pre celkový počet študentov.</w:t>
      </w:r>
    </w:p>
    <w:p w:rsidR="00AB489B" w:rsidRDefault="00A22363">
      <w:pPr>
        <w:pStyle w:val="ProductList-BodySpaced"/>
      </w:pPr>
      <w:r>
        <w:rPr>
          <w:b/>
          <w:color w:val="00188F"/>
        </w:rPr>
        <w:t>SP</w:t>
      </w:r>
      <w:r>
        <w:t xml:space="preserve"> = </w:t>
      </w:r>
      <w:r>
        <w:rPr>
          <w:color w:val="00188F"/>
        </w:rPr>
        <w:t>produkt platformy Server and Tools</w:t>
      </w:r>
      <w:r>
        <w:t>: produkt je produktom platformy Server and Tools a ponúka sa v rámci programu Server and Cloud Enrollment.</w:t>
      </w:r>
    </w:p>
    <w:p w:rsidR="00AB489B" w:rsidRDefault="00A22363">
      <w:pPr>
        <w:pStyle w:val="ProductList-BodySpaced"/>
      </w:pPr>
      <w:r>
        <w:rPr>
          <w:b/>
          <w:color w:val="00188F"/>
        </w:rPr>
        <w:lastRenderedPageBreak/>
        <w:t>UC</w:t>
      </w:r>
      <w:r>
        <w:t xml:space="preserve"> = </w:t>
      </w:r>
      <w:r>
        <w:rPr>
          <w:color w:val="00188F"/>
        </w:rPr>
        <w:t>cloudová služba pre vládnu komunitu Spojených štátov</w:t>
      </w:r>
      <w:r>
        <w:t>: Služba online sa ponúka ako cloudová služba pre vládnu komunitu Spojených štátov.</w:t>
      </w:r>
    </w:p>
    <w:p w:rsidR="00AB489B" w:rsidRDefault="00AB489B">
      <w:pPr>
        <w:pStyle w:val="ProductList-BodySpaced"/>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Spaced"/>
      </w:pPr>
    </w:p>
    <w:p w:rsidR="00AB489B" w:rsidRDefault="00A22363">
      <w:pPr>
        <w:pStyle w:val="ProductList-Offering1Heading"/>
        <w:outlineLvl w:val="1"/>
      </w:pPr>
      <w:bookmarkStart w:id="364" w:name="_Sec552"/>
      <w:r>
        <w:t>Názvy stĺpcov</w:t>
      </w:r>
      <w:bookmarkEnd w:id="364"/>
      <w:r>
        <w:fldChar w:fldCharType="begin"/>
      </w:r>
      <w:r>
        <w:instrText xml:space="preserve"> TC "</w:instrText>
      </w:r>
      <w:bookmarkStart w:id="365" w:name="_Toc441656368"/>
      <w:r>
        <w:instrText>Názvy stĺpcov</w:instrText>
      </w:r>
      <w:bookmarkEnd w:id="365"/>
      <w:r>
        <w:instrText>" \l 2</w:instrText>
      </w:r>
      <w:r>
        <w:fldChar w:fldCharType="end"/>
      </w:r>
    </w:p>
    <w:p w:rsidR="00AB489B" w:rsidRDefault="00A22363">
      <w:pPr>
        <w:pStyle w:val="ProductList-BodySpaced"/>
      </w:pPr>
      <w:r>
        <w:t>Názvy stĺpcov sú uvedené v tabuľke Dostupnosť programu každej produktovej položky a slúžia na organizáciu informácií o dostupnosti programu podľa programu, typu ponuky, bodov a dátumov dostupnosti.</w:t>
      </w:r>
    </w:p>
    <w:p w:rsidR="00AB489B" w:rsidRDefault="00AB489B">
      <w:pPr>
        <w:pStyle w:val="ProductList-BodySpaced"/>
      </w:pPr>
    </w:p>
    <w:p w:rsidR="00AB489B" w:rsidRDefault="00A22363">
      <w:pPr>
        <w:pStyle w:val="ProductList-BodySpaced"/>
      </w:pPr>
      <w:r>
        <w:rPr>
          <w:b/>
          <w:color w:val="00188F"/>
        </w:rPr>
        <w:t>DA</w:t>
      </w:r>
      <w:r>
        <w:t xml:space="preserve">= </w:t>
      </w:r>
      <w:r>
        <w:rPr>
          <w:color w:val="00188F"/>
        </w:rPr>
        <w:t>dátum dostupnosti</w:t>
      </w:r>
      <w:r>
        <w:t>: dátum prvej dostupnosti produktu, uvedený v tvare mesiac/rok. V prípade softvéru je to skorší z dátumov, kedy spoločnosť Microsoft poskytla možnosť objednania licencií alebo stiahnutia softvéru z Centra služieb pre multilicencie (VLSC).</w:t>
      </w:r>
    </w:p>
    <w:p w:rsidR="00AB489B" w:rsidRDefault="00A22363">
      <w:pPr>
        <w:pStyle w:val="ProductList-BodySpaced"/>
      </w:pPr>
      <w:r>
        <w:rPr>
          <w:b/>
          <w:color w:val="00188F"/>
        </w:rPr>
        <w:t>EA/EAS</w:t>
      </w:r>
      <w:r>
        <w:t xml:space="preserve"> = </w:t>
      </w:r>
      <w:r>
        <w:rPr>
          <w:color w:val="00188F"/>
        </w:rPr>
        <w:t>zmluva Enterprise a zmluva Enterprise Subscription</w:t>
      </w:r>
      <w:r>
        <w:t>: zahŕňa prihlášky Enterprise a Enterprise Subscription vrátane prihlášky Server Cloud.</w:t>
      </w:r>
    </w:p>
    <w:p w:rsidR="00AB489B" w:rsidRDefault="00A22363">
      <w:pPr>
        <w:pStyle w:val="ProductList-BodySpaced"/>
      </w:pPr>
      <w:r>
        <w:rPr>
          <w:b/>
          <w:color w:val="00188F"/>
        </w:rPr>
        <w:t>EES</w:t>
      </w:r>
      <w:r>
        <w:t xml:space="preserve"> = </w:t>
      </w:r>
      <w:r>
        <w:rPr>
          <w:color w:val="00188F"/>
        </w:rPr>
        <w:t>Enrollment for Education Solutions</w:t>
      </w:r>
      <w:r>
        <w:t>: Zahŕňa prihlášky Enrollment for Education Solutions a School Enrollment v rámci programu Campus and School Agreement (CASA).</w:t>
      </w:r>
    </w:p>
    <w:p w:rsidR="00AB489B" w:rsidRDefault="00A22363">
      <w:pPr>
        <w:pStyle w:val="ProductList-BodySpaced"/>
      </w:pPr>
      <w:r>
        <w:rPr>
          <w:b/>
          <w:color w:val="00188F"/>
        </w:rPr>
        <w:t>L</w:t>
      </w:r>
      <w:r>
        <w:t xml:space="preserve"> = </w:t>
      </w:r>
      <w:r>
        <w:rPr>
          <w:color w:val="00188F"/>
        </w:rPr>
        <w:t>licencia</w:t>
      </w:r>
      <w:r>
        <w:t>: bodová hodnota stanovená pre uvedenú licenciu na softvér. Ak je bodová hodnota uvedená v okrúhlych zátvorkách, je to hodnota pre program CASA.</w:t>
      </w:r>
    </w:p>
    <w:p w:rsidR="00AB489B" w:rsidRDefault="00A22363">
      <w:pPr>
        <w:pStyle w:val="ProductList-BodySpaced"/>
      </w:pPr>
      <w:r>
        <w:rPr>
          <w:b/>
          <w:color w:val="00188F"/>
        </w:rPr>
        <w:t xml:space="preserve">L/SA </w:t>
      </w:r>
      <w:r>
        <w:t xml:space="preserve">= </w:t>
      </w:r>
      <w:r>
        <w:rPr>
          <w:color w:val="00188F"/>
        </w:rPr>
        <w:t>licencia a krytie SA</w:t>
      </w:r>
      <w:r>
        <w:t>: bodová hodnota stanovená pre prípad, keď sa ponúka na zakúpenie súčasne licencia aj krytie SA.</w:t>
      </w:r>
    </w:p>
    <w:p w:rsidR="00AB489B" w:rsidRDefault="00A22363">
      <w:pPr>
        <w:pStyle w:val="ProductList-BodySpaced"/>
      </w:pPr>
      <w:r>
        <w:rPr>
          <w:b/>
          <w:color w:val="00188F"/>
        </w:rPr>
        <w:t>MPSA</w:t>
      </w:r>
      <w:r>
        <w:t xml:space="preserve"> = </w:t>
      </w:r>
      <w:r>
        <w:rPr>
          <w:color w:val="00188F"/>
        </w:rPr>
        <w:t>zmluva Microsoft Products and Services Agreement</w:t>
      </w:r>
      <w:r>
        <w:t>.</w:t>
      </w:r>
    </w:p>
    <w:p w:rsidR="00AB489B" w:rsidRDefault="00A22363">
      <w:pPr>
        <w:pStyle w:val="ProductList-BodySpaced"/>
      </w:pPr>
      <w:r>
        <w:rPr>
          <w:b/>
          <w:color w:val="00188F"/>
        </w:rPr>
        <w:t>OL</w:t>
      </w:r>
      <w:r>
        <w:t xml:space="preserve"> = </w:t>
      </w:r>
      <w:r>
        <w:rPr>
          <w:color w:val="00188F"/>
        </w:rPr>
        <w:t>Open License</w:t>
      </w:r>
      <w:r>
        <w:t>: Licencia Open License zahŕňa programy Open License, Open License for Academic, Open License for Government a Open License for Charity, podľa dostupnosti.</w:t>
      </w:r>
    </w:p>
    <w:p w:rsidR="00AB489B" w:rsidRDefault="00A22363">
      <w:pPr>
        <w:pStyle w:val="ProductList-BodySpaced"/>
      </w:pPr>
      <w:r>
        <w:rPr>
          <w:b/>
        </w:rPr>
        <w:t>OV/OVS</w:t>
      </w:r>
      <w:r>
        <w:rPr>
          <w:color w:val="000000"/>
        </w:rPr>
        <w:t xml:space="preserve">= </w:t>
      </w:r>
      <w:r>
        <w:t xml:space="preserve">Open Value a Open Value Subscription: zahŕňa programy Open Value, Open Value Subscription, Open Value for Government a Open Value Subscription for Government. </w:t>
      </w:r>
    </w:p>
    <w:p w:rsidR="00AB489B" w:rsidRDefault="00A22363">
      <w:pPr>
        <w:pStyle w:val="ProductList-BodySpaced"/>
      </w:pPr>
      <w:r>
        <w:rPr>
          <w:b/>
          <w:color w:val="00188F"/>
        </w:rPr>
        <w:t>OVS-ES</w:t>
      </w:r>
      <w:r>
        <w:t xml:space="preserve"> = </w:t>
      </w:r>
      <w:r>
        <w:rPr>
          <w:color w:val="00188F"/>
        </w:rPr>
        <w:t>Open Value Subscription – Education Solutions</w:t>
      </w:r>
      <w:r>
        <w:t>.</w:t>
      </w:r>
    </w:p>
    <w:p w:rsidR="00AB489B" w:rsidRDefault="00A22363">
      <w:pPr>
        <w:pStyle w:val="ProductList-BodySpaced"/>
      </w:pPr>
      <w:r>
        <w:rPr>
          <w:b/>
          <w:color w:val="00188F"/>
        </w:rPr>
        <w:t>Bod</w:t>
      </w:r>
      <w:r>
        <w:t xml:space="preserve"> = hodnota priradená produktu, ktorá sa používa na výpočet multilicenčnej cenovej hladiny vzťahujúcej sa na multilicenčnú zmluvu zákazníka.</w:t>
      </w:r>
    </w:p>
    <w:p w:rsidR="00AB489B" w:rsidRDefault="00A22363">
      <w:pPr>
        <w:pStyle w:val="ProductList-BodySpaced"/>
      </w:pPr>
      <w:r>
        <w:rPr>
          <w:b/>
          <w:color w:val="00188F"/>
        </w:rPr>
        <w:t>SA</w:t>
      </w:r>
      <w:r>
        <w:t xml:space="preserve"> = </w:t>
      </w:r>
      <w:r>
        <w:rPr>
          <w:color w:val="00188F"/>
        </w:rPr>
        <w:t>krytie Software Assurance</w:t>
      </w:r>
      <w:r>
        <w:t>: bodová hodnota stanovená pre prípad, keď sa pre uvedený softvér ponúka krytie Software Assurance.</w:t>
      </w:r>
    </w:p>
    <w:p w:rsidR="00AB489B" w:rsidRDefault="00A22363">
      <w:pPr>
        <w:pStyle w:val="ProductList-BodySpaced"/>
      </w:pPr>
      <w:r>
        <w:rPr>
          <w:b/>
          <w:color w:val="00188F"/>
        </w:rPr>
        <w:t>S/S+</w:t>
      </w:r>
      <w:r>
        <w:t xml:space="preserve"> = </w:t>
      </w:r>
      <w:r>
        <w:rPr>
          <w:color w:val="00188F"/>
        </w:rPr>
        <w:t>Select a Select Plus</w:t>
      </w:r>
      <w:r>
        <w:t>: Zahŕňa aj programy Select for Academic, Select Plus for Academic, Select for Government a Select Plus for Government.</w:t>
      </w:r>
    </w:p>
    <w:p w:rsidR="00AB489B" w:rsidRDefault="00AB489B">
      <w:pPr>
        <w:pStyle w:val="ProductList-BodySpaced"/>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Spaced"/>
      </w:pPr>
    </w:p>
    <w:p w:rsidR="00AB489B" w:rsidRDefault="00A22363">
      <w:pPr>
        <w:pStyle w:val="ProductList-Offering1Heading"/>
        <w:outlineLvl w:val="1"/>
      </w:pPr>
      <w:bookmarkStart w:id="366" w:name="_Sec553"/>
      <w:r>
        <w:t>Definície</w:t>
      </w:r>
      <w:bookmarkEnd w:id="366"/>
      <w:r>
        <w:fldChar w:fldCharType="begin"/>
      </w:r>
      <w:r>
        <w:instrText xml:space="preserve"> TC "</w:instrText>
      </w:r>
      <w:bookmarkStart w:id="367" w:name="_Toc441656369"/>
      <w:r>
        <w:instrText>Definície</w:instrText>
      </w:r>
      <w:bookmarkEnd w:id="367"/>
      <w:r>
        <w:instrText>" \l 2</w:instrText>
      </w:r>
      <w:r>
        <w:fldChar w:fldCharType="end"/>
      </w:r>
    </w:p>
    <w:p w:rsidR="00AB489B" w:rsidRDefault="00A22363">
      <w:pPr>
        <w:pStyle w:val="ProductList-BodySpaced"/>
      </w:pPr>
      <w:r>
        <w:rPr>
          <w:b/>
          <w:color w:val="00188F"/>
        </w:rPr>
        <w:t>Dodatočná licencia CAL</w:t>
      </w:r>
      <w:r>
        <w:t xml:space="preserve"> je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ktorá sa musí používať v spojitosti so základnou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licenciou CAL</w:t>
      </w:r>
      <w:r>
        <w:fldChar w:fldCharType="end"/>
      </w:r>
      <w:r>
        <w:t>.</w:t>
      </w:r>
    </w:p>
    <w:p w:rsidR="00AB489B" w:rsidRDefault="00A22363">
      <w:pPr>
        <w:pStyle w:val="ProductList-BodySpaced"/>
      </w:pPr>
      <w:r>
        <w:rPr>
          <w:b/>
          <w:color w:val="00188F"/>
        </w:rPr>
        <w:t>Dodatočná licencia External Connector</w:t>
      </w:r>
      <w:r>
        <w:t xml:space="preserve"> je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ktorá sa musí používať v spojitosti so základnou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licenciou External Connector</w:t>
      </w:r>
      <w:r>
        <w:fldChar w:fldCharType="end"/>
      </w:r>
      <w:r>
        <w:t>.</w:t>
      </w:r>
    </w:p>
    <w:p w:rsidR="00AB489B" w:rsidRDefault="00A22363">
      <w:pPr>
        <w:pStyle w:val="ProductList-BodySpaced"/>
      </w:pPr>
      <w:r>
        <w:rPr>
          <w:b/>
          <w:color w:val="00188F"/>
        </w:rPr>
        <w:t>Licencia CAL</w:t>
      </w:r>
      <w:r>
        <w:t xml:space="preserve"> je licencia na klientsky prístup, ktorá môže byť podľa okolností priradená používateľovi alebo zariadeniu. Licencia CAL pre používateľa umožňuje prístup k príslušnej verzii serverového softvéru alebo k starším verziám serverového softvéru z ľubovoľného zariadenia jednému používateľovi. Licencia CAL pre zariadenie umožňuje prístup k príslušným verziám serverového softvéru alebo k starším verziám serverového softvéru z jedného zariadenia všetkým používateľom. Licencie CAL umožňujú prístup k serverovému softvéru prevádzkovanému výhradne na licencovaných serveroch zákazníka.</w:t>
      </w:r>
    </w:p>
    <w:p w:rsidR="00AB489B" w:rsidRDefault="00A22363">
      <w:pPr>
        <w:pStyle w:val="ProductList-BodySpaced"/>
      </w:pPr>
      <w:r>
        <w:rPr>
          <w:b/>
          <w:color w:val="00188F"/>
        </w:rPr>
        <w:t>Licencia ekvivalentná licencii CAL</w:t>
      </w:r>
      <w:r>
        <w:t xml:space="preserve"> je podľa konkrétnej situácie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licencia SL</w:t>
      </w:r>
      <w:r>
        <w:fldChar w:fldCharType="end"/>
      </w:r>
      <w:r>
        <w:t xml:space="preserve"> pre používateľa alebo </w:t>
      </w:r>
      <w:r>
        <w:fldChar w:fldCharType="begin"/>
      </w:r>
      <w:r>
        <w:instrText xml:space="preserve"> AutoTextList   \s NoStyle \t "Licencia External Connector je licencia priradená serveru vyhradenému na používanie zákazníkom, ktorá povoľuje externým používateľom prístup k príslušnej verzii serverového softvéru alebo k jeho starším verziám." </w:instrText>
      </w:r>
      <w:r>
        <w:fldChar w:fldCharType="separate"/>
      </w:r>
      <w:r>
        <w:rPr>
          <w:color w:val="0563C1"/>
        </w:rPr>
        <w:t>licencia External Connector</w:t>
      </w:r>
      <w:r>
        <w:fldChar w:fldCharType="end"/>
      </w:r>
      <w:r>
        <w:t xml:space="preserve"> uvedená v tabuľke „Prístup k serverovému softvéru“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CAL v </w:t>
      </w:r>
      <w:hyperlink w:anchor="_Sec591">
        <w:r>
          <w:rPr>
            <w:color w:val="00467F"/>
            <w:u w:val="single"/>
          </w:rPr>
          <w:t>prílohe A</w:t>
        </w:r>
      </w:hyperlink>
      <w:r>
        <w:t xml:space="preserve">. Licencia CAL Suite je licencia ekvivalentná licencii CAL iba vtedy, ak zákazník zakúpil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po dátume dostupnosti serverového produktu alebo ak mal zákazník aktívne krytie SA k dátumu dostupnosti.</w:t>
      </w:r>
    </w:p>
    <w:p w:rsidR="00AB489B" w:rsidRDefault="00A22363">
      <w:pPr>
        <w:pStyle w:val="ProductList-BodySpaced"/>
      </w:pPr>
      <w:r>
        <w:rPr>
          <w:b/>
          <w:color w:val="00188F"/>
        </w:rPr>
        <w:t>Klientske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v ktorom sa používa klientsky operačný systém.</w:t>
      </w:r>
    </w:p>
    <w:p w:rsidR="00AB489B" w:rsidRDefault="00A22363">
      <w:pPr>
        <w:pStyle w:val="ProductList-BodySpaced"/>
      </w:pPr>
      <w:r>
        <w:rPr>
          <w:b/>
          <w:color w:val="00188F"/>
        </w:rPr>
        <w:t>Klastrovaná aplikácia HPC</w:t>
      </w:r>
      <w:r>
        <w:t xml:space="preserve"> predstavuje vysokovýkonné výpočtové aplikácie, ktoré súbežne riešia komplexné výpočtové problémy alebo súbor príbuzných výpočtových problémov. Klastrované aplikácie HPC rozdelia komplexný výpočtový problém na skupinu úloh, ktoré sú koordinované plánovačom úloh, napríklad plánovačom poskytnutým v balíku Microsoft HPC Pack alebo podobným middleware HPC, ktorý ich súbežne distribuuje do jedného alebo viacerých počítačov pracujúcich v rámci klastra HPC.</w:t>
      </w:r>
    </w:p>
    <w:p w:rsidR="00AB489B" w:rsidRDefault="00A22363">
      <w:pPr>
        <w:pStyle w:val="ProductList-BodySpaced"/>
      </w:pPr>
      <w:r>
        <w:rPr>
          <w:b/>
          <w:color w:val="00188F"/>
        </w:rPr>
        <w:t>Uzol klastra</w:t>
      </w:r>
      <w:r>
        <w:t xml:space="preserve"> predstavuje zariadenie, ktoré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alebo poskytovanie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AB489B" w:rsidRDefault="00A22363">
      <w:pPr>
        <w:pStyle w:val="ProductList-BodySpaced"/>
      </w:pPr>
      <w:r>
        <w:rPr>
          <w:b/>
          <w:color w:val="00188F"/>
        </w:rPr>
        <w:t>Faktor jadra</w:t>
      </w:r>
      <w:r>
        <w:t xml:space="preserve"> je číselná hodnota, ktorá sa spája s konkrétnym </w:t>
      </w:r>
      <w:r>
        <w:fldChar w:fldCharType="begin"/>
      </w:r>
      <w:r>
        <w:instrText xml:space="preserve"> AutoTextList   \s NoStyle \t "Fyzický procesor je procesor nachádzajúci sa vo fyzickom hardvérovom systéme." </w:instrText>
      </w:r>
      <w:r>
        <w:fldChar w:fldCharType="separate"/>
      </w:r>
      <w:r>
        <w:rPr>
          <w:color w:val="0563C1"/>
        </w:rPr>
        <w:t>fyzickým procesorom</w:t>
      </w:r>
      <w:r>
        <w:fldChar w:fldCharType="end"/>
      </w:r>
      <w:r>
        <w:t xml:space="preserve"> na účely stanovenia počtu licencií požadovaných na licencovanie všetkých </w:t>
      </w:r>
      <w:r>
        <w:fldChar w:fldCharType="begin"/>
      </w:r>
      <w:r>
        <w:instrText xml:space="preserve"> AutoTextList   \s NoStyle \t "Fyzické jadro je jadro nachádzajúce sa vo fyzickom procesore." </w:instrText>
      </w:r>
      <w:r>
        <w:fldChar w:fldCharType="separate"/>
      </w:r>
      <w:r>
        <w:rPr>
          <w:color w:val="0563C1"/>
        </w:rPr>
        <w:t>fyzických jadier</w:t>
      </w:r>
      <w:r>
        <w:fldChar w:fldCharType="end"/>
      </w:r>
      <w:r>
        <w:t xml:space="preserve"> na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w:t>
      </w:r>
    </w:p>
    <w:p w:rsidR="00AB489B" w:rsidRDefault="00A22363">
      <w:pPr>
        <w:pStyle w:val="ProductList-BodySpaced"/>
      </w:pPr>
      <w:r>
        <w:rPr>
          <w:b/>
          <w:color w:val="00188F"/>
        </w:rPr>
        <w:t>Uzol na zhromažďovanie cyklov</w:t>
      </w:r>
      <w:r>
        <w:t xml:space="preserve"> je zariadenie, ktoré nie je vyhradené na prevádzkovanie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 xml:space="preserve"> ani služieb plánovania úloh pre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klastrované aplikácie HPC</w:t>
      </w:r>
      <w:r>
        <w:fldChar w:fldCharType="end"/>
      </w:r>
      <w:r>
        <w:t>.</w:t>
      </w:r>
    </w:p>
    <w:p w:rsidR="00AB489B" w:rsidRDefault="00A22363">
      <w:pPr>
        <w:pStyle w:val="ProductList-BodySpaced"/>
      </w:pPr>
      <w:r>
        <w:rPr>
          <w:b/>
          <w:color w:val="00188F"/>
        </w:rPr>
        <w:t>Licencia External Connector</w:t>
      </w:r>
      <w:r>
        <w:t xml:space="preserve"> predstavuje licenciu priradenú </w:t>
      </w:r>
      <w:r>
        <w:fldChar w:fldCharType="begin"/>
      </w:r>
      <w:r>
        <w:instrText xml:space="preserve"> AutoTextList   \s NoStyle \t "Server je fyzický hardvérový systém, v ktorom možno spúšťať serverový softvér." </w:instrText>
      </w:r>
      <w:r>
        <w:fldChar w:fldCharType="separate"/>
      </w:r>
      <w:r>
        <w:rPr>
          <w:color w:val="0563C1"/>
        </w:rPr>
        <w:t>serveru</w:t>
      </w:r>
      <w:r>
        <w:fldChar w:fldCharType="end"/>
      </w:r>
      <w:r>
        <w:t xml:space="preserve"> vyhradenému na používanie zákazníkom, ktorá povoľuje </w:t>
      </w:r>
      <w:r>
        <w:fldChar w:fldCharType="begin"/>
      </w:r>
      <w:r>
        <w:instrText xml:space="preserve"> AutoTextList   \s NoStyle \t "Externí používatelia sú používatelia, ktorí nie sú zamestnancami zákazníka ani jeho afilácií a ani zmluvnými dodávateľmi či zástupcami pracujúcimi v priestoroch zákazníka alebo jeho afilácií." </w:instrText>
      </w:r>
      <w:r>
        <w:fldChar w:fldCharType="separate"/>
      </w:r>
      <w:r>
        <w:rPr>
          <w:color w:val="0563C1"/>
        </w:rPr>
        <w:t>externým používateľom</w:t>
      </w:r>
      <w:r>
        <w:fldChar w:fldCharType="end"/>
      </w:r>
      <w:r>
        <w:t xml:space="preserve"> prístup k príslušnej verzii serverového softvéru alebo k starším verziám serverového softvéru.</w:t>
      </w:r>
    </w:p>
    <w:p w:rsidR="00AB489B" w:rsidRDefault="00A22363">
      <w:pPr>
        <w:pStyle w:val="ProductList-BodySpaced"/>
      </w:pPr>
      <w:r>
        <w:rPr>
          <w:b/>
          <w:color w:val="00188F"/>
        </w:rPr>
        <w:lastRenderedPageBreak/>
        <w:t>Externí používatelia</w:t>
      </w:r>
      <w:r>
        <w:t xml:space="preserve"> sú používatelia, ktorí nie sú zamestnancami zákazníka ani jeho afilácií a ani dodávateľmi či zástupcami pracujúcimi v priestoroch zákazníka alebo jeho afilácií.</w:t>
      </w:r>
    </w:p>
    <w:p w:rsidR="00AB489B" w:rsidRDefault="00A22363">
      <w:pPr>
        <w:pStyle w:val="ProductList-BodySpaced"/>
      </w:pPr>
      <w:r>
        <w:rPr>
          <w:b/>
          <w:color w:val="00188F"/>
        </w:rPr>
        <w:t>Hardvérové aplikačné vlákno</w:t>
      </w:r>
      <w:r>
        <w:t xml:space="preserve"> je </w:t>
      </w:r>
      <w:r>
        <w:fldChar w:fldCharType="begin"/>
      </w:r>
      <w:r>
        <w:instrText xml:space="preserve"> AutoTextList   \s NoStyle \t "Fyzické jadro je jadro nachádzajúce sa vo fyzickom procesore." </w:instrText>
      </w:r>
      <w:r>
        <w:fldChar w:fldCharType="separate"/>
      </w:r>
      <w:r>
        <w:rPr>
          <w:color w:val="0563C1"/>
        </w:rPr>
        <w:t>fyzické jadro</w:t>
      </w:r>
      <w:r>
        <w:fldChar w:fldCharType="end"/>
      </w:r>
      <w:r>
        <w:t xml:space="preserve"> alebo technológia hyper-thread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AB489B" w:rsidRDefault="00A22363">
      <w:pPr>
        <w:pStyle w:val="ProductList-BodySpaced"/>
      </w:pPr>
      <w:r>
        <w:rPr>
          <w:b/>
          <w:color w:val="00188F"/>
        </w:rPr>
        <w:t>Pracovná záťaž pri vysokovýkonných výpočtoch („HPC“)</w:t>
      </w:r>
      <w:r>
        <w:t xml:space="preserve"> je pracovná záťaž, pri ktorej sa serverový softvér používa na prevádzkovanie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uzla klastra</w:t>
      </w:r>
      <w:r>
        <w:fldChar w:fldCharType="end"/>
      </w:r>
      <w:r>
        <w:t xml:space="preserve"> a v spojení s iným softvérom, ako sa to vyžaduje na povolenie zabezpečenia, ukladania, zlepšenia výkonu a spravovania systémov v </w:t>
      </w:r>
      <w:r>
        <w:fldChar w:fldCharType="begin"/>
      </w:r>
      <w:r>
        <w:instrText xml:space="preserve"> AutoTextList   \s NoStyle \t "Skupinový uzol predstavuje zariadenie, ktoré je vyhradené na spúšťanie skupinových aplikácií HPC alebo poskytovanie služieb plánovania úloh pre skupinové aplikácie HPC." </w:instrText>
      </w:r>
      <w:r>
        <w:fldChar w:fldCharType="separate"/>
      </w:r>
      <w:r>
        <w:rPr>
          <w:color w:val="0563C1"/>
        </w:rPr>
        <w:t>uzle klastra</w:t>
      </w:r>
      <w:r>
        <w:fldChar w:fldCharType="end"/>
      </w:r>
      <w:r>
        <w:t xml:space="preserve"> na účely podpory </w:t>
      </w:r>
      <w:r>
        <w:fldChar w:fldCharType="begin"/>
      </w:r>
      <w:r>
        <w:instrText xml:space="preserve"> AutoTextList   \s NoStyle \t "Klastrovanú aplikáciu HPC tvoria vysokovýkonné výpočtové aplikácie, ktoré súbežne riešia komplexné výpočtové problémy. (Úplná definícia je uvedená v slovníku.)" </w:instrText>
      </w:r>
      <w:r>
        <w:fldChar w:fldCharType="separate"/>
      </w:r>
      <w:r>
        <w:rPr>
          <w:color w:val="0563C1"/>
        </w:rPr>
        <w:t>klastrovaných aplikácií HPC</w:t>
      </w:r>
      <w:r>
        <w:fldChar w:fldCharType="end"/>
      </w:r>
      <w:r>
        <w:t>.</w:t>
      </w:r>
    </w:p>
    <w:p w:rsidR="00AB489B" w:rsidRDefault="00A22363">
      <w:pPr>
        <w:pStyle w:val="ProductList-BodySpaced"/>
      </w:pPr>
      <w:r>
        <w:rPr>
          <w:b/>
          <w:color w:val="00188F"/>
        </w:rPr>
        <w:t>Inštancia</w:t>
      </w:r>
      <w:r>
        <w:t xml:space="preserve"> je obraz softvéru, ktorý sa vytvorí inštaláciou softvéru alebo zduplikovaním existujúcej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w:t>
      </w:r>
    </w:p>
    <w:p w:rsidR="00AB489B" w:rsidRDefault="00A22363">
      <w:pPr>
        <w:pStyle w:val="ProductList-BodySpaced"/>
      </w:pPr>
      <w:r>
        <w:rPr>
          <w:b/>
          <w:color w:val="00188F"/>
        </w:rPr>
        <w:t xml:space="preserve">Licencia </w:t>
      </w:r>
      <w:r>
        <w:t>je právo na stiahnutie, inštaláciu, používanie a prístup k produktu.</w:t>
      </w:r>
    </w:p>
    <w:p w:rsidR="00AB489B" w:rsidRDefault="00A22363">
      <w:pPr>
        <w:pStyle w:val="ProductList-BodySpaced"/>
      </w:pPr>
      <w:r>
        <w:rPr>
          <w:b/>
          <w:color w:val="00188F"/>
        </w:rPr>
        <w:t>Licencované zariadenie</w:t>
      </w:r>
      <w:r>
        <w:t xml:space="preserve"> je jeden fyzický hardvérový systém, ktorému je priradená licencia. Na účely tejto definície sa oblasť hardvéru alebo komponent blade považuje za samostatné zariadenie.</w:t>
      </w:r>
    </w:p>
    <w:p w:rsidR="00AB489B" w:rsidRDefault="00A22363">
      <w:pPr>
        <w:pStyle w:val="ProductList-BodySpaced"/>
      </w:pPr>
      <w:r>
        <w:rPr>
          <w:b/>
          <w:color w:val="00188F"/>
        </w:rPr>
        <w:t xml:space="preserve">Partner programu prenosu licencií v rámci krytia Software Assurance </w:t>
      </w:r>
      <w:r>
        <w:t xml:space="preserve">je subjekt uvedený na stránke </w:t>
      </w:r>
      <w:hyperlink r:id="rId136">
        <w:r>
          <w:rPr>
            <w:color w:val="00467F"/>
            <w:u w:val="single"/>
          </w:rPr>
          <w:t>http://www.microsoft.com/licensing/software-assurance/license-mobility.aspx</w:t>
        </w:r>
      </w:hyperlink>
      <w:r>
        <w:t xml:space="preserve">, ktorý má oprávnenie od spoločnosti Microsoft na hostovanie softvéru zákazníkov na zdieľaných serveroch. </w:t>
      </w:r>
    </w:p>
    <w:p w:rsidR="00AB489B" w:rsidRDefault="00A22363">
      <w:pPr>
        <w:pStyle w:val="ProductList-BodySpaced"/>
      </w:pPr>
      <w:r>
        <w:rPr>
          <w:b/>
          <w:color w:val="00188F"/>
        </w:rPr>
        <w:t xml:space="preserve">Licencovaný Server </w:t>
      </w:r>
      <w:r>
        <w:t xml:space="preserve">je jeden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je vyhradený na používanie zákazníkom a ktorému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Na účely tejto definície sa oblasť hardvéru alebo komponent blade považuje za samostatný server.</w:t>
      </w:r>
    </w:p>
    <w:p w:rsidR="00AB489B" w:rsidRDefault="00A22363">
      <w:pPr>
        <w:pStyle w:val="ProductList-BodySpaced"/>
      </w:pPr>
      <w:r>
        <w:rPr>
          <w:b/>
        </w:rPr>
        <w:t>Licencovaný používateľ</w:t>
      </w:r>
      <w:r>
        <w:t xml:space="preserve"> je jedna osoba, ktorej je priradená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w:t>
      </w:r>
    </w:p>
    <w:p w:rsidR="00AB489B" w:rsidRDefault="00A22363">
      <w:pPr>
        <w:pStyle w:val="ProductList-BodySpaced"/>
      </w:pPr>
      <w:r>
        <w:rPr>
          <w:b/>
          <w:color w:val="00188F"/>
        </w:rPr>
        <w:t>Licencia na spravovanie (ML)</w:t>
      </w:r>
      <w:r>
        <w:t xml:space="preserve"> je licencia, ktorá umožňuje spravovanie jedného alebo viacerých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 operačného systému</w:t>
      </w:r>
      <w:r>
        <w:fldChar w:fldCharType="end"/>
      </w:r>
      <w:r>
        <w:t xml:space="preserve"> pomocou príslušnej verzie serverového softvéru alebo ľubovoľnej staršej verzie serverového softvéru. Existujú dve kategórie licencií na spravovanie: licencia na spravovanie servera a licencia na spravovanie klienta. Existujú tri typy licencií na spravovanie klienta: pre používateľa, POS a zariadenie. Používateľská licencia na spravovanie umožňuje správu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jeden používateľ. Licencia na spravovanie prostredia operačného systému umožňuje spravovanie jedného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ku ktorému pristupuje ľubovoľný používateľ. Licencia na spravovanie zariadenia (Core CAL alebo Enterprise CAL Suite) umožňuje spravovanie akéhokoľvek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v jednom zariadení.</w:t>
      </w:r>
    </w:p>
    <w:p w:rsidR="00AB489B" w:rsidRDefault="00A22363">
      <w:pPr>
        <w:pStyle w:val="ProductList-BodySpaced"/>
      </w:pPr>
      <w:r>
        <w:rPr>
          <w:b/>
          <w:color w:val="00188F"/>
        </w:rPr>
        <w:t>Licencia ekvivalentná licencii na spravovanie</w:t>
      </w:r>
      <w:r>
        <w:t xml:space="preserve"> je podľa konkrétnej situácie licencia SL pre používateľa uvedená v tabuľke „Licencia na spravovanie“ produktu, prípadne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ako je to uvedené v tabuľke Licencie ekvivalentné licencii na spravovanie v </w:t>
      </w:r>
      <w:hyperlink w:anchor="_Sec591">
        <w:r>
          <w:rPr>
            <w:color w:val="00467F"/>
            <w:u w:val="single"/>
          </w:rPr>
          <w:t>prílohe A</w:t>
        </w:r>
      </w:hyperlink>
      <w:r>
        <w:t xml:space="preserv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je licencia ekvivalentná licencii na spravovanie iba vtedy, ak zákazník zakúpil licenciu po dátume dostupnosti serverových produktov alebo ak mal zákazník aktívne krytie SA k dátumu dostupnosti.</w:t>
      </w:r>
    </w:p>
    <w:p w:rsidR="00AB489B" w:rsidRDefault="00A22363">
      <w:pPr>
        <w:pStyle w:val="ProductList-BodySpaced"/>
      </w:pPr>
      <w:r>
        <w:rPr>
          <w:b/>
          <w:color w:val="00188F"/>
        </w:rPr>
        <w:t xml:space="preserve">Spravovanie prostredia operačného systému </w:t>
      </w:r>
      <w:r>
        <w:t xml:space="preserve">je vyžadovanie alebo prijímanie údajov, konfigurácia alebo dávanie pokynov hardvéru alebo softvéru, ktorý je priamo alebo nepriamo spojený s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prostredím operačného systému</w:t>
      </w:r>
      <w:r>
        <w:fldChar w:fldCharType="end"/>
      </w:r>
      <w:r>
        <w:t xml:space="preserve">. Nezahŕňa zisťovanie prítomnosti zariadenia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w:t>
      </w:r>
    </w:p>
    <w:p w:rsidR="00AB489B" w:rsidRDefault="00A22363">
      <w:pPr>
        <w:pStyle w:val="ProductList-BodySpaced"/>
      </w:pPr>
      <w:r>
        <w:rPr>
          <w:b/>
          <w:color w:val="00188F"/>
        </w:rPr>
        <w:t>Prostredie operačného systému (POS)</w:t>
      </w:r>
      <w:r>
        <w:t xml:space="preserve"> je celá inštancia operačného systému alebo jej časť, prípadne celá inštancia virtuálneho (alebo inak emulovaného) operačného systému alebo jej časť, ktorá umožňuje používať oddelenú identitu počítačov (názov primárneho počítača alebo podobný jedinečný identifikátor) alebo oddelené práva na spravovanie, spolu s inštanciami aplikácií, ak nejaké existujú, nakonfigurovanými na prevádzkovanie v inštancii operačného systému alebo jej častiach uvedených vyššie. Fyzický hardvérový systém môže mať jedno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prípadne jedno alebo viac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w:t>
      </w:r>
    </w:p>
    <w:p w:rsidR="00AB489B" w:rsidRDefault="00A22363">
      <w:pPr>
        <w:pStyle w:val="ProductList-BodySpaced"/>
      </w:pPr>
      <w:r>
        <w:rPr>
          <w:b/>
          <w:color w:val="00188F"/>
        </w:rPr>
        <w:t>Fyzické jadro</w:t>
      </w:r>
      <w:r>
        <w:t xml:space="preserve"> je jadro nachádzajúce sa vo </w:t>
      </w:r>
      <w:r>
        <w:fldChar w:fldCharType="begin"/>
      </w:r>
      <w:r>
        <w:instrText xml:space="preserve"> AutoTextList   \s NoStyle \t "Fyzický procesor je procesor nachádzajúci sa vo fyzickom hardvérovom systéme." </w:instrText>
      </w:r>
      <w:r>
        <w:fldChar w:fldCharType="separate"/>
      </w:r>
      <w:r>
        <w:rPr>
          <w:color w:val="0563C1"/>
        </w:rPr>
        <w:t>fyzickom procesore</w:t>
      </w:r>
      <w:r>
        <w:fldChar w:fldCharType="end"/>
      </w:r>
      <w:r>
        <w:t>.</w:t>
      </w:r>
    </w:p>
    <w:p w:rsidR="00AB489B" w:rsidRDefault="00A22363">
      <w:pPr>
        <w:pStyle w:val="ProductList-BodySpaced"/>
      </w:pPr>
      <w:r>
        <w:rPr>
          <w:b/>
          <w:color w:val="00188F"/>
        </w:rPr>
        <w:t>Fyzické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ktoré je nakonfigurované na prevádzkovanie priamo vo fyzickom hardvérovom systéme. Inštancia operačného systému používaná na prevádzkovanie softvéru na virtualizáciu hardvéru alebo na poskytovanie služieb virtualizácie hardvéru sa považuje za súčasť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fyzického prostredia operačného systému</w:t>
      </w:r>
      <w:r>
        <w:fldChar w:fldCharType="end"/>
      </w:r>
      <w:r>
        <w:t>.</w:t>
      </w:r>
    </w:p>
    <w:p w:rsidR="00AB489B" w:rsidRDefault="00A22363">
      <w:pPr>
        <w:pStyle w:val="ProductList-BodySpaced"/>
      </w:pPr>
      <w:r>
        <w:rPr>
          <w:b/>
          <w:color w:val="00188F"/>
        </w:rPr>
        <w:t xml:space="preserve">Fyzický procesor </w:t>
      </w:r>
      <w:r>
        <w:t>je procesor nachádzajúci sa vo fyzickom hardvérovom systéme.</w:t>
      </w:r>
    </w:p>
    <w:p w:rsidR="00AB489B" w:rsidRDefault="00A22363">
      <w:pPr>
        <w:pStyle w:val="ProductList-BodySpaced"/>
      </w:pPr>
      <w:r>
        <w:rPr>
          <w:b/>
          <w:color w:val="00188F"/>
        </w:rPr>
        <w:t>Primárny používateľ</w:t>
      </w:r>
      <w:r>
        <w:t xml:space="preserve"> je používateľ, ktorý používa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 zariadenie</w:t>
      </w:r>
      <w:r>
        <w:fldChar w:fldCharType="end"/>
      </w:r>
      <w:r>
        <w:t xml:space="preserve"> viac než 50 % času v ľubovoľnom 90-dňovom období.</w:t>
      </w:r>
    </w:p>
    <w:p w:rsidR="00AB489B" w:rsidRDefault="00A22363">
      <w:pPr>
        <w:pStyle w:val="ProductList-BodySpaced"/>
      </w:pPr>
      <w:r>
        <w:rPr>
          <w:b/>
          <w:color w:val="00188F"/>
        </w:rPr>
        <w:t>Produkčné prostredie</w:t>
      </w:r>
      <w:r>
        <w:t xml:space="preserve"> je akékoľvek fyzické alebo virtuálne prostredie operačného systému, v ktorom sa prevádzkuje produkčná záťaž alebo sa pristupuje k produkčným údajom, prípadne akékoľvek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fyzické prostredie operačného systému</w:t>
      </w:r>
      <w:r>
        <w:fldChar w:fldCharType="end"/>
      </w:r>
      <w:r>
        <w:t xml:space="preserve"> hostujúce jedno alebo viacero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v ktorých sa prevádzkujú produkčné záťaže alebo sa pristupuje k produkčným údajom.</w:t>
      </w:r>
    </w:p>
    <w:p w:rsidR="00AB489B" w:rsidRDefault="00A22363">
      <w:pPr>
        <w:pStyle w:val="ProductList-BodySpaced"/>
      </w:pPr>
      <w:r>
        <w:rPr>
          <w:b/>
          <w:color w:val="00188F"/>
        </w:rPr>
        <w:t>Oprávňujúce zariadenie tretej strany</w:t>
      </w:r>
      <w:r>
        <w:t xml:space="preserve"> je zariadenie, ktoré zákazník alebo jeho afilácie priamo alebo nepriamo neovládajú (napríklad verejný kiosk tretej strany).</w:t>
      </w:r>
    </w:p>
    <w:p w:rsidR="00AB489B" w:rsidRDefault="00A22363">
      <w:pPr>
        <w:pStyle w:val="ProductList-BodySpaced"/>
      </w:pPr>
      <w:r>
        <w:rPr>
          <w:b/>
          <w:color w:val="00188F"/>
        </w:rPr>
        <w:t>Spustená inštancia</w:t>
      </w:r>
      <w:r>
        <w:t xml:space="preserve"> je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softvéru, ktorá je načítaná do pamäte a pre ktorú sa vykonala najmenej jedna inštrukcia. (Zákazník „prevádzkuje inštanciu“ softvéru, keď ju načíta do pamäte a vykoná jednu alebo viac jej inštrukcií.) Ak je už inštancia spustená, považuje sa za spustenú (bez ohľadu na to, či sa vykonávajú jej pokyny alebo nie), až kým sa neodstráni z pamäte.</w:t>
      </w:r>
    </w:p>
    <w:p w:rsidR="00AB489B" w:rsidRDefault="00A22363">
      <w:pPr>
        <w:pStyle w:val="ProductList-BodySpaced"/>
      </w:pPr>
      <w:r>
        <w:rPr>
          <w:b/>
          <w:color w:val="00188F"/>
        </w:rPr>
        <w:t>Licencia SL</w:t>
      </w:r>
      <w:r>
        <w:t xml:space="preserve"> je predplatná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ktorá umožňuje prístup k softvéru alebo hostovanej službe v priebehu stanovenej doby.</w:t>
      </w:r>
    </w:p>
    <w:p w:rsidR="00AB489B" w:rsidRDefault="00A22363">
      <w:pPr>
        <w:pStyle w:val="ProductList-BodySpaced"/>
      </w:pPr>
      <w:r>
        <w:rPr>
          <w:b/>
          <w:color w:val="00188F"/>
        </w:rPr>
        <w:t>Server</w:t>
      </w:r>
      <w:r>
        <w:t xml:space="preserve"> je fyzický hardvérový systém, v ktorom možno prevádzkovať serverový softvér.</w:t>
      </w:r>
    </w:p>
    <w:p w:rsidR="00AB489B" w:rsidRDefault="00A22363">
      <w:pPr>
        <w:pStyle w:val="ProductList-BodySpaced"/>
      </w:pPr>
      <w:r>
        <w:rPr>
          <w:b/>
          <w:color w:val="00188F"/>
        </w:rPr>
        <w:t>Serverová farma</w:t>
      </w:r>
      <w:r>
        <w:t xml:space="preserve"> predstavuje jedno dátové centrum alebo dve dátové centrá, ktoré sa fyzicky nachádzajú v časových pásmach s časovým rozdielom najviac štyri hodiny, alebo v rámci EÚ či EZVO. Dátové stredisko možno premiestniť z jednej serverovej farmy na inú, ale nie krátkodobo. (EÚ je Európska únia a EZVO je Európske združenie voľného obchodu.)</w:t>
      </w:r>
    </w:p>
    <w:p w:rsidR="00AB489B" w:rsidRDefault="00A22363">
      <w:pPr>
        <w:pStyle w:val="ProductList-BodySpaced"/>
      </w:pPr>
      <w:r>
        <w:rPr>
          <w:b/>
          <w:color w:val="00188F"/>
        </w:rPr>
        <w:t>Virtuálne jadro</w:t>
      </w:r>
      <w:r>
        <w:t xml:space="preserve"> je jednotka vykonávajúca spracovanie nachádzajúca sa vo virtuálnom hardvérovom systéme. Virtuálne jadro predstavuje jedno alebo viac virtuálnych hardvérových aplikačných vláken.</w:t>
      </w:r>
    </w:p>
    <w:p w:rsidR="00AB489B" w:rsidRDefault="00A22363">
      <w:pPr>
        <w:pStyle w:val="ProductList-BodySpaced"/>
      </w:pPr>
      <w:r>
        <w:rPr>
          <w:b/>
          <w:color w:val="00188F"/>
        </w:rPr>
        <w:t>Virtuálne prostredie operačného systému</w:t>
      </w:r>
      <w:r>
        <w:t xml:space="preserve"> 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ktoré je nakonfigurované na prevádzkovanie vo virtuálnom hardvérovom systéme.</w:t>
      </w:r>
    </w:p>
    <w:p w:rsidR="00AB489B" w:rsidRDefault="00A22363">
      <w:pPr>
        <w:pStyle w:val="ProductList-BodySpaced"/>
      </w:pPr>
      <w:r>
        <w:rPr>
          <w:b/>
          <w:color w:val="00188F"/>
        </w:rPr>
        <w:lastRenderedPageBreak/>
        <w:t>Webová pracovná záťaž</w:t>
      </w:r>
      <w:r>
        <w:t xml:space="preserve"> (nazývaná aj „</w:t>
      </w:r>
      <w:r>
        <w:rPr>
          <w:color w:val="00188F"/>
        </w:rPr>
        <w:t>internetové webové riešenia</w:t>
      </w:r>
      <w:r>
        <w:t>“) sú verejne prístupné webové stránky, webové lokality, webové aplikácie, webové služby alebo poštové služby POP3. Na objasnenie, prístup k obsahu, informáciám a aplikáciám poskytovaným softvérom v rámci internetového webového riešenia nie je obmedzený na zamestnancov zákazníka alebo zamestnancov jeho afilácií.</w:t>
      </w:r>
    </w:p>
    <w:p w:rsidR="00AB489B" w:rsidRDefault="00A22363">
      <w:pPr>
        <w:pStyle w:val="ProductList-BodySpaced"/>
      </w:pPr>
      <w:r>
        <w:t>Softvér v internetových webových riešeniach sa používa na prevádzkovanie:</w:t>
      </w:r>
    </w:p>
    <w:p w:rsidR="00AB489B" w:rsidRDefault="00A22363">
      <w:pPr>
        <w:pStyle w:val="ProductList-Bullet"/>
        <w:numPr>
          <w:ilvl w:val="0"/>
          <w:numId w:val="38"/>
        </w:numPr>
      </w:pPr>
      <w:r>
        <w:t>softvéru webového servera (napríklad Microsoft Internet Information Services) a agentov na spravovanie alebo zabezpečenie (napríklad agenta System Center Operations Manager),</w:t>
      </w:r>
    </w:p>
    <w:p w:rsidR="00AB489B" w:rsidRDefault="00A22363">
      <w:pPr>
        <w:pStyle w:val="ProductList-Bullet"/>
        <w:numPr>
          <w:ilvl w:val="0"/>
          <w:numId w:val="38"/>
        </w:numPr>
      </w:pPr>
      <w:r>
        <w:t>softvéru databázového stroja (napríklad Microsoft SQL Server) výlučne na podporu internetových webových riešení alebo</w:t>
      </w:r>
    </w:p>
    <w:p w:rsidR="00AB489B" w:rsidRDefault="00A22363">
      <w:pPr>
        <w:pStyle w:val="ProductList-Bullet"/>
        <w:numPr>
          <w:ilvl w:val="0"/>
          <w:numId w:val="38"/>
        </w:numPr>
      </w:pPr>
      <w:r>
        <w:t>služby Domain Name System (DNS) na rozkladanie internetových názvov na adresy IP, pokiaľ to nie je jediná funkcia príslušnej inštancie softvéru.</w:t>
      </w:r>
    </w:p>
    <w:p w:rsidR="00AB489B" w:rsidRDefault="00A22363">
      <w:pPr>
        <w:pStyle w:val="ProductList-BodySpaced"/>
      </w:pPr>
      <w:r>
        <w:rPr>
          <w:b/>
          <w:color w:val="00188F"/>
        </w:rPr>
        <w:t>Súčasti softvéru Windows</w:t>
      </w:r>
      <w:r>
        <w:t xml:space="preserve"> sú súčasti softvéru Windows zahrnuté v produkte. Softvér Microsoft .NET Framework, Microsoft Data Access Components, PowerShell a niektoré knižnice .dll súvisiace s technológiami Microsoft Build, Windows Identity Foundation, Windows Library for JAVAScript, Debghelp.dll a Web Deploy sú všetko súčasti softvéru Windows.</w:t>
      </w:r>
    </w:p>
    <w:p w:rsidR="00AB489B" w:rsidRDefault="00AB489B">
      <w:pPr>
        <w:pStyle w:val="ProductList-BodySpaced"/>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Spaced"/>
      </w:pPr>
    </w:p>
    <w:p w:rsidR="00AB489B" w:rsidRDefault="00AB489B">
      <w:pPr>
        <w:sectPr w:rsidR="00AB489B">
          <w:headerReference w:type="default" r:id="rId137"/>
          <w:footerReference w:type="default" r:id="rId138"/>
          <w:type w:val="continuous"/>
          <w:pgSz w:w="12240" w:h="15840" w:code="1"/>
          <w:pgMar w:top="1170" w:right="720" w:bottom="720" w:left="720" w:header="432" w:footer="288" w:gutter="0"/>
          <w:cols w:space="360"/>
        </w:sectPr>
      </w:pPr>
    </w:p>
    <w:p w:rsidR="00AB489B" w:rsidRDefault="00A22363">
      <w:pPr>
        <w:pStyle w:val="ProductList-SectionHeading"/>
        <w:pageBreakBefore/>
        <w:outlineLvl w:val="0"/>
      </w:pPr>
      <w:bookmarkStart w:id="368" w:name="_Sec591"/>
      <w:bookmarkEnd w:id="358"/>
      <w:r>
        <w:lastRenderedPageBreak/>
        <w:t>Príloha A – Licencie ekvivalentné licencii CAL/ML</w:t>
      </w:r>
      <w:r>
        <w:fldChar w:fldCharType="begin"/>
      </w:r>
      <w:r>
        <w:instrText xml:space="preserve"> TC "</w:instrText>
      </w:r>
      <w:bookmarkStart w:id="369" w:name="_Toc441656370"/>
      <w:r>
        <w:instrText>Príloha A – Licencie ekvivalentné licencii CAL/ML</w:instrText>
      </w:r>
      <w:bookmarkEnd w:id="369"/>
      <w:r>
        <w:instrText>" \l 1</w:instrText>
      </w:r>
      <w:r>
        <w:fldChar w:fldCharType="end"/>
      </w:r>
    </w:p>
    <w:p w:rsidR="00AB489B" w:rsidRDefault="00A22363">
      <w:pPr>
        <w:pStyle w:val="ProductList-Body"/>
      </w:pPr>
      <w:r>
        <w:t xml:space="preserve">Práva na prístup k serverovému softvéru prevádzkovanému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serveroch</w:t>
      </w:r>
      <w:r>
        <w:fldChar w:fldCharType="end"/>
      </w:r>
      <w:r>
        <w:t xml:space="preserve"> zákazníka alebo na </w:t>
      </w:r>
      <w:r>
        <w:fldChar w:fldCharType="begin"/>
      </w:r>
      <w:r>
        <w:instrText xml:space="preserve"> AutoTextList   \s NoStyle \t "Spravovanie prostredí operačného systému je vyžadovanie alebo prijímanie údajov a konfigurovanie alebo dávanie pokynov hardvéru alebo softvéru, ktorý je priamo alebo nepriamo spojený s prostredím operačného systému. Nezahŕňa zisťovanie prítomnosti zariadenia alebo POS." </w:instrText>
      </w:r>
      <w:r>
        <w:fldChar w:fldCharType="separate"/>
      </w:r>
      <w:r>
        <w:rPr>
          <w:color w:val="0563C1"/>
        </w:rPr>
        <w:t>spravovanie prostredí operačného systému</w:t>
      </w:r>
      <w:r>
        <w:fldChar w:fldCharType="end"/>
      </w:r>
      <w:r>
        <w:t xml:space="preserve"> sú dostupné na základe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licencií CAL</w:t>
      </w:r>
      <w:r>
        <w:fldChar w:fldCharType="end"/>
      </w:r>
      <w:r>
        <w:t xml:space="preserve"> Suite a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licencií SL</w:t>
      </w:r>
      <w:r>
        <w:fldChar w:fldCharType="end"/>
      </w:r>
      <w:r>
        <w:t xml:space="preserve"> na služby online. Ak je bunka v riadku servera vyplnená modrou farbou,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licencia CAL</w:t>
      </w:r>
      <w:r>
        <w:fldChar w:fldCharType="end"/>
      </w:r>
      <w:r>
        <w:t xml:space="preserve"> Suite alebo </w:t>
      </w:r>
      <w:r>
        <w:fldChar w:fldCharType="begin"/>
      </w:r>
      <w:r>
        <w:instrText xml:space="preserve"> AutoTextList   \s NoStyle \t "Licencia SL je predplatná licencia, ktorá umožňuje prístup k softvéru alebo hosťovanej službe v priebehu stanovenej doby." </w:instrText>
      </w:r>
      <w:r>
        <w:fldChar w:fldCharType="separate"/>
      </w:r>
      <w:r>
        <w:rPr>
          <w:color w:val="0563C1"/>
        </w:rPr>
        <w:t>SL</w:t>
      </w:r>
      <w:r>
        <w:fldChar w:fldCharType="end"/>
      </w:r>
      <w:r>
        <w:t xml:space="preserve"> v tomto stĺpci spĺňa požiadavky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k základným alebo dodatočným funkciám tohto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 (alebo na spravovanie týchto funkcií).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Suite musia byť zakúpené po dátume dostupnosti produktu alebo musia mať k takémuto dátumu aktívne krytie SA, aby sa splnili požiadavky na prístup aktuálnej verzie </w:t>
      </w:r>
      <w:r>
        <w:fldChar w:fldCharType="begin"/>
      </w:r>
      <w:r>
        <w:instrText xml:space="preserve"> AutoTextList   \s NoStyle \t "Server je fyzický hardvérový systém, v ktorom možno spúšťať serverový softvér." </w:instrText>
      </w:r>
      <w:r>
        <w:fldChar w:fldCharType="separate"/>
      </w:r>
      <w:r>
        <w:rPr>
          <w:color w:val="0563C1"/>
        </w:rPr>
        <w:t>serverového</w:t>
      </w:r>
      <w:r>
        <w:fldChar w:fldCharType="end"/>
      </w:r>
      <w:r>
        <w:t xml:space="preserve"> produktu.</w:t>
      </w:r>
    </w:p>
    <w:p w:rsidR="00AB489B" w:rsidRDefault="00AB489B">
      <w:pPr>
        <w:pStyle w:val="ProductList-Body"/>
      </w:pPr>
    </w:p>
    <w:tbl>
      <w:tblPr>
        <w:tblStyle w:val="PURTable"/>
        <w:tblW w:w="0" w:type="dxa"/>
        <w:tblLook w:val="04A0" w:firstRow="1" w:lastRow="0" w:firstColumn="1" w:lastColumn="0" w:noHBand="0" w:noVBand="1"/>
      </w:tblPr>
      <w:tblGrid>
        <w:gridCol w:w="1128"/>
        <w:gridCol w:w="498"/>
        <w:gridCol w:w="499"/>
        <w:gridCol w:w="499"/>
        <w:gridCol w:w="499"/>
        <w:gridCol w:w="584"/>
        <w:gridCol w:w="631"/>
        <w:gridCol w:w="635"/>
        <w:gridCol w:w="964"/>
        <w:gridCol w:w="631"/>
        <w:gridCol w:w="584"/>
        <w:gridCol w:w="631"/>
        <w:gridCol w:w="635"/>
        <w:gridCol w:w="964"/>
        <w:gridCol w:w="631"/>
        <w:gridCol w:w="779"/>
      </w:tblGrid>
      <w:tr w:rsidR="00AB489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AB489B" w:rsidRDefault="00AB489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AB489B" w:rsidRDefault="00A2236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489B" w:rsidRDefault="00A2236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AB489B" w:rsidRDefault="00A2236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AB489B" w:rsidRDefault="00A22363">
            <w:pPr>
              <w:pStyle w:val="ProductList-TableBody"/>
              <w:jc w:val="center"/>
            </w:pPr>
            <w:r>
              <w:rPr>
                <w:color w:val="FFFFFF"/>
              </w:rPr>
              <w:t>Enterprise Mobility</w:t>
            </w:r>
          </w:p>
        </w:tc>
      </w:tr>
      <w:tr w:rsidR="00AB489B">
        <w:tc>
          <w:tcPr>
            <w:tcW w:w="620" w:type="dxa"/>
            <w:tcBorders>
              <w:top w:val="none" w:sz="4" w:space="0" w:color="BFBFBF"/>
              <w:left w:val="none" w:sz="24" w:space="0" w:color="808080"/>
              <w:bottom w:val="single" w:sz="4" w:space="0" w:color="FFFFFF"/>
              <w:right w:val="single" w:sz="6" w:space="0" w:color="FFFFFF"/>
            </w:tcBorders>
          </w:tcPr>
          <w:p w:rsidR="00AB489B" w:rsidRDefault="00A22363">
            <w:pPr>
              <w:pStyle w:val="ProductList-TableBody"/>
            </w:pPr>
            <w:r>
              <w:t>Servery</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AB489B" w:rsidRDefault="00A22363">
            <w:pPr>
              <w:pStyle w:val="ProductList-TableBody"/>
              <w:jc w:val="center"/>
            </w:pPr>
            <w:r>
              <w:rPr>
                <w:color w:val="FFFFFF"/>
              </w:rPr>
              <w:t>Suite</w:t>
            </w: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Exchange Server 2016 Standard</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793">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793">
              <w:r w:rsidR="00A22363">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Exchange Server 2016 Enterprise</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793">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793">
              <w:r w:rsidR="00A22363">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SharePoint Server 2013</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798">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798">
              <w:r w:rsidR="00A22363">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Microsoft Audit and Control Management Server 2013</w:t>
            </w: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798">
              <w:r w:rsidR="00A22363">
                <w:rPr>
                  <w:color w:val="00467F"/>
                  <w:u w:val="single"/>
                </w:rPr>
                <w:t>Základná</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Skype for Business Server 2015</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799">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799">
              <w:r w:rsidR="00A22363">
                <w:rPr>
                  <w:color w:val="00467F"/>
                  <w:u w:val="single"/>
                </w:rPr>
                <w:t>Dodatočná</w:t>
              </w:r>
            </w:hyperlink>
            <w:r w:rsidR="00A22363">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799">
              <w:r w:rsidR="00A22363">
                <w:rPr>
                  <w:color w:val="00467F"/>
                  <w:u w:val="single"/>
                </w:rPr>
                <w:t>Dodatočná</w:t>
              </w:r>
            </w:hyperlink>
            <w:r w:rsidR="00A2236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Windows MultiPoint Server 2012 Standard</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0">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800">
              <w:r w:rsidR="00A22363">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Windows MultiPoint Server 2012 Premium</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0">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800">
              <w:r w:rsidR="00A22363">
                <w:rPr>
                  <w:color w:val="00467F"/>
                  <w:u w:val="single"/>
                </w:rPr>
                <w:t>Dodatočná</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Windows Server 2012 R2 Standard</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7">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7">
              <w:r w:rsidR="00A22363">
                <w:rPr>
                  <w:color w:val="00467F"/>
                  <w:u w:val="single"/>
                </w:rPr>
                <w:t>Dodatočná</w:t>
              </w:r>
            </w:hyperlink>
            <w:r w:rsidR="00A223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807">
              <w:r w:rsidR="00A22363">
                <w:rPr>
                  <w:color w:val="00467F"/>
                  <w:u w:val="single"/>
                </w:rPr>
                <w:t>Dodatočná</w:t>
              </w:r>
            </w:hyperlink>
            <w:r w:rsidR="00A223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Windows Server 2012 R2 Data Center</w:t>
            </w: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7">
              <w:r w:rsidR="00A22363">
                <w:rPr>
                  <w:color w:val="00467F"/>
                  <w:u w:val="single"/>
                </w:rPr>
                <w:t>Základná</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dashed" w:sz="4" w:space="0" w:color="BFBFBF"/>
              <w:right w:val="single" w:sz="6" w:space="0" w:color="FFFFFF"/>
            </w:tcBorders>
          </w:tcPr>
          <w:p w:rsidR="00AB489B" w:rsidRDefault="00617DD3">
            <w:pPr>
              <w:pStyle w:val="ProductList-TableBody"/>
            </w:pPr>
            <w:hyperlink w:anchor="_Sec807">
              <w:r w:rsidR="00A22363">
                <w:rPr>
                  <w:color w:val="00467F"/>
                  <w:u w:val="single"/>
                </w:rPr>
                <w:t>Dodatočná</w:t>
              </w:r>
            </w:hyperlink>
            <w:r w:rsidR="00A2236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807">
              <w:r w:rsidR="00A22363">
                <w:rPr>
                  <w:color w:val="00467F"/>
                  <w:u w:val="single"/>
                </w:rPr>
                <w:t>Dodatočná</w:t>
              </w:r>
            </w:hyperlink>
            <w:r w:rsidR="00A22363">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Advanced Threat Analytics 2016</w:t>
            </w:r>
          </w:p>
        </w:tc>
      </w:tr>
      <w:tr w:rsidR="00AB489B">
        <w:tc>
          <w:tcPr>
            <w:tcW w:w="620" w:type="dxa"/>
            <w:tcBorders>
              <w:top w:val="dashed" w:sz="4" w:space="0" w:color="BFBFBF"/>
              <w:left w:val="none" w:sz="24" w:space="0" w:color="808080"/>
              <w:bottom w:val="single" w:sz="4" w:space="0" w:color="FFFFFF"/>
              <w:right w:val="single" w:sz="6" w:space="0" w:color="FFFFFF"/>
            </w:tcBorders>
          </w:tcPr>
          <w:p w:rsidR="00AB489B" w:rsidRDefault="00617DD3">
            <w:pPr>
              <w:pStyle w:val="ProductList-TableBody"/>
            </w:pPr>
            <w:hyperlink w:anchor="_Sec801">
              <w:r w:rsidR="00A22363">
                <w:rPr>
                  <w:color w:val="00467F"/>
                  <w:u w:val="single"/>
                </w:rPr>
                <w:t>Spravovanie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AB489B" w:rsidRDefault="00AB489B">
            <w:pPr>
              <w:pStyle w:val="ProductList-TableBody"/>
              <w:jc w:val="center"/>
            </w:pPr>
          </w:p>
        </w:tc>
      </w:tr>
      <w:tr w:rsidR="00AB489B">
        <w:tc>
          <w:tcPr>
            <w:tcW w:w="620" w:type="dxa"/>
            <w:gridSpan w:val="16"/>
            <w:tcBorders>
              <w:top w:val="single" w:sz="4" w:space="0" w:color="FFFFFF"/>
              <w:left w:val="single" w:sz="6" w:space="0" w:color="FFFFFF"/>
              <w:bottom w:val="single" w:sz="4" w:space="0" w:color="FFFFFF"/>
              <w:right w:val="single" w:sz="6" w:space="0" w:color="FFFFFF"/>
            </w:tcBorders>
          </w:tcPr>
          <w:p w:rsidR="00AB489B" w:rsidRDefault="00A22363">
            <w:pPr>
              <w:pStyle w:val="ProductList-TableBody"/>
            </w:pPr>
            <w:r>
              <w:rPr>
                <w:b/>
              </w:rPr>
              <w:t>System Center 2012 R2 Configuration Manager</w:t>
            </w:r>
          </w:p>
        </w:tc>
      </w:tr>
      <w:tr w:rsidR="00AB489B">
        <w:tc>
          <w:tcPr>
            <w:tcW w:w="620" w:type="dxa"/>
            <w:tcBorders>
              <w:top w:val="dashed" w:sz="4" w:space="0" w:color="BFBFBF"/>
              <w:left w:val="none" w:sz="24" w:space="0" w:color="808080"/>
              <w:bottom w:val="none" w:sz="4" w:space="0" w:color="6E6E6E"/>
              <w:right w:val="single" w:sz="6" w:space="0" w:color="FFFFFF"/>
            </w:tcBorders>
          </w:tcPr>
          <w:p w:rsidR="00AB489B" w:rsidRDefault="00617DD3">
            <w:pPr>
              <w:pStyle w:val="ProductList-TableBody"/>
            </w:pPr>
            <w:hyperlink w:anchor="_Sec802">
              <w:r w:rsidR="00A22363">
                <w:rPr>
                  <w:color w:val="00467F"/>
                  <w:u w:val="single"/>
                </w:rPr>
                <w:t>Spravovanie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AB489B" w:rsidRDefault="00AB489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AB489B" w:rsidRDefault="00AB489B">
            <w:pPr>
              <w:pStyle w:val="ProductList-TableBody"/>
              <w:jc w:val="center"/>
            </w:pPr>
          </w:p>
        </w:tc>
      </w:tr>
    </w:tbl>
    <w:p w:rsidR="00AB489B" w:rsidRDefault="00A22363">
      <w:pPr>
        <w:pStyle w:val="ProductList-Body"/>
      </w:pPr>
      <w:r>
        <w:rPr>
          <w:b/>
          <w:i/>
        </w:rPr>
        <w:t>Poznámka</w:t>
      </w:r>
      <w:r>
        <w:rPr>
          <w:i/>
        </w:rPr>
        <w:t>: Office 365 Education E1 a Office 365 Nonprofit E1 nespĺňajú licenčné požiadavky na prístup k produktom uvedeným v tejto tabuľke (alebo na ich spravovanie). Licencia na produkty Core CAL a Enterprise CAL Suite zahŕňa aktívne krytie SA a poskytuje práva ekvivalentné produktu System Center 2012 R2 Endpoint Protection. Licencia na produkt Enterprise CAL Suite s aktívnym krytím SA poskytuje práva na ekvivalentné služby Data Loss Prevention a Exchange Online Protection.</w:t>
      </w:r>
    </w:p>
    <w:p w:rsidR="00AB489B" w:rsidRDefault="00A22363">
      <w:pPr>
        <w:pStyle w:val="ProductList-SectionHeading"/>
        <w:pageBreakBefore/>
        <w:outlineLvl w:val="0"/>
      </w:pPr>
      <w:bookmarkStart w:id="370" w:name="_Sec564"/>
      <w:bookmarkEnd w:id="368"/>
      <w:r>
        <w:lastRenderedPageBreak/>
        <w:t>Príloha B – Software Assurance</w:t>
      </w:r>
      <w:r>
        <w:fldChar w:fldCharType="begin"/>
      </w:r>
      <w:r>
        <w:instrText xml:space="preserve"> TC "</w:instrText>
      </w:r>
      <w:bookmarkStart w:id="371" w:name="_Toc441656371"/>
      <w:r>
        <w:instrText>Príloha B – Software Assurance</w:instrText>
      </w:r>
      <w:bookmarkEnd w:id="371"/>
      <w:r>
        <w:instrText>" \l 1</w:instrText>
      </w:r>
      <w:r>
        <w:fldChar w:fldCharType="end"/>
      </w:r>
    </w:p>
    <w:p w:rsidR="00AB489B" w:rsidRDefault="00A22363">
      <w:pPr>
        <w:pStyle w:val="ProductList-Offering1Heading"/>
        <w:outlineLvl w:val="1"/>
      </w:pPr>
      <w:bookmarkStart w:id="372" w:name="_Sec573"/>
      <w:r>
        <w:t>Nákup krytia Software Assurance</w:t>
      </w:r>
      <w:bookmarkEnd w:id="372"/>
      <w:r>
        <w:fldChar w:fldCharType="begin"/>
      </w:r>
      <w:r>
        <w:instrText xml:space="preserve"> TC "</w:instrText>
      </w:r>
      <w:bookmarkStart w:id="373" w:name="_Toc441656372"/>
      <w:r>
        <w:instrText>Nákup krytia Software Assurance</w:instrText>
      </w:r>
      <w:bookmarkEnd w:id="373"/>
      <w:r>
        <w:instrText>" \l 2</w:instrText>
      </w:r>
      <w:r>
        <w:fldChar w:fldCharType="end"/>
      </w:r>
    </w:p>
    <w:p w:rsidR="00AB489B" w:rsidRDefault="00A22363">
      <w:pPr>
        <w:pStyle w:val="ProductList-Body"/>
      </w:pPr>
      <w:r>
        <w:t xml:space="preserve">K dispozícii sú tri rôzne úrovne záväzkov, ktoré si zákazník môže zvoliť pri nákupe krytia SA a ktoré sa môžu líšiť podľa programu. Zákazník môže: </w:t>
      </w:r>
    </w:p>
    <w:p w:rsidR="00AB489B" w:rsidRDefault="00A22363">
      <w:pPr>
        <w:pStyle w:val="ProductList-Bullet"/>
        <w:numPr>
          <w:ilvl w:val="0"/>
          <w:numId w:val="39"/>
        </w:numPr>
      </w:pPr>
      <w:r>
        <w:t>Zaviazať sa, že si zaobstará krytie SA pre všetky platformové produkty.</w:t>
      </w:r>
    </w:p>
    <w:p w:rsidR="00AB489B" w:rsidRDefault="00A22363">
      <w:pPr>
        <w:pStyle w:val="ProductList-Bullet"/>
        <w:numPr>
          <w:ilvl w:val="0"/>
          <w:numId w:val="39"/>
        </w:numPr>
      </w:pPr>
      <w:r>
        <w:t>Zaviazať sa, že si zaobstará krytie SA pre všetky nákupy v rámci konkrétnej skupiny produktov (aplikácie, systémy alebo servery), označované ako členstvo v programe Software Assurance (SAM).</w:t>
      </w:r>
    </w:p>
    <w:p w:rsidR="00AB489B" w:rsidRDefault="00A22363">
      <w:pPr>
        <w:pStyle w:val="ProductList-Bullet"/>
        <w:numPr>
          <w:ilvl w:val="0"/>
          <w:numId w:val="39"/>
        </w:numPr>
      </w:pPr>
      <w:r>
        <w:t>Zakúpiť krytie SA pre jednotlivé produkty bez akéhokoľvek záväzku rozšírenia krytia SA na ostatné produkty.</w:t>
      </w:r>
    </w:p>
    <w:p w:rsidR="00AB489B" w:rsidRDefault="00AB489B">
      <w:pPr>
        <w:pStyle w:val="ProductList-Body"/>
      </w:pPr>
    </w:p>
    <w:p w:rsidR="00AB489B" w:rsidRDefault="00A22363">
      <w:pPr>
        <w:pStyle w:val="ProductList-Body"/>
      </w:pPr>
      <w:r>
        <w:t xml:space="preserve">Krytie SA sa musí získať v čase získania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alebo pri predĺžení doby účinnosti existujúceho krytia SA. Pokiaľ nie je uvedené inak, na získanie krytia SA sú spôsobilé iba licencie na najnovšiu verziu produktu. V prípade prevodu trvalých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môže nadobúdateľ získať krytie SA pre takéto prevedené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do 30 dní od dátumu prevodu a pod podmienkou, že prevádzateľ si udržiaval aktívne krytie SA pre tieto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až do dátumu prevodu.</w:t>
      </w:r>
    </w:p>
    <w:p w:rsidR="00AB489B" w:rsidRDefault="00AB489B">
      <w:pPr>
        <w:pStyle w:val="ProductList-Body"/>
      </w:pPr>
    </w:p>
    <w:p w:rsidR="00AB489B" w:rsidRDefault="00A22363">
      <w:pPr>
        <w:pStyle w:val="ProductList-Body"/>
      </w:pPr>
      <w:r>
        <w:t>Zákazníci môžu mať možnosť získať krytie SA pre niektoré licencie zakúpené od maloobchodného predajcu (kompletný balík produktu) alebo od výrobcu originálnych dielov (OEM), ako je to uvedené v tabuľke nižšie. V rámci programu Open Value sa táto možnosť vzťahuje iba na produkty neurčené pre celú organizáciu/spoločnosť. V rámci zmlúv Enterprise Agreement sa to vzťahuje iba na dodatočné produkty do 90 dní od dátumu zakúpenia. Zákazníci, ktorí získajú krytie SA pre licencie OEM alebo maloobchodné licencie, majú možnosť kedykoľvek nainštalovať a používať multilicenčný softvér aktuálnej verzie.</w:t>
      </w:r>
    </w:p>
    <w:tbl>
      <w:tblPr>
        <w:tblStyle w:val="PURTable"/>
        <w:tblW w:w="0" w:type="dxa"/>
        <w:tblLook w:val="04A0" w:firstRow="1" w:lastRow="0" w:firstColumn="1" w:lastColumn="0" w:noHBand="0" w:noVBand="1"/>
      </w:tblPr>
      <w:tblGrid>
        <w:gridCol w:w="1450"/>
        <w:gridCol w:w="1706"/>
        <w:gridCol w:w="1523"/>
        <w:gridCol w:w="6111"/>
      </w:tblGrid>
      <w:tr w:rsidR="00AB489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Kompletné balíky produktov</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Programy</w:t>
            </w:r>
          </w:p>
        </w:tc>
      </w:tr>
      <w:tr w:rsidR="00AB489B">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Aplikácie</w:t>
            </w:r>
          </w:p>
        </w:tc>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neaplikovateľné</w:t>
            </w:r>
          </w:p>
        </w:tc>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Krytie SA dostupné iba podľa informácií uvedených nižšie</w:t>
            </w:r>
          </w:p>
        </w:tc>
        <w:tc>
          <w:tcPr>
            <w:tcW w:w="4660" w:type="dxa"/>
            <w:vMerge w:val="restart"/>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Vzťahuje sa na programy Open License, Select, Select Plus a neurčené pre celú organizáciu na základe programu Open Value a na dodatočné produkty v rámci zmlúv Enterprise. Nevzťahuje sa na podnikové produkty v rámci zmlúv Open Value a Enterprise. V prípade zmluvy Microsoft Products and Services Agreement (MPSA) nájdete informácie v licenčnej príručke k zmluve MPSA na adrese </w:t>
            </w:r>
            <w:hyperlink r:id="rId139">
              <w:r>
                <w:rPr>
                  <w:color w:val="00467F"/>
                  <w:u w:val="single"/>
                </w:rPr>
                <w:t>http://microsoftvolumelicensing.com/DocumentSearch.aspx?Mode=3&amp;DocumentTypeId=44</w:t>
              </w:r>
            </w:hyperlink>
            <w:r>
              <w:t>.</w:t>
            </w:r>
          </w:p>
        </w:tc>
      </w:tr>
      <w:tr w:rsidR="00AB489B">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Servery</w:t>
            </w:r>
          </w:p>
        </w:tc>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Dostupné krytie SA</w:t>
            </w:r>
          </w:p>
        </w:tc>
        <w:tc>
          <w:tcPr>
            <w:tcW w:w="24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Dostupné krytie SA</w:t>
            </w:r>
          </w:p>
        </w:tc>
        <w:tc>
          <w:tcPr>
            <w:tcW w:w="0" w:type="auto"/>
            <w:vMerge/>
          </w:tcPr>
          <w:p w:rsidR="00AB489B" w:rsidRDefault="00AB489B"/>
        </w:tc>
      </w:tr>
    </w:tbl>
    <w:p w:rsidR="00AB489B" w:rsidRDefault="00AB489B">
      <w:pPr>
        <w:pStyle w:val="ProductList-Body"/>
      </w:pPr>
    </w:p>
    <w:p w:rsidR="00AB489B" w:rsidRDefault="00A22363">
      <w:pPr>
        <w:pStyle w:val="ProductList-Body"/>
      </w:pPr>
      <w:r>
        <w:t>Zákazníci, ktorí získajú softvér Microsoft Office Professional 2016 od výrobcu OEM, môžu získať krytie SA pre Microsoft Office Standard 2016 v programoch Open License, Select a Select Plus a na báze nie pre celú spoločnosť v rámci programu Open Value do 90 dní od dátumu zakúpenia od výrobcu OEM.</w:t>
      </w:r>
    </w:p>
    <w:p w:rsidR="00AB489B" w:rsidRDefault="00AB489B">
      <w:pPr>
        <w:pStyle w:val="ProductList-Body"/>
      </w:pPr>
    </w:p>
    <w:p w:rsidR="00AB489B" w:rsidRDefault="00A22363">
      <w:pPr>
        <w:pStyle w:val="ProductList-Body"/>
      </w:pPr>
      <w:r>
        <w:t>Zákazníci so zmluvou Enterprise Agreement, ktorí prešli na službu online alebo ktorí si zakúpili predplatnú licenciu z krytia SA namiesto predĺženia krytia SA, môžu znova pripojiť krytie SA k licencii v deň výročia alebo pri predĺžení bez zakúpenia novej licencie. Pre danú licenciu sa musí objednať krytie SA na zvyšok doby účinnosti prihlášky. Rozsah krytia SA nesmie prekročiť počet trvalých licencií, pre ktoré bolo krytie SA aktuálne v čase akýchkoľvek predchádzajúcich prechodov alebo predĺžení, a nesmie sa znova pripojiť k prevedeným licenciám.</w:t>
      </w:r>
    </w:p>
    <w:p w:rsidR="00AB489B" w:rsidRDefault="00AB489B">
      <w:pPr>
        <w:pStyle w:val="ProductList-Body"/>
      </w:pPr>
    </w:p>
    <w:p w:rsidR="00AB489B" w:rsidRDefault="00A22363">
      <w:pPr>
        <w:pStyle w:val="ProductList-Body"/>
      </w:pPr>
      <w:r>
        <w:t>Zákazníci, ktorí nakupujú prostredníctvom zmluvy Microsoft Products and Services Agreement (MPSA), sa musia riadiť informáciami v licenčnej príručke k zmluve MPSA týkajúcimi sa zakúpenia krytia SA na základe zmluvy MPSA a opisu výhod krytia SA v rámci programu MPSA.</w:t>
      </w:r>
    </w:p>
    <w:p w:rsidR="00AB489B" w:rsidRDefault="00A22363">
      <w:pPr>
        <w:pStyle w:val="ProductList-Offering1Heading"/>
        <w:outlineLvl w:val="1"/>
      </w:pPr>
      <w:bookmarkStart w:id="374" w:name="_Sec574"/>
      <w:r>
        <w:t>Predĺženie krytia Software Assurance</w:t>
      </w:r>
      <w:bookmarkEnd w:id="374"/>
      <w:r>
        <w:fldChar w:fldCharType="begin"/>
      </w:r>
      <w:r>
        <w:instrText xml:space="preserve"> TC "</w:instrText>
      </w:r>
      <w:bookmarkStart w:id="375" w:name="_Toc441656373"/>
      <w:r>
        <w:instrText>Predĺženie krytia Software Assurance</w:instrText>
      </w:r>
      <w:bookmarkEnd w:id="375"/>
      <w:r>
        <w:instrText>" \l 2</w:instrText>
      </w:r>
      <w:r>
        <w:fldChar w:fldCharType="end"/>
      </w:r>
    </w:p>
    <w:p w:rsidR="00AB489B" w:rsidRDefault="00A22363">
      <w:pPr>
        <w:pStyle w:val="ProductList-ClauseHeading"/>
        <w:outlineLvl w:val="2"/>
      </w:pPr>
      <w:r>
        <w:t>Predĺženie krytia na základe rovnakej zmluvy</w:t>
      </w:r>
    </w:p>
    <w:p w:rsidR="00AB489B" w:rsidRDefault="00A22363">
      <w:pPr>
        <w:pStyle w:val="ProductList-Body"/>
      </w:pPr>
      <w:r>
        <w:t>Podmienky predĺženia krytia SA na základe rovnakej programovej zmluvy, prostredníctvom ktorej bolo pôvodne objednané, sú uvedené v multilicenčných zmluvách zákazníka. Zákazníci si môžu predĺžiť krytie SA bez nutnosti súčasného objednania licencie, pokiaľ neuplynula doba účinnosti krytia SA. Okrem toho sa vzťahujú na konkrétne programy nasledujúce podmienky:</w:t>
      </w:r>
    </w:p>
    <w:p w:rsidR="00AB489B" w:rsidRDefault="00AB489B">
      <w:pPr>
        <w:pStyle w:val="ProductList-Body"/>
      </w:pPr>
    </w:p>
    <w:p w:rsidR="00AB489B" w:rsidRDefault="00A22363">
      <w:pPr>
        <w:pStyle w:val="ProductList-SubClauseHeading"/>
        <w:outlineLvl w:val="3"/>
      </w:pPr>
      <w:r>
        <w:t>Open License</w:t>
      </w:r>
    </w:p>
    <w:p w:rsidR="00AB489B" w:rsidRDefault="00A22363">
      <w:pPr>
        <w:pStyle w:val="ProductList-BodyIndented"/>
      </w:pPr>
      <w:r>
        <w:t>platnosť krytia SA objednaného na základe autorizačného čísla v programe Open License sa skončí po uplynutí doby účinnosti daného čísla. Zákazník, ktorý chce vykonať predĺženie krytia SA, musí predložiť objednávku na predĺženie do 90 dní od dátumu uplynutia doby účinnosti čísla autorizácie.</w:t>
      </w:r>
    </w:p>
    <w:p w:rsidR="00AB489B" w:rsidRDefault="00AB489B">
      <w:pPr>
        <w:pStyle w:val="ProductList-BodyIndented"/>
      </w:pPr>
    </w:p>
    <w:p w:rsidR="00AB489B" w:rsidRDefault="00A22363">
      <w:pPr>
        <w:pStyle w:val="ProductList-SubClauseHeading"/>
        <w:outlineLvl w:val="3"/>
      </w:pPr>
      <w:r>
        <w:t>Enterprise Agreement,</w:t>
      </w:r>
    </w:p>
    <w:p w:rsidR="00AB489B" w:rsidRDefault="00A22363">
      <w:pPr>
        <w:pStyle w:val="ProductList-BodyIndented"/>
      </w:pPr>
      <w:r>
        <w:t>Zákazník, ktorý si chce predĺžiť krytie SA v rámci rovnakej prihlášky na základe zmluvy Enterprise, musí podpísať novú prihlášku Enterprise a zmluvu Enterprise verzie 2011 alebo novšiu (ak to ešte neurobil) a musí predložiť objednávku na predĺženie krytia SA (podľa vhodnosti) pre 1) všetky produkty platformy Enterprise, produkty platformy Application Platform, produkty platformy Core Infrastructure a dodatočné produkty, ktoré chce predĺžiť, a 2) akékoľvek služby online so zohľadnením prechodov (podľa konkrétneho prípadu).</w:t>
      </w:r>
    </w:p>
    <w:p w:rsidR="00AB489B" w:rsidRDefault="00AB489B">
      <w:pPr>
        <w:pStyle w:val="ProductList-BodyIndented"/>
      </w:pPr>
    </w:p>
    <w:p w:rsidR="00AB489B" w:rsidRDefault="00A22363">
      <w:pPr>
        <w:pStyle w:val="ProductList-SubClauseHeading"/>
        <w:outlineLvl w:val="3"/>
      </w:pPr>
      <w:r>
        <w:t>Enrollment for Application Platform</w:t>
      </w:r>
    </w:p>
    <w:p w:rsidR="00AB489B" w:rsidRDefault="00A22363">
      <w:pPr>
        <w:pStyle w:val="ProductList-BodyIndented"/>
      </w:pPr>
      <w:r>
        <w:t xml:space="preserve">Zákazníci s programom EAP, ktorí majú skladové jednotky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odložených v minulosti prostredníctvom krytia SA pred licenciou, si musia pred predĺžením krytia SA odkúpiť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w:t>
      </w:r>
    </w:p>
    <w:p w:rsidR="00AB489B" w:rsidRDefault="00AB489B">
      <w:pPr>
        <w:pStyle w:val="ProductList-BodyIndented"/>
      </w:pPr>
    </w:p>
    <w:p w:rsidR="00AB489B" w:rsidRDefault="00A22363">
      <w:pPr>
        <w:pStyle w:val="ProductList-ClauseHeading"/>
        <w:outlineLvl w:val="2"/>
      </w:pPr>
      <w:r>
        <w:t>Predĺženie krytia na základe samostatnej zmluvy</w:t>
      </w:r>
    </w:p>
    <w:p w:rsidR="00AB489B" w:rsidRDefault="00A22363">
      <w:pPr>
        <w:pStyle w:val="ProductList-Body"/>
      </w:pPr>
      <w:r>
        <w:t xml:space="preserve">Zákazník si môže predĺžiť krytie SA pre akýkoľvek produkt, pokiaľ získal trvalú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a krytie SA pre daný produkt na základe predchádzajúcej zmluvy v rovnakom multilicenčnom programe, pod podmienkou, že 1) nová prihláška zmluvy alebo objednávka (pre zmluvu MPSA) zákazníka nadobudne účinnosť najneskôr v deň po dátume uplynutia doby účinnosti predchádzajúcej zmluvy alebo prihlášky a 2) objednávku na predĺženie krytia SA nevyhnutne predloží pred uplynutím doby účinnosti predchádzajúceho krytia SA, pokiaľ sa takéto krytie nepredĺži na základe zmluvy Open License. V takom prípade majú zákazníci na predloženie objednávky 90 dní od uplynutia doby účinnosti.</w:t>
      </w:r>
    </w:p>
    <w:p w:rsidR="00AB489B" w:rsidRDefault="00AB489B">
      <w:pPr>
        <w:pStyle w:val="ProductList-Body"/>
      </w:pPr>
    </w:p>
    <w:p w:rsidR="00AB489B" w:rsidRDefault="00A22363">
      <w:pPr>
        <w:pStyle w:val="ProductList-Body"/>
      </w:pPr>
      <w:r>
        <w:t>Zákazník tiež môže predĺžiť krytie SA z jedného multilicenčného programu na iný multilicenčný program. V prípade podnikových produktov pôvodne zakúpených na základe programu s požiadavkou krytia pre celú spoločnosť sa táto výnimka uplatňuje len vtedy, ak zákazník predlžuje krytie SA na zmluvu MPSA alebo na program s požiadavkou krytia pre celú spoločnosť pre podnikové produkty. Pre zmluvy do verzie 2008 platí, že pokiaľ sa krytie nepredĺži do 30 dní (90 dní, ak sa predlžuje z programu Open License), zákazníci sa budú považujú za majúcich krytie SA počas akéhokoľvek obdobia medzi uplynutím doby účinnosti ich krytia SA a začatím doby účinnosti nového krytia.</w:t>
      </w:r>
    </w:p>
    <w:p w:rsidR="00AB489B" w:rsidRDefault="00AB489B">
      <w:pPr>
        <w:pStyle w:val="ProductList-Body"/>
      </w:pPr>
    </w:p>
    <w:p w:rsidR="00AB489B" w:rsidRDefault="00A22363">
      <w:pPr>
        <w:pStyle w:val="ProductList-ClauseHeading"/>
        <w:outlineLvl w:val="2"/>
      </w:pPr>
      <w:r>
        <w:t>Predĺženie krytia Software Assurance pre licencie na klientsky prístup (licencie CAL) a licencie na spravovanie klientov (licencie ML)</w:t>
      </w:r>
    </w:p>
    <w:p w:rsidR="00AB489B" w:rsidRDefault="00A22363">
      <w:pPr>
        <w:pStyle w:val="ProductList-Body"/>
      </w:pPr>
      <w:r>
        <w:rPr>
          <w:b/>
          <w:color w:val="00188F"/>
        </w:rPr>
        <w:t>Prechod medzi licenciami CAL pre používateľov a zariadenia</w:t>
      </w:r>
      <w:r>
        <w:t xml:space="preserve">: zákazníci, ktorí si predlžujú krytie SA pre licencie CAL, môžu prejsť z možnosti pre používateľa na možnosť pre zariadenie a naopak. Tento prechod nezmení vydanie licencie CAL (t. j. Standard na Enterprise). </w:t>
      </w:r>
    </w:p>
    <w:p w:rsidR="00AB489B" w:rsidRDefault="00A22363">
      <w:pPr>
        <w:pStyle w:val="ProductList-Body"/>
      </w:pPr>
      <w:r>
        <w:rPr>
          <w:b/>
          <w:color w:val="00188F"/>
        </w:rPr>
        <w:t>Prechod medzi licenciami ML pre používateľov a klientov prostredia operačného systému</w:t>
      </w:r>
      <w:r>
        <w:t>: zákazníci, ktorí si predlžujú krytie SA pre licencie ML, môžu prejsť z možnosti pre používateľa na možnosť pre POS a naopak.</w:t>
      </w:r>
    </w:p>
    <w:p w:rsidR="00AB489B" w:rsidRDefault="00A22363">
      <w:pPr>
        <w:pStyle w:val="ProductList-Offering1Heading"/>
        <w:outlineLvl w:val="1"/>
      </w:pPr>
      <w:bookmarkStart w:id="376" w:name="_Sec575"/>
      <w:r>
        <w:t>Migračná licencia na produkty, ktoré sa už neposkytujú alebo ktorých životnosť skončila</w:t>
      </w:r>
      <w:bookmarkEnd w:id="376"/>
      <w:r>
        <w:fldChar w:fldCharType="begin"/>
      </w:r>
      <w:r>
        <w:instrText xml:space="preserve"> TC "</w:instrText>
      </w:r>
      <w:bookmarkStart w:id="377" w:name="_Toc441656374"/>
      <w:r>
        <w:instrText>Migračná licencia na produkty, ktoré sa už neposkytujú alebo ktorých životnosť skončila</w:instrText>
      </w:r>
      <w:bookmarkEnd w:id="377"/>
      <w:r>
        <w:instrText>" \l 2</w:instrText>
      </w:r>
      <w:r>
        <w:fldChar w:fldCharType="end"/>
      </w:r>
    </w:p>
    <w:p w:rsidR="00AB489B" w:rsidRDefault="00A22363">
      <w:pPr>
        <w:pStyle w:val="ProductList-Body"/>
      </w:pPr>
      <w:r>
        <w:t>„</w:t>
      </w:r>
      <w:r>
        <w:rPr>
          <w:b/>
          <w:color w:val="00188F"/>
        </w:rPr>
        <w:t>Oprávňujúcou licenciou</w:t>
      </w:r>
      <w:r>
        <w:t xml:space="preserve">“ sa v tomto dokumente označuje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s krytím SA k uvedenému dátumu a na produkt uvedený v produktovej položke odkazujúcej na tento článok.</w:t>
      </w:r>
    </w:p>
    <w:p w:rsidR="00AB489B" w:rsidRDefault="00A22363">
      <w:pPr>
        <w:pStyle w:val="ProductList-Body"/>
      </w:pPr>
      <w:r>
        <w:t>„</w:t>
      </w:r>
      <w:r>
        <w:rPr>
          <w:b/>
          <w:color w:val="00188F"/>
        </w:rPr>
        <w:t>Migračnou licenciou</w:t>
      </w:r>
      <w:r>
        <w:t>“ sa v tomto dokumente označujú práva udelené v produktovej položke odkazujúcej na tento článok.</w:t>
      </w:r>
    </w:p>
    <w:p w:rsidR="00AB489B" w:rsidRDefault="00AB489B">
      <w:pPr>
        <w:pStyle w:val="ProductList-Body"/>
      </w:pPr>
    </w:p>
    <w:p w:rsidR="00AB489B" w:rsidRDefault="00A22363">
      <w:pPr>
        <w:pStyle w:val="ProductList-Body"/>
      </w:pPr>
      <w:r>
        <w:t>Pokiaľ nie je uvedené inak v produktovej položke:</w:t>
      </w:r>
    </w:p>
    <w:p w:rsidR="00AB489B" w:rsidRDefault="00A22363">
      <w:pPr>
        <w:pStyle w:val="ProductList-Bullet"/>
        <w:numPr>
          <w:ilvl w:val="0"/>
          <w:numId w:val="40"/>
        </w:numPr>
      </w:pPr>
      <w:r>
        <w:t>Zákazník môže upgradovať na softvér na základe migračnej licencie a používať ho namiesto softvéru, na ktorý sa vzťahuje oprávňujúca licencia. Zákazník nemôže používať softvér na základe oboch licencií súčasne.</w:t>
      </w:r>
    </w:p>
    <w:p w:rsidR="00AB489B" w:rsidRDefault="00A22363">
      <w:pPr>
        <w:pStyle w:val="ProductList-Bullet"/>
        <w:numPr>
          <w:ilvl w:val="0"/>
          <w:numId w:val="40"/>
        </w:numPr>
      </w:pPr>
      <w:r>
        <w:t>Migračné licencie sa udeľujú v pomere 1:1 pre každú z oprávňujúcich licencií zákazníka.</w:t>
      </w:r>
    </w:p>
    <w:p w:rsidR="00AB489B" w:rsidRDefault="00A22363">
      <w:pPr>
        <w:pStyle w:val="ProductList-Bullet"/>
        <w:numPr>
          <w:ilvl w:val="0"/>
          <w:numId w:val="40"/>
        </w:numPr>
      </w:pPr>
      <w:r>
        <w:t>Ak zákazník získal trvalé práva na používanie softvéru na základe oprávňujúcej licencie, práva na používanie softvéru získané na základe migračnej licencie sú takisto trvalé. V opačnom prípade doba účinnosti práv získaných na základe migračnej licencie uplynie pri uplynutí doby účinnosti pôvodnej oprávňujúcej licencie.</w:t>
      </w:r>
    </w:p>
    <w:p w:rsidR="00AB489B" w:rsidRDefault="00A22363">
      <w:pPr>
        <w:pStyle w:val="ProductList-Bullet"/>
        <w:numPr>
          <w:ilvl w:val="0"/>
          <w:numId w:val="40"/>
        </w:numPr>
      </w:pPr>
      <w:r>
        <w:t>Pri uplynutí doby účinnosti krytia SA pre oprávňujúcu licenciu môže zákazník získať krytie SA pre rovnakú verziu a rovnaké vydanie produktu krytého prostredníctvom migračnej licencie bez toho, aby musel najprv získať samostatné nové licencie. Táto možnosť sa nevzťahuje na zákazníkov kupujúcich licencie v rámci predplatných programov (napríklad zmlúv Enterprise Subscription Agreement alebo Open Value Subscription Agreement).</w:t>
      </w:r>
    </w:p>
    <w:p w:rsidR="00AB489B" w:rsidRDefault="00A22363">
      <w:pPr>
        <w:pStyle w:val="ProductList-Bullet"/>
        <w:numPr>
          <w:ilvl w:val="0"/>
          <w:numId w:val="40"/>
        </w:numPr>
      </w:pPr>
      <w:r>
        <w:t>Zákazník nesmie prevádzať migračné licencie oddelene od oprávňujúcich licencií.</w:t>
      </w:r>
    </w:p>
    <w:p w:rsidR="00AB489B" w:rsidRDefault="00A22363">
      <w:pPr>
        <w:pStyle w:val="ProductList-Bullet"/>
        <w:numPr>
          <w:ilvl w:val="0"/>
          <w:numId w:val="40"/>
        </w:numPr>
      </w:pPr>
      <w:r>
        <w:t xml:space="preserve">Licencie na rovnaký produkt, ktorý sa už neposkytuje, získané následne v rámci rovnakej doby účinnosti prihlášky na základe zmluvy Enterprise alebo Enterprise Subscription, Open Value Subscription alebo prihlášky Enrollment for Education Solutions ako súčasť zákazníkovho plánovaného aktualizačného procesu sú tiež oprávňujúcimi licenciami na účely udelenia licencie. Krytie pre produkty na základe predplatných zmlúv musí byť nepretržité.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Offering1Heading"/>
        <w:outlineLvl w:val="1"/>
      </w:pPr>
      <w:bookmarkStart w:id="378" w:name="_Sec576"/>
      <w:r>
        <w:t>Výhody krytia Software Assurance</w:t>
      </w:r>
      <w:bookmarkEnd w:id="378"/>
      <w:r>
        <w:fldChar w:fldCharType="begin"/>
      </w:r>
      <w:r>
        <w:instrText xml:space="preserve"> TC "</w:instrText>
      </w:r>
      <w:bookmarkStart w:id="379" w:name="_Toc441656375"/>
      <w:r>
        <w:instrText>Výhody krytia Software Assurance</w:instrText>
      </w:r>
      <w:bookmarkEnd w:id="379"/>
      <w:r>
        <w:instrText>" \l 2</w:instrText>
      </w:r>
      <w:r>
        <w:fldChar w:fldCharType="end"/>
      </w:r>
    </w:p>
    <w:p w:rsidR="00AB489B" w:rsidRDefault="00A22363">
      <w:pPr>
        <w:pStyle w:val="ProductList-Body"/>
      </w:pPr>
      <w:r>
        <w:t>Väčšina výhod krytia SA je dostupná v rámci celej produktovej skupiny, ako je to uvedené v tabuľke nižšie. Aktívne krytie SA pre akýkoľvek oprávňujúci produkt oprávňuje zákazníka využívať výhody uvedené v tabuľke nižšie. Výhody dostupné pre serverové produkty vyžadujú krytie pre serverovú licenciu aj licencie na prístup, ak nejaké existujú (napríklad licencie CAL) s výnimkou práv na novú verziu. Práva na novú verziu v prípade serverových licencií alebo licencií na prístup sa poskytujú samostatne na základe krytia týchto licencií. Niektoré výhody sa udeľujú na základe zákazníkovej spotreby v rámci krytia SA, ktorú vynaložil na určitú množinu oprávňujúcich produktov v rámci danej skupiny. Na tieto účely „spotreba v rámci krytia SA“ neznamená doslovne skutočnú sumu v dolároch, ktorú zákazník vynaložil, ale vyjadruje približne sumu, ktorú zákazník vynaložil na krytie SA pre tieto produkty v rámci svojej prihlášky Select alebo Enterprise, registrácie Select Plus alebo zmluvy Open (napríklad nákupy iba v rámci krytia SA a podiel nákupov v rámci krytia SA na nákupoch v rámci programu L&amp;SA). Pre zákazníkov s predplatnými programami to vyjadruje približne celkovú sumu v dolároch, ktorú zákazník vynaložil na licencovanie týchto produktov na základe svojej prihlášky alebo zmluvy. Ďalšie výhody zodpovedajú členstvu v programe SA. Členstvo v programe SA pre vzťahujúcu sa skupinu produktov oprávňuje zákazníka využívať tieto výhody. Doba účinnosti prístupu a práv zákazníka na používanie výhod jeho krytia SA vo všeobecnosti uplynie pri uplynutí doby účinnosti jeho krytia SA, pokiaľ nie je uvedené inak nižšie alebo v príslušných produktových položkách. Výhody podliehajú zmenám a ich poskytovanie sa môže kedykoľvek ukončiť bez oznámenia. Dostupnosť výhod sa líši podľa programu, oblasti, možností licenčného plnenia a jazyka.</w:t>
      </w:r>
    </w:p>
    <w:p w:rsidR="00AB489B" w:rsidRDefault="00A22363">
      <w:pPr>
        <w:pStyle w:val="ProductList-Body"/>
      </w:pPr>
      <w:r>
        <w:t xml:space="preserve">Zákazníci, ktorí nakupujú prostredníctvom zmluvy Microsoft Products and Services Agreement (MPSA), sa musia riadiť informáciami v licenčnej príručke k zmluve MPSA týkajúcimi sa nákupov krytia SA na základe zmluvy MPSA. </w:t>
      </w:r>
    </w:p>
    <w:tbl>
      <w:tblPr>
        <w:tblStyle w:val="PURTable"/>
        <w:tblW w:w="0" w:type="dxa"/>
        <w:tblLook w:val="04A0" w:firstRow="1" w:lastRow="0" w:firstColumn="1" w:lastColumn="0" w:noHBand="0" w:noVBand="1"/>
      </w:tblPr>
      <w:tblGrid>
        <w:gridCol w:w="5448"/>
        <w:gridCol w:w="1787"/>
        <w:gridCol w:w="1781"/>
        <w:gridCol w:w="1774"/>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lastRenderedPageBreak/>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Aplikácie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Systémy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Servery</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77">
              <w:r w:rsidR="00A22363">
                <w:rPr>
                  <w:color w:val="00467F"/>
                  <w:u w:val="single"/>
                </w:rPr>
                <w:t>Práva na nové verzie</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79">
              <w:r w:rsidR="00A22363">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0">
              <w:r w:rsidR="00A22363">
                <w:rPr>
                  <w:color w:val="00467F"/>
                  <w:u w:val="single"/>
                </w:rPr>
                <w:t>Služby plánovania</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1">
              <w:r w:rsidR="00A2236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755">
              <w:r w:rsidR="00A22363">
                <w:rPr>
                  <w:color w:val="00467F"/>
                  <w:u w:val="single"/>
                </w:rPr>
                <w:t>Priama inštalácia v systéme Enterprise</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41">
              <w:r w:rsidR="00A2236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651">
              <w:r w:rsidR="00A22363">
                <w:rPr>
                  <w:color w:val="00467F"/>
                  <w:u w:val="single"/>
                </w:rPr>
                <w:t>Balík 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41">
              <w:r w:rsidR="00A2236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2">
              <w:r w:rsidR="00A22363">
                <w:rPr>
                  <w:color w:val="00467F"/>
                  <w:u w:val="single"/>
                </w:rPr>
                <w:t>Kupóny na školenia</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3">
              <w:r w:rsidR="00A22363">
                <w:rPr>
                  <w:color w:val="00467F"/>
                  <w:u w:val="single"/>
                </w:rPr>
                <w:t>Elektronické školenia</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4">
              <w:r w:rsidR="00A2236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5">
              <w:r w:rsidR="00A22363">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6">
              <w:r w:rsidR="00A22363">
                <w:rPr>
                  <w:color w:val="00467F"/>
                  <w:u w:val="single"/>
                </w:rPr>
                <w:t>Rozšírená podpora s rýchlymi opravami</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18">
              <w:r w:rsidR="00A2236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7">
              <w:r w:rsidR="00A22363">
                <w:rPr>
                  <w:color w:val="00467F"/>
                  <w:u w:val="single"/>
                </w:rPr>
                <w:t>Licencia na prestúpenie na vyššie vydanie</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38">
              <w:r w:rsidR="00A2236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8">
              <w:r w:rsidR="00A22363">
                <w:rPr>
                  <w:color w:val="00467F"/>
                  <w:u w:val="single"/>
                </w:rPr>
                <w:t>Servery – práva na zotavenie po havárii</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89">
              <w:r w:rsidR="00A22363">
                <w:rPr>
                  <w:color w:val="00467F"/>
                  <w:u w:val="single"/>
                </w:rPr>
                <w:t>Prenos licencií</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90">
              <w:r w:rsidR="00A22363">
                <w:rPr>
                  <w:color w:val="00467F"/>
                  <w:u w:val="single"/>
                </w:rPr>
                <w:t>Servery – aplikácie s vlastným hostovaním</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41">
              <w:r w:rsidR="00A22363">
                <w:rPr>
                  <w:color w:val="00467F"/>
                  <w:u w:val="single"/>
                </w:rPr>
                <w:t>Práva na zakúpenie dodatočného krytia SA pre systém Windows pre jednotlivých používateľov</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841">
              <w:r w:rsidR="00A2236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652">
              <w:r w:rsidR="00A22363">
                <w:rPr>
                  <w:color w:val="00467F"/>
                  <w:u w:val="single"/>
                </w:rPr>
                <w:t>Práva na virtualizáciu pre osobné počítače so systémom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617DD3">
            <w:pPr>
              <w:pStyle w:val="ProductList-TableBody"/>
            </w:pPr>
            <w:hyperlink w:anchor="_Sec576">
              <w:r w:rsidR="00A2236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jc w:val="center"/>
            </w:pPr>
          </w:p>
        </w:tc>
      </w:tr>
    </w:tbl>
    <w:p w:rsidR="00AB489B" w:rsidRDefault="00A22363">
      <w:pPr>
        <w:pStyle w:val="ProductList-Body"/>
      </w:pPr>
      <w:r>
        <w:rPr>
          <w:vertAlign w:val="superscript"/>
        </w:rPr>
        <w:t>1</w:t>
      </w:r>
      <w:r>
        <w:rPr>
          <w:i/>
        </w:rPr>
        <w:t>Na účely výpočtu výhod krytia SA sa nasledujúce služby online považujú za skupinu produktov aplikácií balíka Office: Enterprise Cloud Suite z krytia SA, Office 365 E1 z krytia SA, Office 365 E3 z krytia SA, Office 365 E4 z krytia SA a EMS z krytia SA.</w:t>
      </w:r>
    </w:p>
    <w:p w:rsidR="00AB489B" w:rsidRDefault="00A22363">
      <w:pPr>
        <w:pStyle w:val="ProductList-Body"/>
      </w:pPr>
      <w:r>
        <w:rPr>
          <w:vertAlign w:val="superscript"/>
        </w:rPr>
        <w:t>2</w:t>
      </w:r>
      <w:r>
        <w:rPr>
          <w:i/>
        </w:rPr>
        <w:t>Existujúci zákazníci s krytím SA pre produkty Windows Pro Upgrade alebo Windows Embedded Industry Pro Upgrade majú naďalej práva na vydanie Enterprise.</w:t>
      </w:r>
    </w:p>
    <w:p w:rsidR="00AB489B" w:rsidRDefault="00A22363">
      <w:pPr>
        <w:pStyle w:val="ProductList-Body"/>
      </w:pPr>
      <w:r>
        <w:rPr>
          <w:vertAlign w:val="superscript"/>
        </w:rPr>
        <w:t>3</w:t>
      </w:r>
      <w:r>
        <w:rPr>
          <w:i/>
        </w:rPr>
        <w:t>Nie je to výhoda krytia SA pre produkty Windows Embedded.</w:t>
      </w:r>
    </w:p>
    <w:p w:rsidR="00AB489B" w:rsidRDefault="00AB489B">
      <w:pPr>
        <w:pStyle w:val="ProductList-Body"/>
      </w:pPr>
    </w:p>
    <w:p w:rsidR="00AB489B" w:rsidRDefault="00A22363">
      <w:pPr>
        <w:pStyle w:val="ProductList-ClauseHeading"/>
        <w:outlineLvl w:val="2"/>
      </w:pPr>
      <w:bookmarkStart w:id="380" w:name="_Sec577"/>
      <w:r>
        <w:t>Práva na nové verzie</w:t>
      </w:r>
      <w:bookmarkEnd w:id="380"/>
    </w:p>
    <w:p w:rsidR="00AB489B" w:rsidRDefault="00A22363">
      <w:pPr>
        <w:pStyle w:val="ProductList-Body"/>
      </w:pPr>
      <w:r>
        <w:t xml:space="preserve">Zákazník smie upgradovať na najnovšiu verziu dostupného produktu. Ak zákazník získa trvalé licencie prostredníctvom krytia SA, po uplynutí doby účinnosti krytia SA môže pre tieto licencie nasadzovať upgrady na nové verzie, ale iba v prípade, ak tieto verzie boli vydané počas obdobia aktívneho krytia SA. Používanie novej verzie podlieha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 podmienkam</w:t>
      </w:r>
      <w:r>
        <w:fldChar w:fldCharType="end"/>
      </w:r>
      <w:r>
        <w:t xml:space="preserve"> pre danú verziu. </w:t>
      </w:r>
    </w:p>
    <w:p w:rsidR="00AB489B" w:rsidRDefault="00AB489B">
      <w:pPr>
        <w:pStyle w:val="ProductList-Body"/>
      </w:pPr>
    </w:p>
    <w:p w:rsidR="00AB489B" w:rsidRDefault="00A22363">
      <w:pPr>
        <w:pStyle w:val="ProductList-ClauseHeading"/>
        <w:outlineLvl w:val="2"/>
      </w:pPr>
      <w:bookmarkStart w:id="381" w:name="_Sec579"/>
      <w:r>
        <w:t>Office Online</w:t>
      </w:r>
      <w:bookmarkEnd w:id="381"/>
    </w:p>
    <w:p w:rsidR="00AB489B" w:rsidRDefault="00A22363">
      <w:pPr>
        <w:pStyle w:val="ProductList-Body"/>
      </w:pPr>
      <w:r>
        <w:t xml:space="preserve">Používatelia licencovaného zariadenia s oprávňujúcimi aplikáciami môžu používať služby Office Online na zobrazovanie a úpravu dokumentov z </w:t>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w:t>
      </w:r>
      <w:r>
        <w:fldChar w:fldCharType="begin"/>
      </w:r>
      <w:r>
        <w:instrText xml:space="preserve"> AutoTextList   \s NoStyle \t "Primárny používateľ je používateľ, ktorý používa licencované zariadenie viac než 50 % času v rámci ľubovoľného 90-dňového obdobia." </w:instrText>
      </w:r>
      <w:r>
        <w:fldChar w:fldCharType="separate"/>
      </w:r>
      <w:r>
        <w:rPr>
          <w:color w:val="0563C1"/>
        </w:rPr>
        <w:t>Primárny používateľ</w:t>
      </w:r>
      <w:r>
        <w:fldChar w:fldCharType="end"/>
      </w:r>
      <w:r>
        <w:fldChar w:fldCharType="begin"/>
      </w:r>
      <w:r>
        <w:instrText xml:space="preserve"> AutoTextList   \s NoStyle \t "Licencované zariadenie je jeden fyzický hardvérový systém, ktorému je priradená licencia. Na účely tejto definície sa oblasť hardvéru alebo komponent blade považuje za samostatné zariadenie." </w:instrText>
      </w:r>
      <w:r>
        <w:fldChar w:fldCharType="separate"/>
      </w:r>
      <w:r>
        <w:rPr>
          <w:color w:val="0563C1"/>
        </w:rPr>
        <w:t>licencovaného zariadenia</w:t>
      </w:r>
      <w:r>
        <w:fldChar w:fldCharType="end"/>
      </w:r>
      <w:r>
        <w:t xml:space="preserve"> môže používať služby Office Online na zobrazovanie a úpravu dokumentov z akéhokoľvek zariadenia.</w:t>
      </w:r>
    </w:p>
    <w:tbl>
      <w:tblPr>
        <w:tblStyle w:val="PURTable"/>
        <w:tblW w:w="0" w:type="dxa"/>
        <w:tblLook w:val="04A0" w:firstRow="1" w:lastRow="0" w:firstColumn="1" w:lastColumn="0" w:noHBand="0" w:noVBand="1"/>
      </w:tblPr>
      <w:tblGrid>
        <w:gridCol w:w="5351"/>
        <w:gridCol w:w="5439"/>
      </w:tblGrid>
      <w:tr w:rsidR="00AB48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 xml:space="preserve">Oprávňujúca aplikácia pre osobné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Práva na používanie služby Office Online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Standard</w:t>
            </w:r>
            <w:r>
              <w:fldChar w:fldCharType="begin"/>
            </w:r>
            <w:r>
              <w:instrText xml:space="preserve"> XE "Office Standard" </w:instrText>
            </w:r>
            <w:r>
              <w:fldChar w:fldCharType="end"/>
            </w:r>
          </w:p>
          <w:p w:rsidR="00AB489B" w:rsidRDefault="00A22363">
            <w:pPr>
              <w:pStyle w:val="ProductList-TableBody"/>
            </w:pPr>
            <w:r>
              <w:t>Office Professional Plus</w:t>
            </w:r>
            <w:r>
              <w:fldChar w:fldCharType="begin"/>
            </w:r>
            <w:r>
              <w:instrText xml:space="preserve"> XE "Office Professional Plus" </w:instrText>
            </w:r>
            <w:r>
              <w:fldChar w:fldCharType="end"/>
            </w:r>
          </w:p>
          <w:p w:rsidR="00AB489B" w:rsidRDefault="00A2236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Online pre služby Office 365</w:t>
            </w:r>
            <w:r>
              <w:fldChar w:fldCharType="begin"/>
            </w:r>
            <w:r>
              <w:instrText xml:space="preserve"> XE "Office Online pre služby Office 365" </w:instrText>
            </w:r>
            <w:r>
              <w:fldChar w:fldCharType="end"/>
            </w:r>
          </w:p>
        </w:tc>
      </w:tr>
    </w:tbl>
    <w:p w:rsidR="00AB489B" w:rsidRDefault="00A22363">
      <w:pPr>
        <w:pStyle w:val="ProductList-Body"/>
      </w:pPr>
      <w:r>
        <w:rPr>
          <w:i/>
        </w:rPr>
        <w:t>Používatelia, ktorí chcú mať prístup k službe Office Online, musia mať aj licencie na plány služby SharePoint Online</w:t>
      </w:r>
      <w:r>
        <w:fldChar w:fldCharType="begin"/>
      </w:r>
      <w:r>
        <w:instrText xml:space="preserve"> XE "SharePoint Online" </w:instrText>
      </w:r>
      <w:r>
        <w:fldChar w:fldCharType="end"/>
      </w:r>
      <w:r>
        <w:rPr>
          <w:i/>
        </w:rPr>
        <w:t xml:space="preserve"> alebo OneDrive for Business.</w:t>
      </w:r>
    </w:p>
    <w:p w:rsidR="00AB489B" w:rsidRDefault="00AB489B">
      <w:pPr>
        <w:pStyle w:val="ProductList-Body"/>
      </w:pPr>
    </w:p>
    <w:p w:rsidR="00AB489B" w:rsidRDefault="00A22363">
      <w:pPr>
        <w:pStyle w:val="ProductList-ClauseHeading"/>
        <w:outlineLvl w:val="2"/>
      </w:pPr>
      <w:bookmarkStart w:id="382" w:name="_Sec580"/>
      <w:r>
        <w:t>Služby plánovania</w:t>
      </w:r>
      <w:bookmarkEnd w:id="382"/>
    </w:p>
    <w:p w:rsidR="00AB489B" w:rsidRDefault="00A22363">
      <w:pPr>
        <w:pStyle w:val="ProductList-Body"/>
      </w:pPr>
      <w:r>
        <w:t>Zákazníci (s výnimkou zákazníkov s programami Academic Select License, Select Plus for Academic, Campus and School Agreement a Open Value Subscription – Education Solutions) s členstvom v programe SA v skupinách aplikačných a serverových produktov sú spôsobilí využívať túto výhodu. Výhoda služieb plánovania poskytuje oprávneným zákazníkom vopred stanovené prispôsobené ponuky služieb.</w:t>
      </w:r>
    </w:p>
    <w:p w:rsidR="00AB489B" w:rsidRDefault="00AB489B">
      <w:pPr>
        <w:pStyle w:val="ProductList-Body"/>
      </w:pPr>
    </w:p>
    <w:p w:rsidR="00AB489B" w:rsidRDefault="00A22363">
      <w:pPr>
        <w:pStyle w:val="ProductList-Body"/>
      </w:pPr>
      <w:r>
        <w:t>Oprávnení zákazníci získajú určitý počet dní služieb plánovania na základe počtu oprávňujúcich licencií. Počet dní, ktoré zákazník získa pre dostupné ponuky služieb plánovania, sa zlúči do fondu dní služieb plánovania. V nasledujúcej tabuľke je uvedený zoznam oprávňujúcich aplikačných a serverových licencií a bodov priradených ku každej z nich:</w:t>
      </w:r>
    </w:p>
    <w:tbl>
      <w:tblPr>
        <w:tblStyle w:val="PURTable"/>
        <w:tblW w:w="0" w:type="dxa"/>
        <w:tblLook w:val="04A0" w:firstRow="1" w:lastRow="0" w:firstColumn="1" w:lastColumn="0" w:noHBand="0" w:noVBand="1"/>
      </w:tblPr>
      <w:tblGrid>
        <w:gridCol w:w="9019"/>
        <w:gridCol w:w="1771"/>
      </w:tblGrid>
      <w:tr w:rsidR="00AB489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Aplikácie balíka Office a serverové licencie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Body</w:t>
            </w:r>
          </w:p>
        </w:tc>
      </w:tr>
      <w:tr w:rsidR="00AB489B">
        <w:tc>
          <w:tcPr>
            <w:tcW w:w="101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Skupina produktov aplikácií balíka Office (vrátane balíkov Office, softvéru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1</w:t>
            </w:r>
          </w:p>
        </w:tc>
      </w:tr>
      <w:tr w:rsidR="00AB489B">
        <w:tc>
          <w:tcPr>
            <w:tcW w:w="101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System Center 2012 Standard – licencia na spravovanie servera</w:t>
            </w:r>
            <w:r>
              <w:fldChar w:fldCharType="begin"/>
            </w:r>
            <w:r>
              <w:instrText xml:space="preserve"> XE "System Center 2012 Standard – licencia na spravovanie servera" </w:instrText>
            </w:r>
            <w:r>
              <w:fldChar w:fldCharType="end"/>
            </w:r>
            <w:r>
              <w:t xml:space="preserve"> (na 2 procesory), Visual Studio Professional so službou MSDN</w:t>
            </w:r>
            <w:r>
              <w:fldChar w:fldCharType="begin"/>
            </w:r>
            <w:r>
              <w:instrText xml:space="preserve"> XE "Visual Studio Professional so službou MSDN" </w:instrText>
            </w:r>
            <w:r>
              <w:fldChar w:fldCharType="end"/>
            </w:r>
            <w:r>
              <w:t xml:space="preserve"> a Visual Studio Test Professional so službou MSDN</w:t>
            </w:r>
            <w:r>
              <w:fldChar w:fldCharType="begin"/>
            </w:r>
            <w:r>
              <w:instrText xml:space="preserve"> XE "Visual Studio Test Professional so službou MSDN" </w:instrText>
            </w:r>
            <w:r>
              <w:fldChar w:fldCharType="end"/>
            </w:r>
            <w:r>
              <w:t>, a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25</w:t>
            </w:r>
          </w:p>
        </w:tc>
      </w:tr>
      <w:tr w:rsidR="00AB489B">
        <w:tc>
          <w:tcPr>
            <w:tcW w:w="101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lastRenderedPageBreak/>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 Visual Studio Enterprise so službou MSDN</w:t>
            </w:r>
            <w:r>
              <w:fldChar w:fldCharType="begin"/>
            </w:r>
            <w:r>
              <w:instrText xml:space="preserve"> XE "Visual Studio Enterprise so službou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50</w:t>
            </w:r>
          </w:p>
        </w:tc>
      </w:tr>
      <w:tr w:rsidR="00AB489B">
        <w:tc>
          <w:tcPr>
            <w:tcW w:w="101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a System Center 2012 Datacenter – licencia na spravovanie servera</w:t>
            </w:r>
            <w:r>
              <w:fldChar w:fldCharType="begin"/>
            </w:r>
            <w:r>
              <w:instrText xml:space="preserve"> XE "System Center 2012 Datacenter – licencia na spravovanie servera" </w:instrText>
            </w:r>
            <w:r>
              <w:fldChar w:fldCharType="end"/>
            </w:r>
            <w:r>
              <w:t xml:space="preserve"> (na 2 procesory)</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75</w:t>
            </w:r>
          </w:p>
        </w:tc>
      </w:tr>
    </w:tbl>
    <w:p w:rsidR="00AB489B" w:rsidRDefault="00A22363">
      <w:pPr>
        <w:pStyle w:val="ProductList-Body"/>
      </w:pPr>
      <w:r>
        <w:rPr>
          <w:b/>
          <w:i/>
        </w:rPr>
        <w:t>Poznámka:</w:t>
      </w:r>
      <w:r>
        <w:rPr>
          <w:i/>
        </w:rPr>
        <w:t xml:space="preserve"> Informácie o licenciách CAL na servery SQL nájdete v tabuľke Licencie CAL Suite v tomto článku</w:t>
      </w:r>
    </w:p>
    <w:p w:rsidR="00AB489B" w:rsidRDefault="00A22363">
      <w:pPr>
        <w:pStyle w:val="ProductList-Body"/>
      </w:pPr>
      <w:r>
        <w:rPr>
          <w:vertAlign w:val="superscript"/>
        </w:rPr>
        <w:t>1</w:t>
      </w:r>
      <w:r>
        <w:rPr>
          <w:i/>
        </w:rPr>
        <w:t>Za licenciu Microsoft Dynamics CRM Professional CAL sa udeľujú 2 body</w:t>
      </w:r>
    </w:p>
    <w:p w:rsidR="00AB489B" w:rsidRDefault="00AB489B">
      <w:pPr>
        <w:pStyle w:val="ProductList-Body"/>
      </w:pPr>
    </w:p>
    <w:p w:rsidR="00AB489B" w:rsidRDefault="00A22363">
      <w:pPr>
        <w:pStyle w:val="ProductList-Body"/>
      </w:pPr>
      <w:r>
        <w:t>Za spôsobilé produkty zakúpené v rámci programu Server and Cloud Enrollment (SCE) sa získa rovnaký počet bodov pre služby plánovania nasadzovania (DPS) ako v rámci iných programov. Celkový počet bodov, ktoré je zákazník spôsobilý získať, definuje oprávnenia na dni služieb plánovania, ako je to uvedené nižšie:</w:t>
      </w:r>
    </w:p>
    <w:tbl>
      <w:tblPr>
        <w:tblStyle w:val="PURTable"/>
        <w:tblW w:w="0" w:type="dxa"/>
        <w:tblLook w:val="04A0" w:firstRow="1" w:lastRow="0" w:firstColumn="1" w:lastColumn="0" w:noHBand="0" w:noVBand="1"/>
      </w:tblPr>
      <w:tblGrid>
        <w:gridCol w:w="1526"/>
        <w:gridCol w:w="763"/>
        <w:gridCol w:w="715"/>
        <w:gridCol w:w="715"/>
        <w:gridCol w:w="921"/>
        <w:gridCol w:w="1016"/>
        <w:gridCol w:w="1016"/>
        <w:gridCol w:w="1033"/>
        <w:gridCol w:w="1033"/>
        <w:gridCol w:w="1033"/>
        <w:gridCol w:w="1019"/>
      </w:tblGrid>
      <w:tr w:rsidR="00AB48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Body za aplikácie balíka Office alebo serverové licencie</w:t>
            </w:r>
          </w:p>
        </w:tc>
        <w:tc>
          <w:tcPr>
            <w:tcW w:w="86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600,000+</w:t>
            </w:r>
          </w:p>
        </w:tc>
      </w:tr>
      <w:tr w:rsidR="00AB489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22363">
            <w:pPr>
              <w:pStyle w:val="ProductList-TableBody"/>
            </w:pPr>
            <w:r>
              <w:t>Dni služieb plánovania balíka Office</w:t>
            </w:r>
          </w:p>
        </w:tc>
        <w:tc>
          <w:tcPr>
            <w:tcW w:w="8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75</w:t>
            </w:r>
          </w:p>
        </w:tc>
      </w:tr>
    </w:tbl>
    <w:p w:rsidR="00AB489B" w:rsidRDefault="00AB489B">
      <w:pPr>
        <w:pStyle w:val="ProductList-Body"/>
      </w:pPr>
    </w:p>
    <w:p w:rsidR="00AB489B" w:rsidRDefault="00A22363">
      <w:pPr>
        <w:pStyle w:val="ProductList-Body"/>
      </w:pPr>
      <w:r>
        <w:t>Krytie SA pre licencie Core CAL</w:t>
      </w:r>
      <w:r>
        <w:fldChar w:fldCharType="begin"/>
      </w:r>
      <w:r>
        <w:instrText xml:space="preserve"> XE "Core CAL" </w:instrText>
      </w:r>
      <w:r>
        <w:fldChar w:fldCharType="end"/>
      </w:r>
      <w:r>
        <w:t xml:space="preserve"> Suite a SQL CAL sa započítava ako jeden (1) bod na dosiahnutie limitov v prvom stĺpci nižšie a krytie SA pre licenciu Enterprise CAL</w:t>
      </w:r>
      <w:r>
        <w:fldChar w:fldCharType="begin"/>
      </w:r>
      <w:r>
        <w:instrText xml:space="preserve"> XE "Enterprise CAL" </w:instrText>
      </w:r>
      <w:r>
        <w:fldChar w:fldCharType="end"/>
      </w:r>
      <w:r>
        <w:t xml:space="preserve"> Suite sa započítava ako dva (2) body na dosiahnutie limitov v prvom stĺpci nižšie:</w:t>
      </w:r>
    </w:p>
    <w:tbl>
      <w:tblPr>
        <w:tblStyle w:val="PURTable"/>
        <w:tblW w:w="0" w:type="dxa"/>
        <w:tblLook w:val="04A0" w:firstRow="1" w:lastRow="0" w:firstColumn="1" w:lastColumn="0" w:noHBand="0" w:noVBand="1"/>
      </w:tblPr>
      <w:tblGrid>
        <w:gridCol w:w="1656"/>
        <w:gridCol w:w="1399"/>
        <w:gridCol w:w="1524"/>
        <w:gridCol w:w="1538"/>
        <w:gridCol w:w="1553"/>
        <w:gridCol w:w="1553"/>
        <w:gridCol w:w="1567"/>
      </w:tblGrid>
      <w:tr w:rsidR="00AB489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AB489B" w:rsidRDefault="00A22363">
            <w:pPr>
              <w:pStyle w:val="ProductList-TableBody"/>
            </w:pPr>
            <w:r>
              <w:t>Licencie CAL Suite</w:t>
            </w:r>
          </w:p>
        </w:tc>
        <w:tc>
          <w:tcPr>
            <w:tcW w:w="160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AB489B" w:rsidRDefault="00A22363">
            <w:pPr>
              <w:pStyle w:val="ProductList-TableBody"/>
            </w:pPr>
            <w:r>
              <w:t>→600,000+</w:t>
            </w:r>
          </w:p>
        </w:tc>
      </w:tr>
      <w:tr w:rsidR="00AB489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AB489B" w:rsidRDefault="00A22363">
            <w:pPr>
              <w:pStyle w:val="ProductList-TableBody"/>
            </w:pPr>
            <w:r>
              <w:t>Dni služieb plánovania balíka Office</w:t>
            </w:r>
          </w:p>
        </w:tc>
        <w:tc>
          <w:tcPr>
            <w:tcW w:w="16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12</w:t>
            </w:r>
          </w:p>
        </w:tc>
      </w:tr>
    </w:tbl>
    <w:p w:rsidR="00AB489B" w:rsidRDefault="00A22363">
      <w:pPr>
        <w:pStyle w:val="ProductList-Body"/>
      </w:pPr>
      <w:r>
        <w:t xml:space="preserve">Zákazníci si môžu vybrať z dostupných ponúk služieb plánovania poskytovaných oprávnenými partnermi spoločnosti Microsoft alebo v rámci konzultačných služieb spoločnosti Microsoft. Zoznam dostupných služieb možno nájsť na stránke </w:t>
      </w:r>
      <w:hyperlink r:id="rId140">
        <w:r>
          <w:rPr>
            <w:color w:val="00467F"/>
            <w:u w:val="single"/>
          </w:rPr>
          <w:t>http://www.microsoft.com/licensing/software-assurance/planning-services-overview.aspx</w:t>
        </w:r>
      </w:hyperlink>
      <w:r>
        <w:t xml:space="preserve">. </w:t>
      </w:r>
    </w:p>
    <w:p w:rsidR="00AB489B" w:rsidRDefault="00AB489B">
      <w:pPr>
        <w:pStyle w:val="ProductList-Body"/>
      </w:pPr>
    </w:p>
    <w:p w:rsidR="00AB489B" w:rsidRDefault="00A22363">
      <w:pPr>
        <w:pStyle w:val="ProductList-Body"/>
      </w:pPr>
      <w:r>
        <w:t>Zoznam dostupných služieb a súvisiacich úrovní služieb sa môže kedykoľvek zmeniť. Oprávnení poskytovatelia poskytnú zákazníkom prehľad dostupného rozsahu prác pre každú z vyššie uvedených ponúk služieb. Na požiadanie zákazníci tiež môžu konvertovať (a zrušiť konverziu) nevyužité dni z kupónov na školenia (pozrite si výhodu kupónov na školenia) v pomere tri kupóny na školenia na jeden deň služieb plánovania, ak (i) sú momentálne oprávnení využívať výhodu kupónov na školenia, (ii) majú aktivovanú svoju výhodu kupónov na školenia a (iii) majú najmenej 3 neuplatnené dni školení z výhody kupónov na školenia, ktoré sú dostupné na konverziu.</w:t>
      </w:r>
    </w:p>
    <w:p w:rsidR="00AB489B" w:rsidRDefault="00A22363">
      <w:pPr>
        <w:pStyle w:val="ProductList-Bullet"/>
        <w:numPr>
          <w:ilvl w:val="0"/>
          <w:numId w:val="41"/>
        </w:numPr>
      </w:pPr>
      <w:r>
        <w:t xml:space="preserve">Služby plánovania môžu poskytovať zákazníkovi oprávnení partneri spoločnosti Microsoft alebo ich môže získať v rámci konzultačných služieb spoločnosti Microsoft. Služby poskytované na základe kupónov sa poskytujú na základe zmluvy medzi zákazníkom a oprávneným poskytovateľom. Zákazník si môže pozrieť zoznam oprávnených poskytovateľov tu: </w:t>
      </w:r>
      <w:hyperlink r:id="rId141">
        <w:r>
          <w:rPr>
            <w:color w:val="00467F"/>
            <w:u w:val="single"/>
          </w:rPr>
          <w:t>http://directory.partners.extranet.microsoft.com/psbproviders</w:t>
        </w:r>
      </w:hyperlink>
    </w:p>
    <w:p w:rsidR="00AB489B" w:rsidRDefault="00A22363">
      <w:pPr>
        <w:pStyle w:val="ProductList-Bullet"/>
        <w:numPr>
          <w:ilvl w:val="0"/>
          <w:numId w:val="41"/>
        </w:numPr>
      </w:pPr>
      <w:r>
        <w:t xml:space="preserve">V rámci poskytovania služieb plánovania sa poskytuje konzultácia pokrývajúca vopred určený rozsah prác, pričom ich výsledkom je plán nasadzovania vysokej úrovne. Samotné nasadzovanie softvéru nemôže byť zahrnuté. </w:t>
      </w:r>
    </w:p>
    <w:p w:rsidR="00AB489B" w:rsidRDefault="00A22363">
      <w:pPr>
        <w:pStyle w:val="ProductList-Bullet"/>
        <w:numPr>
          <w:ilvl w:val="0"/>
          <w:numId w:val="41"/>
        </w:numPr>
      </w:pPr>
      <w:r>
        <w:t xml:space="preserve">Kupóny na služby plánovania si môže uplatniť iba zákazník, ktorý je oprávnený využívať danú výhodu. </w:t>
      </w:r>
    </w:p>
    <w:p w:rsidR="00AB489B" w:rsidRDefault="00A22363">
      <w:pPr>
        <w:pStyle w:val="ProductList-Bullet"/>
        <w:numPr>
          <w:ilvl w:val="0"/>
          <w:numId w:val="41"/>
        </w:numPr>
      </w:pPr>
      <w:r>
        <w:t xml:space="preserve">Kupóny na služby plánovania nemožno vymeniť za hotovosť, peňažné prostriedky ani za iné hodnoty. </w:t>
      </w:r>
    </w:p>
    <w:p w:rsidR="00AB489B" w:rsidRDefault="00A22363">
      <w:pPr>
        <w:pStyle w:val="ProductList-Bullet"/>
        <w:numPr>
          <w:ilvl w:val="0"/>
          <w:numId w:val="41"/>
        </w:numPr>
      </w:pPr>
      <w:r>
        <w:t xml:space="preserve">Zníženie oprávňujúceho krytia SA v dôsledku vrátení a iných fakturačných úprav, pokiaľ je to povolené, môže znížiť počet dní služieb plánovania, ktoré je zákazník oprávnený využiť. </w:t>
      </w:r>
    </w:p>
    <w:p w:rsidR="00AB489B" w:rsidRDefault="00A22363">
      <w:pPr>
        <w:pStyle w:val="ProductList-Bullet"/>
        <w:numPr>
          <w:ilvl w:val="0"/>
          <w:numId w:val="41"/>
        </w:numPr>
      </w:pPr>
      <w:r>
        <w:t xml:space="preserve">Kupóny rôznych typov nemožno kombinovať. Poskytovanie služieb plánovania nesmie prekročiť maximálnu dĺžku určenú pre príslušný typ poskytovania služieb. </w:t>
      </w:r>
    </w:p>
    <w:p w:rsidR="00AB489B" w:rsidRDefault="00A22363">
      <w:pPr>
        <w:pStyle w:val="ProductList-Bullet"/>
        <w:numPr>
          <w:ilvl w:val="0"/>
          <w:numId w:val="41"/>
        </w:numPr>
      </w:pPr>
      <w:r>
        <w:t xml:space="preserve">Kupóny sú platné iba u oprávnených poskytovateľov na konkrétny typ služby, pre ktorý sa kupón uplatňuje. </w:t>
      </w:r>
    </w:p>
    <w:p w:rsidR="00AB489B" w:rsidRDefault="00A22363">
      <w:pPr>
        <w:pStyle w:val="ProductList-Bullet"/>
        <w:numPr>
          <w:ilvl w:val="0"/>
          <w:numId w:val="41"/>
        </w:numPr>
      </w:pPr>
      <w:r>
        <w:t xml:space="preserve">Kupóny sa musia priradiť počas doby účinnosti krytia SA. </w:t>
      </w:r>
    </w:p>
    <w:p w:rsidR="00AB489B" w:rsidRDefault="00A22363">
      <w:pPr>
        <w:pStyle w:val="ProductList-Bullet"/>
        <w:numPr>
          <w:ilvl w:val="0"/>
          <w:numId w:val="41"/>
        </w:numPr>
      </w:pPr>
      <w:r>
        <w:t xml:space="preserve">Doba účinnosti kupónov uplynie 180 dní od dátumu ich priradenia, nezávisle od uplynutia doby účinnosti krytia SA. Všetky služby sa musia dodať (kupón sa musí uplatniť) pred uplynutím doby účinnosti kupónu. Kupóny, ktorých doba účinnosti uplynie pred uplynutím doby účinnosti krytia SA, sa vrátia do fondu dostupných dní služieb plánovania. V tabuľkách vyššie sú uvedené dni služieb dostupné na základe úplnej 3-ročnej prihlášky alebo zmluvy. Zákazníci, ktorí si zakúpia krytie SA na jeden rok, získajú jednu tretinu z uvedeného počtu dní služieb. Zákazníci, ktorí si zakúpia krytie SA na dva roky, získajú dve tretiny z uvedeného počtu dní služieb. </w:t>
      </w:r>
    </w:p>
    <w:p w:rsidR="00AB489B" w:rsidRDefault="00AB489B">
      <w:pPr>
        <w:pStyle w:val="ProductList-Body"/>
      </w:pPr>
    </w:p>
    <w:p w:rsidR="00AB489B" w:rsidRDefault="00A22363">
      <w:pPr>
        <w:pStyle w:val="ProductList-Body"/>
      </w:pPr>
      <w:r>
        <w:t>Dokončené výstupy zo služieb, ktoré odošle oprávnený poskytovateľ do spoločnosti Microsoft na konci poskytovania služieb, môže spoločnosť Microsoft používať na účely hodnotenia kvality a na tento účel sa môžu zdieľať s obchodným tímom spoločnosti Microsoft, s ktorým zákazník spolupracuje.</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ClauseHeading"/>
        <w:outlineLvl w:val="2"/>
      </w:pPr>
      <w:bookmarkStart w:id="383" w:name="_Sec581"/>
      <w:r>
        <w:t>Enterprise Source Licensing Program</w:t>
      </w:r>
      <w:bookmarkEnd w:id="383"/>
    </w:p>
    <w:p w:rsidR="00AB489B" w:rsidRDefault="00A22363">
      <w:pPr>
        <w:pStyle w:val="ProductList-Body"/>
      </w:pPr>
      <w:r>
        <w:t>Zákazníci s najmenej 10 000 licencovanými osobnými počítačmi s krytím SA v skupine systémových produktov môžu byť spôsobilí na prístup k zdrojovému kódu systému Microsoft Windows na interný vývoj a podporu. Akademické programy sú spôsobilé využívať program Microsoft Research Source Licensing.</w:t>
      </w:r>
    </w:p>
    <w:p w:rsidR="00AB489B" w:rsidRDefault="00AB489B">
      <w:pPr>
        <w:pStyle w:val="ProductList-Body"/>
      </w:pPr>
    </w:p>
    <w:p w:rsidR="00AB489B" w:rsidRDefault="00A22363">
      <w:pPr>
        <w:pStyle w:val="ProductList-ClauseHeading"/>
        <w:outlineLvl w:val="2"/>
      </w:pPr>
      <w:bookmarkStart w:id="384" w:name="_Sec582"/>
      <w:r>
        <w:lastRenderedPageBreak/>
        <w:t>Kupóny na školenia</w:t>
      </w:r>
      <w:bookmarkEnd w:id="384"/>
    </w:p>
    <w:p w:rsidR="00AB489B" w:rsidRDefault="00A22363">
      <w:pPr>
        <w:pStyle w:val="ProductList-Body"/>
      </w:pPr>
      <w:r>
        <w:t>Zákazníci (s výnimkou zákazníkov s programami Academic Select License, Select Plus for Academic, Open Value Subscription – Education Solutions, Campus and School Agreement) s krytím SAM (členstvo v programe Software Assurance) v skupinách aplikačných alebo systémových produktov sú spôsobilí využívať kupóny na školenia spoločnosti Microsoft, ktoré udeľujú konkrétny počet dní školení na základe trojročnej doby účinnosti prihlášky alebo zmluvy tak, ako je to opísané nižšie.</w:t>
      </w:r>
    </w:p>
    <w:tbl>
      <w:tblPr>
        <w:tblStyle w:val="PURTable"/>
        <w:tblW w:w="0" w:type="dxa"/>
        <w:tblLook w:val="04A0" w:firstRow="1" w:lastRow="0" w:firstColumn="1" w:lastColumn="0" w:noHBand="0" w:noVBand="1"/>
      </w:tblPr>
      <w:tblGrid>
        <w:gridCol w:w="3588"/>
        <w:gridCol w:w="3601"/>
        <w:gridCol w:w="3601"/>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Produkty skupiny aplikácií systému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Systémy</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 dni na 50 licencií (maximálne 20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deň na 50 licencií (maximálne 10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1 – 249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 dni na 50 licencií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deň na 50 licencií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250 – 2 399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 dní na oprávňujúcu prihlášku</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10 dní na oprávňujúcu prihlášku</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2 400 – 5 999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15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6 000 – 14 999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15 000 – 29 999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55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30 000 – 49 999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80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50 000 – 99 999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125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100 000 – 199 999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200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200 000 – 399 999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300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400 000 – 599 999</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400 dní*</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SAM (členstvo v programe Software Assurance) 600 000 a viac</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1 400 dní*</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700 dní*</w:t>
            </w:r>
          </w:p>
        </w:tc>
      </w:tr>
    </w:tbl>
    <w:p w:rsidR="00AB489B" w:rsidRDefault="00A22363">
      <w:pPr>
        <w:pStyle w:val="ProductList-Body"/>
      </w:pPr>
      <w:r>
        <w:t xml:space="preserve">* </w:t>
      </w:r>
      <w:r>
        <w:rPr>
          <w:i/>
        </w:rPr>
        <w:t>Počet dní na oprávňujúcu prihlášku alebo zmluvu.</w:t>
      </w:r>
    </w:p>
    <w:p w:rsidR="00AB489B" w:rsidRDefault="00AB489B">
      <w:pPr>
        <w:pStyle w:val="ProductList-Body"/>
      </w:pPr>
    </w:p>
    <w:p w:rsidR="00AB489B" w:rsidRDefault="00A22363">
      <w:pPr>
        <w:pStyle w:val="ProductList-Bullet"/>
        <w:numPr>
          <w:ilvl w:val="0"/>
          <w:numId w:val="42"/>
        </w:numPr>
      </w:pPr>
      <w:r>
        <w:t xml:space="preserve">Služby poskytované na základe kupónov sa poskytujú na základe zmluvy medzi zákazníkom a oprávneným partnerom pre školenia spoločnosti Microsoft. </w:t>
      </w:r>
    </w:p>
    <w:p w:rsidR="00AB489B" w:rsidRDefault="00A22363">
      <w:pPr>
        <w:pStyle w:val="ProductList-Bullet"/>
        <w:numPr>
          <w:ilvl w:val="0"/>
          <w:numId w:val="42"/>
        </w:numPr>
      </w:pPr>
      <w:r>
        <w:t xml:space="preserve">Kurzy poskytnuté v zrýchlenej forme vyžadujú počet dní z kupónu zodpovedajúci počtu dní pri štandardnom poskytnutí kurzu. </w:t>
      </w:r>
    </w:p>
    <w:p w:rsidR="00AB489B" w:rsidRDefault="00A22363">
      <w:pPr>
        <w:pStyle w:val="ProductList-Bullet"/>
        <w:numPr>
          <w:ilvl w:val="0"/>
          <w:numId w:val="42"/>
        </w:numPr>
      </w:pPr>
      <w:r>
        <w:t xml:space="preserve">Kupón možno uplatniť iba na dni školení vedených inštruktormi oprávnených partnerov pre školenia spoločnosti Microsoft v rámci schválených kurzov. Tieto kupóny nemožno uplatniť na prispôsobené kurzy (schválené kurzy poskytnuté inak než v zrýchlenej forme alebo prispôsobené kurzy zostavené výhradne zo schválených kurzov).   </w:t>
      </w:r>
    </w:p>
    <w:p w:rsidR="00AB489B" w:rsidRDefault="00A22363">
      <w:pPr>
        <w:pStyle w:val="ProductList-Bullet"/>
        <w:numPr>
          <w:ilvl w:val="0"/>
          <w:numId w:val="42"/>
        </w:numPr>
      </w:pPr>
      <w:r>
        <w:t>Kupóny nemožno použiť na úhradu žiadnych poplatkov súvisiacich s tým, že sa zákazník nedostavil na rezervovaný kurz.</w:t>
      </w:r>
    </w:p>
    <w:p w:rsidR="00AB489B" w:rsidRDefault="00A22363">
      <w:pPr>
        <w:pStyle w:val="ProductList-Bullet"/>
        <w:numPr>
          <w:ilvl w:val="0"/>
          <w:numId w:val="42"/>
        </w:numPr>
      </w:pPr>
      <w:r>
        <w:t>Kupóny si môže uplatniť iba osoba, pre ktorú zákazník schválil použitie daného kupónu, okrem prípadu, keď sa použije na ukážkové relácie.</w:t>
      </w:r>
    </w:p>
    <w:p w:rsidR="00AB489B" w:rsidRDefault="00A22363">
      <w:pPr>
        <w:pStyle w:val="ProductList-Bullet"/>
        <w:numPr>
          <w:ilvl w:val="0"/>
          <w:numId w:val="42"/>
        </w:numPr>
      </w:pPr>
      <w:r>
        <w:t xml:space="preserve">Kupóny nemožno vymeniť za hotovosť, peňažné prostriedky ani za iné hodnoty. </w:t>
      </w:r>
    </w:p>
    <w:p w:rsidR="00AB489B" w:rsidRDefault="00A22363">
      <w:pPr>
        <w:pStyle w:val="ProductList-Bullet"/>
        <w:numPr>
          <w:ilvl w:val="0"/>
          <w:numId w:val="42"/>
        </w:numPr>
      </w:pPr>
      <w:r>
        <w:t xml:space="preserve">Kupóny sa musia priradiť počas doby účinnosti krytia SA. </w:t>
      </w:r>
    </w:p>
    <w:p w:rsidR="00AB489B" w:rsidRDefault="00A22363">
      <w:pPr>
        <w:pStyle w:val="ProductList-Bullet"/>
        <w:numPr>
          <w:ilvl w:val="0"/>
          <w:numId w:val="42"/>
        </w:numPr>
      </w:pPr>
      <w:r>
        <w:t xml:space="preserve">Doba platnosti kupónov uplynie 180 dní od dátumu ich priradenia. Kupóny, ktorých doba účinnosti uplynie pred uplynutím doby účinnosti krytia SA, sa vrátia do fondu dostupných dní kupónov na školenia. </w:t>
      </w:r>
    </w:p>
    <w:p w:rsidR="00AB489B" w:rsidRDefault="00A22363">
      <w:pPr>
        <w:pStyle w:val="ProductList-Bullet"/>
        <w:numPr>
          <w:ilvl w:val="0"/>
          <w:numId w:val="42"/>
        </w:numPr>
      </w:pPr>
      <w:r>
        <w:t xml:space="preserve">S výnimkou ukážkových relácií platí, že jeden deň kupónov na školenia zodpovedá ekvivalentu jedného dňa školiacej relácie. V prípade ukážkových relácií platí, že jeden deň kupónov na školenia zodpovedá jednej ukážkovej relácii. </w:t>
      </w:r>
    </w:p>
    <w:p w:rsidR="00AB489B" w:rsidRDefault="00A22363">
      <w:pPr>
        <w:pStyle w:val="ProductList-Bullet"/>
        <w:numPr>
          <w:ilvl w:val="0"/>
          <w:numId w:val="42"/>
        </w:numPr>
      </w:pPr>
      <w:r>
        <w:t xml:space="preserve">Zákazníci si musia uplatniť kupóny na školenia iba na skupiny najmenej štyroch ukážkových relácií. Kupóny na školenia uplatnené na ukážkové relácie, na rozdiel od kupónov na školenia uplatnených na iné školiace relácie, nie sú obmedzené iba pre jednu osobu. </w:t>
      </w:r>
    </w:p>
    <w:p w:rsidR="00AB489B" w:rsidRDefault="00A22363">
      <w:pPr>
        <w:pStyle w:val="ProductList-Bullet"/>
        <w:numPr>
          <w:ilvl w:val="0"/>
          <w:numId w:val="42"/>
        </w:numPr>
      </w:pPr>
      <w:r>
        <w:t xml:space="preserve">Kupóny možno použiť naraz na rezervovanie školenia iba u jedného oprávneného partnera pre školenia spoločnosti Microsoft. </w:t>
      </w:r>
    </w:p>
    <w:p w:rsidR="00AB489B" w:rsidRDefault="00A22363">
      <w:pPr>
        <w:pStyle w:val="ProductList-Bullet"/>
        <w:numPr>
          <w:ilvl w:val="0"/>
          <w:numId w:val="42"/>
        </w:numPr>
      </w:pPr>
      <w:r>
        <w:t xml:space="preserve">Zníženie počtu oprávňujúcich licencií s krytím SA získaným v dôsledku vrátení a iných fakturačných úprav, pokiaľ je to povolené, môže znížiť spôsobilosť zákazníka na úroveň služieb v rámci kupónov na školenia. </w:t>
      </w:r>
    </w:p>
    <w:p w:rsidR="00AB489B" w:rsidRDefault="00A22363">
      <w:pPr>
        <w:pStyle w:val="ProductList-Bullet"/>
        <w:numPr>
          <w:ilvl w:val="0"/>
          <w:numId w:val="42"/>
        </w:numPr>
      </w:pPr>
      <w:r>
        <w:t xml:space="preserve">V tabuľke vyššie sú uvedené kredity na školenia dostupné na základe úplnej 3-ročnej prihlášky alebo zmluvy. Zákazníci, ktorí si zakúpia krytie SA na jeden rok, získajú jednu tretinu z uvedeného počtu kreditov na školenia. Zákazníci, ktorí si zakúpia krytie SA na dva roky, získajú dve tretiny z uvedeného počtu kreditov na školenia. </w:t>
      </w:r>
    </w:p>
    <w:p w:rsidR="00AB489B" w:rsidRDefault="00AB489B">
      <w:pPr>
        <w:pStyle w:val="ProductList-Body"/>
      </w:pPr>
    </w:p>
    <w:p w:rsidR="00AB489B" w:rsidRDefault="00A22363">
      <w:pPr>
        <w:pStyle w:val="ProductList-ClauseHeading"/>
        <w:outlineLvl w:val="2"/>
      </w:pPr>
      <w:bookmarkStart w:id="385" w:name="_Sec583"/>
      <w:r>
        <w:t>Elektronické školenia</w:t>
      </w:r>
      <w:bookmarkEnd w:id="385"/>
    </w:p>
    <w:p w:rsidR="00AB489B" w:rsidRDefault="00A22363">
      <w:pPr>
        <w:pStyle w:val="ProductList-Body"/>
      </w:pPr>
      <w:r>
        <w:t>Táto výhoda sa líši podľa aplikácií, systémov a serverov. Spôsobilí zákazníci získajú jeden prístupový kód (pre aplikácie, systémy alebo servery) pre každú oprávňujúcu prihlášku/zmluvu. Zákazníci s oprávňujúcimi serverovými produktmi sú spôsobilí využívať kurzy elektronických školení na hostiteľských serveroch, nie však obsah kompatibilný s formátom SCORM. Zákazníci so softvérom Office 365 Pro Plus</w:t>
      </w:r>
      <w:r>
        <w:fldChar w:fldCharType="begin"/>
      </w:r>
      <w:r>
        <w:instrText xml:space="preserve"> XE "Office 365 Pro Plus" </w:instrText>
      </w:r>
      <w:r>
        <w:fldChar w:fldCharType="end"/>
      </w:r>
      <w:r>
        <w:t xml:space="preserve"> sú oprávnení využívať iba kurzy elektronických školení na hostiteľských serveroch súvisiace so službami Office 365 (nie však obsah kompatibilný s formátom SCORM).</w:t>
      </w:r>
    </w:p>
    <w:p w:rsidR="00AB489B" w:rsidRDefault="00AB489B">
      <w:pPr>
        <w:pStyle w:val="ProductList-Body"/>
      </w:pPr>
    </w:p>
    <w:p w:rsidR="00AB489B" w:rsidRDefault="00A22363">
      <w:pPr>
        <w:pStyle w:val="ProductList-Body"/>
      </w:pPr>
      <w:r>
        <w:lastRenderedPageBreak/>
        <w:t>Maximálny počet používateľov, pre ktorých môže zákazník používať elektronické školenia, sa rovná počtu licencovaných kópií oprávňujúcich produktov, ktoré zákazník zaregistroval v krytí SA. Zákazníci musia označiť jedného používateľa pre každú oprávňujúcu licenciu. Prístup nemožno previesť z jedného používateľa na iného.</w:t>
      </w:r>
    </w:p>
    <w:p w:rsidR="00AB489B" w:rsidRDefault="00AB489B">
      <w:pPr>
        <w:pStyle w:val="ProductList-Body"/>
      </w:pPr>
    </w:p>
    <w:p w:rsidR="00AB489B" w:rsidRDefault="00A22363">
      <w:pPr>
        <w:pStyle w:val="ProductList-ClauseHeading"/>
        <w:outlineLvl w:val="2"/>
      </w:pPr>
      <w:bookmarkStart w:id="386" w:name="_Sec584"/>
      <w:r>
        <w:t>Home Use Program</w:t>
      </w:r>
      <w:bookmarkEnd w:id="386"/>
    </w:p>
    <w:p w:rsidR="00AB489B" w:rsidRDefault="00A22363">
      <w:pPr>
        <w:pStyle w:val="ProductList-Body"/>
      </w:pPr>
      <w:r>
        <w:t xml:space="preserve">Zamestnanci zákazníka používajúci licencované oprávňujúce aplikácie uvedené v tabuľke nižšie môžu získať jednu </w:t>
      </w:r>
      <w:r>
        <w:fldChar w:fldCharType="begin"/>
      </w:r>
      <w:r>
        <w:instrText xml:space="preserve"> AutoTextList   \s NoStyle \t "Licencia je právo na stiahnutie, inštaláciu, používanie a prístup k produktu." </w:instrText>
      </w:r>
      <w:r>
        <w:fldChar w:fldCharType="separate"/>
      </w:r>
      <w:r>
        <w:rPr>
          <w:color w:val="0563C1"/>
        </w:rPr>
        <w:t>licenciu</w:t>
      </w:r>
      <w:r>
        <w:fldChar w:fldCharType="end"/>
      </w:r>
      <w:r>
        <w:t xml:space="preserve"> na príslušný softvér v rámci programu Home Use Program a nainštalovať ho do jedného zariadenia (buď v osobnom počítači, alebo počítači Mac v závislosti od zakúpeného softvéru). Programy Academic Select (bez krytia SAM (členstvo v programe Software Assurance)), Academic Select Plus (bez krytia SAM (členstvo v programe Software Assurance)) a Academic Open nie sú oprávnené získať túto výhodu.</w:t>
      </w:r>
    </w:p>
    <w:p w:rsidR="00AB489B" w:rsidRDefault="00AB489B">
      <w:pPr>
        <w:pStyle w:val="ProductList-Body"/>
      </w:pPr>
    </w:p>
    <w:p w:rsidR="00AB489B" w:rsidRDefault="00A22363">
      <w:pPr>
        <w:pStyle w:val="ProductList-Body"/>
      </w:pPr>
      <w:r>
        <w:t>Doba účinnosti licencií na domáce používanie uplynie pri vypovedaní zamestnaneckého pomeru, vypovedaní alebo uplynutí doby účinnosti krytia SA pre kópiu príslušnej aplikácie pre osobné počítače, ktorú zamestnanec používa v práci, pokiaľ zamestnanec už nie je používateľom licencovanej kópie softvéru, alebo keď zamestnanec nainštaluje a použije akúkoľvek predchádzajúcu alebo novšiu verziu danej aplikácie pre osobné počítače v súlade s licenciou na program Home Use Program.</w:t>
      </w:r>
    </w:p>
    <w:p w:rsidR="00AB489B" w:rsidRDefault="00AB489B">
      <w:pPr>
        <w:pStyle w:val="ProductList-Body"/>
      </w:pPr>
    </w:p>
    <w:p w:rsidR="00AB489B" w:rsidRDefault="00A22363">
      <w:pPr>
        <w:pStyle w:val="ProductList-Body"/>
      </w:pPr>
      <w:r>
        <w:t>Podmienky používania softvéru v rámci programu Home Use Program platia medzi spoločnosťou Microsoft a zamestnancom zákazníka a sú dostupné na webovej lokalite programu Home Use Program.</w:t>
      </w:r>
    </w:p>
    <w:p w:rsidR="00AB489B" w:rsidRDefault="00AB489B">
      <w:pPr>
        <w:pStyle w:val="ProductList-Body"/>
      </w:pPr>
    </w:p>
    <w:p w:rsidR="00AB489B" w:rsidRDefault="00A22363">
      <w:pPr>
        <w:pStyle w:val="ProductList-Body"/>
      </w:pPr>
      <w:r>
        <w:t>Spoločnosť Microsoft nepreberá žiadnu zodpovednosť za dodržovanie možných záväzkov súvisiacich so zamestnaneckými výhodami, daňami alebo nahlasovaním zo strany zákazníka alebo jeho zamestnancov.</w:t>
      </w:r>
    </w:p>
    <w:tbl>
      <w:tblPr>
        <w:tblStyle w:val="PURTable"/>
        <w:tblW w:w="0" w:type="dxa"/>
        <w:tblLook w:val="04A0" w:firstRow="1" w:lastRow="0" w:firstColumn="1" w:lastColumn="0" w:noHBand="0" w:noVBand="1"/>
      </w:tblPr>
      <w:tblGrid>
        <w:gridCol w:w="5363"/>
        <w:gridCol w:w="5427"/>
      </w:tblGrid>
      <w:tr w:rsidR="00AB48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Oprávňujúce aplikácie pre osobné počítače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Licencia na príslušný program Home Use Program</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Standard 2010/2013/2016</w:t>
            </w:r>
          </w:p>
          <w:p w:rsidR="00AB489B" w:rsidRDefault="00A22363">
            <w:pPr>
              <w:pStyle w:val="ProductList-TableBody"/>
            </w:pPr>
            <w:r>
              <w:t xml:space="preserve">Office Professional Plus 2010/2013/2016 </w:t>
            </w:r>
          </w:p>
          <w:p w:rsidR="00AB489B" w:rsidRDefault="00A2236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 2016 HUP alebo Office 2016 for Mac Home &amp; Business so službou Lync DL HUP</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Access 2010/2013/2016</w:t>
            </w:r>
          </w:p>
          <w:p w:rsidR="00AB489B" w:rsidRDefault="00A22363">
            <w:pPr>
              <w:pStyle w:val="ProductList-TableBody"/>
            </w:pPr>
            <w:r>
              <w:t>Excel 2010/2013/2016</w:t>
            </w:r>
          </w:p>
          <w:p w:rsidR="00AB489B" w:rsidRDefault="00A22363">
            <w:pPr>
              <w:pStyle w:val="ProductList-TableBody"/>
            </w:pPr>
            <w:r>
              <w:t>PowerPoint 2010/2013/2016</w:t>
            </w:r>
          </w:p>
          <w:p w:rsidR="00AB489B" w:rsidRDefault="00A22363">
            <w:pPr>
              <w:pStyle w:val="ProductList-TableBody"/>
            </w:pPr>
            <w:r>
              <w:t>InfoPath 2010/2013/2016</w:t>
            </w:r>
          </w:p>
          <w:p w:rsidR="00AB489B" w:rsidRDefault="00A22363">
            <w:pPr>
              <w:pStyle w:val="ProductList-TableBody"/>
            </w:pPr>
            <w:r>
              <w:t>Lync 2010/2013/2015</w:t>
            </w:r>
          </w:p>
          <w:p w:rsidR="00AB489B" w:rsidRDefault="00A22363">
            <w:pPr>
              <w:pStyle w:val="ProductList-TableBody"/>
            </w:pPr>
            <w:r>
              <w:t>OneNote 2010/2013/2016</w:t>
            </w:r>
          </w:p>
          <w:p w:rsidR="00AB489B" w:rsidRDefault="00A22363">
            <w:pPr>
              <w:pStyle w:val="ProductList-TableBody"/>
            </w:pPr>
            <w:r>
              <w:t>Outlook 2010/2013/2016</w:t>
            </w:r>
          </w:p>
          <w:p w:rsidR="00AB489B" w:rsidRDefault="00A22363">
            <w:pPr>
              <w:pStyle w:val="ProductList-TableBody"/>
            </w:pPr>
            <w:r>
              <w:t>Publisher 2010/2013/2016</w:t>
            </w:r>
          </w:p>
          <w:p w:rsidR="00AB489B" w:rsidRDefault="00A22363">
            <w:pPr>
              <w:pStyle w:val="ProductList-TableBody"/>
            </w:pPr>
            <w:r>
              <w:t>Skype for Business 2015</w:t>
            </w:r>
          </w:p>
          <w:p w:rsidR="00AB489B" w:rsidRDefault="00A2236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Office Professional Plus 2016 HUP alebo Office 2016 for Mac Home &amp; Business so službou Lync DL HUP </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Visio Standard 2010/2013/2016 </w:t>
            </w:r>
          </w:p>
          <w:p w:rsidR="00AB489B" w:rsidRDefault="00A2236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Visio Professional 2016 HUP</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Standard 2010/2013/2016</w:t>
            </w:r>
          </w:p>
          <w:p w:rsidR="00AB489B" w:rsidRDefault="00A2236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Professional 2016 HUP</w:t>
            </w:r>
          </w:p>
        </w:tc>
      </w:tr>
    </w:tbl>
    <w:p w:rsidR="00AB489B" w:rsidRDefault="00A22363">
      <w:pPr>
        <w:pStyle w:val="ProductList-Body"/>
      </w:pPr>
      <w:r>
        <w:rPr>
          <w:i/>
        </w:rPr>
        <w:t>Ďalšie informácie vrátane informácií o dostupnosti ďalšieho softvéru v programe Home Use Program nájdete na stránke</w:t>
      </w:r>
    </w:p>
    <w:p w:rsidR="00AB489B" w:rsidRDefault="00617DD3">
      <w:pPr>
        <w:pStyle w:val="ProductList-Body"/>
      </w:pPr>
      <w:hyperlink r:id="rId142">
        <w:r w:rsidR="00A22363">
          <w:rPr>
            <w:i/>
          </w:rPr>
          <w:t>http://www.microsoft.com/licensing</w:t>
        </w:r>
      </w:hyperlink>
      <w:r w:rsidR="00A22363">
        <w:rPr>
          <w:i/>
        </w:rPr>
        <w:t>.</w:t>
      </w:r>
    </w:p>
    <w:p w:rsidR="00AB489B" w:rsidRDefault="00AB489B">
      <w:pPr>
        <w:pStyle w:val="ProductList-Body"/>
      </w:pPr>
    </w:p>
    <w:p w:rsidR="00AB489B" w:rsidRDefault="00A22363">
      <w:pPr>
        <w:pStyle w:val="ProductList-Body"/>
      </w:pPr>
      <w:r>
        <w:t>Spoločnosť Microsoft môže ukončiť účasť zákazníka v programe Home Use Program ihneď a bez oznámenia, pokiaľ zistí neoprávnený prístup alebo licencovanie prostredníctvom webovej lokality programu Home Use Program v súvislosti s programovým kódom daného zákazníka.</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ClauseHeading"/>
        <w:outlineLvl w:val="2"/>
      </w:pPr>
      <w:bookmarkStart w:id="387" w:name="_Sec585"/>
      <w:r>
        <w:t>24x7 Problem Resolution Support</w:t>
      </w:r>
      <w:bookmarkEnd w:id="387"/>
    </w:p>
    <w:p w:rsidR="00AB489B" w:rsidRDefault="00A22363">
      <w:pPr>
        <w:pStyle w:val="ProductList-Body"/>
      </w:pPr>
      <w:r>
        <w:t xml:space="preserve">Zákazníci (s výnimkou zákazníkov s programami Academic Select License, Select Plus for Academic, Academic Open License, Campus and School Agreement a Open Value Subscription – Education Solutions) s krytím SA sú spôsobilí využívať službu 24x7 Problem Resolution Support. </w:t>
      </w:r>
    </w:p>
    <w:p w:rsidR="00AB489B" w:rsidRDefault="00AB489B">
      <w:pPr>
        <w:pStyle w:val="ProductList-Body"/>
      </w:pPr>
    </w:p>
    <w:p w:rsidR="00AB489B" w:rsidRDefault="00A22363">
      <w:pPr>
        <w:pStyle w:val="ProductList-Body"/>
      </w:pPr>
      <w:r>
        <w:t xml:space="preserve">Služba 24x7 Problem Resolution Support poskytuje pomoc pri riešení problémov, ktoré sa prejavili určitými symptómami pri používaní produktov spoločnosti Microsoft. Spoločnosť Microsoft vynaloží primeranú snahu pomôcť zákazníkom so žiadosťami o podporu, a to spôsobom, ktorý je v súlade so zásadami podpory pre produkty spoločnosti Microsoft. Spoločnosť Microsoft si vyhradzuje právo odmietnuť neprimerané žiadosti o služby podpory a môže odkázať zákazníkov na dodatočnú zmluvu o úrovni služieb, ktorá môže vyžadovať dodatočný poplatok. </w:t>
      </w:r>
    </w:p>
    <w:p w:rsidR="00AB489B" w:rsidRDefault="00AB489B">
      <w:pPr>
        <w:pStyle w:val="ProductList-Body"/>
      </w:pPr>
    </w:p>
    <w:p w:rsidR="00AB489B" w:rsidRDefault="00A22363">
      <w:pPr>
        <w:pStyle w:val="ProductList-Body"/>
      </w:pPr>
      <w:r>
        <w:t xml:space="preserve">Produkty, pre ktoré sa momentálne poskytuje štandardná podpora, ako je to stanovené v zásadách podpory počas životného cyklu produktov spoločnosti Microsoft, sú spôsobilé využívať službu 24x7 Problem Resolution Support. Spoločnosť Microsoft môže pridávať podporu pre nové produkty alebo ukončiť poskytovanie podpory pre existujúce produkty. Spoločnosť Microsoft oznámi zákazníkovi, ak jeho implementáciu produktov spoločnosti Microsoft nemožno podporovať. Ak zákazník do 30 dní od prijatia príslušného oznámenia neupraví implementáciu tak, aby sa pre ňu mohla účinne poskytovať podpora, spoločnosť Microsoft nebude mať povinnosť poskytovať pre túto implementáciu ďalšie služby podpory. </w:t>
      </w:r>
    </w:p>
    <w:p w:rsidR="00AB489B" w:rsidRDefault="00AB489B">
      <w:pPr>
        <w:pStyle w:val="ProductList-Body"/>
      </w:pPr>
    </w:p>
    <w:p w:rsidR="00AB489B" w:rsidRDefault="00A22363">
      <w:pPr>
        <w:pStyle w:val="ProductList-Body"/>
      </w:pPr>
      <w:r>
        <w:t xml:space="preserve">Žiadosť o asistovanú podporu pri oprave chyby, známa aj ako incident, je definovaná ako jeden problém podpory a primeraná úsilie vyžadované na jeho vyriešenie. Jeden problém podpory je taký problém, ktorý sa nedá rozdeliť na podružné problémy. Ak nejaký problém pozostáva z podružných problémov, každý z nich sa bude považovať za samostatný incident. V niektorých situáciách môže spoločnosť Microsoft poskytovať zákazníkom </w:t>
      </w:r>
      <w:r>
        <w:lastRenderedPageBreak/>
        <w:t>úpravu komerčne dostupného softvérového kódu produktu spoločnosti Microsoft s cieľom vyriešiť konkrétne kritické problémy („rýchle opravy“) v odpovedi na žiadosť o asistovanú podporu pri oprave chyby. Rýchle opravy slúžia na vyriešenie konkrétnych problémov zákazníkov a netestujú sa regresívne.</w:t>
      </w:r>
    </w:p>
    <w:p w:rsidR="00AB489B" w:rsidRDefault="00AB489B">
      <w:pPr>
        <w:pStyle w:val="ProductList-Body"/>
      </w:pPr>
    </w:p>
    <w:p w:rsidR="00AB489B" w:rsidRDefault="00A22363">
      <w:pPr>
        <w:pStyle w:val="ProductList-SubClauseHeading"/>
        <w:outlineLvl w:val="3"/>
      </w:pPr>
      <w:r>
        <w:t>Udeľovanie incidentov telefonickej podpory</w:t>
      </w:r>
    </w:p>
    <w:p w:rsidR="00AB489B" w:rsidRDefault="00A22363">
      <w:pPr>
        <w:pStyle w:val="ProductList-BodyIndented"/>
      </w:pPr>
      <w:r>
        <w:t>Počet povolených incidentov telefonickej podpory sa líši podľa zákazníka na základe jeho spotreby v rámci krytia SA a spôsobu platby. Incidenty na báze spotreby v rámci krytia SA sa získavajú na základe spotreby v rámci krytia SA pre serverové produkty a produkty pre osobné počítače v rámci oprávňujúcej prihlášky Select alebo Enterprise, registrácie Select Plus, zmluvy Open Value alebo autorizačného čísla v programe Open License. Za každú spotrebu v rámci krytia SA pre server alebo krytia SA pre licenciu CAL v sume aspoň 20 000 USD udelí spoločnosť Microsoft jeden incident. Za každú spotrebu v rámci krytia SA pre skupinu systémových alebo aplikačných produktov v sume aspoň 200 000 USD udelí spoločnosť Microsoft jeden incident. V tabuľke nižšie sú uvedené približné menové ekvivalenty udelení na báze spotreby v rámci krytia SA pre zmluvy uzavreté v menách iných než USD. Z dôvodu fluktuácie výmenných kurzov táto tabuľka podlieha zmenám.</w:t>
      </w:r>
    </w:p>
    <w:tbl>
      <w:tblPr>
        <w:tblStyle w:val="PURTable0"/>
        <w:tblW w:w="0" w:type="dxa"/>
        <w:tblLook w:val="04A0" w:firstRow="1" w:lastRow="0" w:firstColumn="1" w:lastColumn="0" w:noHBand="0" w:noVBand="1"/>
      </w:tblPr>
      <w:tblGrid>
        <w:gridCol w:w="2598"/>
        <w:gridCol w:w="2488"/>
        <w:gridCol w:w="2694"/>
        <w:gridCol w:w="2650"/>
      </w:tblGrid>
      <w:tr w:rsidR="00AB48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Názov meny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Kód meny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Server/licencia CAL – prírastky udeľovania incidentov</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IW/klient – prírastky udeľovania incidentov</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Americký dolár</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$200,000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Austrálsky dolár</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300,000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Kanadský dolár</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270,000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Švajčiarsky frank</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 Fr. 330,000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Čínsky jüan</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CRC 1 650 000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Dánska koruna</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1 600 000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215,000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Britská libra</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£135,000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JPY 24 000 000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Kórejský won</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KWD 240 000 000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Nórska koruna</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1 650 000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Novozélandský dolár</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350,000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Švédska koruna</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 2 000 000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Nový taiwanský dolár</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NTD 7 000 000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Indická rupia</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INR 10 000 000</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Ruský rubeľ</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RUB 6 600 000</w:t>
            </w:r>
          </w:p>
        </w:tc>
      </w:tr>
    </w:tbl>
    <w:p w:rsidR="00AB489B" w:rsidRDefault="00AB489B">
      <w:pPr>
        <w:pStyle w:val="ProductList-BodyIndented"/>
        <w:ind w:left="720"/>
      </w:pPr>
    </w:p>
    <w:p w:rsidR="00AB489B" w:rsidRDefault="00A22363">
      <w:pPr>
        <w:pStyle w:val="ProductList-BodyIndented"/>
      </w:pPr>
      <w:r>
        <w:t>Doba účinnosti incidentov telefonickej podpory, ktoré neboli využité, uplynie pri uplynutí doby účinnosti krytia SA. Incidenty telefonickej podpory nemožno prevádzať medzi prihláškami ani zmluvami.</w:t>
      </w:r>
    </w:p>
    <w:p w:rsidR="00AB489B" w:rsidRDefault="00AB489B">
      <w:pPr>
        <w:pStyle w:val="ProductList-BodyIndented"/>
      </w:pPr>
    </w:p>
    <w:p w:rsidR="00AB489B" w:rsidRDefault="00A22363">
      <w:pPr>
        <w:pStyle w:val="ProductList-BodyIndented"/>
      </w:pPr>
      <w:r>
        <w:t xml:space="preserve">Prístup k lokálnej telefonickej podpore je k dispozícii počas pracovnej doby uvedenej na adrese </w:t>
      </w:r>
      <w:hyperlink r:id="rId143">
        <w:r>
          <w:rPr>
            <w:color w:val="00467F"/>
            <w:u w:val="single"/>
          </w:rPr>
          <w:t>http://support.microsoft.com/gp/saphone</w:t>
        </w:r>
      </w:hyperlink>
      <w:r>
        <w:t>. Telefonická podpora po pracovnej dobe sa môže poskytovať prostredníctvom regionálnych a medzinárodných centier podpory. Telefonická podpora po pracovnej dobe sa môže využívať iba na iniciovanie žiadostí o podporu, ktoré majú kritický význam pre prevádzku firmy. Pracovná doba sa určuje na regionálnej báze. Telefonická podpora je dostupná iba v niektorých oblastiach a v niektorých jazykoch.</w:t>
      </w:r>
    </w:p>
    <w:p w:rsidR="00AB489B" w:rsidRDefault="00AB489B">
      <w:pPr>
        <w:pStyle w:val="ProductList-BodyIndented"/>
        <w:ind w:left="720"/>
      </w:pPr>
    </w:p>
    <w:p w:rsidR="00AB489B" w:rsidRDefault="00A22363">
      <w:pPr>
        <w:pStyle w:val="ProductList-SubClauseHeading"/>
        <w:outlineLvl w:val="3"/>
      </w:pPr>
      <w:r>
        <w:t>Webové incidenty</w:t>
      </w:r>
    </w:p>
    <w:p w:rsidR="00AB489B" w:rsidRDefault="00A22363">
      <w:pPr>
        <w:pStyle w:val="ProductList-BodyIndented"/>
      </w:pPr>
      <w:r>
        <w:t>Zákazníci (s výnimkou zákazníkov s programami Academic Select License, Select Plus for Academic, Academic Open License, Campus and School Agreement, Open Value Subscription – Education Solutions a Open License) s vydaniami Standard, Enterprise a Datacenter serverového softvéru s krytím SA majú prístup k službám elektronickej webovej podpory pri riešení problémov na báze podľa potreby. Prístup k lokalitám elektronickej podpory je k dispozícii 24 hodín denne, 7 dní do týždňa, aj keď odpovede sa poskytujú počas pracovnej doby. Incidenty iniciované cez web a následne skonvertované zákazníkom na telefonické vyriešenie sa po ich vyriešení zúčtujú z dostupného zostatku telefonických incidentov. Incidenty iniciované cez web a následne riešené telefonicky spoločnosťou Microsoft sa nezúčtujú z dostupného zostatku telefonických incidentov, pokiaľ ich riešenie bude pokračovať cez web, e-mail a iné elektronické prostriedky.</w:t>
      </w:r>
    </w:p>
    <w:p w:rsidR="00AB489B" w:rsidRDefault="00AB489B">
      <w:pPr>
        <w:pStyle w:val="ProductList-BodyIndented"/>
      </w:pPr>
    </w:p>
    <w:p w:rsidR="00AB489B" w:rsidRDefault="00A22363">
      <w:pPr>
        <w:pStyle w:val="ProductList-BodyIndented"/>
      </w:pPr>
      <w:r>
        <w:t xml:space="preserve">V prípade incidentov webovej podpory sa vyžaduje krytie SA pre serverový softvér aj súvisiace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Zákazníci môžu predložiť webové žiadosti o podporu pri riešení problémov iba pre licencované kópie serverového softvéru s krytím SA.</w:t>
      </w:r>
    </w:p>
    <w:p w:rsidR="00AB489B" w:rsidRDefault="00AB489B">
      <w:pPr>
        <w:pStyle w:val="ProductList-BodyIndented"/>
        <w:ind w:left="720"/>
      </w:pPr>
    </w:p>
    <w:p w:rsidR="00AB489B" w:rsidRDefault="00A22363">
      <w:pPr>
        <w:pStyle w:val="ProductList-SubClauseHeading"/>
        <w:outlineLvl w:val="3"/>
      </w:pPr>
      <w:r>
        <w:t>Kontaktné osoby pre podporu</w:t>
      </w:r>
    </w:p>
    <w:p w:rsidR="00AB489B" w:rsidRDefault="00A22363">
      <w:pPr>
        <w:pStyle w:val="ProductList-BodyIndented"/>
      </w:pPr>
      <w:r>
        <w:t>Počet povolených kontaktných osôb pre podporu sa líši podľa multilicenčného programu a počtu licencií s krytím SA, ako je to uvedené nižšie. Kontaktnými osobami musia byť konkrétne osoby a môžu zahŕňať osoby mimo organizácie zákazníka. Ako kontaktnú osobu však nemožno uviesť názov organizácie, oddelenia ani skupiny.</w:t>
      </w:r>
    </w:p>
    <w:tbl>
      <w:tblPr>
        <w:tblStyle w:val="PURTable0"/>
        <w:tblW w:w="0" w:type="dxa"/>
        <w:tblLook w:val="04A0" w:firstRow="1" w:lastRow="0" w:firstColumn="1" w:lastColumn="0" w:noHBand="0" w:noVBand="1"/>
      </w:tblPr>
      <w:tblGrid>
        <w:gridCol w:w="1538"/>
        <w:gridCol w:w="1587"/>
        <w:gridCol w:w="1461"/>
        <w:gridCol w:w="1461"/>
        <w:gridCol w:w="1461"/>
        <w:gridCol w:w="1461"/>
        <w:gridCol w:w="1461"/>
      </w:tblGrid>
      <w:tr w:rsidR="00AB489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S/S+: EA hladiny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S/S+: EA hladiny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S/S+: EA hladiny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S/S+: EA hladiny D</w:t>
            </w:r>
          </w:p>
        </w:tc>
      </w:tr>
      <w:tr w:rsidR="00AB489B">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Počet kontaktných osôb pre podporu Problem Resolution Phone Support</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Podľa potreby</w:t>
            </w:r>
          </w:p>
        </w:tc>
      </w:tr>
      <w:tr w:rsidR="00AB489B">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lastRenderedPageBreak/>
              <w:t>Počet oprávnených kontaktných osôb pre webovú podporu</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Neaplikovateľné</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16</w:t>
            </w:r>
          </w:p>
        </w:tc>
      </w:tr>
    </w:tbl>
    <w:p w:rsidR="00AB489B" w:rsidRDefault="00AB489B">
      <w:pPr>
        <w:pStyle w:val="ProductList-BodyIndented"/>
      </w:pPr>
    </w:p>
    <w:p w:rsidR="00AB489B" w:rsidRDefault="00A22363">
      <w:pPr>
        <w:pStyle w:val="ProductList-SubClauseHeading"/>
        <w:outlineLvl w:val="3"/>
      </w:pPr>
      <w:r>
        <w:t>Úroveň služieb pre zákazníkov s krytím Software Assurance</w:t>
      </w:r>
    </w:p>
    <w:p w:rsidR="00AB489B" w:rsidRDefault="00A22363">
      <w:pPr>
        <w:pStyle w:val="ProductList-BodyIndented"/>
      </w:pPr>
      <w:r>
        <w:t>Odhadované doby odozvy podľa úrovní závažnosti a povinností zákazníkov sú definované v nasledujúcej tabuľke:</w:t>
      </w:r>
    </w:p>
    <w:tbl>
      <w:tblPr>
        <w:tblStyle w:val="PURTable0"/>
        <w:tblW w:w="0" w:type="dxa"/>
        <w:tblLook w:val="04A0" w:firstRow="1" w:lastRow="0" w:firstColumn="1" w:lastColumn="0" w:noHBand="0" w:noVBand="1"/>
      </w:tblPr>
      <w:tblGrid>
        <w:gridCol w:w="2539"/>
        <w:gridCol w:w="2648"/>
        <w:gridCol w:w="2609"/>
        <w:gridCol w:w="2634"/>
      </w:tblGrid>
      <w:tr w:rsidR="00AB48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Očakávaná odozva zákazníka</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Kritický vplyv na podnikanie: </w:t>
            </w:r>
          </w:p>
          <w:p w:rsidR="00AB489B" w:rsidRDefault="00A22363">
            <w:pPr>
              <w:pStyle w:val="ProductList-TableBody"/>
            </w:pPr>
            <w:r>
              <w:t>Podnikanie zákazníka zaznamenalo významnú stratu alebo zhoršenie kvality služieb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Odozva na prvý telefonát do dvoch hodín podľa ponuky podpory</w:t>
            </w:r>
          </w:p>
          <w:p w:rsidR="00AB489B" w:rsidRDefault="00A22363">
            <w:pPr>
              <w:pStyle w:val="ProductList-TableBody"/>
            </w:pPr>
            <w:r>
              <w:t>Prostriedky spoločnosti Microsoft podľa potreby na pracovisku zákazníka.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Priradenie príslušných prostriedkov na zabezpečenie nepretržitého riešenia problémov 24 hodín denne/7 dní v týždni2</w:t>
            </w:r>
          </w:p>
          <w:p w:rsidR="00AB489B" w:rsidRDefault="00A22363">
            <w:pPr>
              <w:pStyle w:val="ProductList-TableBody"/>
            </w:pPr>
            <w:r>
              <w:t>Rýchly prístup a odozva osoby s oprávnením na riadenie zmien</w:t>
            </w:r>
          </w:p>
          <w:p w:rsidR="00AB489B" w:rsidRDefault="00A22363">
            <w:pPr>
              <w:pStyle w:val="ProductList-TableBody"/>
            </w:pPr>
            <w:r>
              <w:t>Oznámenie situácie manažmentu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 Oznamovanie telefonicky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Mierny vplyv na podnik: </w:t>
            </w:r>
          </w:p>
          <w:p w:rsidR="00AB489B" w:rsidRDefault="00A22363">
            <w:pPr>
              <w:pStyle w:val="ProductList-TableBody"/>
            </w:pPr>
            <w:r>
              <w:t>Podnikanie zákazníka zaznamenalo stredne závažnú stratu alebo zhoršenie kvality služieb, možno však pokračovať v práci primeraným spôsobom na zníženej úrovni.</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Prvá telefonická odozva do štyroch hodín podľa ponuky podpory</w:t>
            </w:r>
          </w:p>
          <w:p w:rsidR="00AB489B" w:rsidRDefault="00A2236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Priradenie príslušných prostriedkov na zabezpečenie nepretržitého riešenia problémov v pracovnej dobe</w:t>
            </w:r>
          </w:p>
          <w:p w:rsidR="00AB489B" w:rsidRDefault="00A22363">
            <w:pPr>
              <w:pStyle w:val="ProductList-TableBody"/>
            </w:pPr>
            <w:r>
              <w:t>Prístup a odpoveď od správcu riadenia zmien do 4 pracovných hodín</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Minimálny vplyv na podnik: </w:t>
            </w:r>
          </w:p>
          <w:p w:rsidR="00AB489B" w:rsidRDefault="00A22363">
            <w:pPr>
              <w:pStyle w:val="ProductList-TableBody"/>
            </w:pPr>
            <w:r>
              <w:t>Podnikanie zákazníka je v podstatnej miere funkčné s menšími obmedzeniami alebo bez obmedzení služieb.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Prvá odozva do jedného pracovného dňa podľa ponuky podpory</w:t>
            </w:r>
          </w:p>
          <w:p w:rsidR="00AB489B" w:rsidRDefault="00A22363">
            <w:pPr>
              <w:pStyle w:val="ProductList-TableBody"/>
            </w:pPr>
            <w:r>
              <w:t>Riešenie problémov iba počas pracovnej doby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Presné kontaktné údaje osoby zodpovednej za prípad</w:t>
            </w:r>
          </w:p>
          <w:p w:rsidR="00AB489B" w:rsidRDefault="00A22363">
            <w:pPr>
              <w:pStyle w:val="ProductList-TableBody"/>
            </w:pPr>
            <w:r>
              <w:t>Odozva do jedného pracovného dňa.</w:t>
            </w:r>
          </w:p>
        </w:tc>
      </w:tr>
    </w:tbl>
    <w:p w:rsidR="00AB489B" w:rsidRDefault="00A22363">
      <w:pPr>
        <w:pStyle w:val="ProductList-BodyIndented"/>
      </w:pPr>
      <w:r>
        <w:rPr>
          <w:i/>
        </w:rPr>
        <w:t>1 Kontaktujte miestneho zástupcu spoločnosti Microsoft, aby ste získali informácie o miestnej pracovnej dobe.</w:t>
      </w:r>
    </w:p>
    <w:p w:rsidR="00AB489B" w:rsidRDefault="00A22363">
      <w:pPr>
        <w:pStyle w:val="ProductList-BodyIndented"/>
      </w:pPr>
      <w:r>
        <w:rPr>
          <w:i/>
        </w:rPr>
        <w:t>2 Ak zákazník nedokáže poskytnúť dostatočné prostriedky alebo odpovede, ktoré spoločnosti Microsoft umožnia pokračovať v riešení problému, spoločnosť Microsoft môže znížiť úroveň závažnosti.</w:t>
      </w:r>
    </w:p>
    <w:p w:rsidR="00AB489B" w:rsidRDefault="00AB489B">
      <w:pPr>
        <w:pStyle w:val="ProductList-BodyIndented"/>
        <w:ind w:left="720"/>
      </w:pPr>
    </w:p>
    <w:p w:rsidR="00AB489B" w:rsidRDefault="00A22363">
      <w:pPr>
        <w:pStyle w:val="ProductList-SubClauseHeading"/>
        <w:outlineLvl w:val="3"/>
      </w:pPr>
      <w:r>
        <w:t>Konverzia incidentov služby Software Assurance 24x7 Problem Resolution Support na služby podpory Premier</w:t>
      </w:r>
    </w:p>
    <w:p w:rsidR="00AB489B" w:rsidRDefault="00A22363">
      <w:pPr>
        <w:pStyle w:val="ProductList-BodyIndented"/>
      </w:pPr>
      <w:r>
        <w:t>Zákazníci môžu konvertovať incidenty služby SA 24x7 Problem Resolution Support (incidenty služby SA PRS alebo „SAB“) na hodiny služby Premier Problem Resolution Support (PRS) alebo hodiny vyhradeného inžiniera technickej podpory Dedicated Support Engineer (DSE) (vzťahuje sa to iba na aktivity reakčnej podpory).</w:t>
      </w:r>
    </w:p>
    <w:p w:rsidR="00AB489B" w:rsidRDefault="00AB489B">
      <w:pPr>
        <w:pStyle w:val="ProductList-BodyIndented"/>
      </w:pPr>
    </w:p>
    <w:p w:rsidR="00AB489B" w:rsidRDefault="00A22363">
      <w:pPr>
        <w:pStyle w:val="ProductList-BodyIndented"/>
      </w:pPr>
      <w:r>
        <w:t>Tieto služby možno používať v súlade s ich plánom služieb Premier v čase prevodu. Konverzia je založená na lokálnom kurzovom prepočte, ktorý poskytne príslušný tím konta služieb Premier. Pred konvertovaním incidentov služby SA PRS sa od zákazníkov môže vyžadovať zakúpenie dodatočných hodín podpory Support Account Management. Incidenty služby SA PRS skonvertované na služby Premier sa považujú za hodiny služby Premier Problem Resolution Support a podliehajú popisu služieb Premier. Po skonvertovaní už nemožno vrátiť incidenty do prídelu v rámci krytia SA zákazníka.</w:t>
      </w:r>
    </w:p>
    <w:p w:rsidR="00AB489B" w:rsidRDefault="00AB489B">
      <w:pPr>
        <w:pStyle w:val="ProductList-BodyIndented"/>
        <w:ind w:left="720"/>
      </w:pPr>
    </w:p>
    <w:p w:rsidR="00AB489B" w:rsidRDefault="00A22363">
      <w:pPr>
        <w:pStyle w:val="ProductList-SubClauseHeading"/>
        <w:outlineLvl w:val="3"/>
      </w:pPr>
      <w:r>
        <w:t>Dodatočné obchodné ustanovenia</w:t>
      </w:r>
    </w:p>
    <w:p w:rsidR="00AB489B" w:rsidRDefault="00A22363">
      <w:pPr>
        <w:pStyle w:val="ProductList-BodyIndented"/>
      </w:pPr>
      <w:r>
        <w:t>Spotrebu v rámci krytia SA nemožno kombinovať v rámci prihlášok Select a Enterprise, registrácií Select Plus ani zmlúv Open Value s cieľom získať nárok na dodatočné udelenia. Spotreba v rámci každej prihlášky alebo zmluvy sa bude používať na určenie udelenia pre danú prihlášku alebo zmluvu.</w:t>
      </w:r>
    </w:p>
    <w:p w:rsidR="00AB489B" w:rsidRDefault="00AB489B">
      <w:pPr>
        <w:pStyle w:val="ProductList-BodyIndented"/>
      </w:pPr>
    </w:p>
    <w:p w:rsidR="00AB489B" w:rsidRDefault="00A22363">
      <w:pPr>
        <w:pStyle w:val="ProductList-BodyIndented"/>
      </w:pPr>
      <w:r>
        <w:t xml:space="preserve">Zníženie spotreby v rámci krytia SA v dôsledku vrátení a iných fakturačných úprav, pokiaľ je to povolené, môže spôsobiť stratu spôsobilosti využívať podporu alebo stratu udelených incidentov telefonickej podpory v aktuálnych alebo budúcich obdobiach ich udeľovania. </w:t>
      </w:r>
    </w:p>
    <w:p w:rsidR="00AB489B" w:rsidRDefault="00AB489B">
      <w:pPr>
        <w:pStyle w:val="ProductList-BodyIndented"/>
        <w:ind w:left="720"/>
      </w:pPr>
    </w:p>
    <w:p w:rsidR="00AB489B" w:rsidRDefault="00A22363">
      <w:pPr>
        <w:pStyle w:val="ProductList-SubClauseHeading"/>
        <w:outlineLvl w:val="3"/>
      </w:pPr>
      <w:r>
        <w:t>Neobmedzená služba 24x7 Problem Resolution Support</w:t>
      </w:r>
    </w:p>
    <w:p w:rsidR="00AB489B" w:rsidRDefault="00A22363">
      <w:pPr>
        <w:pStyle w:val="ProductList-BodyIndented"/>
      </w:pPr>
      <w:r>
        <w:t>Táto výhoda je k dispozícii iba prostredníctvom (1) programu Enrollment for Application Platform (EAP) pre zmluvu Enterprise Agreement alebo (2) programu Server and Cloud Enrollment (SCE) pre zmluvu Enterprise Agreement alebo (3) pri zakúpení licencií na produkt Parallel Data Warehouse (PDW) prostredníctvom programov EA, EAP, Select Plus alebo Select.</w:t>
      </w:r>
    </w:p>
    <w:p w:rsidR="00AB489B" w:rsidRDefault="00AB489B">
      <w:pPr>
        <w:pStyle w:val="ProductList-BodyIndented"/>
        <w:ind w:left="720"/>
      </w:pPr>
    </w:p>
    <w:p w:rsidR="00AB489B" w:rsidRDefault="00A22363">
      <w:pPr>
        <w:pStyle w:val="ProductList-SubClauseHeading"/>
        <w:outlineLvl w:val="3"/>
      </w:pPr>
      <w:r>
        <w:t>Spôsobilosť na základe programu SCE</w:t>
      </w:r>
    </w:p>
    <w:p w:rsidR="00AB489B" w:rsidRDefault="00A22363">
      <w:pPr>
        <w:pStyle w:val="ProductList-BodyIndented"/>
      </w:pPr>
      <w:r>
        <w:t>Zákazníci s programom SCE, ktorých minimálna ročná priemerná spotreba v rámci krytia SA je 250 000 USD na všetky oprávňujúce produkty z kategórie Application Platform alebo Core Infrastructure Suite a ktorí majú aktívnu zmluvu Premier Services Agreement, sú spôsobilí využívať incidenty neobmedzenej služby 24x7 Problem Resolution Support (PRS). Tieto dve spôsobilé súčasti programu SCE oprávňujú samostatne na využívanie neobmedzenej služby 24x7 Problem Resolution Support. Produkty uvedené nižšie, pre ktoré sa momentálne poskytuje štandardná alebo rozšírená podpora, ako je to stanovené v zásadách podpory počas životného cyklu produktov spoločnosti Microsoft v súlade so zákazníkovou zmluvou Premier, sú zahrnuté v tejto výhode.</w:t>
      </w:r>
    </w:p>
    <w:p w:rsidR="00AB489B" w:rsidRDefault="00AB489B">
      <w:pPr>
        <w:pStyle w:val="ProductList-BodyIndented"/>
      </w:pPr>
    </w:p>
    <w:p w:rsidR="00AB489B" w:rsidRDefault="00A22363">
      <w:pPr>
        <w:pStyle w:val="ProductList-BodyIndented"/>
      </w:pPr>
      <w:r>
        <w:t>Oprávňujúce produkty z kategórie Application Platform:</w:t>
      </w:r>
    </w:p>
    <w:p w:rsidR="00AB489B" w:rsidRDefault="00A22363">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 Parallel Data Warehouse a licencie CAL)</w:t>
      </w:r>
    </w:p>
    <w:p w:rsidR="00AB489B" w:rsidRDefault="00A22363">
      <w:pPr>
        <w:pStyle w:val="ProductList-Bullet"/>
        <w:numPr>
          <w:ilvl w:val="1"/>
          <w:numId w:val="43"/>
        </w:numPr>
      </w:pPr>
      <w:r>
        <w:t>BizTalk Server</w:t>
      </w:r>
      <w:r>
        <w:fldChar w:fldCharType="begin"/>
      </w:r>
      <w:r>
        <w:instrText xml:space="preserve"> XE "BizTalk Server" </w:instrText>
      </w:r>
      <w:r>
        <w:fldChar w:fldCharType="end"/>
      </w:r>
      <w:r>
        <w:t xml:space="preserve"> (Standard, Enterprise a Branch) </w:t>
      </w:r>
    </w:p>
    <w:p w:rsidR="00AB489B" w:rsidRDefault="00A22363">
      <w:pPr>
        <w:pStyle w:val="ProductList-Bullet"/>
        <w:numPr>
          <w:ilvl w:val="1"/>
          <w:numId w:val="43"/>
        </w:numPr>
      </w:pPr>
      <w:r>
        <w:lastRenderedPageBreak/>
        <w:t>Office SharePoint Server</w:t>
      </w:r>
      <w:r>
        <w:fldChar w:fldCharType="begin"/>
      </w:r>
      <w:r>
        <w:instrText xml:space="preserve"> XE "SharePoint Server" </w:instrText>
      </w:r>
      <w:r>
        <w:fldChar w:fldCharType="end"/>
      </w:r>
    </w:p>
    <w:p w:rsidR="00AB489B" w:rsidRDefault="00A22363">
      <w:pPr>
        <w:pStyle w:val="ProductList-BodyIndented"/>
      </w:pPr>
      <w:r>
        <w:t>Oprávňujúce produkty z kategórie Core Infrastructure Component:</w:t>
      </w:r>
    </w:p>
    <w:p w:rsidR="00AB489B" w:rsidRDefault="00A22363">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 xml:space="preserve">) </w:t>
      </w:r>
    </w:p>
    <w:p w:rsidR="00AB489B" w:rsidRDefault="00A22363">
      <w:pPr>
        <w:pStyle w:val="ProductList-Bullet"/>
        <w:numPr>
          <w:ilvl w:val="1"/>
          <w:numId w:val="44"/>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rsidR="00AB489B" w:rsidRDefault="00AB489B">
      <w:pPr>
        <w:pStyle w:val="ProductList-BodyIndented"/>
      </w:pPr>
    </w:p>
    <w:p w:rsidR="00AB489B" w:rsidRDefault="00A22363">
      <w:pPr>
        <w:pStyle w:val="ProductList-BodyIndented"/>
      </w:pPr>
      <w:r>
        <w:t>V tabuľke nižšie sú uvedené konverzie limitov spotreby v rámci krytia SA pre zmluvy v iných menách ako USD. Z dôvodu fluktuácie výmenných kurzov táto tabuľka podlieha zmenám bez oznámenia.</w:t>
      </w:r>
    </w:p>
    <w:tbl>
      <w:tblPr>
        <w:tblStyle w:val="PURTable0"/>
        <w:tblW w:w="0" w:type="dxa"/>
        <w:tblLook w:val="04A0" w:firstRow="1" w:lastRow="0" w:firstColumn="1" w:lastColumn="0" w:noHBand="0" w:noVBand="1"/>
      </w:tblPr>
      <w:tblGrid>
        <w:gridCol w:w="3513"/>
        <w:gridCol w:w="3405"/>
        <w:gridCol w:w="3512"/>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Mena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Kód meny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Minimálna ročná priemerná spotreba v rámci krytia SA na získanie neobmedzenej služby 24x7 PRS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Americký dolár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Austrálsky dolár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375,000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Kanadský dolár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337,500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Švajčiarsky frank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412,500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Čínsky jüan</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2,062,500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Dánska koruna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2,000,000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268,750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Britská libra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168,750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30,000,000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Kórejský won</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300,000,000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Nórska koruna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2,062,500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Novozélandský dolár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437,500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Švédska koruna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2,500,000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Nový taiwanský dolár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8,750,000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Indická rupia</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12,500,000</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Ruský rubeľ</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8,250,000</w:t>
            </w:r>
          </w:p>
        </w:tc>
      </w:tr>
    </w:tbl>
    <w:p w:rsidR="00AB489B" w:rsidRDefault="00AB489B">
      <w:pPr>
        <w:pStyle w:val="ProductList-BodyIndented"/>
        <w:ind w:left="720"/>
      </w:pPr>
    </w:p>
    <w:p w:rsidR="00AB489B" w:rsidRDefault="00A22363">
      <w:pPr>
        <w:pStyle w:val="ProductList-BodyIndented"/>
      </w:pPr>
      <w:r>
        <w:t xml:space="preserve">Keď je záväzok ročnej priemernej spotreby v rámci krytia SA na oprávňujúce produkty z kategórie Application Platform alebo Core Infrastructure spôsobilé využívať neobmedzenú službu 24x7 PRS vyšší než 250 000 USD, spoločnosť Microsoft nebude udeľovať incidenty na základe skutočnej spotreby v rámci krytia SA na tieto produkty. Ak sa zákazník stane spôsobilým využívať neobmedzenú službu 24x7 PRS v priebehu platnosti krytia, každý incident predtým udelený na základe spotreby v rámci krytia SA a nespotrebovaný sa odčíta od zostatku zákazníka. Incidenty neobmedzenej služby 24x7 PRS sa nedajú konvertovať na hodiny ani incidenty služby Premier Problem Resolution Support. </w:t>
      </w:r>
    </w:p>
    <w:p w:rsidR="00AB489B" w:rsidRDefault="00AB489B">
      <w:pPr>
        <w:pStyle w:val="ProductList-BodyIndented"/>
        <w:ind w:left="720"/>
      </w:pPr>
    </w:p>
    <w:p w:rsidR="00AB489B" w:rsidRDefault="00A22363">
      <w:pPr>
        <w:pStyle w:val="ProductList-SubClauseHeading"/>
        <w:outlineLvl w:val="3"/>
      </w:pPr>
      <w:r>
        <w:t>Spôsobilosť na základe produktu Parallel Data Warehouse</w:t>
      </w:r>
    </w:p>
    <w:p w:rsidR="00AB489B" w:rsidRDefault="00A22363">
      <w:pPr>
        <w:pStyle w:val="ProductList-BodyIndented"/>
      </w:pPr>
      <w:r>
        <w:t>Zákazníci, ktorí získajú licencie na produkt Parallel Data Warehouse</w:t>
      </w:r>
      <w:r>
        <w:fldChar w:fldCharType="begin"/>
      </w:r>
      <w:r>
        <w:instrText xml:space="preserve"> XE "Parallel Data Warehouse" </w:instrText>
      </w:r>
      <w:r>
        <w:fldChar w:fldCharType="end"/>
      </w:r>
      <w:r>
        <w:t xml:space="preserve"> („PDW“) a majú aktívnu zmluvu Premier Services Agreement, sú oprávnení využívať incidenty neobmedzenej služby 24x7 PRS bez ohľadu na registráciu v programe SCE alebo ich spotrebu v rámci programu SCE. Keď si zákazníci zakúpia licencie na produkt PDW, spoločnosť Microsoft nebude udeľovať incidenty na základe skutočnej spotreby v rámci krytia SA na tento produkt. </w:t>
      </w:r>
    </w:p>
    <w:p w:rsidR="00AB489B" w:rsidRDefault="00AB489B">
      <w:pPr>
        <w:pStyle w:val="ProductList-BodyIndented"/>
      </w:pPr>
    </w:p>
    <w:p w:rsidR="00AB489B" w:rsidRDefault="00A22363">
      <w:pPr>
        <w:pStyle w:val="ProductList-BodyIndented"/>
      </w:pPr>
      <w:r>
        <w:t>Aj keď všetci oprávnení zákazníci získajú neobmedzený počet incidentov služby 24x7 PRS, počet povolených kontaktných osôb pre podporu na spravovanie neobmedzenej služby 24x7 PRS sa líši podľa veľkosti spotreby v rámci krytia SA. Všetci spôsobilí zákazníci majú nárok na najmenej štyri oprávnené kontaktné osoby plus jednu dodatočnú kontaktnú osobu na každých dodatočných 125 000 USD spotreby v rámci krytia SA v rámci ich programu SCE alebo multilicenčných programov, na základe ktorých si zakúpili licencie na produkt PDW. V prípade zmlúv v cudzích menách majú spôsobilí zákazníci nárok na najmenej štyri oprávnené kontaktné osoby plus jednu dodatočnú kontaktnú osobu za každú prírastkovú spotrebu v rámci krytia SA zodpovedajúcu ročnej priemernej spotrebe v rámci krytia SA na úrovni 125 000 USD v príslušnej cudzej mene. Pozrite si tabuľku uvedenú nižšie:</w:t>
      </w:r>
    </w:p>
    <w:p w:rsidR="00AB489B" w:rsidRDefault="00AB489B">
      <w:pPr>
        <w:pStyle w:val="ProductList-BodyIndented"/>
      </w:pPr>
    </w:p>
    <w:p w:rsidR="00AB489B" w:rsidRDefault="00A22363">
      <w:pPr>
        <w:pStyle w:val="ProductList-BodyIndented"/>
      </w:pPr>
      <w:r>
        <w:t>Nasledujúca tabuľka sa vzťahuje na zákazníkov s programom SCE alebo s licenciami na produkt PDW:</w:t>
      </w:r>
    </w:p>
    <w:tbl>
      <w:tblPr>
        <w:tblStyle w:val="PURTable0"/>
        <w:tblW w:w="0" w:type="dxa"/>
        <w:tblLook w:val="04A0" w:firstRow="1" w:lastRow="0" w:firstColumn="1" w:lastColumn="0" w:noHBand="0" w:noVBand="1"/>
      </w:tblPr>
      <w:tblGrid>
        <w:gridCol w:w="5217"/>
        <w:gridCol w:w="5213"/>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Ročná priemerná spotreba v rámci krytia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Povolené kontaktné osoby pre podporu</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6</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7</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w:t>
            </w:r>
          </w:p>
        </w:tc>
      </w:tr>
    </w:tbl>
    <w:p w:rsidR="00AB489B" w:rsidRDefault="00AB489B">
      <w:pPr>
        <w:pStyle w:val="ProductList-BodyIndented"/>
      </w:pPr>
    </w:p>
    <w:p w:rsidR="00AB489B" w:rsidRDefault="00A22363">
      <w:pPr>
        <w:pStyle w:val="ProductList-BodyIndented"/>
      </w:pPr>
      <w:r>
        <w:t>Výhoda neobmedzenej služby 24x7 PRS zahŕňa iba služby riešenia problémov. Všetok čas, ktorý strávi technický account manažér (Technical Account Manager, TAM) alebo vyhradený inžinier technickej podpory (Designated Support Engineer, DSE) riešením incidentu, sa zúčtuje na základe zákazníkovej zmluvy Premier Services Agreement.</w:t>
      </w:r>
    </w:p>
    <w:p w:rsidR="00AB489B" w:rsidRDefault="00A22363">
      <w:pPr>
        <w:pStyle w:val="ProductList-ClauseHeading"/>
        <w:outlineLvl w:val="2"/>
      </w:pPr>
      <w:bookmarkStart w:id="388" w:name="_Sec586"/>
      <w:r>
        <w:t>Rozšírená podpora s rýchlymi opravami</w:t>
      </w:r>
      <w:bookmarkEnd w:id="388"/>
    </w:p>
    <w:p w:rsidR="00AB489B" w:rsidRDefault="00A22363">
      <w:pPr>
        <w:pStyle w:val="ProductList-Body"/>
      </w:pPr>
      <w:r>
        <w:t>Rozšírená podpora s rýchlymi opravami je k dispozícii pre zákazníkov, ktorí podpísali zmluvu o podpore Premier alebo Essential Support a zakúpili si krytie SA v rámci nasledujúcich programov:</w:t>
      </w:r>
    </w:p>
    <w:p w:rsidR="00AB489B" w:rsidRDefault="00A22363">
      <w:pPr>
        <w:pStyle w:val="ProductList-Bullet"/>
        <w:numPr>
          <w:ilvl w:val="0"/>
          <w:numId w:val="45"/>
        </w:numPr>
      </w:pPr>
      <w:r>
        <w:lastRenderedPageBreak/>
        <w:t xml:space="preserve">Zákazníci (s výnimkou zákazníkov s programami Academic Select, Select Plus for Academic, Campus and School Agreement a Open Value Subscription – Education Solutions) s krytím SAM (členstvo v programe Software Assurance) pre skupinu aplikačných produktov sú oprávnení využívať rozšírenú podporu s rýchlymi opravami pre skupinu aplikačných produktov. </w:t>
      </w:r>
    </w:p>
    <w:p w:rsidR="00AB489B" w:rsidRDefault="00A22363">
      <w:pPr>
        <w:pStyle w:val="ProductList-Bullet"/>
        <w:numPr>
          <w:ilvl w:val="0"/>
          <w:numId w:val="45"/>
        </w:numPr>
      </w:pPr>
      <w:r>
        <w:t>Zákazníci (s výnimkou zákazníkov s programami Academic Select, Select Plus for Academic, Campus and School Agreement a Open Value Subscription – Education Solutions) s krytím SAM (členstvo v programe Software Assurance) pre skupinu systémových produktov sú oprávnení využívať rozšírenú podporu s rýchlymi opravami pre počítačový operačný systém Windows alebo operačný systém Windows Embedded (s krytím SAM (členstvo v programe Software Assurance) pre produkt Windows Embedded).</w:t>
      </w:r>
    </w:p>
    <w:p w:rsidR="00AB489B" w:rsidRDefault="00A22363">
      <w:pPr>
        <w:pStyle w:val="ProductList-Bullet"/>
        <w:numPr>
          <w:ilvl w:val="0"/>
          <w:numId w:val="45"/>
        </w:numPr>
      </w:pPr>
      <w:r>
        <w:t>Zákazníci (s výnimkou zákazníkov s programom Academic) s krytím SA pre aspoň jeden serverový produkt sú oprávnení využívať rozšírenú podporu s rýchlymi opravami pre serverové produkty. Vzťahuje sa to na nasledujúce serverové produkty: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a Windows Server</w:t>
      </w:r>
      <w:r>
        <w:fldChar w:fldCharType="begin"/>
      </w:r>
      <w:r>
        <w:instrText xml:space="preserve"> XE "Windows Server" </w:instrText>
      </w:r>
      <w:r>
        <w:fldChar w:fldCharType="end"/>
      </w:r>
      <w:r>
        <w:t>.</w:t>
      </w:r>
    </w:p>
    <w:p w:rsidR="00AB489B" w:rsidRDefault="00AB489B">
      <w:pPr>
        <w:pStyle w:val="ProductList-Body"/>
      </w:pPr>
    </w:p>
    <w:p w:rsidR="00AB489B" w:rsidRDefault="00A22363">
      <w:pPr>
        <w:pStyle w:val="ProductList-Body"/>
      </w:pPr>
      <w:r>
        <w:t>Rozšírená podpora s rýchlymi opravami je výhodou pre staršie verzie softvéru, ktoré prešli zo štandardnej na rozšírenú podporu. Na zákazníkov, ktorí podpísali zmluvu o podpore Premier alebo Essential Support, sa nevzťahujú ročné poplatky za zmluvu o rozšírenej podpore. Zákazníci sú stále povinní platiť poplatky za jednotlivé rýchle opravy.</w:t>
      </w:r>
    </w:p>
    <w:p w:rsidR="00AB489B" w:rsidRDefault="00AB489B">
      <w:pPr>
        <w:pStyle w:val="PURBreadcrumb"/>
      </w:pPr>
    </w:p>
    <w:p w:rsidR="00AB489B" w:rsidRDefault="00A22363">
      <w:pPr>
        <w:pStyle w:val="ProductList-ClauseHeading"/>
        <w:outlineLvl w:val="2"/>
      </w:pPr>
      <w:bookmarkStart w:id="389" w:name="_Sec587"/>
      <w:r>
        <w:t>Dostupnosť licencií na prestúpenie na vyššie vydanie</w:t>
      </w:r>
      <w:bookmarkEnd w:id="389"/>
    </w:p>
    <w:p w:rsidR="00AB489B" w:rsidRDefault="00A22363">
      <w:pPr>
        <w:pStyle w:val="ProductList-Body"/>
      </w:pPr>
      <w:r>
        <w:t xml:space="preserve">Licencia na prestúpenie na vyššie vydanie sa musí získať a je platná iba pri získaní na základe rovnakej multilicenčnej zmluvy a prihlášky (ak nejaká existuje), na základe ktorej sa pôvodne získalo krytie SA pre oprávňujúci produkt. Právo zákazníka na používanie softvéru na základe licencie na prestúpenie na vyššie vydanie je podmienené tým, že bude mať a udržiavať si licenciu na oprávňujúci produkt. Trvalé práva zákazníkov na základe licencie na prestúpenie na vyššie vydanie nahrádzajú príslušnú pôvodnú licenciu na oprávňujúci produkt. Ďalšie podrobnosti nájdete v multilicenčnom prehľade licencií na prestúpenie na vydanie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AB489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Vydanie produktu, z ktorého sa prestupuje na vyššie vydanie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Vyššie vydanie produktu, na ktoré sa prestupuje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Standard</w:t>
            </w:r>
            <w:r>
              <w:fldChar w:fldCharType="begin"/>
            </w:r>
            <w:r>
              <w:instrText xml:space="preserve"> XE "BizTalk Server Standard"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Enterprise</w:t>
            </w:r>
            <w:r>
              <w:fldChar w:fldCharType="begin"/>
            </w:r>
            <w:r>
              <w:instrText xml:space="preserve"> XE "BizTalk Server Enterprise"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BizTalk Server Enterprise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Commerce Server Enterprise</w:t>
            </w:r>
            <w:r>
              <w:fldChar w:fldCharType="begin"/>
            </w:r>
            <w:r>
              <w:instrText xml:space="preserve"> XE "Commerce Server Enterprise"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Licencia Enterprise CAL</w:t>
            </w:r>
            <w:r>
              <w:fldChar w:fldCharType="begin"/>
            </w:r>
            <w:r>
              <w:instrText xml:space="preserve"> XE "Enterprise CAL" </w:instrText>
            </w:r>
            <w:r>
              <w:fldChar w:fldCharType="end"/>
            </w:r>
            <w:r>
              <w:t xml:space="preserve"> Suite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služby Office 365</w:t>
            </w:r>
            <w:r>
              <w:fldChar w:fldCharType="begin"/>
            </w:r>
            <w:r>
              <w:instrText xml:space="preserve"> XE "Core CAL Suite Bridge pre služby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w:t>
            </w:r>
            <w:r>
              <w:fldChar w:fldCharType="begin"/>
            </w:r>
            <w:r>
              <w:instrText xml:space="preserve"> XE "Enterprise CAL Suite Bridge pre služby Office 365"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službu Microsoft Intune</w:t>
            </w:r>
            <w:r>
              <w:fldChar w:fldCharType="begin"/>
            </w:r>
            <w:r>
              <w:instrText xml:space="preserve"> XE "Core CAL Suite Bridge pre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službu Microsoft Intune</w:t>
            </w:r>
            <w:r>
              <w:fldChar w:fldCharType="begin"/>
            </w:r>
            <w:r>
              <w:instrText xml:space="preserve"> XE "Enterprise CAL Suite Bridge pre službu Microsoft Intune"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služby Office 365 a službu Microsoft Intune</w:t>
            </w:r>
            <w:r>
              <w:fldChar w:fldCharType="begin"/>
            </w:r>
            <w:r>
              <w:instrText xml:space="preserve"> XE "Core CAL Suite Bridge pre služby Office 365 a službu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služby Office 365 a službu Microsoft Intune</w:t>
            </w:r>
            <w:r>
              <w:fldChar w:fldCharType="begin"/>
            </w:r>
            <w:r>
              <w:instrText xml:space="preserve"> XE "Enterprise CAL Suite Bridge pre služby Office 365 a službu Microsoft Intune"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CAL Suite Bridge pre balík Enterprise Mobility Suite</w:t>
            </w:r>
            <w:r>
              <w:fldChar w:fldCharType="begin"/>
            </w:r>
            <w:r>
              <w:instrText xml:space="preserve"> XE "Core CAL Suite Bridge pre balík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CAL Suite Bridge pre balík Enterprise Mobility Suite</w:t>
            </w:r>
            <w:r>
              <w:fldChar w:fldCharType="begin"/>
            </w:r>
            <w:r>
              <w:instrText xml:space="preserve"> XE "Enterprise CAL Suite Bridge pre balík Enterprise Mobility Suite"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Core Infrastructure Server Suite Datacenter</w:t>
            </w:r>
            <w:r>
              <w:fldChar w:fldCharType="begin"/>
            </w:r>
            <w:r>
              <w:instrText xml:space="preserve"> XE "Core Infrastructure Server Suite Datacenter"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Desktop Education s licenciou Core CAL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Desktop Education s licenciou Enterprise CAL Suite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Desktop School s licenciou Core CAL</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Desktop School s licenciou Enterprise CAL Suite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Exchange Server Enterprise</w:t>
            </w:r>
            <w:r>
              <w:fldChar w:fldCharType="begin"/>
            </w:r>
            <w:r>
              <w:instrText xml:space="preserve"> XE "Exchange Server Enterprise"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Forefront TMG Enterprise</w:t>
            </w:r>
            <w:r>
              <w:fldChar w:fldCharType="begin"/>
            </w:r>
            <w:r>
              <w:instrText xml:space="preserve"> XE "Forefront TMG Enterprise"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Internet Security &amp; Acceleration (ISA) Enterprise Server</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Dynamics CRM Server</w:t>
            </w:r>
            <w:r>
              <w:fldChar w:fldCharType="begin"/>
            </w:r>
            <w:r>
              <w:instrText xml:space="preserve"> XE "Microsoft Dynamics CRM Server"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Office Professional Plus</w:t>
            </w:r>
            <w:r>
              <w:fldChar w:fldCharType="begin"/>
            </w:r>
            <w:r>
              <w:instrText xml:space="preserve"> XE "Office Professional Plus"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Desktop</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Professional Desktop s balíkom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Enterprise Desktop s balíkom Microsoft Desktop Optimization Pack</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Project Professional</w:t>
            </w:r>
            <w:r>
              <w:fldChar w:fldCharType="begin"/>
            </w:r>
            <w:r>
              <w:instrText xml:space="preserve"> XE "Project Professional"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Enterprise Core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Enterprise</w:t>
            </w:r>
            <w:r>
              <w:fldChar w:fldCharType="begin"/>
            </w:r>
            <w:r>
              <w:instrText xml:space="preserve"> XE "SQL Server Enterprise" </w:instrText>
            </w:r>
            <w:r>
              <w:fldChar w:fldCharType="end"/>
            </w:r>
            <w:r>
              <w:t xml:space="preserve"> Core</w:t>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 Business Intelligence,</w:t>
            </w:r>
            <w:r>
              <w:fldChar w:fldCharType="begin"/>
            </w:r>
            <w:r>
              <w:instrText xml:space="preserve"> XE "SQL Server Business Intelligence,"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System Center Datacenter</w:t>
            </w:r>
            <w:r>
              <w:fldChar w:fldCharType="begin"/>
            </w:r>
            <w:r>
              <w:instrText xml:space="preserve"> XE "System Center Datacenter"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Visio Professional</w:t>
            </w:r>
            <w:r>
              <w:fldChar w:fldCharType="begin"/>
            </w:r>
            <w:r>
              <w:instrText xml:space="preserve"> XE "Visio Professional"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Visual Studio Professional so službou MSDN</w:t>
            </w:r>
            <w:r>
              <w:fldChar w:fldCharType="begin"/>
            </w:r>
            <w:r>
              <w:instrText xml:space="preserve"> XE "Visual Studio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Visual Studio Enterprise so službou MSDN</w:t>
            </w:r>
            <w:r>
              <w:fldChar w:fldCharType="begin"/>
            </w:r>
            <w:r>
              <w:instrText xml:space="preserve"> XE "Visual Studio Enterprise so službou MSDN"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Visual Studio Test Professional so službou MSDN</w:t>
            </w:r>
            <w:r>
              <w:fldChar w:fldCharType="begin"/>
            </w:r>
            <w:r>
              <w:instrText xml:space="preserve"> XE "Visual Studio Test Professional so službou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Visual Studio Enterprise so službou MSDN</w:t>
            </w:r>
            <w:r>
              <w:fldChar w:fldCharType="begin"/>
            </w:r>
            <w:r>
              <w:instrText xml:space="preserve"> XE "Visual Studio Enterprise so službou MSDN" </w:instrText>
            </w:r>
            <w:r>
              <w:fldChar w:fldCharType="end"/>
            </w:r>
          </w:p>
        </w:tc>
      </w:tr>
      <w:tr w:rsidR="00AB489B">
        <w:tc>
          <w:tcPr>
            <w:tcW w:w="600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Windows Server Datacenter</w:t>
            </w:r>
            <w:r>
              <w:fldChar w:fldCharType="begin"/>
            </w:r>
            <w:r>
              <w:instrText xml:space="preserve"> XE "Windows Server Datacenter" </w:instrText>
            </w:r>
            <w:r>
              <w:fldChar w:fldCharType="end"/>
            </w:r>
          </w:p>
        </w:tc>
      </w:tr>
    </w:tbl>
    <w:p w:rsidR="00AB489B" w:rsidRDefault="00AB489B">
      <w:pPr>
        <w:pStyle w:val="ProductList-Body"/>
      </w:pPr>
    </w:p>
    <w:p w:rsidR="00AB489B" w:rsidRDefault="00AB489B">
      <w:pPr>
        <w:pStyle w:val="ProductList-Body"/>
      </w:pPr>
    </w:p>
    <w:p w:rsidR="00AB489B" w:rsidRDefault="00A22363">
      <w:pPr>
        <w:pStyle w:val="ProductList-ClauseHeading"/>
        <w:outlineLvl w:val="2"/>
      </w:pPr>
      <w:bookmarkStart w:id="390" w:name="_Sec588"/>
      <w:r>
        <w:t>Servery – práva na zotavenie po havárii</w:t>
      </w:r>
      <w:bookmarkEnd w:id="390"/>
    </w:p>
    <w:p w:rsidR="00AB489B" w:rsidRDefault="00A22363">
      <w:pPr>
        <w:pStyle w:val="ProductList-Body"/>
      </w:pPr>
      <w:r>
        <w:t xml:space="preserve">Každá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oprávneného serverového softvéru, ktorú zákazník prevádzkuje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na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licencovanom serveri</w:t>
      </w:r>
      <w:r>
        <w:fldChar w:fldCharType="end"/>
      </w:r>
      <w:r>
        <w:t xml:space="preserve">, mu umožňuje dočasne prevádzkovať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vo </w:t>
      </w:r>
      <w:r>
        <w:fldChar w:fldCharType="begin"/>
      </w:r>
      <w:r>
        <w:instrText xml:space="preserve"> AutoTextList   \s NoStyle \t "Fyzické POS je POS, ktoré je nakonfigurované na fungovanie priamo vo fyzickom hardvérovom systéme. Inštancia operačného systému používaná na prevádzkovanie softvéru na virtualizáciu hardvéru alebo na poskytovanie služieb virtualizácie hardvéru sa považuje za súčasť fyzického prostredia operačného systému." </w:instrText>
      </w:r>
      <w:r>
        <w:fldChar w:fldCharType="separate"/>
      </w:r>
      <w:r>
        <w:rPr>
          <w:color w:val="0563C1"/>
        </w:rPr>
        <w:t>fyzickom prostredí operačného systému</w:t>
      </w:r>
      <w:r>
        <w:fldChar w:fldCharType="end"/>
      </w:r>
      <w:r>
        <w:t xml:space="preserve"> alebo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virtuálnom prostredí operačného systému</w:t>
      </w:r>
      <w:r>
        <w:fldChar w:fldCharType="end"/>
      </w:r>
      <w:r>
        <w:t xml:space="preserve">, a to buď na inom zo svojich </w:t>
      </w:r>
      <w:r>
        <w:fldChar w:fldCharType="begin"/>
      </w:r>
      <w:r>
        <w:instrText xml:space="preserve"> AutoTextList   \s NoStyle \t "Server je fyzický hardvérový systém, v ktorom možno spúšťať serverový softvér." </w:instrText>
      </w:r>
      <w:r>
        <w:fldChar w:fldCharType="separate"/>
      </w:r>
      <w:r>
        <w:rPr>
          <w:color w:val="0563C1"/>
        </w:rPr>
        <w:t>serverov</w:t>
      </w:r>
      <w:r>
        <w:fldChar w:fldCharType="end"/>
      </w:r>
      <w:r>
        <w:t xml:space="preserve"> vyhradených na zotavenie po havárii, alebo v prípade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oprávneného softvéru iného než Windows Server</w:t>
      </w:r>
      <w:r>
        <w:fldChar w:fldCharType="begin"/>
      </w:r>
      <w:r>
        <w:instrText xml:space="preserve"> XE "Windows Server" </w:instrText>
      </w:r>
      <w:r>
        <w:fldChar w:fldCharType="end"/>
      </w:r>
      <w:r>
        <w:t xml:space="preserve"> v službách Microsoft Azure</w:t>
      </w:r>
      <w:r>
        <w:fldChar w:fldCharType="begin"/>
      </w:r>
      <w:r>
        <w:instrText xml:space="preserve"> XE "službách Microsoft Azure" </w:instrText>
      </w:r>
      <w:r>
        <w:fldChar w:fldCharType="end"/>
      </w:r>
      <w:r>
        <w:t xml:space="preserve">, pod podmienkou, že záložnú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inštanciu</w:t>
      </w:r>
      <w:r>
        <w:fldChar w:fldCharType="end"/>
      </w:r>
      <w:r>
        <w:t xml:space="preserve"> spravuje súčasť Azure Site Recovery</w:t>
      </w:r>
      <w:r>
        <w:fldChar w:fldCharType="begin"/>
      </w:r>
      <w:r>
        <w:instrText xml:space="preserve"> XE "Azure Site Recovery" </w:instrText>
      </w:r>
      <w:r>
        <w:fldChar w:fldCharType="end"/>
      </w:r>
      <w:r>
        <w:t xml:space="preserve"> služby Azure. Na zákazníkovo 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sa vzťahujú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pre softvér a nasledujúce obmedzenia.</w:t>
      </w:r>
    </w:p>
    <w:p w:rsidR="00AB489B" w:rsidRDefault="00AB489B">
      <w:pPr>
        <w:pStyle w:val="ProductList-Body"/>
      </w:pPr>
    </w:p>
    <w:p w:rsidR="00AB489B" w:rsidRDefault="00A22363">
      <w:pPr>
        <w:pStyle w:val="ProductList-Body"/>
      </w:pPr>
      <w:r>
        <w:t xml:space="preserve">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sa môže prevádzkovať len počas nasledujúcich výnimočných období:</w:t>
      </w:r>
    </w:p>
    <w:p w:rsidR="00AB489B" w:rsidRDefault="00A22363">
      <w:pPr>
        <w:pStyle w:val="ProductList-Bullet"/>
        <w:numPr>
          <w:ilvl w:val="0"/>
          <w:numId w:val="46"/>
        </w:numPr>
      </w:pPr>
      <w:r>
        <w:lastRenderedPageBreak/>
        <w:t xml:space="preserve">počas krátkych období testovania zotavenia po havárii, a to v priebehu jedného týždňa každých 90 dní, </w:t>
      </w:r>
    </w:p>
    <w:p w:rsidR="00AB489B" w:rsidRDefault="00A22363">
      <w:pPr>
        <w:pStyle w:val="ProductList-Bullet"/>
        <w:numPr>
          <w:ilvl w:val="0"/>
          <w:numId w:val="46"/>
        </w:numPr>
      </w:pPr>
      <w:r>
        <w:t xml:space="preserve">počas havárie, kým je odstavený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ktorý sa zotavuje, a </w:t>
      </w:r>
    </w:p>
    <w:p w:rsidR="00AB489B" w:rsidRDefault="00A22363">
      <w:pPr>
        <w:pStyle w:val="ProductList-Bullet"/>
        <w:numPr>
          <w:ilvl w:val="0"/>
          <w:numId w:val="46"/>
        </w:numPr>
      </w:pPr>
      <w:r>
        <w:t xml:space="preserve">v rámci krátkeho obdobia okolo času havárie na pomoc pri prenose medzi primárnym produkčným serverom a </w:t>
      </w:r>
      <w:r>
        <w:fldChar w:fldCharType="begin"/>
      </w:r>
      <w:r>
        <w:instrText xml:space="preserve"> AutoTextList   \s NoStyle \t "Server je fyzický hardvérový systém, v ktorom možno spúšťať serverový softvér." </w:instrText>
      </w:r>
      <w:r>
        <w:fldChar w:fldCharType="separate"/>
      </w:r>
      <w:r>
        <w:rPr>
          <w:color w:val="0563C1"/>
        </w:rPr>
        <w:t>serverom</w:t>
      </w:r>
      <w:r>
        <w:fldChar w:fldCharType="end"/>
      </w:r>
      <w:r>
        <w:t xml:space="preserve"> na zotavenie po havárii.</w:t>
      </w:r>
    </w:p>
    <w:p w:rsidR="00AB489B" w:rsidRDefault="00AB489B">
      <w:pPr>
        <w:pStyle w:val="ProductList-Body"/>
      </w:pPr>
    </w:p>
    <w:p w:rsidR="00AB489B" w:rsidRDefault="00A22363">
      <w:pPr>
        <w:pStyle w:val="ProductList-Body"/>
      </w:pPr>
      <w:r>
        <w:t>Ak chce zákazník používať softvér na základe práv na zotavenie po havárii, musí dodržať nasledujúce podmienky:</w:t>
      </w:r>
    </w:p>
    <w:p w:rsidR="00AB489B" w:rsidRDefault="00A22363">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sa nesmie prevádzkovať v inom čase, než je uvedený vyššie.</w:t>
      </w:r>
    </w:p>
    <w:p w:rsidR="00AB489B" w:rsidRDefault="00A22363">
      <w:pPr>
        <w:pStyle w:val="ProductList-Bullet"/>
        <w:numPr>
          <w:ilvl w:val="0"/>
          <w:numId w:val="47"/>
        </w:numPr>
      </w:pP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Prostredie operačného systému</w:t>
      </w:r>
      <w:r>
        <w:fldChar w:fldCharType="end"/>
      </w:r>
      <w:r>
        <w:t xml:space="preserve"> na záložnom </w:t>
      </w:r>
      <w:r>
        <w:fldChar w:fldCharType="begin"/>
      </w:r>
      <w:r>
        <w:instrText xml:space="preserve"> AutoTextList   \s NoStyle \t "Server je fyzický hardvérový systém, v ktorom možno spúšťať serverový softvér." </w:instrText>
      </w:r>
      <w:r>
        <w:fldChar w:fldCharType="separate"/>
      </w:r>
      <w:r>
        <w:rPr>
          <w:color w:val="0563C1"/>
        </w:rPr>
        <w:t>serveri</w:t>
      </w:r>
      <w:r>
        <w:fldChar w:fldCharType="end"/>
      </w:r>
      <w:r>
        <w:t xml:space="preserve"> na zotavenie po havárii nesmie byť v tom istom klastri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AB489B" w:rsidRDefault="00A22363">
      <w:pPr>
        <w:pStyle w:val="ProductList-Bullet"/>
        <w:numPr>
          <w:ilvl w:val="0"/>
          <w:numId w:val="47"/>
        </w:numPr>
      </w:pPr>
      <w:r>
        <w:t>Okrem prípadov záložných inštancií prevádzkovaných v službách Microsoft Azure</w:t>
      </w:r>
      <w:r>
        <w:fldChar w:fldCharType="begin"/>
      </w:r>
      <w:r>
        <w:instrText xml:space="preserve"> XE "službách Microsoft Azure" </w:instrText>
      </w:r>
      <w:r>
        <w:fldChar w:fldCharType="end"/>
      </w:r>
      <w:r>
        <w:t xml:space="preserve"> sa pre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nevyžaduje </w:t>
      </w:r>
      <w:r>
        <w:fldChar w:fldCharType="begin"/>
      </w:r>
      <w:r>
        <w:instrText xml:space="preserve"> AutoTextList   \s NoStyle \t "Licencia je právo na stiahnutie, inštaláciu, používanie a prístup k produktu." </w:instrText>
      </w:r>
      <w:r>
        <w:fldChar w:fldCharType="separate"/>
      </w:r>
      <w:r>
        <w:rPr>
          <w:color w:val="0563C1"/>
        </w:rPr>
        <w:t>licencia</w:t>
      </w:r>
      <w:r>
        <w:fldChar w:fldCharType="end"/>
      </w:r>
      <w:r>
        <w:t xml:space="preserve"> na systém Windows Server, pokiaľ sú splnené nasledujúce podmienky:</w:t>
      </w:r>
    </w:p>
    <w:p w:rsidR="00AB489B" w:rsidRDefault="00A22363">
      <w:pPr>
        <w:pStyle w:val="ProductList-Bullet"/>
        <w:numPr>
          <w:ilvl w:val="1"/>
          <w:numId w:val="47"/>
        </w:numPr>
      </w:pPr>
      <w:r>
        <w:t xml:space="preserve">Rola Hyper-V v rámci systému Windows Server sa používa na replikáciu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z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v hlavnej lokalite na 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w:t>
      </w:r>
    </w:p>
    <w:p w:rsidR="00AB489B" w:rsidRDefault="00A22363">
      <w:pPr>
        <w:pStyle w:val="ProductList-Bullet"/>
        <w:numPr>
          <w:ilvl w:val="1"/>
          <w:numId w:val="47"/>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môže používať iba na</w:t>
      </w:r>
    </w:p>
    <w:p w:rsidR="00AB489B" w:rsidRDefault="00A22363">
      <w:pPr>
        <w:pStyle w:val="ProductList-Body"/>
        <w:ind w:left="1080"/>
      </w:pPr>
      <w:r>
        <w:t>- prevádzkovanie softvéru na virtualizáciu hardvéru, ako je napríklad Hyper-V,</w:t>
      </w:r>
    </w:p>
    <w:p w:rsidR="00AB489B" w:rsidRDefault="00A22363">
      <w:pPr>
        <w:pStyle w:val="ProductList-Body"/>
        <w:ind w:left="1080"/>
      </w:pPr>
      <w:r>
        <w:t>- poskytovanie služieb virtualizácie hardvéru,</w:t>
      </w:r>
    </w:p>
    <w:p w:rsidR="00AB489B" w:rsidRDefault="00A22363">
      <w:pPr>
        <w:pStyle w:val="ProductList-Body"/>
        <w:ind w:left="1080"/>
      </w:pPr>
      <w:r>
        <w:t>- prevádzkovanie softvérových agentov na spravovanie softvéru na virtualizáciu hardvéru,</w:t>
      </w:r>
    </w:p>
    <w:p w:rsidR="00AB489B" w:rsidRDefault="00A22363">
      <w:pPr>
        <w:pStyle w:val="ProductList-Body"/>
        <w:ind w:left="1080"/>
      </w:pPr>
      <w:r>
        <w:t>- účely poskytovania cieľa replikácie,</w:t>
      </w:r>
    </w:p>
    <w:p w:rsidR="00AB489B" w:rsidRDefault="00A22363">
      <w:pPr>
        <w:pStyle w:val="ProductList-Body"/>
        <w:ind w:left="1080"/>
      </w:pPr>
      <w:r>
        <w:t xml:space="preserve">- prijímanie replikovaných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testovanie zabezpečenia pred zlyhaním a</w:t>
      </w:r>
    </w:p>
    <w:p w:rsidR="00AB489B" w:rsidRDefault="00A22363">
      <w:pPr>
        <w:pStyle w:val="ProductList-Body"/>
        <w:ind w:left="1080"/>
      </w:pPr>
      <w:r>
        <w:t xml:space="preserve">- potenciálne zabezpečenie pred zlyhaním </w:t>
      </w:r>
      <w:r>
        <w:fldChar w:fldCharType="begin"/>
      </w:r>
      <w:r>
        <w:instrText xml:space="preserve"> AutoTextList   \s NoStyle \t "Virtuálne prostredie operačného systému je prostredie operačného systému, ktoré je nakonfigurované na prevádzkovanie vo virtuálnom hardvérovom systéme." </w:instrText>
      </w:r>
      <w:r>
        <w:fldChar w:fldCharType="separate"/>
      </w:r>
      <w:r>
        <w:rPr>
          <w:color w:val="0563C1"/>
        </w:rPr>
        <w:t>virtuálnych prostredí operačného systému</w:t>
      </w:r>
      <w:r>
        <w:fldChar w:fldCharType="end"/>
      </w:r>
      <w:r>
        <w:t xml:space="preserve"> a </w:t>
      </w:r>
    </w:p>
    <w:p w:rsidR="00AB489B" w:rsidRDefault="00A22363">
      <w:pPr>
        <w:pStyle w:val="ProductList-Body"/>
        <w:ind w:left="1080"/>
      </w:pPr>
      <w:r>
        <w:t xml:space="preserve">- prevádzkovanie pracovných záťaží na zotavenie po havárii, ako je to uvedené vyššie. </w:t>
      </w:r>
    </w:p>
    <w:p w:rsidR="00AB489B" w:rsidRDefault="00A22363">
      <w:pPr>
        <w:pStyle w:val="ProductList-Bullet"/>
        <w:numPr>
          <w:ilvl w:val="1"/>
          <w:numId w:val="48"/>
        </w:numPr>
      </w:pPr>
      <w:r>
        <w:t xml:space="preserve">Záložný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 xml:space="preserve"> na zotavenie po havárii sa nesmie používať ako produkčný </w:t>
      </w:r>
      <w:r>
        <w:fldChar w:fldCharType="begin"/>
      </w:r>
      <w:r>
        <w:instrText xml:space="preserve"> AutoTextList   \s NoStyle \t "Server je fyzický hardvérový systém, v ktorom možno spúšťať serverový softvér." </w:instrText>
      </w:r>
      <w:r>
        <w:fldChar w:fldCharType="separate"/>
      </w:r>
      <w:r>
        <w:rPr>
          <w:color w:val="0563C1"/>
        </w:rPr>
        <w:t>server</w:t>
      </w:r>
      <w:r>
        <w:fldChar w:fldCharType="end"/>
      </w:r>
      <w:r>
        <w:t>.</w:t>
      </w:r>
    </w:p>
    <w:p w:rsidR="00AB489B" w:rsidRDefault="00A22363">
      <w:pPr>
        <w:pStyle w:val="ProductList-Bullet"/>
        <w:numPr>
          <w:ilvl w:val="0"/>
          <w:numId w:val="48"/>
        </w:numPr>
      </w:pPr>
      <w:r>
        <w:t xml:space="preserve">Používanie záložnej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softvéru musí byť v súlade s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softvér.</w:t>
      </w:r>
    </w:p>
    <w:p w:rsidR="00AB489B" w:rsidRDefault="00A22363">
      <w:pPr>
        <w:pStyle w:val="ProductList-Bullet"/>
        <w:numPr>
          <w:ilvl w:val="0"/>
          <w:numId w:val="48"/>
        </w:numPr>
      </w:pPr>
      <w:r>
        <w:t xml:space="preserve">Po dokončení procesu zotavenia po havárii a obnovení produkčného </w:t>
      </w:r>
      <w:r>
        <w:fldChar w:fldCharType="begin"/>
      </w:r>
      <w:r>
        <w:instrText xml:space="preserve"> AutoTextList   \s NoStyle \t "Server je fyzický hardvérový systém, v ktorom možno spúšťať serverový softvér." </w:instrText>
      </w:r>
      <w:r>
        <w:fldChar w:fldCharType="separate"/>
      </w:r>
      <w:r>
        <w:rPr>
          <w:color w:val="0563C1"/>
        </w:rPr>
        <w:t>servera</w:t>
      </w:r>
      <w:r>
        <w:fldChar w:fldCharType="end"/>
      </w:r>
      <w:r>
        <w:t xml:space="preserve"> sa záložná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inštancia</w:t>
      </w:r>
      <w:r>
        <w:fldChar w:fldCharType="end"/>
      </w:r>
      <w:r>
        <w:t xml:space="preserve"> nesmie prevádzkovať v žiadnych iných časoch, než sú povolené v tomto dokumente.</w:t>
      </w:r>
    </w:p>
    <w:p w:rsidR="00AB489B" w:rsidRDefault="00A22363">
      <w:pPr>
        <w:pStyle w:val="ProductList-Bullet"/>
        <w:numPr>
          <w:ilvl w:val="0"/>
          <w:numId w:val="48"/>
        </w:numPr>
      </w:pPr>
      <w:r>
        <w:t xml:space="preserve">Je potrebné udržiavať platné krytie SA pre všetky </w:t>
      </w:r>
      <w:r>
        <w:fldChar w:fldCharType="begin"/>
      </w:r>
      <w:r>
        <w:instrText xml:space="preserve"> AutoTextList   \s NoStyle \t "Licencia CAL znamená licenciu na klientsky prístup, ktorá môže byť podľa okolností priradená používateľovi alebo zariadeniu. (Úplná definícia je uvedená v slovníku.)" </w:instrText>
      </w:r>
      <w:r>
        <w:fldChar w:fldCharType="separate"/>
      </w:r>
      <w:r>
        <w:rPr>
          <w:color w:val="0563C1"/>
        </w:rPr>
        <w:t>licencie CAL</w:t>
      </w:r>
      <w:r>
        <w:fldChar w:fldCharType="end"/>
      </w:r>
      <w:r>
        <w:t xml:space="preserve">, licencie External Connector a </w:t>
      </w:r>
      <w:r>
        <w:fldChar w:fldCharType="begin"/>
      </w:r>
      <w:r>
        <w:instrText xml:space="preserve"> AutoTextList   \s NoStyle \t "Licencia na spravovanie je licencia, ktorá umožňuje spravovanie jedného alebo viacerých prostredí operačného systému pomocou príslušnej verzie serverového softvéru alebo ľubovoľnej staršej verzie serverového softvéru. (Úplná definícia je uvedená v slovníku.)" </w:instrText>
      </w:r>
      <w:r>
        <w:fldChar w:fldCharType="separate"/>
      </w:r>
      <w:r>
        <w:rPr>
          <w:color w:val="0563C1"/>
        </w:rPr>
        <w:t>licencie na spravovanie</w:t>
      </w:r>
      <w:r>
        <w:fldChar w:fldCharType="end"/>
      </w:r>
      <w:r>
        <w:t xml:space="preserve"> servera, na základe ktorých sa pristupuje k záložnej inštancii a spravujú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v ktorých sa prevádzkuje tento softvér.</w:t>
      </w:r>
    </w:p>
    <w:p w:rsidR="00AB489B" w:rsidRDefault="00A22363">
      <w:pPr>
        <w:pStyle w:val="ProductList-Bullet"/>
        <w:numPr>
          <w:ilvl w:val="0"/>
          <w:numId w:val="48"/>
        </w:numPr>
      </w:pPr>
      <w:r>
        <w:t xml:space="preserve">Právo zákazníka na prevádzkovanie záložných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inštancií</w:t>
      </w:r>
      <w:r>
        <w:fldChar w:fldCharType="end"/>
      </w:r>
      <w:r>
        <w:t xml:space="preserve"> sa skončí, keď sa skončí doba účinnosti jeho krytia Software Assurance. </w:t>
      </w:r>
    </w:p>
    <w:p w:rsidR="00AB489B" w:rsidRDefault="00A22363">
      <w:pPr>
        <w:pStyle w:val="ProductList-ClauseHeading"/>
        <w:outlineLvl w:val="2"/>
      </w:pPr>
      <w:bookmarkStart w:id="391" w:name="_Sec589"/>
      <w:r>
        <w:t>Prenos licencií</w:t>
      </w:r>
      <w:bookmarkEnd w:id="391"/>
    </w:p>
    <w:p w:rsidR="00AB489B" w:rsidRDefault="00A22363">
      <w:pPr>
        <w:pStyle w:val="ProductList-SubClauseHeading"/>
        <w:outlineLvl w:val="3"/>
      </w:pPr>
      <w:r>
        <w:t>Prenos licencií medzi serverovými farmami</w:t>
      </w:r>
    </w:p>
    <w:p w:rsidR="00AB489B" w:rsidRDefault="00A22363">
      <w:pPr>
        <w:pStyle w:val="ProductList-BodyIndented"/>
      </w:pPr>
      <w:r>
        <w:t xml:space="preserve">V rámci prenosu licencií medzi serverovými farmami smie zákazník zmeniť priradenie ktorýchkoľvek svojich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ktoré sú označené ako licencie s možnosťou prenosu, na ktorýkoľvek zo svojich </w:t>
      </w:r>
      <w:r>
        <w:fldChar w:fldCharType="begin"/>
      </w:r>
      <w:r>
        <w:instrText xml:space="preserve"> AutoTextList   \s NoStyle \t "Licencovaný server je jeden server, ktorý je vyhradený na používanie zákazníkom a ktorému je priradená licencia. Na účely tejto definície sa oblasť hardvéru alebo komponent blade považuje za samostatný server." </w:instrText>
      </w:r>
      <w:r>
        <w:fldChar w:fldCharType="separate"/>
      </w:r>
      <w:r>
        <w:rPr>
          <w:color w:val="0563C1"/>
        </w:rPr>
        <w:t>licencovaných serverov</w:t>
      </w:r>
      <w:r>
        <w:fldChar w:fldCharType="end"/>
      </w:r>
      <w:r>
        <w:t xml:space="preserve">, ktoré sa nachádzajú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 to tak často, ako potrebuje. Zákazník smie tiež zmeniť priradenie týchto </w:t>
      </w:r>
      <w:r>
        <w:fldChar w:fldCharType="begin"/>
      </w:r>
      <w:r>
        <w:instrText xml:space="preserve"> AutoTextList   \s NoStyle \t "Licencia je právo na stiahnutie, inštaláciu, používanie a prístup k produktu." </w:instrText>
      </w:r>
      <w:r>
        <w:fldChar w:fldCharType="separate"/>
      </w:r>
      <w:r>
        <w:rPr>
          <w:color w:val="0563C1"/>
        </w:rPr>
        <w:t>licencií</w:t>
      </w:r>
      <w:r>
        <w:fldChar w:fldCharType="end"/>
      </w:r>
      <w:r>
        <w:t xml:space="preserve"> z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farmy</w:t>
      </w:r>
      <w:r>
        <w:fldChar w:fldCharType="end"/>
      </w:r>
      <w:r>
        <w:t xml:space="preserve"> na druhú, ale nie krátkodobo (t. j. nie do 90 dní od posledného priradenia). Produkty používané na vlastné hosťovanie sa môžu používať súčasne na základe práv na prenos licencií medzi serverovými farmami.</w:t>
      </w:r>
    </w:p>
    <w:p w:rsidR="00AB489B" w:rsidRDefault="00AB489B">
      <w:pPr>
        <w:pStyle w:val="ProductList-BodyIndented"/>
      </w:pPr>
    </w:p>
    <w:p w:rsidR="00AB489B" w:rsidRDefault="00A22363">
      <w:pPr>
        <w:pStyle w:val="ProductList-SubClauseHeading"/>
        <w:outlineLvl w:val="3"/>
      </w:pPr>
      <w:r>
        <w:t>Prenos licencií v rámci programu Software Assurance</w:t>
      </w:r>
    </w:p>
    <w:p w:rsidR="00AB489B" w:rsidRDefault="00A22363">
      <w:pPr>
        <w:pStyle w:val="ProductList-BodyIndented"/>
      </w:pPr>
      <w:r>
        <w:t xml:space="preserve">Prostredníctvom prenosu licencií v rámci krytia Software Assurance (SA) môže zákazník preniesť svoj licencovaný softvér na zdieľané servery v rámci ktorejkoľvek zo svojich licencií, ktoré sú označené ako </w:t>
      </w:r>
      <w:r>
        <w:fldChar w:fldCharType="begin"/>
      </w:r>
      <w:r>
        <w:instrText xml:space="preserve"> AutoTextList   \s NoStyle \t "Prenos licencií: Práva dostupné pre zákazníkov s krytím SA na zmenu priradenia licencií mimo štandardných termínov alebo na používanie produktov na serveroch s viacerými nájomníkmi mimo vlastných dátových centier. Podrobnosti nájdete v článku Prenos licencií v prílohe B." </w:instrText>
      </w:r>
      <w:r>
        <w:fldChar w:fldCharType="separate"/>
      </w:r>
      <w:r>
        <w:rPr>
          <w:color w:val="0563C1"/>
        </w:rPr>
        <w:t>licencie s možnosťou prenosu</w:t>
      </w:r>
      <w:r>
        <w:fldChar w:fldCharType="end"/>
      </w:r>
      <w:r>
        <w:t xml:space="preserve">, a to v súlade s požiadavkami uvedenými nižšie. Produkty používané na vlastné hosťovanie sa môžu používať súčasne na základe práv na prenos licencií v rámci krytia SA v súlade s obmedzeniami stanovenými v licenčných podmienkach vlastného hosťovania. </w:t>
      </w:r>
    </w:p>
    <w:p w:rsidR="00AB489B" w:rsidRDefault="00AB489B">
      <w:pPr>
        <w:pStyle w:val="ProductList-BodyIndented"/>
      </w:pPr>
    </w:p>
    <w:p w:rsidR="00AB489B" w:rsidRDefault="00A22363">
      <w:pPr>
        <w:pStyle w:val="ProductList-SubSubClauseHeading"/>
        <w:outlineLvl w:val="4"/>
      </w:pPr>
      <w:r>
        <w:t>Povolené používanie:</w:t>
      </w:r>
    </w:p>
    <w:p w:rsidR="00AB489B" w:rsidRDefault="00A22363">
      <w:pPr>
        <w:pStyle w:val="ProductList-BodyIndented2"/>
      </w:pPr>
      <w:r>
        <w:t>Zákazník, ktorý má prenos licencií v rámci krytia SA, smie:</w:t>
      </w:r>
    </w:p>
    <w:p w:rsidR="00AB489B" w:rsidRDefault="00A22363">
      <w:pPr>
        <w:pStyle w:val="ProductList-Bullet"/>
        <w:numPr>
          <w:ilvl w:val="2"/>
          <w:numId w:val="49"/>
        </w:numPr>
      </w:pPr>
      <w:r>
        <w:t>Prevádzkovať svoj licencovaný softvér na zdieľaných serveroch.</w:t>
      </w:r>
    </w:p>
    <w:p w:rsidR="00AB489B" w:rsidRDefault="00A22363">
      <w:pPr>
        <w:pStyle w:val="ProductList-Bullet"/>
        <w:numPr>
          <w:ilvl w:val="2"/>
          <w:numId w:val="49"/>
        </w:numPr>
      </w:pPr>
      <w:r>
        <w:t>Pristupovať k tomuto softvéru na základe licencií na prístup a na základe jeho licencií SL pre používateľov a zariadenia, ktoré umožňujú prístup k príslušným produktom.</w:t>
      </w:r>
    </w:p>
    <w:p w:rsidR="00AB489B" w:rsidRDefault="00A22363">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zdieľaných serveroch.</w:t>
      </w:r>
    </w:p>
    <w:p w:rsidR="00AB489B" w:rsidRDefault="00A22363">
      <w:pPr>
        <w:pStyle w:val="ProductList-Bullet"/>
        <w:numPr>
          <w:ilvl w:val="2"/>
          <w:numId w:val="49"/>
        </w:numPr>
      </w:pPr>
      <w:r>
        <w:t xml:space="preserve">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ktoré používa na svojich serveroch, pomocou softvéru, ktorý prevádzkuje na zdieľaných serveroch.</w:t>
      </w:r>
    </w:p>
    <w:p w:rsidR="00AB489B" w:rsidRDefault="00AB489B">
      <w:pPr>
        <w:pStyle w:val="ProductList-BodyIndented2"/>
      </w:pPr>
    </w:p>
    <w:p w:rsidR="00AB489B" w:rsidRDefault="00A22363">
      <w:pPr>
        <w:pStyle w:val="ProductList-SubSubClauseHeading"/>
        <w:outlineLvl w:val="4"/>
      </w:pPr>
      <w:r>
        <w:t>Požiadavky:</w:t>
      </w:r>
    </w:p>
    <w:p w:rsidR="00AB489B" w:rsidRDefault="00A22363">
      <w:pPr>
        <w:pStyle w:val="ProductList-BodyIndented2"/>
      </w:pPr>
      <w:r>
        <w:t>Zákazník, ktorý chce využiť možnosť prenosu licencií v rámci programu SA, musí:</w:t>
      </w:r>
    </w:p>
    <w:p w:rsidR="00AB489B" w:rsidRDefault="00A22363">
      <w:pPr>
        <w:pStyle w:val="ProductList-Bullet"/>
        <w:numPr>
          <w:ilvl w:val="2"/>
          <w:numId w:val="50"/>
        </w:numPr>
      </w:pPr>
      <w:r>
        <w:t xml:space="preserve">Prevádzkovať svoj licencovaný softvér a spravovať svoje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na zdieľaných serveroch na základe podmienok svojej multilicenčnej zmluvy.</w:t>
      </w:r>
    </w:p>
    <w:p w:rsidR="00AB489B" w:rsidRDefault="00A22363">
      <w:pPr>
        <w:pStyle w:val="ProductList-Bullet"/>
        <w:numPr>
          <w:ilvl w:val="2"/>
          <w:numId w:val="50"/>
        </w:numPr>
      </w:pPr>
      <w:r>
        <w:t xml:space="preserve">Nasadzovať svoje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iba pomocou služieb platformy Microsoft Azure</w:t>
      </w:r>
      <w:r>
        <w:fldChar w:fldCharType="begin"/>
      </w:r>
      <w:r>
        <w:instrText xml:space="preserve"> XE "služieb platformy Microsoft Azure" </w:instrText>
      </w:r>
      <w:r>
        <w:fldChar w:fldCharType="end"/>
      </w:r>
      <w:r>
        <w:t xml:space="preserve"> alebo oprávneného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partnera programu prenosu licencií v rámci krytia Software Assurance</w:t>
      </w:r>
      <w:r>
        <w:fldChar w:fldCharType="end"/>
      </w:r>
      <w:r>
        <w:t xml:space="preserve">. </w:t>
      </w:r>
    </w:p>
    <w:p w:rsidR="00AB489B" w:rsidRDefault="00A22363">
      <w:pPr>
        <w:pStyle w:val="ProductList-Bullet"/>
        <w:numPr>
          <w:ilvl w:val="2"/>
          <w:numId w:val="50"/>
        </w:numPr>
      </w:pPr>
      <w:r>
        <w:t xml:space="preserve">Vyplniť a odoslať formulár na overenie prenosu licencií každému </w:t>
      </w:r>
      <w:r>
        <w:fldChar w:fldCharType="begin"/>
      </w:r>
      <w:r>
        <w:instrText xml:space="preserve"> AutoTextList   \s NoStyle \t "Partner programu prenosu licencií v rámci krytia Software Assurance je subjekt uvedený na stránke http://www.microsoft.com/licensing/software-assurance/license-mobility.aspx, ktorý má oprávnenie od spoločnosti Microsoft na hosťovanie softvéru zákazníkov na zdieľaných serveroch." </w:instrText>
      </w:r>
      <w:r>
        <w:fldChar w:fldCharType="separate"/>
      </w:r>
      <w:r>
        <w:rPr>
          <w:color w:val="0563C1"/>
        </w:rPr>
        <w:t>partnerovi programu prenosu licencií v rámci krytia Software Assurance</w:t>
      </w:r>
      <w:r>
        <w:fldChar w:fldCharType="end"/>
      </w:r>
      <w:r>
        <w:t>, ktorý bude prevádzkovať jeho licencovaný softvér na svojich zdieľaných serveroch.</w:t>
      </w:r>
    </w:p>
    <w:p w:rsidR="00AB489B" w:rsidRDefault="00AB489B">
      <w:pPr>
        <w:pStyle w:val="ProductList-BodyIndented2"/>
      </w:pPr>
    </w:p>
    <w:p w:rsidR="00AB489B" w:rsidRDefault="00A22363">
      <w:pPr>
        <w:pStyle w:val="ProductList-BodyIndented2"/>
      </w:pPr>
      <w:r>
        <w:t xml:space="preserve">Zákazník smie preniesť svoj licencovaný softvér zo zdieľaných serverov späť na svoje licencované </w:t>
      </w:r>
      <w:r>
        <w:fldChar w:fldCharType="begin"/>
      </w:r>
      <w:r>
        <w:instrText xml:space="preserve"> AutoTextList   \s NoStyle \t "Server je fyzický hardvérový systém, v ktorom možno spúšťať serverový softvér." </w:instrText>
      </w:r>
      <w:r>
        <w:fldChar w:fldCharType="separate"/>
      </w:r>
      <w:r>
        <w:rPr>
          <w:color w:val="0563C1"/>
        </w:rPr>
        <w:t>servery</w:t>
      </w:r>
      <w:r>
        <w:fldChar w:fldCharType="end"/>
      </w:r>
      <w:r>
        <w:t xml:space="preserve"> alebo na zdieľané servery inej strany, ale nie krátkodobo (t. j. nie do 90 dní od posledného priradenia). Zákazník smie tiež presunúť prevádzkované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alebo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spravované na základe konkrétnej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zo zdieľaných serverov v jednej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na svoje zdieľané servery v inej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ale nie krátkodobo (t. j. nie do 90 dní od posledného priradenia). </w:t>
      </w:r>
      <w:r>
        <w:fldChar w:fldCharType="begin"/>
      </w:r>
      <w:r>
        <w:instrText xml:space="preserve"> AutoTextList   \s NoStyle \t "Prostredie operačného systému je celá inštancia operačného systému alebo jej časť, prípadne celá inštancia virtuálneho (alebo inak emulovaného) operačného systému alebo jej časť... (Úplná definícia je uvedená v slovníku.)" </w:instrText>
      </w:r>
      <w:r>
        <w:fldChar w:fldCharType="separate"/>
      </w:r>
      <w:r>
        <w:rPr>
          <w:color w:val="0563C1"/>
        </w:rPr>
        <w:t>Prostredia operačného systému</w:t>
      </w:r>
      <w:r>
        <w:fldChar w:fldCharType="end"/>
      </w:r>
      <w:r>
        <w:t xml:space="preserve"> </w:t>
      </w:r>
      <w:r>
        <w:lastRenderedPageBreak/>
        <w:t xml:space="preserve">spravované na základe rovnakej licencie musia byť v rovnakej </w:t>
      </w:r>
      <w:r>
        <w:fldChar w:fldCharType="begin"/>
      </w:r>
      <w:r>
        <w:instrText xml:space="preserve"> AutoTextList   \s NoStyle \t "Serverová farma predstavuje jedno dátové centrum alebo dve dátové centrá, ktoré sa fyzicky nachádzajú v časových pásmach s časovým rozdielom najviac štyri hodiny, alebo v rámci EÚ či EZVO... (Úplná definícia je uvedená v slovníku.)" </w:instrText>
      </w:r>
      <w:r>
        <w:fldChar w:fldCharType="separate"/>
      </w:r>
      <w:r>
        <w:rPr>
          <w:color w:val="0563C1"/>
        </w:rPr>
        <w:t>serverovej farme</w:t>
      </w:r>
      <w:r>
        <w:fldChar w:fldCharType="end"/>
      </w:r>
      <w:r>
        <w:t xml:space="preserve">. Zákazník súhlasí s tým, že bude zodpovedať za činnosť tretích strán vo vzťahu k softvéru nasadenému a spravovanému v jeho mene. S výnimkou toho, čo je uvedené nižšie, platí, že používanie produktu upravujú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licenčné podmienky</w:t>
      </w:r>
      <w:r>
        <w:fldChar w:fldCharType="end"/>
      </w:r>
      <w:r>
        <w:t xml:space="preserve"> vzťahujúce sa na produkt spoločne s podmienkami prenosu licencií v rámci krytia SA. Ak sa používa možnosť prenosu licencií prostredníctvom programu SA, jeho podmienky nahrádzajú akékoľvek licenčné podmienky pre produkt vyvolávajúce rozpor. Pre niektoré produkty uvedené nižšie platia na základe práv na prenos licencií v rámci krytia SA iné práva na používanie na zdieľaných serveroch:</w:t>
      </w:r>
    </w:p>
    <w:tbl>
      <w:tblPr>
        <w:tblStyle w:val="PURTable1"/>
        <w:tblW w:w="0" w:type="dxa"/>
        <w:tblLook w:val="04A0" w:firstRow="1" w:lastRow="0" w:firstColumn="1" w:lastColumn="0" w:noHBand="0" w:noVBand="1"/>
      </w:tblPr>
      <w:tblGrid>
        <w:gridCol w:w="2471"/>
        <w:gridCol w:w="2471"/>
        <w:gridCol w:w="2564"/>
        <w:gridCol w:w="2564"/>
      </w:tblGrid>
      <w:tr w:rsidR="00AB489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Licenčný model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Povolený počet:</w:t>
            </w:r>
          </w:p>
          <w:p w:rsidR="00AB489B" w:rsidRDefault="00A22363">
            <w:pPr>
              <w:pStyle w:val="ProductList-TableBody"/>
            </w:pPr>
            <w:r>
              <w:rPr>
                <w:color w:val="FFFFFF"/>
              </w:rPr>
              <w:t>prostredí operačného systému alebo jadier na jednu licenciu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Licencie pre produkt External Connector</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Každá licencia External Connector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POS na licenciu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Server/CAL</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Každá serverová licencia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POS na licenciu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Per-Core</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Všetky oprávnené produkty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Každá licencia pre jadro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Jedno virtuálne jadro (podlieha právam na používanie produktov vrátane požiadavky na minimálne 4 jadrá na prostredie operačného systému)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 spravované POS na licenciu</w:t>
            </w:r>
          </w:p>
        </w:tc>
      </w:tr>
      <w:tr w:rsidR="00AB489B">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Servery na spravovanie</w:t>
            </w:r>
          </w:p>
        </w:tc>
        <w:tc>
          <w:tcPr>
            <w:tcW w:w="29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Každá licencia na spravovanie s aktívnym krytím SA</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10 spravované POS na licenciu</w:t>
            </w:r>
          </w:p>
        </w:tc>
      </w:tr>
    </w:tbl>
    <w:p w:rsidR="00AB489B" w:rsidRDefault="00AB489B">
      <w:pPr>
        <w:pStyle w:val="ProductList-BodyIndented2"/>
      </w:pPr>
    </w:p>
    <w:p w:rsidR="00AB489B" w:rsidRDefault="00A22363">
      <w:pPr>
        <w:pStyle w:val="ProductList-SubSubClauseHeading"/>
        <w:outlineLvl w:val="4"/>
      </w:pPr>
      <w:r>
        <w:t>Záložné (fail-over) práva</w:t>
      </w:r>
    </w:p>
    <w:p w:rsidR="00AB489B" w:rsidRDefault="00A22363">
      <w:pPr>
        <w:pStyle w:val="ProductList-BodyIndented2"/>
      </w:pPr>
      <w:r>
        <w:t xml:space="preserve">V prípade produktov, pre ktoré sú tiež udelené </w:t>
      </w:r>
      <w:r>
        <w:fldChar w:fldCharType="begin"/>
      </w:r>
      <w:r>
        <w:instrText xml:space="preserve"> AutoTextList   \s NoStyle \t "Práva na zabezpečenie pred zlyhaním: výhoda krytia SA, ktorá zákazníkovi umožňuje v spojitosti so softvérom prevádzkovaným na licencovanom serveri prevádzkovať inštancie produktu na pasívne zabezpečenie pred zlyhaním, ak sa očakáva udalosť vyžadujúca zabezpečenie pred zlyhaním. (Úplná definícia je uvedená v slovníku.)" </w:instrText>
      </w:r>
      <w:r>
        <w:fldChar w:fldCharType="separate"/>
      </w:r>
      <w:r>
        <w:rPr>
          <w:color w:val="0563C1"/>
        </w:rPr>
        <w:t>práva na zabezpečenie pred zlyhaním</w:t>
      </w:r>
      <w:r>
        <w:fldChar w:fldCharType="end"/>
      </w:r>
      <w:r>
        <w:t xml:space="preserve">, môže zákazník prevádzkovať na oprávňujúcich zdieľaných serveroch </w:t>
      </w:r>
      <w:r>
        <w:fldChar w:fldCharType="begin"/>
      </w:r>
      <w:r>
        <w:instrText xml:space="preserve"> AutoTextList   \s NoStyle \t "Inštancia je obraz softvéru, ktorý sa vytvorí inštaláciou softvéru alebo zduplikovaním existujúcej inštancie." </w:instrText>
      </w:r>
      <w:r>
        <w:fldChar w:fldCharType="separate"/>
      </w:r>
      <w:r>
        <w:rPr>
          <w:color w:val="0563C1"/>
        </w:rPr>
        <w:t>inštancie</w:t>
      </w:r>
      <w:r>
        <w:fldChar w:fldCharType="end"/>
      </w:r>
      <w:r>
        <w:t xml:space="preserve"> na pasívne zabezpečenie pred zlyhaním pre prípad výskytu udalosti vyžadujúcej zabezpečenie pred zlyhaním, avšak počet inštancií na zabezpečenie pred zlyhaním nesmie prekročiť príslušný počet licencovaných inštancií produktov.</w:t>
      </w:r>
    </w:p>
    <w:p w:rsidR="00AB489B" w:rsidRDefault="00AB489B">
      <w:pPr>
        <w:pStyle w:val="ProductList-BodyIndented2"/>
      </w:pPr>
    </w:p>
    <w:p w:rsidR="00AB489B" w:rsidRDefault="00A22363">
      <w:pPr>
        <w:pStyle w:val="ProductList-ClauseHeading"/>
        <w:outlineLvl w:val="2"/>
      </w:pPr>
      <w:bookmarkStart w:id="392" w:name="_Sec590"/>
      <w:r>
        <w:t>Servery – aplikácie s vlastným hosťovaním</w:t>
      </w:r>
      <w:bookmarkEnd w:id="392"/>
    </w:p>
    <w:p w:rsidR="00AB489B" w:rsidRDefault="00A22363">
      <w:pPr>
        <w:pStyle w:val="ProductList-Body"/>
      </w:pPr>
      <w:r>
        <w:t>Aplikácie s vlastným hosťovaním sú produkty, na ktoré sa vzťahujú práva na vlastné hosťovanie.</w:t>
      </w:r>
    </w:p>
    <w:p w:rsidR="00AB489B" w:rsidRDefault="00AB489B">
      <w:pPr>
        <w:pStyle w:val="ProductList-Body"/>
      </w:pPr>
    </w:p>
    <w:p w:rsidR="00AB489B" w:rsidRDefault="00A22363">
      <w:pPr>
        <w:pStyle w:val="ProductList-Body"/>
      </w:pPr>
      <w:r>
        <w:t>Napriek akýmkoľvek podmienkam v rozpore so zákazníkovou multilicenčnou zmluvou vrátane podmienok v dokumente Podmienky používania produktov platí, že zákazník smie prevádzkovať licencované kópie aplikácií s vlastným hosťovaním, ktoré priamo alebo nepriamo spolupracujú s jeho softvérom, s cieľom vytvoriť zjednotené riešenie (ďalej len „zjednotené riešenie“) a umožniť tretím stranám jeho používanie. V tomto prípade platia podmienky uvedené nižšie.</w:t>
      </w:r>
    </w:p>
    <w:p w:rsidR="00AB489B" w:rsidRDefault="00AB489B">
      <w:pPr>
        <w:pStyle w:val="ProductList-Body"/>
      </w:pPr>
    </w:p>
    <w:p w:rsidR="00AB489B" w:rsidRDefault="00A22363">
      <w:pPr>
        <w:pStyle w:val="ProductList-SubClauseHeading"/>
        <w:outlineLvl w:val="3"/>
      </w:pPr>
      <w:r>
        <w:t>Požiadavky</w:t>
      </w:r>
    </w:p>
    <w:p w:rsidR="00AB489B" w:rsidRDefault="00A22363">
      <w:pPr>
        <w:pStyle w:val="ProductList-BodyIndented"/>
      </w:pPr>
      <w:r>
        <w:t xml:space="preserve">Zákazník musí mať požadované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spoločnosti Microsoft pre:</w:t>
      </w:r>
    </w:p>
    <w:p w:rsidR="00AB489B" w:rsidRDefault="00A22363">
      <w:pPr>
        <w:pStyle w:val="ProductList-Bullet"/>
        <w:numPr>
          <w:ilvl w:val="1"/>
          <w:numId w:val="51"/>
        </w:numPr>
      </w:pPr>
      <w:r>
        <w:t>aplikácie s vlastným hosťovaním prevádzkované v rámci zjednoteného riešenia a</w:t>
      </w:r>
    </w:p>
    <w:p w:rsidR="00AB489B" w:rsidRDefault="00A22363">
      <w:pPr>
        <w:pStyle w:val="ProductList-Bullet"/>
        <w:numPr>
          <w:ilvl w:val="1"/>
          <w:numId w:val="51"/>
        </w:numPr>
      </w:pPr>
      <w:r>
        <w:t xml:space="preserve">všetky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na prístup, pomocou ktorých sa zjednotené riešenie sprístupňuje externým používateľom.</w:t>
      </w:r>
    </w:p>
    <w:p w:rsidR="00AB489B" w:rsidRDefault="00A22363">
      <w:pPr>
        <w:pStyle w:val="ProductList-BodyIndented"/>
      </w:pPr>
      <w:r>
        <w:t xml:space="preserve">Všetok softvér spoločnosti Microsoft používaný na vytváranie a poskytovanie zjednoteného riešenia musí: </w:t>
      </w:r>
    </w:p>
    <w:p w:rsidR="00AB489B" w:rsidRDefault="00A22363">
      <w:pPr>
        <w:pStyle w:val="ProductList-Bullet"/>
        <w:numPr>
          <w:ilvl w:val="1"/>
          <w:numId w:val="52"/>
        </w:numPr>
      </w:pPr>
      <w:r>
        <w:t>byť licencovaný prostredníctvom multilicenčného programu a</w:t>
      </w:r>
    </w:p>
    <w:p w:rsidR="00AB489B" w:rsidRDefault="00A22363">
      <w:pPr>
        <w:pStyle w:val="ProductList-Bullet"/>
        <w:numPr>
          <w:ilvl w:val="1"/>
          <w:numId w:val="52"/>
        </w:numPr>
      </w:pPr>
      <w:r>
        <w:t xml:space="preserve">byť spôsobilý na </w:t>
      </w:r>
      <w:r>
        <w:fldChar w:fldCharType="begin"/>
      </w:r>
      <w:r>
        <w:instrText xml:space="preserve"> AutoTextList   \s NoStyle \t "Vlastné hosťovanie: výhoda krytia SA, ktorá povoľuje používanie produktov na podmienené účely hosťovania. Podrobnosti nájdete v článku Servery – aplikácie s vlastným hosťovaním v prílohe B – Software Assurance." </w:instrText>
      </w:r>
      <w:r>
        <w:fldChar w:fldCharType="separate"/>
      </w:r>
      <w:r>
        <w:rPr>
          <w:color w:val="0563C1"/>
        </w:rPr>
        <w:t>vlastné hosťovanie</w:t>
      </w:r>
      <w:r>
        <w:fldChar w:fldCharType="end"/>
      </w:r>
      <w:r>
        <w:t xml:space="preserve"> na základe týchto licenčných podmienok.</w:t>
      </w:r>
    </w:p>
    <w:p w:rsidR="00AB489B" w:rsidRDefault="00AB489B">
      <w:pPr>
        <w:pStyle w:val="ProductList-BodyIndented"/>
      </w:pPr>
    </w:p>
    <w:p w:rsidR="00AB489B" w:rsidRDefault="00A22363">
      <w:pPr>
        <w:pStyle w:val="ProductList-BodyIndented"/>
      </w:pPr>
      <w:r>
        <w:t>Ak zákazník poskytuje zjednotené riešenie zo zdieľaných serverov, nesmie používať softvér Windows Server ako aplikáciu s vlastným hosťovaním. Namiesto toho musí zákazník používať softvér Windows Server licencovaný prostredníctvom partnera programu prenosu licencií v rámci krytia Software Assurance alebo licenčnej zmluvy zákazníka s poskytovateľom služieb, prípadne na základe inej multilicenčnej ponuky spoločnosti Microsoft povoľujúcej používanie na zdieľaných serveroch. Ostatné produkty používané v rámci zjednoteného riešenia, ktoré sa poskytujú zo zdieľaných serverov, musia byť oprávnené na prenos licencií v rámci krytia Software Assurance.</w:t>
      </w:r>
    </w:p>
    <w:p w:rsidR="00AB489B" w:rsidRDefault="00AB489B">
      <w:pPr>
        <w:pStyle w:val="ProductList-BodyIndented"/>
      </w:pPr>
    </w:p>
    <w:p w:rsidR="00AB489B" w:rsidRDefault="00A22363">
      <w:pPr>
        <w:pStyle w:val="ProductList-BodyIndented"/>
      </w:pPr>
      <w:r>
        <w:t>Zákazníkov softvér musí:</w:t>
      </w:r>
    </w:p>
    <w:p w:rsidR="00AB489B" w:rsidRDefault="00A22363">
      <w:pPr>
        <w:pStyle w:val="ProductList-Bullet"/>
        <w:numPr>
          <w:ilvl w:val="1"/>
          <w:numId w:val="53"/>
        </w:numPr>
      </w:pPr>
      <w:r>
        <w:t>pridať významné a primárne funkcie k aplikáciám s vlastným hosťovaním, ktoré sú súčasťou zjednoteného riešenia (tabule, editory HTML, pomôcky a podobné technológie nie sú samotné primárnymi službami ani aplikáciami zjednoteného riešenia),</w:t>
      </w:r>
    </w:p>
    <w:p w:rsidR="00AB489B" w:rsidRDefault="00A22363">
      <w:pPr>
        <w:pStyle w:val="ProductList-Bullet"/>
        <w:numPr>
          <w:ilvl w:val="1"/>
          <w:numId w:val="53"/>
        </w:numPr>
      </w:pPr>
      <w:r>
        <w:t>byť hlavnou službou alebo aplikáciou zjednoteného riešenia a nesmie umožniť priamy prístup k aplikáciám s vlastným hosťovaním žiadnemu koncovému používateľovi zjednoteného riešenia,</w:t>
      </w:r>
    </w:p>
    <w:p w:rsidR="00AB489B" w:rsidRDefault="00A22363">
      <w:pPr>
        <w:pStyle w:val="ProductList-Bullet"/>
        <w:numPr>
          <w:ilvl w:val="1"/>
          <w:numId w:val="53"/>
        </w:numPr>
      </w:pPr>
      <w:r>
        <w:t xml:space="preserve">byť poskytovaný koncovým používateľom cez internet, telefónnu sieť alebo súkromnú sieť zo serverov, nad ktorými má neustálu kontrolu zákazník alebo tretia strana iná než koncový používateľ zjednoteného riešenia (zjednotené riešenie sa nesmie načítať do zariadenia koncového používateľa), a </w:t>
      </w:r>
    </w:p>
    <w:p w:rsidR="00AB489B" w:rsidRDefault="00A22363">
      <w:pPr>
        <w:pStyle w:val="ProductList-Bullet"/>
        <w:numPr>
          <w:ilvl w:val="1"/>
          <w:numId w:val="53"/>
        </w:numPr>
      </w:pPr>
      <w:r>
        <w:t>byť jeho vlastníctvom, nie ním licencovaný, s tou výnimkou, že jeho softvér môže obsahovať nepodstatný softvér tretej strany, ktorý je v jeho softvéri vstavaný alebo ho podporuje.</w:t>
      </w:r>
    </w:p>
    <w:p w:rsidR="00AB489B" w:rsidRDefault="00AB489B">
      <w:pPr>
        <w:pStyle w:val="ProductList-BodyIndented"/>
      </w:pPr>
    </w:p>
    <w:p w:rsidR="00AB489B" w:rsidRDefault="00A22363">
      <w:pPr>
        <w:pStyle w:val="ProductList-BodyIndented"/>
      </w:pPr>
      <w:r>
        <w:t xml:space="preserve">Akékoľvek používanie aplikácií s vlastným hosťovaním sa naďalej riadi </w:t>
      </w:r>
      <w:r>
        <w:fldChar w:fldCharType="begin"/>
      </w:r>
      <w:r>
        <w:instrText xml:space="preserve"> AutoTextList   \s NoStyle \t "Licenčné podmienky: podmienky a požiadavky, ktorými sa riadi nasadzovanie a používanie produktu." </w:instrText>
      </w:r>
      <w:r>
        <w:fldChar w:fldCharType="separate"/>
      </w:r>
      <w:r>
        <w:rPr>
          <w:color w:val="0563C1"/>
        </w:rPr>
        <w:t>licenčnými podmienkami</w:t>
      </w:r>
      <w:r>
        <w:fldChar w:fldCharType="end"/>
      </w:r>
      <w:r>
        <w:t xml:space="preserve"> pre príslušné produkty. Zákazník nesmie prevádzať </w:t>
      </w:r>
      <w:r>
        <w:fldChar w:fldCharType="begin"/>
      </w:r>
      <w:r>
        <w:instrText xml:space="preserve"> AutoTextList   \s NoStyle \t "Licencia je právo na stiahnutie, inštaláciu, používanie a prístup k produktu." </w:instrText>
      </w:r>
      <w:r>
        <w:fldChar w:fldCharType="separate"/>
      </w:r>
      <w:r>
        <w:rPr>
          <w:color w:val="0563C1"/>
        </w:rPr>
        <w:t>licencie</w:t>
      </w:r>
      <w:r>
        <w:fldChar w:fldCharType="end"/>
      </w:r>
      <w:r>
        <w:t xml:space="preserve"> získané na základe svojej multilicenčnej zmluvy okrem prípadov, keď to povoľuje príslušná zmluva.</w:t>
      </w:r>
    </w:p>
    <w:p w:rsidR="00AB489B" w:rsidRDefault="00AB489B">
      <w:pPr>
        <w:pStyle w:val="ProductList-BodyIndented"/>
        <w:jc w:val="right"/>
      </w:pPr>
    </w:p>
    <w:tbl>
      <w:tblPr>
        <w:tblStyle w:val="PURTable0"/>
        <w:tblW w:w="0" w:type="dxa"/>
        <w:tblLook w:val="04A0" w:firstRow="1" w:lastRow="0" w:firstColumn="1" w:lastColumn="0" w:noHBand="0" w:noVBand="1"/>
      </w:tblPr>
      <w:tblGrid>
        <w:gridCol w:w="1044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Indented"/>
      </w:pPr>
    </w:p>
    <w:p w:rsidR="00AB489B" w:rsidRDefault="00AB489B">
      <w:pPr>
        <w:pStyle w:val="PURBreadcrumb"/>
      </w:pPr>
    </w:p>
    <w:p w:rsidR="00AB489B" w:rsidRDefault="00A22363">
      <w:pPr>
        <w:pStyle w:val="ProductList-SectionHeading"/>
        <w:pageBreakBefore/>
        <w:outlineLvl w:val="0"/>
      </w:pPr>
      <w:bookmarkStart w:id="393" w:name="_Sec562"/>
      <w:bookmarkEnd w:id="370"/>
      <w:r>
        <w:lastRenderedPageBreak/>
        <w:t>Príloha C – Profesionálne služby</w:t>
      </w:r>
      <w:r>
        <w:fldChar w:fldCharType="begin"/>
      </w:r>
      <w:r>
        <w:instrText xml:space="preserve"> TC "</w:instrText>
      </w:r>
      <w:bookmarkStart w:id="394" w:name="_Toc441656376"/>
      <w:r>
        <w:instrText>Príloha C – Profesionálne služby</w:instrText>
      </w:r>
      <w:bookmarkEnd w:id="394"/>
      <w:r>
        <w:instrText>" \l 1</w:instrText>
      </w:r>
      <w:r>
        <w:fldChar w:fldCharType="end"/>
      </w:r>
    </w:p>
    <w:p w:rsidR="00AB489B" w:rsidRDefault="00A22363">
      <w:pPr>
        <w:pStyle w:val="ProductList-Body"/>
      </w:pPr>
      <w:r>
        <w:t>Profesionálne služby dostupné prostredníctvom multilicencie spoločnosti Microsoft sú opísané nižšie.</w:t>
      </w:r>
    </w:p>
    <w:p w:rsidR="00AB489B" w:rsidRDefault="00A22363">
      <w:pPr>
        <w:pStyle w:val="ProductList-Offering1Heading"/>
        <w:outlineLvl w:val="1"/>
      </w:pPr>
      <w:bookmarkStart w:id="395" w:name="_Sec565"/>
      <w:r>
        <w:t>Ponuky podpory pre služby Microsoft Premier</w:t>
      </w:r>
      <w:bookmarkEnd w:id="395"/>
      <w:r>
        <w:fldChar w:fldCharType="begin"/>
      </w:r>
      <w:r>
        <w:instrText xml:space="preserve"> TC "</w:instrText>
      </w:r>
      <w:bookmarkStart w:id="396" w:name="_Toc441656377"/>
      <w:r>
        <w:instrText>Ponuky podpory pre služby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21"/>
        <w:gridCol w:w="1787"/>
        <w:gridCol w:w="1808"/>
        <w:gridCol w:w="1787"/>
        <w:gridCol w:w="1787"/>
      </w:tblGrid>
      <w:tr w:rsidR="00AB489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Oblasť</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jc w:val="center"/>
            </w:pPr>
            <w:r>
              <w:rPr>
                <w:color w:val="FFFFFF"/>
              </w:rPr>
              <w:t>Premier Plus</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Profilovanie a vytváranie zostáv konta</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Mesačne</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Mesačne</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Asistenčná podpora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10 hodín</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10 hodín</w:t>
            </w:r>
          </w:p>
          <w:p w:rsidR="00AB489B" w:rsidRDefault="00A22363">
            <w:pPr>
              <w:pStyle w:val="ProductList-TableBody"/>
            </w:pPr>
            <w:r>
              <w:t>+1 kontrola stavu</w:t>
            </w:r>
          </w:p>
          <w:p w:rsidR="00AB489B" w:rsidRDefault="00A22363">
            <w:pPr>
              <w:pStyle w:val="ProductList-TableBody"/>
            </w:pPr>
            <w:r>
              <w:t>+1 seminár</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Najviac 120 hodín </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160 hodín</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Problem Resolution Support (PRS) (počet ročne vyhradených hodín)</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40 hodín</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30 hodín</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Najviac 80 hodín </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Najviac 140 hodín</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24 × 7 Spravovanie eskalácie kritických situácií (úroveň závažnosti 1)</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Rýchla podpora v priestoroch zákazníka</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Proaktívne informačné služby</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jc w:val="center"/>
            </w:pPr>
            <w:r>
              <w:t>X</w:t>
            </w:r>
          </w:p>
        </w:tc>
      </w:tr>
      <w:tr w:rsidR="00AB489B">
        <w:tc>
          <w:tcPr>
            <w:tcW w:w="404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Dodatočné hodiny</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Balíky 20</w:t>
            </w:r>
          </w:p>
        </w:tc>
        <w:tc>
          <w:tcPr>
            <w:tcW w:w="19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Balíky 20</w:t>
            </w:r>
          </w:p>
        </w:tc>
      </w:tr>
    </w:tbl>
    <w:p w:rsidR="00AB489B" w:rsidRDefault="00A22363">
      <w:pPr>
        <w:pStyle w:val="ProductList-Body"/>
      </w:pPr>
      <w:r>
        <w:rPr>
          <w:vertAlign w:val="superscript"/>
        </w:rPr>
        <w:t>1</w:t>
      </w:r>
      <w:r>
        <w:rPr>
          <w:i/>
        </w:rPr>
        <w:t>Pracovná doba je definovaná miestne.</w:t>
      </w:r>
    </w:p>
    <w:p w:rsidR="00AB489B" w:rsidRDefault="00AB489B">
      <w:pPr>
        <w:pStyle w:val="ProductList-Body"/>
      </w:pPr>
    </w:p>
    <w:tbl>
      <w:tblPr>
        <w:tblStyle w:val="PURTable"/>
        <w:tblW w:w="0" w:type="dxa"/>
        <w:tblLook w:val="04A0" w:firstRow="1" w:lastRow="0" w:firstColumn="1" w:lastColumn="0" w:noHBand="0" w:noVBand="1"/>
      </w:tblPr>
      <w:tblGrid>
        <w:gridCol w:w="2694"/>
        <w:gridCol w:w="2708"/>
        <w:gridCol w:w="2692"/>
        <w:gridCol w:w="2696"/>
      </w:tblGrid>
      <w:tr w:rsidR="00AB48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Závažnosť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Situácia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Očakávaná odozva spoločnosti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Očakávaná odozva zákazníka</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Katastrofický vplyv na podnik: </w:t>
            </w:r>
          </w:p>
          <w:p w:rsidR="00AB489B" w:rsidRDefault="00A22363">
            <w:pPr>
              <w:pStyle w:val="ProductList-TableBody"/>
            </w:pPr>
            <w:r>
              <w:t>Úplná strata základného (kriticky dôležitého) obchodného procesu, pričom nemožno primeraným spôsobom pokračovať v práci</w:t>
            </w:r>
          </w:p>
          <w:p w:rsidR="00AB489B" w:rsidRDefault="00A22363">
            <w:pPr>
              <w:pStyle w:val="ProductList-TableBody"/>
            </w:pPr>
            <w:r>
              <w:t>Vyžaduje okamžitú pozornosť</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Odozva na prvý telefonát do jednej hodiny</w:t>
            </w:r>
          </w:p>
          <w:p w:rsidR="00AB489B" w:rsidRDefault="00A22363">
            <w:pPr>
              <w:pStyle w:val="ProductList-TableBody"/>
            </w:pPr>
            <w:r>
              <w:t>Prostriedky spoločnosti Microsoft na pracovisku zákazníka, hneď keď je to možné.</w:t>
            </w:r>
          </w:p>
          <w:p w:rsidR="00AB489B" w:rsidRDefault="00A22363">
            <w:pPr>
              <w:pStyle w:val="ProductList-TableBody"/>
            </w:pPr>
            <w:r>
              <w:t>Nepretržité riešenie problémov 24 hodín denne/7 dní v týždni</w:t>
            </w:r>
          </w:p>
          <w:p w:rsidR="00AB489B" w:rsidRDefault="00A22363">
            <w:pPr>
              <w:pStyle w:val="ProductList-TableBody"/>
            </w:pPr>
            <w:r>
              <w:t>Rýchla eskalácia produktovým tímom v spoločnosti Microsoft</w:t>
            </w:r>
          </w:p>
          <w:p w:rsidR="00AB489B" w:rsidRDefault="00A22363">
            <w:pPr>
              <w:pStyle w:val="ProductList-TableBody"/>
            </w:pPr>
            <w:r>
              <w:t xml:space="preserve">Oznámenie situácie výkonným manažérom spoločnosti Microsoft </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Oznámenie situácie výkonným manažérom zákazníka </w:t>
            </w:r>
          </w:p>
          <w:p w:rsidR="00AB489B" w:rsidRDefault="00A22363">
            <w:pPr>
              <w:pStyle w:val="ProductList-TableBody"/>
            </w:pPr>
            <w:r>
              <w:t>Priradenie príslušných prostriedkov na zabezpečenie nepretržitého riešenia problémov 24 hodín denne/7 dní v týždni</w:t>
            </w:r>
            <w:r>
              <w:rPr>
                <w:vertAlign w:val="superscript"/>
              </w:rPr>
              <w:t>2</w:t>
            </w:r>
          </w:p>
          <w:p w:rsidR="00AB489B" w:rsidRDefault="00A22363">
            <w:pPr>
              <w:pStyle w:val="ProductList-TableBody"/>
            </w:pPr>
            <w:r>
              <w:t>Rýchly prístup a odozva osoby s oprávnením na riadenie zmien</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 Výhradne telefonické oznamovanie</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Kritický vplyv na podnikanie: </w:t>
            </w:r>
          </w:p>
          <w:p w:rsidR="00AB489B" w:rsidRDefault="00A22363">
            <w:pPr>
              <w:pStyle w:val="ProductList-TableBody"/>
            </w:pPr>
            <w:r>
              <w:t>Významná strata alebo zhoršenie kvality služieb</w:t>
            </w:r>
          </w:p>
          <w:p w:rsidR="00AB489B" w:rsidRDefault="00A22363">
            <w:pPr>
              <w:pStyle w:val="ProductList-TableBody"/>
            </w:pPr>
            <w:r>
              <w:t>Vyžaduje sa pozornosť do 1 hodiny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Odozva na prvý telefonát do jednej hodiny</w:t>
            </w:r>
          </w:p>
          <w:p w:rsidR="00AB489B" w:rsidRDefault="00A22363">
            <w:pPr>
              <w:pStyle w:val="ProductList-TableBody"/>
            </w:pPr>
            <w:r>
              <w:t>Prostriedky spoločnosti Microsoft podľa potreby na pracovisku zákazníka.</w:t>
            </w:r>
          </w:p>
          <w:p w:rsidR="00AB489B" w:rsidRDefault="00A22363">
            <w:pPr>
              <w:pStyle w:val="ProductList-TableBody"/>
            </w:pPr>
            <w:r>
              <w:t>Nepretržité riešenie problémov 24 hodín denne/7 dní v týždni</w:t>
            </w:r>
          </w:p>
          <w:p w:rsidR="00AB489B" w:rsidRDefault="00A22363">
            <w:pPr>
              <w:pStyle w:val="ProductList-TableBody"/>
            </w:pPr>
            <w:r>
              <w:t>Oznámenie situácie výkonným manažérom spoločnosti Microsoft</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Priradenie príslušných prostriedkov na zabezpečenie nepretržitého riešenia problémov 24 hodín denne/7 dní v týždni</w:t>
            </w:r>
            <w:r>
              <w:rPr>
                <w:vertAlign w:val="superscript"/>
              </w:rPr>
              <w:t>2</w:t>
            </w:r>
          </w:p>
          <w:p w:rsidR="00AB489B" w:rsidRDefault="00A22363">
            <w:pPr>
              <w:pStyle w:val="ProductList-TableBody"/>
            </w:pPr>
            <w:r>
              <w:t>Rýchly prístup a odozva osoby s oprávnením na riadenie zmien</w:t>
            </w:r>
          </w:p>
          <w:p w:rsidR="00AB489B" w:rsidRDefault="00A22363">
            <w:pPr>
              <w:pStyle w:val="ProductList-TableBody"/>
            </w:pPr>
            <w:r>
              <w:t>Oznámenie situácie manažmentu</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Mierny vplyv na podnik: </w:t>
            </w:r>
          </w:p>
          <w:p w:rsidR="00AB489B" w:rsidRDefault="00A22363">
            <w:pPr>
              <w:pStyle w:val="ProductList-TableBody"/>
            </w:pPr>
            <w:r>
              <w:t>Stredne závažná strata alebo zhoršenie kvality služieb, možno však pokračovať v práci primeraným spôsobom na zníženej úrovni.</w:t>
            </w:r>
          </w:p>
          <w:p w:rsidR="00AB489B" w:rsidRDefault="00A22363">
            <w:pPr>
              <w:pStyle w:val="ProductList-TableBody"/>
            </w:pPr>
            <w:r>
              <w:t>Vyžaduje sa pozornosť do 2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Odozva na prvý telefonát do dvoch hodín</w:t>
            </w:r>
          </w:p>
          <w:p w:rsidR="00AB489B" w:rsidRDefault="00A2236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Priradenie príslušných prostriedkov na zabezpečenie nepretržitého riešenia problémov v pracovnej dobe1</w:t>
            </w:r>
          </w:p>
          <w:p w:rsidR="00AB489B" w:rsidRDefault="00A22363">
            <w:pPr>
              <w:pStyle w:val="ProductList-TableBody"/>
            </w:pPr>
            <w:r>
              <w:t>Prístup a odpoveď od správcu riadenia zmien do 4 pracovných hodín</w:t>
            </w:r>
            <w:r>
              <w:rPr>
                <w:vertAlign w:val="superscript"/>
              </w:rPr>
              <w:t>1</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 Oznamovanie telefonicky alebo cez web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Minimálny vplyv na podnik: </w:t>
            </w:r>
          </w:p>
          <w:p w:rsidR="00AB489B" w:rsidRDefault="00A22363">
            <w:pPr>
              <w:pStyle w:val="ProductList-TableBody"/>
            </w:pPr>
            <w:r>
              <w:t>Podnikanie je v podstatnej miere funkčné s menšími obmedzeniami alebo bez obmedzení služieb.</w:t>
            </w:r>
          </w:p>
          <w:p w:rsidR="00AB489B" w:rsidRDefault="00A22363">
            <w:pPr>
              <w:pStyle w:val="ProductList-TableBody"/>
            </w:pPr>
            <w:r>
              <w:t>Vyžaduje sa pozornosť do 4 pracovných hodín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Odozva na prvý telefonát do štyroch hodín</w:t>
            </w:r>
          </w:p>
          <w:p w:rsidR="00AB489B" w:rsidRDefault="00A22363">
            <w:pPr>
              <w:pStyle w:val="ProductList-TableBody"/>
            </w:pPr>
            <w:r>
              <w:t>Riešenie problémov iba počas pracovnej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Presné kontaktné údaje osoby zodpovednej za prípad</w:t>
            </w:r>
          </w:p>
          <w:p w:rsidR="00AB489B" w:rsidRDefault="00A22363">
            <w:pPr>
              <w:pStyle w:val="ProductList-TableBody"/>
            </w:pPr>
            <w:r>
              <w:t>Odozva do 24 hodín</w:t>
            </w:r>
          </w:p>
        </w:tc>
      </w:tr>
    </w:tbl>
    <w:p w:rsidR="00AB489B" w:rsidRDefault="00A22363">
      <w:pPr>
        <w:pStyle w:val="ProductList-Body"/>
      </w:pPr>
      <w:r>
        <w:rPr>
          <w:vertAlign w:val="superscript"/>
        </w:rPr>
        <w:t>1</w:t>
      </w:r>
      <w:r>
        <w:rPr>
          <w:i/>
        </w:rPr>
        <w:t>Pracovná doba je definovaná miestne.</w:t>
      </w:r>
    </w:p>
    <w:p w:rsidR="00AB489B" w:rsidRDefault="00A22363">
      <w:pPr>
        <w:pStyle w:val="ProductList-Body"/>
      </w:pPr>
      <w:r>
        <w:rPr>
          <w:vertAlign w:val="superscript"/>
        </w:rPr>
        <w:t>2</w:t>
      </w:r>
      <w:r>
        <w:rPr>
          <w:i/>
        </w:rPr>
        <w:t>Ak zákazník nedokáže poskytnúť dostatočné prostriedky alebo odpovede, ktoré spoločnosti Microsoft umožnia pokračovať v riešení problému, spoločnosť Microsoft môže znížiť úroveň závažnosti.</w:t>
      </w:r>
    </w:p>
    <w:p w:rsidR="00AB489B" w:rsidRDefault="00AB489B">
      <w:pPr>
        <w:pStyle w:val="ProductList-Body"/>
      </w:pPr>
    </w:p>
    <w:p w:rsidR="00AB489B" w:rsidRDefault="00A22363">
      <w:pPr>
        <w:pStyle w:val="ProductList-ClauseHeading"/>
        <w:outlineLvl w:val="2"/>
      </w:pPr>
      <w:r>
        <w:t>Súvisiace obchodné pravidlá</w:t>
      </w:r>
    </w:p>
    <w:p w:rsidR="00AB489B" w:rsidRDefault="00A22363">
      <w:pPr>
        <w:pStyle w:val="ProductList-Body"/>
      </w:pPr>
      <w:r>
        <w:t xml:space="preserve">Všetky profesionálne služby poskytujú podporu pre komerčne vydané, všeobecne dostupné produkty spoločnosti Microsoft (pokiaľ nie sú výslovne vylúčené na webovej lokalite Microsoft Premier On-Line alebo Microsoft Support Lifecycle). Profesionálne služby sa vo všeobecnosti budú účtovať na báze hodín, poskytovať na diaľku a v angličtine (pokiaľ nie sú k dispozícii v inom jazyku). Profesionálne služby sa budú poskytovať v krajine, v ktorej sa podpíše táto multilicenčné zmluva. Návštevy priamo u zákazníka nie sú predplatené a podliehajú dostupnosti zdrojov. Všetky </w:t>
      </w:r>
      <w:r>
        <w:lastRenderedPageBreak/>
        <w:t>profesionálne služby nevyužité v danom roku prepadnú. Na žiadosť zákazníka sa spoločnosť Microsoft môže pripojiť na diaľku k jeho systému s cieľom analyzovať problémy.</w:t>
      </w:r>
    </w:p>
    <w:p w:rsidR="00AB489B" w:rsidRDefault="00A22363">
      <w:pPr>
        <w:pStyle w:val="ProductList-Offering1Heading"/>
        <w:outlineLvl w:val="1"/>
      </w:pPr>
      <w:bookmarkStart w:id="397" w:name="_Sec566"/>
      <w:r>
        <w:t>Ponuky programu Microsoft Enterprise Strategy</w:t>
      </w:r>
      <w:bookmarkEnd w:id="397"/>
      <w:r>
        <w:fldChar w:fldCharType="begin"/>
      </w:r>
      <w:r>
        <w:instrText xml:space="preserve"> TC "</w:instrText>
      </w:r>
      <w:bookmarkStart w:id="398" w:name="_Toc441656378"/>
      <w:r>
        <w:instrText>Ponuky programu Microsoft Enterprise Strategy</w:instrText>
      </w:r>
      <w:bookmarkEnd w:id="398"/>
      <w:r>
        <w:instrText>" \l 2</w:instrText>
      </w:r>
      <w:r>
        <w:fldChar w:fldCharType="end"/>
      </w:r>
    </w:p>
    <w:p w:rsidR="00AB489B" w:rsidRDefault="00A22363">
      <w:pPr>
        <w:pStyle w:val="ProductList-Body"/>
      </w:pPr>
      <w:r>
        <w:t>Ponuky programu Enterprise Strategy obsahujú nasledujúce súčasti, ktoré sa budú poskytovať pre každý rok zmluvy Enterprise Agreement zákazníka:</w:t>
      </w:r>
    </w:p>
    <w:tbl>
      <w:tblPr>
        <w:tblStyle w:val="PURTable"/>
        <w:tblW w:w="0" w:type="dxa"/>
        <w:tblLook w:val="04A0" w:firstRow="1" w:lastRow="0" w:firstColumn="1" w:lastColumn="0" w:noHBand="0" w:noVBand="1"/>
      </w:tblPr>
      <w:tblGrid>
        <w:gridCol w:w="2702"/>
        <w:gridCol w:w="2696"/>
        <w:gridCol w:w="2696"/>
        <w:gridCol w:w="2696"/>
      </w:tblGrid>
      <w:tr w:rsidR="00AB489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Oblasť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Enterprise Strategy Portfolio</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Jednotka SKU skupiny produktov</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9RO-xxxx</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Poskytovanie služieb</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Služby architekta spoločnosti Microsoft a celého tímu podnikových služieb spoločnosti Microsoft v celkovom rozsahu až 400 hodín. </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Služby architekta spoločnosti Microsoft a celého tímu podnikových služieb spoločnosti Microsoft v celkovom rozsahu až 800 hodín. </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 xml:space="preserve">Služby architekta spoločnosti Microsoft a celého tímu podnikových služieb spoločnosti Microsoft v celkovom rozsahu až 1 600 hodín. </w:t>
            </w: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Plán doručenia služieb (SDP)</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Sieť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Knižnica programu Enterprise Strategy</w:t>
            </w: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AB489B" w:rsidRDefault="00AB489B">
            <w:pPr>
              <w:pStyle w:val="ProductList-TableBody"/>
            </w:pPr>
          </w:p>
        </w:tc>
      </w:tr>
      <w:tr w:rsidR="00AB489B">
        <w:tc>
          <w:tcPr>
            <w:tcW w:w="306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Kapacita programu Enterprise Strategy (jednotka SKU skupiny produktov: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200 hodín (možno pridať ku ktorejkoľvek z ponúk vyššie)</w:t>
            </w:r>
          </w:p>
        </w:tc>
      </w:tr>
    </w:tbl>
    <w:p w:rsidR="00AB489B" w:rsidRDefault="00AB489B">
      <w:pPr>
        <w:pStyle w:val="ProductList-Body"/>
      </w:pPr>
    </w:p>
    <w:p w:rsidR="00AB489B" w:rsidRDefault="00A22363">
      <w:pPr>
        <w:pStyle w:val="ProductList-ClauseHeading"/>
        <w:outlineLvl w:val="2"/>
      </w:pPr>
      <w:r>
        <w:t>Moduly služieb programu Enterprise Strategy</w:t>
      </w:r>
    </w:p>
    <w:p w:rsidR="00AB489B" w:rsidRDefault="00A22363">
      <w:pPr>
        <w:pStyle w:val="ProductList-Body"/>
      </w:pPr>
      <w:r>
        <w:t>Program Enterprise Strategy zahŕňa niektoré z nasledujúcich modulov služieb programu Enterprise Strategy, ako je to zdokumentované v pláne doručenia služieb.</w:t>
      </w:r>
    </w:p>
    <w:p w:rsidR="00AB489B" w:rsidRDefault="00AB489B">
      <w:pPr>
        <w:pStyle w:val="ProductList-Body"/>
      </w:pPr>
    </w:p>
    <w:p w:rsidR="00AB489B" w:rsidRDefault="00A22363">
      <w:pPr>
        <w:pStyle w:val="ProductList-ClauseHeading"/>
        <w:outlineLvl w:val="2"/>
      </w:pPr>
      <w:r>
        <w:t>Nezahrnuté služby</w:t>
      </w:r>
    </w:p>
    <w:p w:rsidR="00AB489B" w:rsidRDefault="00A22363">
      <w:pPr>
        <w:pStyle w:val="ProductList-Body"/>
      </w:pPr>
      <w:r>
        <w:t>Profesionálne služby v programe Enterprise Strategy nezahŕňajú riešenie problémov ani podporu pri oprave chyby, kontrolu zdrojového kódu od iného subjektu ako Microsoft ani technické a architektonické konzultácie nad rámec výstupov zo služieb, ako je to uvedené v článku Plán doručenia služieb. V prípade akéhokoľvek zdrojového kódu od iného subjektu ako Microsoft sa profesionálne služby spoločnosti Microsoft budú obmedzovať len na analýzu binárnych údajov, napríklad na výpisy procesov alebo monitorovacie trasovanie siete.</w:t>
      </w:r>
    </w:p>
    <w:p w:rsidR="00AB489B" w:rsidRDefault="00AB489B">
      <w:pPr>
        <w:pStyle w:val="ProductList-Body"/>
      </w:pPr>
    </w:p>
    <w:p w:rsidR="00AB489B" w:rsidRDefault="00A22363">
      <w:pPr>
        <w:pStyle w:val="ProductList-ClauseHeading"/>
        <w:outlineLvl w:val="2"/>
      </w:pPr>
      <w:r>
        <w:t>Zodpovednosti zákazníka</w:t>
      </w:r>
    </w:p>
    <w:p w:rsidR="00AB489B" w:rsidRDefault="00A22363">
      <w:pPr>
        <w:pStyle w:val="ProductList-Body"/>
      </w:pPr>
      <w:r>
        <w:t>Zákazník súhlasí s tým, že bude spolupracovať so spoločnosťou Microsoft v rámci programu Enterprise Strategy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AB489B" w:rsidRDefault="00A22363">
      <w:pPr>
        <w:pStyle w:val="ProductList-Offering1Heading"/>
        <w:outlineLvl w:val="1"/>
      </w:pPr>
      <w:bookmarkStart w:id="399" w:name="_Sec567"/>
      <w:r>
        <w:t>Ponuky služby Sales Productivity Accelerator</w:t>
      </w:r>
      <w:bookmarkEnd w:id="399"/>
      <w:r>
        <w:fldChar w:fldCharType="begin"/>
      </w:r>
      <w:r>
        <w:instrText xml:space="preserve"> TC "</w:instrText>
      </w:r>
      <w:bookmarkStart w:id="400" w:name="_Toc441656379"/>
      <w:r>
        <w:instrText>Ponuky služby Sales Productivity Accelerator</w:instrText>
      </w:r>
      <w:bookmarkEnd w:id="400"/>
      <w:r>
        <w:instrText>" \l 2</w:instrText>
      </w:r>
      <w:r>
        <w:fldChar w:fldCharType="end"/>
      </w:r>
    </w:p>
    <w:p w:rsidR="00AB489B" w:rsidRDefault="00A22363">
      <w:pPr>
        <w:pStyle w:val="ProductList-ClauseHeading"/>
        <w:outlineLvl w:val="2"/>
      </w:pPr>
      <w:r>
        <w:t>Prehľad služby Sales Productivity Accelerator</w:t>
      </w:r>
    </w:p>
    <w:p w:rsidR="00AB489B" w:rsidRDefault="00A22363">
      <w:pPr>
        <w:pStyle w:val="ProductList-Body"/>
      </w:pPr>
      <w:r>
        <w:t>Sales Productivity Accelerator je služba poskytovaná oddelením služieb spoločnosti Microsoft počas štvortýždňovej (4) doby na dodanie implementácie služby Microsoft Dynamics CRM Online s pevným rozsahom.</w:t>
      </w:r>
    </w:p>
    <w:p w:rsidR="00AB489B" w:rsidRDefault="00AB489B">
      <w:pPr>
        <w:pStyle w:val="ProductList-Body"/>
      </w:pPr>
    </w:p>
    <w:p w:rsidR="00AB489B" w:rsidRDefault="00A22363">
      <w:pPr>
        <w:pStyle w:val="ProductList-Body"/>
      </w:pPr>
      <w:r>
        <w:t>Služba Sales Productivity Accelerator zahŕňa nasledujúce výstupy zo služieb:</w:t>
      </w:r>
    </w:p>
    <w:p w:rsidR="00AB489B" w:rsidRDefault="00A22363">
      <w:pPr>
        <w:pStyle w:val="ProductList-Bullet"/>
        <w:numPr>
          <w:ilvl w:val="0"/>
          <w:numId w:val="54"/>
        </w:numPr>
      </w:pPr>
      <w:r>
        <w:rPr>
          <w:b/>
          <w:color w:val="00188F"/>
        </w:rPr>
        <w:t>Plán doručenia služieb</w:t>
      </w:r>
      <w:r>
        <w:t>: vytvorený konzultantom spoločnosti Microsoft tak, aby spĺňal obchodné ciele zákazníka.</w:t>
      </w:r>
    </w:p>
    <w:p w:rsidR="00AB489B" w:rsidRDefault="00A22363">
      <w:pPr>
        <w:pStyle w:val="ProductList-Bullet"/>
        <w:numPr>
          <w:ilvl w:val="0"/>
          <w:numId w:val="54"/>
        </w:numPr>
      </w:pPr>
      <w:r>
        <w:rPr>
          <w:b/>
          <w:color w:val="00188F"/>
        </w:rPr>
        <w:t>Semináre</w:t>
      </w:r>
      <w:r>
        <w:t>: plán venuje seminárom celkove až šestnásť (16) hodín:</w:t>
      </w:r>
    </w:p>
    <w:p w:rsidR="00AB489B" w:rsidRDefault="00A22363">
      <w:pPr>
        <w:pStyle w:val="ProductList-Bullet"/>
        <w:numPr>
          <w:ilvl w:val="1"/>
          <w:numId w:val="54"/>
        </w:numPr>
      </w:pPr>
      <w:r>
        <w:t>Až dva (2) oboznamovacie semináre na preskúmanie a definovanie kľúčových prípadov používania a obchodných požiadaviek tak, ako ich poskytol zákazník, v nastaveniach konfigurácie.</w:t>
      </w:r>
    </w:p>
    <w:p w:rsidR="00AB489B" w:rsidRDefault="00A22363">
      <w:pPr>
        <w:pStyle w:val="ProductList-Bullet"/>
        <w:numPr>
          <w:ilvl w:val="1"/>
          <w:numId w:val="54"/>
        </w:numPr>
      </w:pPr>
      <w:r>
        <w:t>Až štyri (4) semináre na kontrolu návrhu počas fázy zostavovania.</w:t>
      </w:r>
    </w:p>
    <w:p w:rsidR="00AB489B" w:rsidRDefault="00A22363">
      <w:pPr>
        <w:pStyle w:val="ProductList-Bullet"/>
        <w:numPr>
          <w:ilvl w:val="0"/>
          <w:numId w:val="54"/>
        </w:numPr>
      </w:pPr>
      <w:r>
        <w:rPr>
          <w:b/>
          <w:color w:val="00188F"/>
        </w:rPr>
        <w:t>Vytváranie zostáv</w:t>
      </w:r>
      <w:r>
        <w:t>: jedna (1) natívna tabuľa služby Microsoft Dynamics CRM Online s najviac štyrmi (4) natívnymi súčasťami a dvoma (2) zostavami Excel Power View vytvorená pomocou služby Power BI Pro5 nakonfigurovanej pre najviac dve inštancie (2). Zostavy obsahujú až dva (2) interaktívne grafy pre subjekt a zdroj údajov je služba Microsoft Dynamics CRM Online.</w:t>
      </w:r>
    </w:p>
    <w:p w:rsidR="00AB489B" w:rsidRDefault="00A22363">
      <w:pPr>
        <w:pStyle w:val="ProductList-Bullet"/>
        <w:numPr>
          <w:ilvl w:val="0"/>
          <w:numId w:val="54"/>
        </w:numPr>
      </w:pPr>
      <w:r>
        <w:rPr>
          <w:b/>
          <w:color w:val="00188F"/>
        </w:rPr>
        <w:t>Konfigurácia</w:t>
      </w:r>
      <w:r>
        <w:t>: služba Microsoft Dynamics CRM Online bude nakonfigurovaná tak, aby podporovala celkove až desať (10) používateľov. V tomto čase spoločnosť Microsoft venuje až šesťdesiatštyri (64) hodín konfigurácii potenciálnych zákazníkov prostredníctvom procesov príležitosti, 3 rolí zabezpečenia, 3 osôb využívajúcich vopred definované štandardné role zabezpečenia, integrácii služieb SharePoint a Yammer so službou Microsoft Dynamics CRM Online.</w:t>
      </w:r>
    </w:p>
    <w:p w:rsidR="00AB489B" w:rsidRDefault="00A22363">
      <w:pPr>
        <w:pStyle w:val="ProductList-Bullet"/>
        <w:numPr>
          <w:ilvl w:val="0"/>
          <w:numId w:val="54"/>
        </w:numPr>
      </w:pPr>
      <w:r>
        <w:rPr>
          <w:b/>
          <w:color w:val="00188F"/>
        </w:rPr>
        <w:t>Testovanie</w:t>
      </w:r>
      <w:r>
        <w:t>: až dvadsaťšesť (26) hodín bude venovaných až dvom (2) testom (napríklad systémový test a test akceptácie používateľom).</w:t>
      </w:r>
    </w:p>
    <w:p w:rsidR="00AB489B" w:rsidRDefault="00A22363">
      <w:pPr>
        <w:pStyle w:val="ProductList-Bullet"/>
        <w:numPr>
          <w:ilvl w:val="0"/>
          <w:numId w:val="54"/>
        </w:numPr>
      </w:pPr>
      <w:r>
        <w:rPr>
          <w:b/>
          <w:color w:val="00188F"/>
        </w:rPr>
        <w:t>Školenie a odovzdanie vedomostí</w:t>
      </w:r>
      <w:r>
        <w:t>: poskytnutie jedného (1) školenia zameraného na produkt pre zákazníkových používateľov v celkovom rozsahu až štyri (4) hodiny.</w:t>
      </w:r>
    </w:p>
    <w:p w:rsidR="00AB489B" w:rsidRDefault="00A22363">
      <w:pPr>
        <w:pStyle w:val="ProductList-Bullet"/>
        <w:numPr>
          <w:ilvl w:val="0"/>
          <w:numId w:val="54"/>
        </w:numPr>
      </w:pPr>
      <w:r>
        <w:rPr>
          <w:b/>
          <w:color w:val="00188F"/>
        </w:rPr>
        <w:t>Podpora pri nasadzovaní</w:t>
      </w:r>
      <w:r>
        <w:t>: poskytnutie až štyridsiatich (40) hodín podpory nasadzovania a aktivácie (4. týždeň) podľa vopred stanoveného rozsahu projektu a požiadaviek.</w:t>
      </w:r>
    </w:p>
    <w:p w:rsidR="00AB489B" w:rsidRDefault="00AB489B">
      <w:pPr>
        <w:pStyle w:val="ProductList-Body"/>
      </w:pPr>
    </w:p>
    <w:p w:rsidR="00AB489B" w:rsidRDefault="00A22363">
      <w:pPr>
        <w:pStyle w:val="ProductList-ClauseHeading"/>
        <w:outlineLvl w:val="2"/>
      </w:pPr>
      <w:r>
        <w:lastRenderedPageBreak/>
        <w:t>Zodpovednosti zákazníka</w:t>
      </w:r>
    </w:p>
    <w:p w:rsidR="00AB489B" w:rsidRDefault="00A22363">
      <w:pPr>
        <w:pStyle w:val="ProductList-Body"/>
      </w:pPr>
      <w:r>
        <w:t>Zákazník súhlasí s tým, že bude spolupracovať so spoločnosťou Microsoft v rámci služby Sales Productivity Accelerator vrátane, okrem iného, poskytnutia zástupcov, pracovníkov v oblasti IT a prostriedkov zákazníka spoločnosti Microsoft, poskytovania presných a úplných informácií a včasného dokončovania úloh zadaných zákazníkovi spoločnosťou Microsoft. Pokiaľ sú návštevy konzultantov spoločnosti Microsoft vzájomne odsúhlasené, a nie sú uhradené vopred, zákazník zodpovedá za primerané cestovné výdavky a výdavky na ubytovanie a stravu.</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22363">
      <w:pPr>
        <w:pStyle w:val="ProductList-SectionHeading"/>
        <w:pageBreakBefore/>
        <w:outlineLvl w:val="0"/>
      </w:pPr>
      <w:bookmarkStart w:id="401" w:name="_Sec563"/>
      <w:bookmarkEnd w:id="393"/>
      <w:r>
        <w:lastRenderedPageBreak/>
        <w:t>Príloha D – Doplnkové podmienky programových zmlúv</w:t>
      </w:r>
      <w:r>
        <w:fldChar w:fldCharType="begin"/>
      </w:r>
      <w:r>
        <w:instrText xml:space="preserve"> TC "</w:instrText>
      </w:r>
      <w:bookmarkStart w:id="402" w:name="_Toc441656380"/>
      <w:r>
        <w:instrText>Príloha D – Doplnkové podmienky programových zmlúv</w:instrText>
      </w:r>
      <w:bookmarkEnd w:id="402"/>
      <w:r>
        <w:instrText>" \l 1</w:instrText>
      </w:r>
      <w:r>
        <w:fldChar w:fldCharType="end"/>
      </w:r>
    </w:p>
    <w:p w:rsidR="00AB489B" w:rsidRDefault="00A22363">
      <w:pPr>
        <w:pStyle w:val="ProductList-Body"/>
      </w:pPr>
      <w:r>
        <w:t>Podmienky a požiadavky nižšie sa vzťahujú na multilicenčnú zmluvu zákazníka, ako je to uvedené.</w:t>
      </w:r>
    </w:p>
    <w:p w:rsidR="00AB489B" w:rsidRDefault="00A22363">
      <w:pPr>
        <w:pStyle w:val="ProductList-Offering1Heading"/>
        <w:outlineLvl w:val="1"/>
      </w:pPr>
      <w:bookmarkStart w:id="403" w:name="_Sec568"/>
      <w:r>
        <w:t>Doplnkové podmienky pre program Select Plus</w:t>
      </w:r>
      <w:bookmarkEnd w:id="403"/>
      <w:r>
        <w:fldChar w:fldCharType="begin"/>
      </w:r>
      <w:r>
        <w:instrText xml:space="preserve"> TC "</w:instrText>
      </w:r>
      <w:bookmarkStart w:id="404" w:name="_Toc441656381"/>
      <w:r>
        <w:instrText>Doplnkové podmienky pre program Select Plus</w:instrText>
      </w:r>
      <w:bookmarkEnd w:id="404"/>
      <w:r>
        <w:instrText>" \l 2</w:instrText>
      </w:r>
      <w:r>
        <w:fldChar w:fldCharType="end"/>
      </w:r>
    </w:p>
    <w:p w:rsidR="00AB489B" w:rsidRDefault="00A22363">
      <w:pPr>
        <w:pStyle w:val="ProductList-Body"/>
      </w:pPr>
      <w:r>
        <w:t>Program Select Plus vyžaduje počas prvého roka objednávky v objeme minimálne 500 bodov na skupinu produktov. Od tejto požiadavky na objem objednávok sa môže upustiť, ak sa poskytne oprávnená zmluva.</w:t>
      </w:r>
    </w:p>
    <w:p w:rsidR="00AB489B" w:rsidRDefault="00AB489B">
      <w:pPr>
        <w:pStyle w:val="ProductList-Body"/>
      </w:pPr>
    </w:p>
    <w:p w:rsidR="00AB489B" w:rsidRDefault="00A22363">
      <w:pPr>
        <w:pStyle w:val="ProductList-ClauseHeading"/>
        <w:outlineLvl w:val="2"/>
      </w:pPr>
      <w:r>
        <w:t>Cenové hladiny v programe Select Plus</w:t>
      </w:r>
    </w:p>
    <w:p w:rsidR="00AB489B" w:rsidRDefault="00A22363">
      <w:pPr>
        <w:pStyle w:val="ProductList-Body"/>
      </w:pPr>
      <w:r>
        <w:t>Ceny pre zákazníka sa stanovujú na základe zmluvy medzi zákazníkom a jeho predajcom. Spoločnosť Microsoft však poskytuje predajcovi nasledujúce cenové a bodové kritériá, ktoré pomáhajú predajcovi pri stanovení cien pre koncových zákazníkov:</w:t>
      </w:r>
    </w:p>
    <w:tbl>
      <w:tblPr>
        <w:tblStyle w:val="PURTable"/>
        <w:tblW w:w="0" w:type="dxa"/>
        <w:tblLook w:val="04A0" w:firstRow="1" w:lastRow="0" w:firstColumn="1" w:lastColumn="0" w:noHBand="0" w:noVBand="1"/>
      </w:tblPr>
      <w:tblGrid>
        <w:gridCol w:w="5395"/>
        <w:gridCol w:w="5395"/>
      </w:tblGrid>
      <w:tr w:rsidR="00AB489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Cenová hladina v programe Select Plus – komerčná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AB489B" w:rsidRDefault="00A22363">
            <w:pPr>
              <w:pStyle w:val="ProductList-TableBody"/>
            </w:pPr>
            <w:r>
              <w:rPr>
                <w:color w:val="FFFFFF"/>
              </w:rPr>
              <w:t>Ročné bodové minimá pre jednotlivé skupiny</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500</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4,000</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10,000</w:t>
            </w:r>
          </w:p>
        </w:tc>
      </w:tr>
      <w:tr w:rsidR="00AB489B">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AB489B" w:rsidRDefault="00A22363">
            <w:pPr>
              <w:pStyle w:val="ProductList-TableBody"/>
            </w:pPr>
            <w:r>
              <w:t>25,000</w:t>
            </w:r>
          </w:p>
        </w:tc>
      </w:tr>
    </w:tbl>
    <w:p w:rsidR="00AB489B" w:rsidRDefault="00A22363">
      <w:pPr>
        <w:pStyle w:val="ProductList-Offering1Heading"/>
        <w:outlineLvl w:val="1"/>
      </w:pPr>
      <w:bookmarkStart w:id="405" w:name="_Sec569"/>
      <w:r>
        <w:t>Definícia spravovania pre oprávnené zariadenia</w:t>
      </w:r>
      <w:bookmarkEnd w:id="405"/>
      <w:r>
        <w:fldChar w:fldCharType="begin"/>
      </w:r>
      <w:r>
        <w:instrText xml:space="preserve"> TC "</w:instrText>
      </w:r>
      <w:bookmarkStart w:id="406" w:name="_Toc441656382"/>
      <w:r>
        <w:instrText>Definícia spravovania pre oprávnené zariadenia</w:instrText>
      </w:r>
      <w:bookmarkEnd w:id="406"/>
      <w:r>
        <w:instrText>" \l 2</w:instrText>
      </w:r>
      <w:r>
        <w:fldChar w:fldCharType="end"/>
      </w:r>
    </w:p>
    <w:p w:rsidR="00AB489B" w:rsidRDefault="00A22363">
      <w:pPr>
        <w:pStyle w:val="ProductList-Body"/>
      </w:pPr>
      <w:r>
        <w:t xml:space="preserve">Ak sa v multilicenčnej zmluve zákazníka odkazuje na definíciu spravovaných oprávnených zariadení v dokumente Podmienky používania produktov, Zoznam produktov alebo Práva na používanie produktov, platia nasledujúce podmienky. Zákazník „spravuje“ akékoľvek zariadenie, v ktorom má priamo alebo nepriamo kontrolu nad najmenej jedným prostredím operačného systému. Napríklad zákazník spravuje akékoľvek zariadenie: </w:t>
      </w:r>
    </w:p>
    <w:p w:rsidR="00AB489B" w:rsidRDefault="00A22363">
      <w:pPr>
        <w:pStyle w:val="ProductList-Bullet"/>
        <w:numPr>
          <w:ilvl w:val="0"/>
          <w:numId w:val="55"/>
        </w:numPr>
      </w:pPr>
      <w:r>
        <w:t>ktorému povoľuje pripojenie ku svojej doméne, alebo</w:t>
      </w:r>
    </w:p>
    <w:p w:rsidR="00AB489B" w:rsidRDefault="00A22363">
      <w:pPr>
        <w:pStyle w:val="ProductList-Bullet"/>
        <w:numPr>
          <w:ilvl w:val="0"/>
          <w:numId w:val="55"/>
        </w:numPr>
      </w:pPr>
      <w:r>
        <w:t>ktoré overuje v rámci požiadavky na používanie aplikácií vo svojich priestoroch, alebo</w:t>
      </w:r>
    </w:p>
    <w:p w:rsidR="00AB489B" w:rsidRDefault="00A22363">
      <w:pPr>
        <w:pStyle w:val="ProductList-Bullet"/>
        <w:numPr>
          <w:ilvl w:val="0"/>
          <w:numId w:val="55"/>
        </w:numPr>
      </w:pPr>
      <w:r>
        <w:t>do ktorého inštaluje agentov (napríklad antivírus, antimalvér alebo iných agentov splnomocnených politikou zákazníka), alebo</w:t>
      </w:r>
    </w:p>
    <w:p w:rsidR="00AB489B" w:rsidRDefault="00A22363">
      <w:pPr>
        <w:pStyle w:val="ProductList-Bullet"/>
        <w:numPr>
          <w:ilvl w:val="0"/>
          <w:numId w:val="55"/>
        </w:numPr>
      </w:pPr>
      <w:r>
        <w:t>pre ktoré priamo alebo nepriamo aplikuje a vynucuje skupinové politiky, alebo</w:t>
      </w:r>
    </w:p>
    <w:p w:rsidR="00AB489B" w:rsidRDefault="00A22363">
      <w:pPr>
        <w:pStyle w:val="ProductList-Bullet"/>
        <w:numPr>
          <w:ilvl w:val="0"/>
          <w:numId w:val="55"/>
        </w:numPr>
      </w:pPr>
      <w:r>
        <w:t>v ktorom si vyžiadava alebo prijíma údaje o hardvéri alebo softvéri a konfiguruje alebo poskytuje pokyny pre hardvér alebo softvér, ktorý je priamo alebo nepriamo spojený s prostredím operačného systému, alebo</w:t>
      </w:r>
    </w:p>
    <w:p w:rsidR="00AB489B" w:rsidRDefault="00A22363">
      <w:pPr>
        <w:pStyle w:val="ProductList-Bullet"/>
        <w:numPr>
          <w:ilvl w:val="0"/>
          <w:numId w:val="55"/>
        </w:numPr>
      </w:pPr>
      <w:r>
        <w:t>ktorému umožňuje prístup k infraštruktúre virtuálneho osobného počítača (VDI) mimo krytia SA pre systém Windows, služby Microsoft Intune (zariadenie) alebo práv na roaming pre službu Windows Virtual Desktop Access.</w:t>
      </w:r>
    </w:p>
    <w:p w:rsidR="00AB489B" w:rsidRDefault="00AB489B">
      <w:pPr>
        <w:pStyle w:val="ProductList-Body"/>
      </w:pPr>
    </w:p>
    <w:p w:rsidR="00AB489B" w:rsidRDefault="00A22363">
      <w:pPr>
        <w:pStyle w:val="ProductList-Body"/>
      </w:pPr>
      <w:r>
        <w:t>Zariadenie, ktoré pristupuje k službe VDI iba na základe práv na roaming alebo využíva systém Windows To Go v oprávňujúcom zariadení tretej strany iba mimo priestorov zákazníka a nie je spravované na iné účely, než sú uvedené tu, sa na účely tejto definície nepovažuje za „spravované“.</w:t>
      </w:r>
    </w:p>
    <w:p w:rsidR="00AB489B" w:rsidRDefault="00A22363">
      <w:pPr>
        <w:pStyle w:val="ProductList-Offering1Heading"/>
        <w:outlineLvl w:val="1"/>
      </w:pPr>
      <w:bookmarkStart w:id="407" w:name="_Sec570"/>
      <w:r>
        <w:t>Služby online v programoch Open</w:t>
      </w:r>
      <w:bookmarkEnd w:id="407"/>
      <w:r>
        <w:fldChar w:fldCharType="begin"/>
      </w:r>
      <w:r>
        <w:instrText xml:space="preserve"> TC "</w:instrText>
      </w:r>
      <w:bookmarkStart w:id="408" w:name="_Toc441656383"/>
      <w:r>
        <w:instrText>Služby online v programoch Open</w:instrText>
      </w:r>
      <w:bookmarkEnd w:id="408"/>
      <w:r>
        <w:instrText>" \l 2</w:instrText>
      </w:r>
      <w:r>
        <w:fldChar w:fldCharType="end"/>
      </w:r>
    </w:p>
    <w:p w:rsidR="00AB489B" w:rsidRDefault="00A22363">
      <w:pPr>
        <w:pStyle w:val="ProductList-Body"/>
      </w:pPr>
      <w:r>
        <w:t>V rámci programov Open License, Open Value a Open Value Subscription obdobie predplatného pre služby online začína v čase aktivácie kódu Product Key a nie v čase objednávky. Po aktivovaní kódu Product Key už spoločnosť Microsoft neakceptuje žiadne žiadosti o vrátenie predložené partnermi spoločnosti Microsoft.</w:t>
      </w:r>
    </w:p>
    <w:p w:rsidR="00AB489B" w:rsidRDefault="00AB489B">
      <w:pPr>
        <w:pStyle w:val="ProductList-Body"/>
      </w:pPr>
    </w:p>
    <w:p w:rsidR="00AB489B" w:rsidRDefault="00A22363">
      <w:pPr>
        <w:pStyle w:val="ProductList-Body"/>
      </w:pPr>
      <w:r>
        <w:t>Zákazník získa oprávnenie na program Open Value po zakúpení minimálne 5 licencií. Predplatné licencie pre používateľov (licencie SL pre používateľov) na služby online možno započítať do minimálneho množstva 5 licencií. Avšak samotných 5 licencií SL pre používateľov nespĺňa minimálnu požiadavku programov Open Value Organization Wide a Open Value Subscription. V prípade programov OV Organization Wide a OV Subscription musí úvodná objednávka zahŕňať okrem akýchkoľvek licencií SL pre používateľov aj minimálne 5 licencií Desktop Platform alebo Desktop Component.</w:t>
      </w:r>
    </w:p>
    <w:p w:rsidR="00AB489B" w:rsidRDefault="00A22363">
      <w:pPr>
        <w:pStyle w:val="ProductList-Offering1Heading"/>
        <w:outlineLvl w:val="1"/>
      </w:pPr>
      <w:bookmarkStart w:id="409" w:name="_Sec571"/>
      <w:r>
        <w:t>Doplnkové podmienky pre profesionálne služby – staršie zmluvy</w:t>
      </w:r>
      <w:bookmarkEnd w:id="409"/>
      <w:r>
        <w:fldChar w:fldCharType="begin"/>
      </w:r>
      <w:r>
        <w:instrText xml:space="preserve"> TC "</w:instrText>
      </w:r>
      <w:bookmarkStart w:id="410" w:name="_Toc441656384"/>
      <w:r>
        <w:instrText>Doplnkové podmienky pre profesionálne služby – staršie zmluvy</w:instrText>
      </w:r>
      <w:bookmarkEnd w:id="410"/>
      <w:r>
        <w:instrText>" \l 2</w:instrText>
      </w:r>
      <w:r>
        <w:fldChar w:fldCharType="end"/>
      </w:r>
    </w:p>
    <w:p w:rsidR="00AB489B" w:rsidRDefault="00A22363">
      <w:pPr>
        <w:pStyle w:val="ProductList-Body"/>
      </w:pPr>
      <w:r>
        <w:t>Právo zákazníka na používanie akýchkoľvek konzultačných služieb a služieb podpory, ktoré poskytne spoločnosť Microsoft, („profesionálnych služieb“) zakúpených na základe Podmienok používania produktov sa riadi (1) multilicenčnou zmluvou zákazníka a (2) akoukoľvek rámcovou zmluvou o poskytovaní služieb spoločnosti Microsoft, ktorú môže mať zákazník uzavretú v čase zakúpenia. V prípade rozporu platí najaktuálnejšia zmluva o poskytovaní profesionálnych služieb. Ak je rámcovou multilicenčnou zmluvou zákazníka verzia zmluvy Microsoft Business Agreement datovaná pred septembrom 2007 alebo z iného dôvodu nezahŕňa podmienky pre profesionálne služby a zákazník nepodpísal žiadnu inú rámcovú zmluvu o poskytovaní služieb spoločnosti Microsoft, nasledujúce doplnkové podmienky sa vzťahujú na akékoľvek profesionálne služby, ktoré si zákazník zakúpi a používa.</w:t>
      </w:r>
    </w:p>
    <w:p w:rsidR="00AB489B" w:rsidRDefault="00AB489B">
      <w:pPr>
        <w:pStyle w:val="ProductList-Body"/>
      </w:pPr>
    </w:p>
    <w:p w:rsidR="00AB489B" w:rsidRDefault="00A22363">
      <w:pPr>
        <w:pStyle w:val="ProductList-ClauseHeading"/>
        <w:outlineLvl w:val="2"/>
      </w:pPr>
      <w:r>
        <w:t>Používanie, vlastníctvo a licenčné práva</w:t>
      </w:r>
    </w:p>
    <w:p w:rsidR="00AB489B" w:rsidRDefault="00A22363">
      <w:pPr>
        <w:pStyle w:val="ProductList-SubClauseHeading"/>
        <w:outlineLvl w:val="3"/>
      </w:pPr>
      <w:r>
        <w:t>Opravy</w:t>
      </w:r>
    </w:p>
    <w:p w:rsidR="00AB489B" w:rsidRDefault="00A22363">
      <w:pPr>
        <w:pStyle w:val="ProductList-BodyIndented"/>
      </w:pPr>
      <w:r>
        <w:t xml:space="preserve">Ak spoločnosť Microsoft poskytuje opravy, úpravy alebo vylepšenia produktu, prípadne ich odvodeniny, ktoré spoločnosť Microsoft vydá všeobecne (napríklad balíky Service Pack) alebo na vyriešenie konkrétneho problému pre zákazníka (súhrnne „opravy“), takéto opravy sú </w:t>
      </w:r>
      <w:r>
        <w:lastRenderedPageBreak/>
        <w:t>licencované na základe rovnakých podmienok ako produkt, na ktorý sa vzťahujú. Ak sa opravy neposkytujú pre konkrétny produkt, platia všetky podmienky používania, ktoré spoločnosť Microsoft poskytne s takýmito opravami.</w:t>
      </w:r>
    </w:p>
    <w:p w:rsidR="00AB489B" w:rsidRDefault="00AB489B">
      <w:pPr>
        <w:pStyle w:val="ProductList-BodyIndented"/>
      </w:pPr>
    </w:p>
    <w:p w:rsidR="00AB489B" w:rsidRDefault="00A22363">
      <w:pPr>
        <w:pStyle w:val="ProductList-SubClauseHeading"/>
        <w:outlineLvl w:val="3"/>
      </w:pPr>
      <w:r>
        <w:t>Doterajšie dielo</w:t>
      </w:r>
    </w:p>
    <w:p w:rsidR="00AB489B" w:rsidRDefault="00A22363">
      <w:pPr>
        <w:pStyle w:val="ProductList-BodyIndented"/>
      </w:pPr>
      <w:r>
        <w:t>Všetky práva na akýkoľvek počítačový kód alebo písomné materiály nezaložené na kóde, ktoré boli vyvinuté alebo inak získané nezávisle na profesionálnych službách poskytnutých zákazníkovi („doterajšie dielo“), zostanú výhradným vlastníctvom zmluvnej strany, ktorá doterajšie dielo poskytuje. Každá zmluvná strana môže používať, rozmnožovať a upravovať doterajšie dielo druhej zmluvnej strany iba v takom rozsahu, ako je to potrebné na splnenie záväzkov týkajúcich sa profesionálnych služieb.</w:t>
      </w:r>
    </w:p>
    <w:p w:rsidR="00AB489B" w:rsidRDefault="00A22363">
      <w:pPr>
        <w:pStyle w:val="ProductList-BodyIndented"/>
      </w:pPr>
      <w:r>
        <w:t>Pokiaľ sa zmluvné strany výslovne nedohodnú v písomnej forme inak, spoločnosť Microsoft udelí zákazníkovi po zaplatení celej sumy nevýhradnú, trvalú a úplne zaplatenú licenciu na používanie, rozmnožovanie a úpravu (podľa konkrétneho prípadu) každého doterajšieho diela spoločnosti Microsoft poskytnutého ako súčasť výstupov zo služieb, a to výhradne v podobe dodanej zákazníkovi a výhradne na interné obchodné účely zákazníka. Licencia na doterajšie dielo spoločnosti Microsoft je podmienená tým, že zákazník bude dodržovať podmienky svojej multilicenčnej zmluvy.</w:t>
      </w:r>
    </w:p>
    <w:p w:rsidR="00AB489B" w:rsidRDefault="00AB489B">
      <w:pPr>
        <w:pStyle w:val="ProductList-BodyIndented"/>
      </w:pPr>
    </w:p>
    <w:p w:rsidR="00AB489B" w:rsidRDefault="00A22363">
      <w:pPr>
        <w:pStyle w:val="ProductList-SubClauseHeading"/>
        <w:outlineLvl w:val="3"/>
      </w:pPr>
      <w:r>
        <w:t>Výstupy zo služieb</w:t>
      </w:r>
    </w:p>
    <w:p w:rsidR="00AB489B" w:rsidRDefault="00A22363">
      <w:pPr>
        <w:pStyle w:val="ProductList-BodyIndented"/>
      </w:pPr>
      <w:r>
        <w:t xml:space="preserve">Akýkoľvek počítačový kód alebo materiály iné než produkty alebo opravy, ktoré spoločnosť Microsoft ponechá zákazníkovi po skončení poskytovania profesionálnych služieb, sa považujú za výstupy zo služieb. Po úplnom uhradení profesionálnych služieb spoločnosť Microsoft udeľuje zákazníkovi nevýhradnú, neprenosnú, trvalú licenciu na rozmnožovanie, používanie a úpravu výstupov zo služieb výhradne na jeho interné obchodné účely v súlade s podmienkami a požiadavkami, ktorými sa riadia profesionálne služby a zákazníkova multilicenčná zmluva. </w:t>
      </w:r>
    </w:p>
    <w:p w:rsidR="00AB489B" w:rsidRDefault="00AB489B">
      <w:pPr>
        <w:pStyle w:val="ProductList-BodyIndented"/>
      </w:pPr>
    </w:p>
    <w:p w:rsidR="00AB489B" w:rsidRDefault="00A22363">
      <w:pPr>
        <w:pStyle w:val="ProductList-SubClauseHeading"/>
        <w:outlineLvl w:val="3"/>
      </w:pPr>
      <w:r>
        <w:t>Používanie technických informácií z profesionálnych služieb</w:t>
      </w:r>
    </w:p>
    <w:p w:rsidR="00AB489B" w:rsidRDefault="00A22363">
      <w:pPr>
        <w:pStyle w:val="ProductList-BodyIndented"/>
      </w:pPr>
      <w:r>
        <w:t xml:space="preserve">Spoločnosť Microsoft smie používať akékoľvek technické informácie, ktoré získa z poskytovania profesionálnych služieb, na odstraňovanie a riešenie problémov, zlepšovanie funkčnosti produktov, v opravách a pre vedomostnú databázu spoločnosti Microsoft. Spoločnosť Microsoft súhlasí, že v rámci takéhoto používania nebude identifikovať zákazníka ani nezverejní žiadne dôverné informácie zákazníka. </w:t>
      </w:r>
    </w:p>
    <w:p w:rsidR="00AB489B" w:rsidRDefault="00AB489B">
      <w:pPr>
        <w:pStyle w:val="ProductList-BodyIndented"/>
      </w:pPr>
    </w:p>
    <w:p w:rsidR="00AB489B" w:rsidRDefault="00A22363">
      <w:pPr>
        <w:pStyle w:val="ProductList-SubClauseHeading"/>
        <w:outlineLvl w:val="3"/>
      </w:pPr>
      <w:r>
        <w:t>Obmedzenia licencií na otvorený zdrojový kód</w:t>
      </w:r>
    </w:p>
    <w:p w:rsidR="00AB489B" w:rsidRDefault="00A22363">
      <w:pPr>
        <w:pStyle w:val="ProductList-BodyIndented"/>
      </w:pPr>
      <w:r>
        <w:t>Zákazník nesmie nainštalovať ani používať softvér alebo technológiu iného subjektu ako Microsoft žiadnym spôsobom, ktorý by vystavil duševné vlastníctvo spoločnosti Microsoft záväzkom nad rámec záväzkov uvedených v týchto podmienkach pre profesionálne služby alebo v multilicenčnej zmluve zákazníka.</w:t>
      </w:r>
    </w:p>
    <w:p w:rsidR="00AB489B" w:rsidRDefault="00AB489B">
      <w:pPr>
        <w:pStyle w:val="ProductList-BodyIndented"/>
      </w:pPr>
    </w:p>
    <w:p w:rsidR="00AB489B" w:rsidRDefault="00A22363">
      <w:pPr>
        <w:pStyle w:val="ProductList-SubClauseHeading"/>
        <w:outlineLvl w:val="3"/>
      </w:pPr>
      <w:r>
        <w:t>Práva afilácií</w:t>
      </w:r>
    </w:p>
    <w:p w:rsidR="00AB489B" w:rsidRDefault="00A22363">
      <w:pPr>
        <w:pStyle w:val="ProductList-BodyIndented"/>
      </w:pPr>
      <w:r>
        <w:t>Zákazník smie udeliť svojim afiláciám sublicenciu na práva na používanie výstupov zo služieb, tieto afilácie však nemôžu na tieto práva udeliť sublicenciu. Zákazník zodpovedá za zaručenie dodržovania týchto podmienok pre profesionálne služby a multilicenčnej zmluvy zákazníka zo strany svojich afilácií.</w:t>
      </w:r>
    </w:p>
    <w:p w:rsidR="00AB489B" w:rsidRDefault="00AB489B">
      <w:pPr>
        <w:pStyle w:val="ProductList-BodyIndented"/>
      </w:pPr>
    </w:p>
    <w:p w:rsidR="00AB489B" w:rsidRDefault="00A22363">
      <w:pPr>
        <w:pStyle w:val="ProductList-ClauseHeading"/>
        <w:outlineLvl w:val="2"/>
      </w:pPr>
      <w:r>
        <w:t>Záruky a obmedzenia zodpovednosti</w:t>
      </w:r>
    </w:p>
    <w:p w:rsidR="00AB489B" w:rsidRDefault="00A22363">
      <w:pPr>
        <w:pStyle w:val="ProductList-SubClauseHeading"/>
        <w:outlineLvl w:val="3"/>
      </w:pPr>
      <w:r>
        <w:t>Záruka na profesionálne služby</w:t>
      </w:r>
    </w:p>
    <w:p w:rsidR="00AB489B" w:rsidRDefault="00A22363">
      <w:pPr>
        <w:pStyle w:val="ProductList-BodyIndented"/>
      </w:pPr>
      <w:r>
        <w:t xml:space="preserve">Spoločnosť Microsoft zaručuje, že bude poskytovať profesionálne služby s profesionálnou starostlivosťou a odbornosťou. Ak to spoločnosť Microsoft nedodrží a zákazník to oznámi spoločnosti Microsoft do 90 dní od dátumu poskytnutia profesionálnych služieb, potom spoločnosť Microsoft ako výhradnú náhradu za porušenie záruky buď znova poskytne profesionálne služby, alebo vráti cenu, ktorú zákazník za ne zaplatil. </w:t>
      </w:r>
      <w:r>
        <w:rPr>
          <w:b/>
        </w:rPr>
        <w:t>S výnimkou obmedzenej záruky uvedenej vyššie platí, že spoločnosť Microsoft neposkytuje žiadne iné záruky ani podmienky a odopiera všetky ostatné výslovné, implicitné záruky alebo záruky vyplývajúce zo zákona vrátane záruk kvality, právneho titulu, neporušenia cudzích práv, obchodovateľnosti a vhodnosti na konkrétny účel.</w:t>
      </w:r>
    </w:p>
    <w:p w:rsidR="00AB489B" w:rsidRDefault="00AB489B">
      <w:pPr>
        <w:pStyle w:val="ProductList-BodyIndented"/>
      </w:pPr>
    </w:p>
    <w:p w:rsidR="00AB489B" w:rsidRDefault="00A22363">
      <w:pPr>
        <w:pStyle w:val="ProductList-SubClauseHeading"/>
        <w:outlineLvl w:val="3"/>
      </w:pPr>
      <w:r>
        <w:t>Obmedzenie zodpovednosti</w:t>
      </w:r>
    </w:p>
    <w:p w:rsidR="00AB489B" w:rsidRDefault="00A22363">
      <w:pPr>
        <w:pStyle w:val="ProductList-BodyIndented"/>
      </w:pPr>
      <w:r>
        <w:t xml:space="preserve">Zodpovednosť spoločnosti Microsoft za priame škody bude obmedzená na sumy, ktoré zákazník zaplatil za profesionálne služby. V prípade služieb poskytovaných bezplatne alebo kódu, ktorý je zákazník oprávnený ďalej distribuovať tretím stranám bez samostatnej úhrady v prospech spoločnosti Microsoft, je zodpovednosť spoločnosti Microsoft obmedzená na priame škody do sumy maximálne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Žiadne obmedzenia ani vylúčenia sa nebudú vzťahovať na zodpovednosť vyplývajúcu zo záväzkov ľubovoľnej zmluvnej strany týkajúcich sa (1) dodržovania dôvernosti alebo (2) porušenia práv duševného vlastníctva druhej zmluvnej strany.</w:t>
      </w:r>
    </w:p>
    <w:p w:rsidR="00AB489B" w:rsidRDefault="00AB489B">
      <w:pPr>
        <w:pStyle w:val="ProductList-BodyIndented"/>
        <w:jc w:val="right"/>
      </w:pPr>
    </w:p>
    <w:tbl>
      <w:tblPr>
        <w:tblStyle w:val="PURTable0"/>
        <w:tblW w:w="0" w:type="dxa"/>
        <w:tblLook w:val="04A0" w:firstRow="1" w:lastRow="0" w:firstColumn="1" w:lastColumn="0" w:noHBand="0" w:noVBand="1"/>
      </w:tblPr>
      <w:tblGrid>
        <w:gridCol w:w="1044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Indented"/>
      </w:pPr>
    </w:p>
    <w:p w:rsidR="00AB489B" w:rsidRDefault="00A22363">
      <w:pPr>
        <w:pStyle w:val="ProductList-SectionHeading"/>
        <w:pageBreakBefore/>
        <w:outlineLvl w:val="0"/>
      </w:pPr>
      <w:bookmarkStart w:id="411" w:name="_Sec572"/>
      <w:bookmarkEnd w:id="401"/>
      <w:r>
        <w:lastRenderedPageBreak/>
        <w:t>Príloha E – Propagačné ponuky</w:t>
      </w:r>
      <w:r>
        <w:fldChar w:fldCharType="begin"/>
      </w:r>
      <w:r>
        <w:instrText xml:space="preserve"> TC "</w:instrText>
      </w:r>
      <w:bookmarkStart w:id="412" w:name="_Toc441656385"/>
      <w:r>
        <w:instrText>Príloha E – Propagačné ponuky</w:instrText>
      </w:r>
      <w:bookmarkEnd w:id="412"/>
      <w:r>
        <w:instrText>" \l 1</w:instrText>
      </w:r>
      <w:r>
        <w:fldChar w:fldCharType="end"/>
      </w:r>
    </w:p>
    <w:p w:rsidR="00AB489B" w:rsidRDefault="00A22363">
      <w:pPr>
        <w:pStyle w:val="ProductList-OfferingGroupHeading"/>
        <w:outlineLvl w:val="1"/>
      </w:pPr>
      <w:bookmarkStart w:id="413" w:name="_Sec867"/>
      <w:r>
        <w:t>Propagačná ponuka produktu System Center Client Management Suite</w:t>
      </w:r>
      <w:bookmarkEnd w:id="413"/>
      <w:r>
        <w:fldChar w:fldCharType="begin"/>
      </w:r>
      <w:r>
        <w:instrText xml:space="preserve"> TC "</w:instrText>
      </w:r>
      <w:bookmarkStart w:id="414" w:name="_Toc441656386"/>
      <w:r>
        <w:instrText>Propagačná ponuka produktu System Center Client Management Suite</w:instrText>
      </w:r>
      <w:bookmarkEnd w:id="414"/>
      <w:r>
        <w:instrText>" \l 2</w:instrText>
      </w:r>
      <w:r>
        <w:fldChar w:fldCharType="end"/>
      </w:r>
    </w:p>
    <w:p w:rsidR="00AB489B" w:rsidRDefault="00A22363">
      <w:pPr>
        <w:pStyle w:val="ProductList-Body"/>
      </w:pPr>
      <w:r>
        <w:t>Právo na používanie produktu System Center Client Management Suite bude zahrnuté vo všetkých licenciách Enterprise CAL Suite a Enterprise CAL Suite Bridge pre Office 365 (so súčasťou Microsoft Intune alebo bez nej) objednaných do 31. decembra 2016.</w:t>
      </w:r>
    </w:p>
    <w:p w:rsidR="00AB489B" w:rsidRDefault="00A22363">
      <w:pPr>
        <w:pStyle w:val="ProductList-OfferingGroupHeading"/>
        <w:outlineLvl w:val="1"/>
      </w:pPr>
      <w:bookmarkStart w:id="415" w:name="_Sec871"/>
      <w:r>
        <w:t>Propagačná ponuka výpočtovej kapacity platformy Azure</w:t>
      </w:r>
      <w:bookmarkEnd w:id="415"/>
      <w:r>
        <w:fldChar w:fldCharType="begin"/>
      </w:r>
      <w:r>
        <w:instrText xml:space="preserve"> TC "</w:instrText>
      </w:r>
      <w:bookmarkStart w:id="416" w:name="_Toc441656387"/>
      <w:r>
        <w:instrText>Propagačná ponuka výpočtovej kapacity platformy Azure</w:instrText>
      </w:r>
      <w:bookmarkEnd w:id="416"/>
      <w:r>
        <w:instrText>" \l 2</w:instrText>
      </w:r>
      <w:r>
        <w:fldChar w:fldCharType="end"/>
      </w:r>
    </w:p>
    <w:p w:rsidR="00AB489B" w:rsidRDefault="00A22363">
      <w:pPr>
        <w:pStyle w:val="ProductList-Body"/>
      </w:pPr>
      <w:r>
        <w:t xml:space="preserve">Od 1. novembra 2015 do 30. júna 2016 sa v rámci propagačnej ponuky výpočtovej kapacity platformy Azure ponúkajú zľavy na výpočtové inštancie radu A, D a G ako nesúbežné 12-mesačné predplatné. Ak si zákazník kúpi tieto inštancie na základe zmluvy Enterprise Agreement v poslednom roku prihlášky, všetky licenčné nároky nevyužité ku dňu skončenia doby účinnosti možno spotrebovať v rámci včas predĺženej prihlášky. Ak sa prihláška včas nepredĺži, všetky nevyužité licenčné nároky zákazníka prepadnú. </w:t>
      </w:r>
    </w:p>
    <w:p w:rsidR="00AB489B" w:rsidRDefault="00AB489B">
      <w:pPr>
        <w:pStyle w:val="ProductList-Body"/>
        <w:jc w:val="right"/>
      </w:pPr>
    </w:p>
    <w:tbl>
      <w:tblPr>
        <w:tblStyle w:val="PURTable"/>
        <w:tblW w:w="0" w:type="dxa"/>
        <w:tblLook w:val="04A0" w:firstRow="1" w:lastRow="0" w:firstColumn="1" w:lastColumn="0" w:noHBand="0" w:noVBand="1"/>
      </w:tblPr>
      <w:tblGrid>
        <w:gridCol w:w="10800"/>
      </w:tblGrid>
      <w:tr w:rsidR="00AB489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AB489B" w:rsidRDefault="00617DD3">
            <w:pPr>
              <w:pStyle w:val="ProductList-TableBody"/>
              <w:jc w:val="right"/>
            </w:pPr>
            <w:hyperlink w:anchor="_Sec842">
              <w:r w:rsidR="00A22363">
                <w:rPr>
                  <w:color w:val="00467F"/>
                  <w:sz w:val="14"/>
                  <w:u w:val="single"/>
                </w:rPr>
                <w:t>Obsah</w:t>
              </w:r>
            </w:hyperlink>
            <w:r w:rsidR="00A22363">
              <w:rPr>
                <w:sz w:val="14"/>
              </w:rPr>
              <w:t>/</w:t>
            </w:r>
            <w:hyperlink w:anchor="_Sec549">
              <w:r w:rsidR="00A22363">
                <w:rPr>
                  <w:color w:val="00467F"/>
                  <w:sz w:val="14"/>
                  <w:u w:val="single"/>
                </w:rPr>
                <w:t>Slovník</w:t>
              </w:r>
            </w:hyperlink>
            <w:r w:rsidR="00A22363">
              <w:rPr>
                <w:sz w:val="14"/>
              </w:rPr>
              <w:t>/</w:t>
            </w:r>
            <w:hyperlink w:anchor="_Sec844">
              <w:r w:rsidR="00A22363">
                <w:rPr>
                  <w:color w:val="00467F"/>
                  <w:sz w:val="14"/>
                  <w:u w:val="single"/>
                </w:rPr>
                <w:t>Register</w:t>
              </w:r>
            </w:hyperlink>
          </w:p>
        </w:tc>
      </w:tr>
    </w:tbl>
    <w:p w:rsidR="00AB489B" w:rsidRDefault="00AB489B">
      <w:pPr>
        <w:pStyle w:val="ProductList-Body"/>
      </w:pPr>
    </w:p>
    <w:p w:rsidR="00AB489B" w:rsidRDefault="00AB489B">
      <w:pPr>
        <w:sectPr w:rsidR="00AB489B">
          <w:headerReference w:type="default" r:id="rId145"/>
          <w:footerReference w:type="default" r:id="rId146"/>
          <w:type w:val="continuous"/>
          <w:pgSz w:w="12240" w:h="15840" w:code="1"/>
          <w:pgMar w:top="1170" w:right="720" w:bottom="720" w:left="720" w:header="432" w:footer="288" w:gutter="0"/>
          <w:cols w:space="360"/>
        </w:sectPr>
      </w:pPr>
    </w:p>
    <w:bookmarkEnd w:id="411"/>
    <w:p w:rsidR="00AB489B" w:rsidRDefault="00A22363">
      <w:pPr>
        <w:pStyle w:val="ProductList-SectionHeading"/>
        <w:pageBreakBefore/>
        <w:outlineLvl w:val="0"/>
      </w:pPr>
      <w:r>
        <w:lastRenderedPageBreak/>
        <w:t>Register</w:t>
      </w:r>
      <w:r>
        <w:fldChar w:fldCharType="begin"/>
      </w:r>
      <w:r>
        <w:instrText xml:space="preserve"> TC "</w:instrText>
      </w:r>
      <w:bookmarkStart w:id="417" w:name="_Toc441656388"/>
      <w:r>
        <w:instrText>Register</w:instrText>
      </w:r>
      <w:bookmarkEnd w:id="417"/>
      <w:r>
        <w:instrText>" \l 1</w:instrText>
      </w:r>
      <w:r>
        <w:fldChar w:fldCharType="end"/>
      </w:r>
    </w:p>
    <w:p w:rsidR="00AB489B" w:rsidRDefault="00AB489B">
      <w:pPr>
        <w:pStyle w:val="ProductList-Body"/>
      </w:pPr>
    </w:p>
    <w:p w:rsidR="00AB489B" w:rsidRDefault="00AB489B">
      <w:pPr>
        <w:sectPr w:rsidR="00AB489B">
          <w:headerReference w:type="default" r:id="rId147"/>
          <w:footerReference w:type="default" r:id="rId148"/>
          <w:type w:val="continuous"/>
          <w:pgSz w:w="12240" w:h="15840" w:code="1"/>
          <w:pgMar w:top="1170" w:right="720" w:bottom="720" w:left="720" w:header="432" w:footer="288" w:gutter="0"/>
          <w:cols w:space="360"/>
        </w:sectPr>
      </w:pPr>
    </w:p>
    <w:p w:rsidR="00A22363" w:rsidRDefault="00A22363">
      <w:pPr>
        <w:pStyle w:val="ProductList-Body"/>
        <w:rPr>
          <w:noProof/>
        </w:rPr>
        <w:sectPr w:rsidR="00A22363" w:rsidSect="00A22363">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A22363" w:rsidRDefault="00A22363">
      <w:pPr>
        <w:pStyle w:val="Index1"/>
        <w:tabs>
          <w:tab w:val="right" w:pos="5030"/>
        </w:tabs>
        <w:rPr>
          <w:noProof/>
        </w:rPr>
      </w:pPr>
      <w:r>
        <w:rPr>
          <w:noProof/>
        </w:rPr>
        <w:lastRenderedPageBreak/>
        <w:t>Access 2016, 24</w:t>
      </w:r>
    </w:p>
    <w:p w:rsidR="00A22363" w:rsidRDefault="00A22363">
      <w:pPr>
        <w:pStyle w:val="Index1"/>
        <w:tabs>
          <w:tab w:val="right" w:pos="5030"/>
        </w:tabs>
        <w:rPr>
          <w:noProof/>
        </w:rPr>
      </w:pPr>
      <w:r>
        <w:rPr>
          <w:noProof/>
        </w:rPr>
        <w:t>Advanced Threat Analytics 2016 – licencia na spravovanie klienta pre používateľa, 14</w:t>
      </w:r>
    </w:p>
    <w:p w:rsidR="00A22363" w:rsidRDefault="00A22363">
      <w:pPr>
        <w:pStyle w:val="Index1"/>
        <w:tabs>
          <w:tab w:val="right" w:pos="5030"/>
        </w:tabs>
        <w:rPr>
          <w:noProof/>
        </w:rPr>
      </w:pPr>
      <w:r>
        <w:rPr>
          <w:noProof/>
        </w:rPr>
        <w:t>Advanced Threat Analytics 2016 – licencia na spravovanie klienta pre prostredie operačného systému, 14</w:t>
      </w:r>
    </w:p>
    <w:p w:rsidR="00A22363" w:rsidRDefault="00A22363">
      <w:pPr>
        <w:pStyle w:val="Index1"/>
        <w:tabs>
          <w:tab w:val="right" w:pos="5030"/>
        </w:tabs>
        <w:rPr>
          <w:noProof/>
        </w:rPr>
      </w:pPr>
      <w:r>
        <w:rPr>
          <w:noProof/>
        </w:rPr>
        <w:t>Advanced Threat Protection, 69</w:t>
      </w:r>
    </w:p>
    <w:p w:rsidR="00A22363" w:rsidRDefault="00A22363">
      <w:pPr>
        <w:pStyle w:val="Index1"/>
        <w:tabs>
          <w:tab w:val="right" w:pos="5030"/>
        </w:tabs>
        <w:rPr>
          <w:noProof/>
        </w:rPr>
      </w:pPr>
      <w:r>
        <w:rPr>
          <w:noProof/>
        </w:rPr>
        <w:t>Apple Macintosh, 42</w:t>
      </w:r>
    </w:p>
    <w:p w:rsidR="00A22363" w:rsidRDefault="00A22363">
      <w:pPr>
        <w:pStyle w:val="Index1"/>
        <w:tabs>
          <w:tab w:val="right" w:pos="5030"/>
        </w:tabs>
        <w:rPr>
          <w:noProof/>
        </w:rPr>
      </w:pPr>
      <w:r>
        <w:rPr>
          <w:noProof/>
        </w:rPr>
        <w:t>Azure Active Directory Basic, 57</w:t>
      </w:r>
    </w:p>
    <w:p w:rsidR="00A22363" w:rsidRDefault="00A22363">
      <w:pPr>
        <w:pStyle w:val="Index1"/>
        <w:tabs>
          <w:tab w:val="right" w:pos="5030"/>
        </w:tabs>
        <w:rPr>
          <w:noProof/>
        </w:rPr>
      </w:pPr>
      <w:r>
        <w:rPr>
          <w:noProof/>
        </w:rPr>
        <w:t>Azure Active Directory Premium, 57</w:t>
      </w:r>
    </w:p>
    <w:p w:rsidR="00A22363" w:rsidRDefault="00A22363">
      <w:pPr>
        <w:pStyle w:val="Index1"/>
        <w:tabs>
          <w:tab w:val="right" w:pos="5030"/>
        </w:tabs>
        <w:rPr>
          <w:noProof/>
        </w:rPr>
      </w:pPr>
      <w:r>
        <w:rPr>
          <w:noProof/>
        </w:rPr>
        <w:t>Azure RemoteApp, 58</w:t>
      </w:r>
    </w:p>
    <w:p w:rsidR="00A22363" w:rsidRDefault="00A22363">
      <w:pPr>
        <w:pStyle w:val="Index1"/>
        <w:tabs>
          <w:tab w:val="right" w:pos="5030"/>
        </w:tabs>
        <w:rPr>
          <w:noProof/>
        </w:rPr>
      </w:pPr>
      <w:r>
        <w:rPr>
          <w:noProof/>
        </w:rPr>
        <w:t>Azure Site Recovery, 89</w:t>
      </w:r>
    </w:p>
    <w:p w:rsidR="00A22363" w:rsidRDefault="00A22363">
      <w:pPr>
        <w:pStyle w:val="Index1"/>
        <w:tabs>
          <w:tab w:val="right" w:pos="5030"/>
        </w:tabs>
        <w:rPr>
          <w:noProof/>
        </w:rPr>
      </w:pPr>
      <w:r>
        <w:rPr>
          <w:noProof/>
        </w:rPr>
        <w:t>Bing Maps Asset Management for Windows – Európa alebo Severná Amerika, 71</w:t>
      </w:r>
    </w:p>
    <w:p w:rsidR="00A22363" w:rsidRDefault="00A22363">
      <w:pPr>
        <w:pStyle w:val="Index1"/>
        <w:tabs>
          <w:tab w:val="right" w:pos="5030"/>
        </w:tabs>
        <w:rPr>
          <w:noProof/>
        </w:rPr>
      </w:pPr>
      <w:r>
        <w:rPr>
          <w:noProof/>
        </w:rPr>
        <w:t>BizTalk Server, 87</w:t>
      </w:r>
    </w:p>
    <w:p w:rsidR="00A22363" w:rsidRDefault="00A22363">
      <w:pPr>
        <w:pStyle w:val="Index1"/>
        <w:tabs>
          <w:tab w:val="right" w:pos="5030"/>
        </w:tabs>
        <w:rPr>
          <w:noProof/>
        </w:rPr>
      </w:pPr>
      <w:r>
        <w:rPr>
          <w:noProof/>
        </w:rPr>
        <w:t>BizTalk Server 2013, 15</w:t>
      </w:r>
    </w:p>
    <w:p w:rsidR="00A22363" w:rsidRDefault="00A22363">
      <w:pPr>
        <w:pStyle w:val="Index1"/>
        <w:tabs>
          <w:tab w:val="right" w:pos="5030"/>
        </w:tabs>
        <w:rPr>
          <w:noProof/>
        </w:rPr>
      </w:pPr>
      <w:r>
        <w:rPr>
          <w:noProof/>
        </w:rPr>
        <w:t>BizTalk Server 2013 R2 Branch Edition, 15</w:t>
      </w:r>
    </w:p>
    <w:p w:rsidR="00A22363" w:rsidRDefault="00A22363">
      <w:pPr>
        <w:pStyle w:val="Index1"/>
        <w:tabs>
          <w:tab w:val="right" w:pos="5030"/>
        </w:tabs>
        <w:rPr>
          <w:noProof/>
        </w:rPr>
      </w:pPr>
      <w:r>
        <w:rPr>
          <w:noProof/>
        </w:rPr>
        <w:t>BizTalk Server 2013 R2 Branch IDC, 15</w:t>
      </w:r>
    </w:p>
    <w:p w:rsidR="00A22363" w:rsidRDefault="00A22363">
      <w:pPr>
        <w:pStyle w:val="Index1"/>
        <w:tabs>
          <w:tab w:val="right" w:pos="5030"/>
        </w:tabs>
        <w:rPr>
          <w:noProof/>
        </w:rPr>
      </w:pPr>
      <w:r>
        <w:rPr>
          <w:noProof/>
        </w:rPr>
        <w:t>BizTalk Server 2013 R2 Developer, 15</w:t>
      </w:r>
    </w:p>
    <w:p w:rsidR="00A22363" w:rsidRDefault="00A22363">
      <w:pPr>
        <w:pStyle w:val="Index1"/>
        <w:tabs>
          <w:tab w:val="right" w:pos="5030"/>
        </w:tabs>
        <w:rPr>
          <w:noProof/>
        </w:rPr>
      </w:pPr>
      <w:r>
        <w:rPr>
          <w:noProof/>
        </w:rPr>
        <w:t>BizTalk Server 2013 R2 Enterprise Edition, 15</w:t>
      </w:r>
    </w:p>
    <w:p w:rsidR="00A22363" w:rsidRDefault="00A22363">
      <w:pPr>
        <w:pStyle w:val="Index1"/>
        <w:tabs>
          <w:tab w:val="right" w:pos="5030"/>
        </w:tabs>
        <w:rPr>
          <w:noProof/>
        </w:rPr>
      </w:pPr>
      <w:r>
        <w:rPr>
          <w:noProof/>
        </w:rPr>
        <w:t>BizTalk Server 2013 R2 Standard Edition, 15</w:t>
      </w:r>
    </w:p>
    <w:p w:rsidR="00A22363" w:rsidRDefault="00A22363">
      <w:pPr>
        <w:pStyle w:val="Index1"/>
        <w:tabs>
          <w:tab w:val="right" w:pos="5030"/>
        </w:tabs>
        <w:rPr>
          <w:noProof/>
        </w:rPr>
      </w:pPr>
      <w:r>
        <w:rPr>
          <w:noProof/>
        </w:rPr>
        <w:t>BizTalk Server 2013 R2 Standard Edition IDC, 15</w:t>
      </w:r>
    </w:p>
    <w:p w:rsidR="00A22363" w:rsidRDefault="00A22363">
      <w:pPr>
        <w:pStyle w:val="Index1"/>
        <w:tabs>
          <w:tab w:val="right" w:pos="5030"/>
        </w:tabs>
        <w:rPr>
          <w:noProof/>
        </w:rPr>
      </w:pPr>
      <w:r>
        <w:rPr>
          <w:noProof/>
        </w:rPr>
        <w:t>BizTalk Server Branch, 89</w:t>
      </w:r>
    </w:p>
    <w:p w:rsidR="00A22363" w:rsidRDefault="00A22363">
      <w:pPr>
        <w:pStyle w:val="Index1"/>
        <w:tabs>
          <w:tab w:val="right" w:pos="5030"/>
        </w:tabs>
        <w:rPr>
          <w:noProof/>
        </w:rPr>
      </w:pPr>
      <w:r>
        <w:rPr>
          <w:noProof/>
        </w:rPr>
        <w:t>BizTalk Server Enterprise, 89</w:t>
      </w:r>
    </w:p>
    <w:p w:rsidR="00A22363" w:rsidRDefault="00A22363">
      <w:pPr>
        <w:pStyle w:val="Index1"/>
        <w:tabs>
          <w:tab w:val="right" w:pos="5030"/>
        </w:tabs>
        <w:rPr>
          <w:noProof/>
        </w:rPr>
      </w:pPr>
      <w:r>
        <w:rPr>
          <w:noProof/>
        </w:rPr>
        <w:t>BizTalk Server Standard, 89</w:t>
      </w:r>
    </w:p>
    <w:p w:rsidR="00A22363" w:rsidRDefault="00A22363">
      <w:pPr>
        <w:pStyle w:val="Index1"/>
        <w:tabs>
          <w:tab w:val="right" w:pos="5030"/>
        </w:tabs>
        <w:rPr>
          <w:noProof/>
        </w:rPr>
      </w:pPr>
      <w:r>
        <w:rPr>
          <w:noProof/>
        </w:rPr>
        <w:t>Business Productivity Online Deskless Suite, 67</w:t>
      </w:r>
    </w:p>
    <w:p w:rsidR="00A22363" w:rsidRDefault="00A22363">
      <w:pPr>
        <w:pStyle w:val="Index1"/>
        <w:tabs>
          <w:tab w:val="right" w:pos="5030"/>
        </w:tabs>
        <w:rPr>
          <w:noProof/>
        </w:rPr>
      </w:pPr>
      <w:r>
        <w:rPr>
          <w:noProof/>
        </w:rPr>
        <w:t>CIS Datacenter, 88</w:t>
      </w:r>
    </w:p>
    <w:p w:rsidR="00A22363" w:rsidRDefault="00A22363">
      <w:pPr>
        <w:pStyle w:val="Index1"/>
        <w:tabs>
          <w:tab w:val="right" w:pos="5030"/>
        </w:tabs>
        <w:rPr>
          <w:noProof/>
        </w:rPr>
      </w:pPr>
      <w:r>
        <w:rPr>
          <w:noProof/>
        </w:rPr>
        <w:t>CIS Standard, 88</w:t>
      </w:r>
    </w:p>
    <w:p w:rsidR="00A22363" w:rsidRDefault="00A22363">
      <w:pPr>
        <w:pStyle w:val="Index1"/>
        <w:tabs>
          <w:tab w:val="right" w:pos="5030"/>
        </w:tabs>
        <w:rPr>
          <w:noProof/>
        </w:rPr>
      </w:pPr>
      <w:r>
        <w:rPr>
          <w:noProof/>
        </w:rPr>
        <w:t>Commerce Server Enterprise, 89</w:t>
      </w:r>
    </w:p>
    <w:p w:rsidR="00A22363" w:rsidRDefault="00A22363">
      <w:pPr>
        <w:pStyle w:val="Index1"/>
        <w:tabs>
          <w:tab w:val="right" w:pos="5030"/>
        </w:tabs>
        <w:rPr>
          <w:noProof/>
        </w:rPr>
      </w:pPr>
      <w:r>
        <w:rPr>
          <w:noProof/>
        </w:rPr>
        <w:t>Commerce Server Standard, 89</w:t>
      </w:r>
    </w:p>
    <w:p w:rsidR="00A22363" w:rsidRDefault="00A22363">
      <w:pPr>
        <w:pStyle w:val="Index1"/>
        <w:tabs>
          <w:tab w:val="right" w:pos="5030"/>
        </w:tabs>
        <w:rPr>
          <w:noProof/>
        </w:rPr>
      </w:pPr>
      <w:r>
        <w:rPr>
          <w:noProof/>
        </w:rPr>
        <w:t>Communicator for Mac 2011, 26</w:t>
      </w:r>
    </w:p>
    <w:p w:rsidR="00A22363" w:rsidRDefault="00A22363">
      <w:pPr>
        <w:pStyle w:val="Index1"/>
        <w:tabs>
          <w:tab w:val="right" w:pos="5030"/>
        </w:tabs>
        <w:rPr>
          <w:noProof/>
        </w:rPr>
      </w:pPr>
      <w:r>
        <w:rPr>
          <w:noProof/>
        </w:rPr>
        <w:t>Core CAL, 36, 56, 66, 83, 89</w:t>
      </w:r>
    </w:p>
    <w:p w:rsidR="00A22363" w:rsidRDefault="00A22363">
      <w:pPr>
        <w:pStyle w:val="Index1"/>
        <w:tabs>
          <w:tab w:val="right" w:pos="5030"/>
        </w:tabs>
        <w:rPr>
          <w:noProof/>
        </w:rPr>
      </w:pPr>
      <w:r>
        <w:rPr>
          <w:noProof/>
        </w:rPr>
        <w:t>Core CAL Bridge pre služby Office 365, 67</w:t>
      </w:r>
    </w:p>
    <w:p w:rsidR="00A22363" w:rsidRDefault="00A22363">
      <w:pPr>
        <w:pStyle w:val="Index1"/>
        <w:tabs>
          <w:tab w:val="right" w:pos="5030"/>
        </w:tabs>
        <w:rPr>
          <w:noProof/>
        </w:rPr>
      </w:pPr>
      <w:r>
        <w:rPr>
          <w:noProof/>
        </w:rPr>
        <w:t>Core CAL Suite, 16</w:t>
      </w:r>
    </w:p>
    <w:p w:rsidR="00A22363" w:rsidRDefault="00A22363">
      <w:pPr>
        <w:pStyle w:val="Index1"/>
        <w:tabs>
          <w:tab w:val="right" w:pos="5030"/>
        </w:tabs>
        <w:rPr>
          <w:noProof/>
        </w:rPr>
      </w:pPr>
      <w:r>
        <w:rPr>
          <w:noProof/>
        </w:rPr>
        <w:t>Core CAL Suite Bridge pre balík Enterprise Mobility Suite, 89</w:t>
      </w:r>
    </w:p>
    <w:p w:rsidR="00A22363" w:rsidRDefault="00A22363">
      <w:pPr>
        <w:pStyle w:val="Index1"/>
        <w:tabs>
          <w:tab w:val="right" w:pos="5030"/>
        </w:tabs>
        <w:rPr>
          <w:noProof/>
        </w:rPr>
      </w:pPr>
      <w:r>
        <w:rPr>
          <w:noProof/>
        </w:rPr>
        <w:t>Core CAL Suite Bridge pre Enterprise Mobility Suite, 16</w:t>
      </w:r>
    </w:p>
    <w:p w:rsidR="00A22363" w:rsidRDefault="00A22363">
      <w:pPr>
        <w:pStyle w:val="Index1"/>
        <w:tabs>
          <w:tab w:val="right" w:pos="5030"/>
        </w:tabs>
        <w:rPr>
          <w:noProof/>
        </w:rPr>
      </w:pPr>
      <w:r>
        <w:rPr>
          <w:noProof/>
        </w:rPr>
        <w:t>Core CAL Suite Bridge pre Microsoft Intune, 16</w:t>
      </w:r>
    </w:p>
    <w:p w:rsidR="00A22363" w:rsidRDefault="00A22363">
      <w:pPr>
        <w:pStyle w:val="Index1"/>
        <w:tabs>
          <w:tab w:val="right" w:pos="5030"/>
        </w:tabs>
        <w:rPr>
          <w:noProof/>
        </w:rPr>
      </w:pPr>
      <w:r>
        <w:rPr>
          <w:noProof/>
        </w:rPr>
        <w:t>Core CAL Suite Bridge pre Office 365, 16</w:t>
      </w:r>
    </w:p>
    <w:p w:rsidR="00A22363" w:rsidRDefault="00A22363">
      <w:pPr>
        <w:pStyle w:val="Index1"/>
        <w:tabs>
          <w:tab w:val="right" w:pos="5030"/>
        </w:tabs>
        <w:rPr>
          <w:noProof/>
        </w:rPr>
      </w:pPr>
      <w:r>
        <w:rPr>
          <w:noProof/>
        </w:rPr>
        <w:t>Core CAL Suite Bridge pre Office 365 a Microsoft Intune, 16</w:t>
      </w:r>
    </w:p>
    <w:p w:rsidR="00A22363" w:rsidRDefault="00A22363">
      <w:pPr>
        <w:pStyle w:val="Index1"/>
        <w:tabs>
          <w:tab w:val="right" w:pos="5030"/>
        </w:tabs>
        <w:rPr>
          <w:noProof/>
        </w:rPr>
      </w:pPr>
      <w:r>
        <w:rPr>
          <w:noProof/>
        </w:rPr>
        <w:t>Core CAL Suite Bridge pre službu Microsoft Intune, 89</w:t>
      </w:r>
    </w:p>
    <w:p w:rsidR="00A22363" w:rsidRDefault="00A22363">
      <w:pPr>
        <w:pStyle w:val="Index1"/>
        <w:tabs>
          <w:tab w:val="right" w:pos="5030"/>
        </w:tabs>
        <w:rPr>
          <w:noProof/>
        </w:rPr>
      </w:pPr>
      <w:r>
        <w:rPr>
          <w:noProof/>
        </w:rPr>
        <w:t>Core CAL Suite Bridge pre služby Office 365, 56, 89</w:t>
      </w:r>
    </w:p>
    <w:p w:rsidR="00A22363" w:rsidRDefault="00A22363">
      <w:pPr>
        <w:pStyle w:val="Index1"/>
        <w:tabs>
          <w:tab w:val="right" w:pos="5030"/>
        </w:tabs>
        <w:rPr>
          <w:noProof/>
        </w:rPr>
      </w:pPr>
      <w:r>
        <w:rPr>
          <w:noProof/>
        </w:rPr>
        <w:t>Core CAL Suite Bridge pre služby Office 365 a službu Microsoft Intune, 57, 89</w:t>
      </w:r>
    </w:p>
    <w:p w:rsidR="00A22363" w:rsidRDefault="00A22363">
      <w:pPr>
        <w:pStyle w:val="Index1"/>
        <w:tabs>
          <w:tab w:val="right" w:pos="5030"/>
        </w:tabs>
        <w:rPr>
          <w:noProof/>
        </w:rPr>
      </w:pPr>
      <w:r>
        <w:rPr>
          <w:noProof/>
        </w:rPr>
        <w:t>Core Infrastructure Server Suite Datacenter, 18, 89</w:t>
      </w:r>
    </w:p>
    <w:p w:rsidR="00A22363" w:rsidRDefault="00A22363">
      <w:pPr>
        <w:pStyle w:val="Index1"/>
        <w:tabs>
          <w:tab w:val="right" w:pos="5030"/>
        </w:tabs>
        <w:rPr>
          <w:noProof/>
        </w:rPr>
      </w:pPr>
      <w:r>
        <w:rPr>
          <w:noProof/>
        </w:rPr>
        <w:t>Core Infrastructure Server Suite Standard, 18, 89</w:t>
      </w:r>
    </w:p>
    <w:p w:rsidR="00A22363" w:rsidRDefault="00A22363">
      <w:pPr>
        <w:pStyle w:val="Index1"/>
        <w:tabs>
          <w:tab w:val="right" w:pos="5030"/>
        </w:tabs>
        <w:rPr>
          <w:noProof/>
        </w:rPr>
      </w:pPr>
      <w:r>
        <w:rPr>
          <w:noProof/>
        </w:rPr>
        <w:t>Dodatočná licencia CAL na produkt Microsoft Dynamics CRM Basic, 62</w:t>
      </w:r>
    </w:p>
    <w:p w:rsidR="00A22363" w:rsidRDefault="00A22363">
      <w:pPr>
        <w:pStyle w:val="Index1"/>
        <w:tabs>
          <w:tab w:val="right" w:pos="5030"/>
        </w:tabs>
        <w:rPr>
          <w:noProof/>
        </w:rPr>
      </w:pPr>
      <w:r>
        <w:rPr>
          <w:noProof/>
        </w:rPr>
        <w:t>Dodatočná licencia CAL na produkt Microsoft Dynamics CRM Professional, 62</w:t>
      </w:r>
    </w:p>
    <w:p w:rsidR="00A22363" w:rsidRDefault="00A22363">
      <w:pPr>
        <w:pStyle w:val="Index1"/>
        <w:tabs>
          <w:tab w:val="right" w:pos="5030"/>
        </w:tabs>
        <w:rPr>
          <w:noProof/>
        </w:rPr>
      </w:pPr>
      <w:r>
        <w:rPr>
          <w:noProof/>
        </w:rPr>
        <w:t>Dodatočná licencia na produkt Azure Rights Management, 66</w:t>
      </w:r>
    </w:p>
    <w:p w:rsidR="00A22363" w:rsidRDefault="00A22363">
      <w:pPr>
        <w:pStyle w:val="Index1"/>
        <w:tabs>
          <w:tab w:val="right" w:pos="5030"/>
        </w:tabs>
        <w:rPr>
          <w:noProof/>
        </w:rPr>
      </w:pPr>
      <w:r>
        <w:rPr>
          <w:noProof/>
        </w:rPr>
        <w:t>Dodatočná licencia na produkt Exchange Online Plan 1, 66</w:t>
      </w:r>
    </w:p>
    <w:p w:rsidR="00A22363" w:rsidRDefault="00A22363">
      <w:pPr>
        <w:pStyle w:val="Index1"/>
        <w:tabs>
          <w:tab w:val="right" w:pos="5030"/>
        </w:tabs>
        <w:rPr>
          <w:noProof/>
        </w:rPr>
      </w:pPr>
      <w:r>
        <w:rPr>
          <w:noProof/>
        </w:rPr>
        <w:lastRenderedPageBreak/>
        <w:t>Dodatočná licencia na produkt Lync Voice pre Enterprise Cloud Suite, 59</w:t>
      </w:r>
    </w:p>
    <w:p w:rsidR="00A22363" w:rsidRDefault="00A22363">
      <w:pPr>
        <w:pStyle w:val="Index1"/>
        <w:tabs>
          <w:tab w:val="right" w:pos="5030"/>
        </w:tabs>
        <w:rPr>
          <w:noProof/>
        </w:rPr>
      </w:pPr>
      <w:r>
        <w:rPr>
          <w:noProof/>
        </w:rPr>
        <w:t>Dodatočná licencia na produkt Office 365 Midsize Business, 66</w:t>
      </w:r>
    </w:p>
    <w:p w:rsidR="00A22363" w:rsidRDefault="00A22363">
      <w:pPr>
        <w:pStyle w:val="Index1"/>
        <w:tabs>
          <w:tab w:val="right" w:pos="5030"/>
        </w:tabs>
        <w:rPr>
          <w:noProof/>
        </w:rPr>
      </w:pPr>
      <w:r>
        <w:rPr>
          <w:noProof/>
        </w:rPr>
        <w:t>Dodatočná licencia na produkt Skype for Business Online Plan 1, 66</w:t>
      </w:r>
    </w:p>
    <w:p w:rsidR="00A22363" w:rsidRDefault="00A22363">
      <w:pPr>
        <w:pStyle w:val="Index1"/>
        <w:tabs>
          <w:tab w:val="right" w:pos="5030"/>
        </w:tabs>
        <w:rPr>
          <w:noProof/>
        </w:rPr>
      </w:pPr>
      <w:r>
        <w:rPr>
          <w:noProof/>
        </w:rPr>
        <w:t>Dodatočná licencia Operations Management Suite, vydanie Datacenter, 58</w:t>
      </w:r>
    </w:p>
    <w:p w:rsidR="00A22363" w:rsidRDefault="00A22363">
      <w:pPr>
        <w:pStyle w:val="Index1"/>
        <w:tabs>
          <w:tab w:val="right" w:pos="5030"/>
        </w:tabs>
        <w:rPr>
          <w:noProof/>
        </w:rPr>
      </w:pPr>
      <w:r>
        <w:rPr>
          <w:noProof/>
        </w:rPr>
        <w:t>Dodatočná licencia Operations Management Suite, vydanie Standard, 58</w:t>
      </w:r>
    </w:p>
    <w:p w:rsidR="00A22363" w:rsidRDefault="00A22363">
      <w:pPr>
        <w:pStyle w:val="Index1"/>
        <w:tabs>
          <w:tab w:val="right" w:pos="5030"/>
        </w:tabs>
        <w:rPr>
          <w:noProof/>
        </w:rPr>
      </w:pPr>
      <w:r>
        <w:rPr>
          <w:noProof/>
        </w:rPr>
        <w:t>Dodatočná licencia SL pre používateľa na produkt Microsoft Intune Extra Storage 1 GB, 60</w:t>
      </w:r>
    </w:p>
    <w:p w:rsidR="00A22363" w:rsidRDefault="00A22363">
      <w:pPr>
        <w:pStyle w:val="Index1"/>
        <w:tabs>
          <w:tab w:val="right" w:pos="5030"/>
        </w:tabs>
        <w:rPr>
          <w:noProof/>
        </w:rPr>
      </w:pPr>
      <w:r>
        <w:rPr>
          <w:noProof/>
        </w:rPr>
        <w:t>Dodatočná licencia Windows SA pre jednotlivých používateľov (licencia SL), 41</w:t>
      </w:r>
    </w:p>
    <w:p w:rsidR="00A22363" w:rsidRDefault="00A22363">
      <w:pPr>
        <w:pStyle w:val="Index1"/>
        <w:tabs>
          <w:tab w:val="right" w:pos="5030"/>
        </w:tabs>
        <w:rPr>
          <w:noProof/>
        </w:rPr>
      </w:pPr>
      <w:r>
        <w:rPr>
          <w:noProof/>
        </w:rPr>
        <w:t>Dodatočné úložisko pre Microsoft Dynamics Marketing Enterprise, 62</w:t>
      </w:r>
    </w:p>
    <w:p w:rsidR="00A22363" w:rsidRDefault="00A22363">
      <w:pPr>
        <w:pStyle w:val="Index1"/>
        <w:tabs>
          <w:tab w:val="right" w:pos="5030"/>
        </w:tabs>
        <w:rPr>
          <w:noProof/>
        </w:rPr>
      </w:pPr>
      <w:r>
        <w:rPr>
          <w:noProof/>
        </w:rPr>
        <w:t>Enterprise CAL, 36, 56, 66, 69, 83, 89</w:t>
      </w:r>
    </w:p>
    <w:p w:rsidR="00A22363" w:rsidRDefault="00A22363">
      <w:pPr>
        <w:pStyle w:val="Index1"/>
        <w:tabs>
          <w:tab w:val="right" w:pos="5030"/>
        </w:tabs>
        <w:rPr>
          <w:noProof/>
        </w:rPr>
      </w:pPr>
      <w:r>
        <w:rPr>
          <w:noProof/>
        </w:rPr>
        <w:t>Enterprise CAL Bridge pre Enterprise Mobility Suite, 16</w:t>
      </w:r>
    </w:p>
    <w:p w:rsidR="00A22363" w:rsidRDefault="00A22363">
      <w:pPr>
        <w:pStyle w:val="Index1"/>
        <w:tabs>
          <w:tab w:val="right" w:pos="5030"/>
        </w:tabs>
        <w:rPr>
          <w:noProof/>
        </w:rPr>
      </w:pPr>
      <w:r>
        <w:rPr>
          <w:noProof/>
        </w:rPr>
        <w:t>Enterprise CAL Bridge pre Enterprise Mobility Suite z krytia SA, 16</w:t>
      </w:r>
    </w:p>
    <w:p w:rsidR="00A22363" w:rsidRDefault="00A22363">
      <w:pPr>
        <w:pStyle w:val="Index1"/>
        <w:tabs>
          <w:tab w:val="right" w:pos="5030"/>
        </w:tabs>
        <w:rPr>
          <w:noProof/>
        </w:rPr>
      </w:pPr>
      <w:r>
        <w:rPr>
          <w:noProof/>
        </w:rPr>
        <w:t>Enterprise CAL Bridge pre služby Office 365, 67</w:t>
      </w:r>
    </w:p>
    <w:p w:rsidR="00A22363" w:rsidRDefault="00A22363">
      <w:pPr>
        <w:pStyle w:val="Index1"/>
        <w:tabs>
          <w:tab w:val="right" w:pos="5030"/>
        </w:tabs>
        <w:rPr>
          <w:noProof/>
        </w:rPr>
      </w:pPr>
      <w:r>
        <w:rPr>
          <w:noProof/>
        </w:rPr>
        <w:t>Enterprise CAL Suite, 16</w:t>
      </w:r>
    </w:p>
    <w:p w:rsidR="00A22363" w:rsidRDefault="00A22363">
      <w:pPr>
        <w:pStyle w:val="Index1"/>
        <w:tabs>
          <w:tab w:val="right" w:pos="5030"/>
        </w:tabs>
        <w:rPr>
          <w:noProof/>
        </w:rPr>
      </w:pPr>
      <w:r>
        <w:rPr>
          <w:noProof/>
        </w:rPr>
        <w:t>Enterprise CAL Suite Bridge pre balík Enterprise Mobility Suite, 89</w:t>
      </w:r>
    </w:p>
    <w:p w:rsidR="00A22363" w:rsidRDefault="00A22363">
      <w:pPr>
        <w:pStyle w:val="Index1"/>
        <w:tabs>
          <w:tab w:val="right" w:pos="5030"/>
        </w:tabs>
        <w:rPr>
          <w:noProof/>
        </w:rPr>
      </w:pPr>
      <w:r>
        <w:rPr>
          <w:noProof/>
        </w:rPr>
        <w:t>Enterprise CAL Suite Bridge pre Microsoft Intune, 16</w:t>
      </w:r>
    </w:p>
    <w:p w:rsidR="00A22363" w:rsidRDefault="00A22363">
      <w:pPr>
        <w:pStyle w:val="Index1"/>
        <w:tabs>
          <w:tab w:val="right" w:pos="5030"/>
        </w:tabs>
        <w:rPr>
          <w:noProof/>
        </w:rPr>
      </w:pPr>
      <w:r>
        <w:rPr>
          <w:noProof/>
        </w:rPr>
        <w:t>Enterprise CAL Suite Bridge pre Office 365, 16</w:t>
      </w:r>
    </w:p>
    <w:p w:rsidR="00A22363" w:rsidRDefault="00A22363">
      <w:pPr>
        <w:pStyle w:val="Index1"/>
        <w:tabs>
          <w:tab w:val="right" w:pos="5030"/>
        </w:tabs>
        <w:rPr>
          <w:noProof/>
        </w:rPr>
      </w:pPr>
      <w:r>
        <w:rPr>
          <w:noProof/>
        </w:rPr>
        <w:t>Enterprise CAL Suite Bridge pre Office 365 a Microsoft Intune, 16</w:t>
      </w:r>
    </w:p>
    <w:p w:rsidR="00A22363" w:rsidRDefault="00A22363">
      <w:pPr>
        <w:pStyle w:val="Index1"/>
        <w:tabs>
          <w:tab w:val="right" w:pos="5030"/>
        </w:tabs>
        <w:rPr>
          <w:noProof/>
        </w:rPr>
      </w:pPr>
      <w:r>
        <w:rPr>
          <w:noProof/>
        </w:rPr>
        <w:t>Enterprise CAL Suite Bridge pre Office 365 z krytia SA, 16</w:t>
      </w:r>
    </w:p>
    <w:p w:rsidR="00A22363" w:rsidRDefault="00A22363">
      <w:pPr>
        <w:pStyle w:val="Index1"/>
        <w:tabs>
          <w:tab w:val="right" w:pos="5030"/>
        </w:tabs>
        <w:rPr>
          <w:noProof/>
        </w:rPr>
      </w:pPr>
      <w:r>
        <w:rPr>
          <w:noProof/>
        </w:rPr>
        <w:t>Enterprise CAL Suite Bridge pre službu Microsoft Intune, 89</w:t>
      </w:r>
    </w:p>
    <w:p w:rsidR="00A22363" w:rsidRDefault="00A22363">
      <w:pPr>
        <w:pStyle w:val="Index1"/>
        <w:tabs>
          <w:tab w:val="right" w:pos="5030"/>
        </w:tabs>
        <w:rPr>
          <w:noProof/>
        </w:rPr>
      </w:pPr>
      <w:r>
        <w:rPr>
          <w:noProof/>
        </w:rPr>
        <w:t>Enterprise CAL Suite Bridge pre služby Office 365, 57, 89</w:t>
      </w:r>
    </w:p>
    <w:p w:rsidR="00A22363" w:rsidRDefault="00A22363">
      <w:pPr>
        <w:pStyle w:val="Index1"/>
        <w:tabs>
          <w:tab w:val="right" w:pos="5030"/>
        </w:tabs>
        <w:rPr>
          <w:noProof/>
        </w:rPr>
      </w:pPr>
      <w:r>
        <w:rPr>
          <w:noProof/>
        </w:rPr>
        <w:t>Enterprise CAL Suite Bridge pre služby Office 365 a službu Microsoft Intune, 57, 89</w:t>
      </w:r>
    </w:p>
    <w:p w:rsidR="00A22363" w:rsidRDefault="00A22363">
      <w:pPr>
        <w:pStyle w:val="Index1"/>
        <w:tabs>
          <w:tab w:val="right" w:pos="5030"/>
        </w:tabs>
        <w:rPr>
          <w:noProof/>
        </w:rPr>
      </w:pPr>
      <w:r>
        <w:rPr>
          <w:noProof/>
        </w:rPr>
        <w:t>Enterprise Cloud Suite, 59</w:t>
      </w:r>
    </w:p>
    <w:p w:rsidR="00A22363" w:rsidRDefault="00A22363">
      <w:pPr>
        <w:pStyle w:val="Index1"/>
        <w:tabs>
          <w:tab w:val="right" w:pos="5030"/>
        </w:tabs>
        <w:rPr>
          <w:noProof/>
        </w:rPr>
      </w:pPr>
      <w:r>
        <w:rPr>
          <w:noProof/>
        </w:rPr>
        <w:t>Enterprise Cloud Suite – dodatočná licencia, 59</w:t>
      </w:r>
    </w:p>
    <w:p w:rsidR="00A22363" w:rsidRDefault="00A22363">
      <w:pPr>
        <w:pStyle w:val="Index1"/>
        <w:tabs>
          <w:tab w:val="right" w:pos="5030"/>
        </w:tabs>
        <w:rPr>
          <w:noProof/>
        </w:rPr>
      </w:pPr>
      <w:r>
        <w:rPr>
          <w:noProof/>
        </w:rPr>
        <w:t>Enterprise Cloud Suite z krytia SA, 59</w:t>
      </w:r>
    </w:p>
    <w:p w:rsidR="00A22363" w:rsidRDefault="00A22363">
      <w:pPr>
        <w:pStyle w:val="Index1"/>
        <w:tabs>
          <w:tab w:val="right" w:pos="5030"/>
        </w:tabs>
        <w:rPr>
          <w:noProof/>
        </w:rPr>
      </w:pPr>
      <w:r>
        <w:rPr>
          <w:noProof/>
        </w:rPr>
        <w:t>Enterprise Mobility Suite, 17, 56, 59, 67</w:t>
      </w:r>
    </w:p>
    <w:p w:rsidR="00A22363" w:rsidRDefault="00A22363">
      <w:pPr>
        <w:pStyle w:val="Index1"/>
        <w:tabs>
          <w:tab w:val="right" w:pos="5030"/>
        </w:tabs>
        <w:rPr>
          <w:noProof/>
        </w:rPr>
      </w:pPr>
      <w:r>
        <w:rPr>
          <w:noProof/>
        </w:rPr>
        <w:t>Enterprise Mobility Suite – dodatočná licencia, 56</w:t>
      </w:r>
    </w:p>
    <w:p w:rsidR="00A22363" w:rsidRDefault="00A22363">
      <w:pPr>
        <w:pStyle w:val="Index1"/>
        <w:tabs>
          <w:tab w:val="right" w:pos="5030"/>
        </w:tabs>
        <w:rPr>
          <w:noProof/>
        </w:rPr>
      </w:pPr>
      <w:r>
        <w:rPr>
          <w:noProof/>
        </w:rPr>
        <w:t>Enterprise Mobility Suite z krytia SA, 56, 60</w:t>
      </w:r>
    </w:p>
    <w:p w:rsidR="00A22363" w:rsidRDefault="00A22363">
      <w:pPr>
        <w:pStyle w:val="Index1"/>
        <w:tabs>
          <w:tab w:val="right" w:pos="5030"/>
        </w:tabs>
        <w:rPr>
          <w:noProof/>
        </w:rPr>
      </w:pPr>
      <w:r>
        <w:rPr>
          <w:noProof/>
        </w:rPr>
        <w:t>Excel 2016, 24</w:t>
      </w:r>
    </w:p>
    <w:p w:rsidR="00A22363" w:rsidRDefault="00A22363">
      <w:pPr>
        <w:pStyle w:val="Index1"/>
        <w:tabs>
          <w:tab w:val="right" w:pos="5030"/>
        </w:tabs>
        <w:rPr>
          <w:noProof/>
        </w:rPr>
      </w:pPr>
      <w:r>
        <w:rPr>
          <w:noProof/>
        </w:rPr>
        <w:t>Excel 2016 for Mac, 25</w:t>
      </w:r>
    </w:p>
    <w:p w:rsidR="00A22363" w:rsidRDefault="00A22363">
      <w:pPr>
        <w:pStyle w:val="Index1"/>
        <w:tabs>
          <w:tab w:val="right" w:pos="5030"/>
        </w:tabs>
        <w:rPr>
          <w:noProof/>
        </w:rPr>
      </w:pPr>
      <w:r>
        <w:rPr>
          <w:noProof/>
        </w:rPr>
        <w:t>Exchange Enterprise CAL with Services, 69</w:t>
      </w:r>
    </w:p>
    <w:p w:rsidR="00A22363" w:rsidRDefault="00A22363">
      <w:pPr>
        <w:pStyle w:val="Index1"/>
        <w:tabs>
          <w:tab w:val="right" w:pos="5030"/>
        </w:tabs>
        <w:rPr>
          <w:noProof/>
        </w:rPr>
      </w:pPr>
      <w:r>
        <w:rPr>
          <w:noProof/>
        </w:rPr>
        <w:t>Exchange Hosted Archive, 69</w:t>
      </w:r>
    </w:p>
    <w:p w:rsidR="00A22363" w:rsidRDefault="00A22363">
      <w:pPr>
        <w:pStyle w:val="Index1"/>
        <w:tabs>
          <w:tab w:val="right" w:pos="5030"/>
        </w:tabs>
        <w:rPr>
          <w:noProof/>
        </w:rPr>
      </w:pPr>
      <w:r>
        <w:rPr>
          <w:noProof/>
        </w:rPr>
        <w:t>Exchange Online – plán 1, 69</w:t>
      </w:r>
    </w:p>
    <w:p w:rsidR="00A22363" w:rsidRDefault="00A22363">
      <w:pPr>
        <w:pStyle w:val="Index1"/>
        <w:tabs>
          <w:tab w:val="right" w:pos="5030"/>
        </w:tabs>
        <w:rPr>
          <w:noProof/>
        </w:rPr>
      </w:pPr>
      <w:r>
        <w:rPr>
          <w:noProof/>
        </w:rPr>
        <w:t>Exchange Online Archiving for Exchange Server, 16</w:t>
      </w:r>
    </w:p>
    <w:p w:rsidR="00A22363" w:rsidRDefault="00A22363">
      <w:pPr>
        <w:pStyle w:val="Index1"/>
        <w:tabs>
          <w:tab w:val="right" w:pos="5030"/>
        </w:tabs>
        <w:rPr>
          <w:noProof/>
        </w:rPr>
      </w:pPr>
      <w:r>
        <w:rPr>
          <w:noProof/>
        </w:rPr>
        <w:t>Exchange Online Archiving pre Exchange Online, 69</w:t>
      </w:r>
    </w:p>
    <w:p w:rsidR="00A22363" w:rsidRDefault="00A22363">
      <w:pPr>
        <w:pStyle w:val="Index1"/>
        <w:tabs>
          <w:tab w:val="right" w:pos="5030"/>
        </w:tabs>
        <w:rPr>
          <w:noProof/>
        </w:rPr>
      </w:pPr>
      <w:r>
        <w:rPr>
          <w:noProof/>
        </w:rPr>
        <w:t>Exchange Online Archiving pre Exchange Server, 69</w:t>
      </w:r>
    </w:p>
    <w:p w:rsidR="00A22363" w:rsidRDefault="00A22363">
      <w:pPr>
        <w:pStyle w:val="Index1"/>
        <w:tabs>
          <w:tab w:val="right" w:pos="5030"/>
        </w:tabs>
        <w:rPr>
          <w:noProof/>
        </w:rPr>
      </w:pPr>
      <w:r>
        <w:rPr>
          <w:noProof/>
        </w:rPr>
        <w:t>Exchange Online Kiosk, 69</w:t>
      </w:r>
    </w:p>
    <w:p w:rsidR="00A22363" w:rsidRDefault="00A22363">
      <w:pPr>
        <w:pStyle w:val="Index1"/>
        <w:tabs>
          <w:tab w:val="right" w:pos="5030"/>
        </w:tabs>
        <w:rPr>
          <w:noProof/>
        </w:rPr>
      </w:pPr>
      <w:r>
        <w:rPr>
          <w:noProof/>
        </w:rPr>
        <w:t>Exchange Online Plan 1, 27</w:t>
      </w:r>
    </w:p>
    <w:p w:rsidR="00A22363" w:rsidRDefault="00A22363">
      <w:pPr>
        <w:pStyle w:val="Index1"/>
        <w:tabs>
          <w:tab w:val="right" w:pos="5030"/>
        </w:tabs>
        <w:rPr>
          <w:noProof/>
        </w:rPr>
      </w:pPr>
      <w:r>
        <w:rPr>
          <w:noProof/>
        </w:rPr>
        <w:t>Exchange Online Plan 1 – dodatočná licencia, 69</w:t>
      </w:r>
    </w:p>
    <w:p w:rsidR="00A22363" w:rsidRDefault="00A22363">
      <w:pPr>
        <w:pStyle w:val="Index1"/>
        <w:tabs>
          <w:tab w:val="right" w:pos="5030"/>
        </w:tabs>
        <w:rPr>
          <w:noProof/>
        </w:rPr>
      </w:pPr>
      <w:r>
        <w:rPr>
          <w:noProof/>
        </w:rPr>
        <w:t>Exchange Online Plan 1A pre absolventov, 69</w:t>
      </w:r>
    </w:p>
    <w:p w:rsidR="00A22363" w:rsidRDefault="00A22363">
      <w:pPr>
        <w:pStyle w:val="Index1"/>
        <w:tabs>
          <w:tab w:val="right" w:pos="5030"/>
        </w:tabs>
        <w:rPr>
          <w:noProof/>
        </w:rPr>
      </w:pPr>
      <w:r>
        <w:rPr>
          <w:noProof/>
        </w:rPr>
        <w:t>Exchange Online Plan 2, 27, 69</w:t>
      </w:r>
    </w:p>
    <w:p w:rsidR="00A22363" w:rsidRDefault="00A22363">
      <w:pPr>
        <w:pStyle w:val="Index1"/>
        <w:tabs>
          <w:tab w:val="right" w:pos="5030"/>
        </w:tabs>
        <w:rPr>
          <w:noProof/>
        </w:rPr>
      </w:pPr>
      <w:r>
        <w:rPr>
          <w:noProof/>
        </w:rPr>
        <w:t>Exchange Online Protection, 16, 69</w:t>
      </w:r>
    </w:p>
    <w:p w:rsidR="00A22363" w:rsidRDefault="00A22363">
      <w:pPr>
        <w:pStyle w:val="Index1"/>
        <w:tabs>
          <w:tab w:val="right" w:pos="5030"/>
        </w:tabs>
        <w:rPr>
          <w:noProof/>
        </w:rPr>
      </w:pPr>
      <w:r>
        <w:rPr>
          <w:noProof/>
        </w:rPr>
        <w:t>Exchange Server, 89</w:t>
      </w:r>
    </w:p>
    <w:p w:rsidR="00A22363" w:rsidRDefault="00A22363">
      <w:pPr>
        <w:pStyle w:val="Index1"/>
        <w:tabs>
          <w:tab w:val="right" w:pos="5030"/>
        </w:tabs>
        <w:rPr>
          <w:noProof/>
        </w:rPr>
      </w:pPr>
      <w:r>
        <w:rPr>
          <w:noProof/>
        </w:rPr>
        <w:t>Exchange Server 2013, 27</w:t>
      </w:r>
    </w:p>
    <w:p w:rsidR="00A22363" w:rsidRDefault="00A22363">
      <w:pPr>
        <w:pStyle w:val="Index1"/>
        <w:tabs>
          <w:tab w:val="right" w:pos="5030"/>
        </w:tabs>
        <w:rPr>
          <w:noProof/>
        </w:rPr>
      </w:pPr>
      <w:r>
        <w:rPr>
          <w:noProof/>
        </w:rPr>
        <w:t>Exchange Server Enterprise, 89</w:t>
      </w:r>
    </w:p>
    <w:p w:rsidR="00A22363" w:rsidRDefault="00A22363">
      <w:pPr>
        <w:pStyle w:val="Index1"/>
        <w:tabs>
          <w:tab w:val="right" w:pos="5030"/>
        </w:tabs>
        <w:rPr>
          <w:noProof/>
        </w:rPr>
      </w:pPr>
      <w:r>
        <w:rPr>
          <w:noProof/>
        </w:rPr>
        <w:lastRenderedPageBreak/>
        <w:t>Exchange Server Enterprise 2016, 26</w:t>
      </w:r>
    </w:p>
    <w:p w:rsidR="00A22363" w:rsidRDefault="00A22363">
      <w:pPr>
        <w:pStyle w:val="Index1"/>
        <w:tabs>
          <w:tab w:val="right" w:pos="5030"/>
        </w:tabs>
        <w:rPr>
          <w:noProof/>
        </w:rPr>
      </w:pPr>
      <w:r>
        <w:rPr>
          <w:noProof/>
        </w:rPr>
        <w:t>Exchange Server Enterprise 2016 – licencia CAL, 26</w:t>
      </w:r>
    </w:p>
    <w:p w:rsidR="00A22363" w:rsidRDefault="00A22363">
      <w:pPr>
        <w:pStyle w:val="Index1"/>
        <w:tabs>
          <w:tab w:val="right" w:pos="5030"/>
        </w:tabs>
        <w:rPr>
          <w:noProof/>
        </w:rPr>
      </w:pPr>
      <w:r>
        <w:rPr>
          <w:noProof/>
        </w:rPr>
        <w:t>Exchange Server Standard, 89</w:t>
      </w:r>
    </w:p>
    <w:p w:rsidR="00A22363" w:rsidRDefault="00A22363">
      <w:pPr>
        <w:pStyle w:val="Index1"/>
        <w:tabs>
          <w:tab w:val="right" w:pos="5030"/>
        </w:tabs>
        <w:rPr>
          <w:noProof/>
        </w:rPr>
      </w:pPr>
      <w:r>
        <w:rPr>
          <w:noProof/>
        </w:rPr>
        <w:t>Exchange Server Standard 2016, 26</w:t>
      </w:r>
    </w:p>
    <w:p w:rsidR="00A22363" w:rsidRDefault="00A22363">
      <w:pPr>
        <w:pStyle w:val="Index1"/>
        <w:tabs>
          <w:tab w:val="right" w:pos="5030"/>
        </w:tabs>
        <w:rPr>
          <w:noProof/>
        </w:rPr>
      </w:pPr>
      <w:r>
        <w:rPr>
          <w:noProof/>
        </w:rPr>
        <w:t>Exchange Server Standard 2016 – licencia CAL, 26</w:t>
      </w:r>
    </w:p>
    <w:p w:rsidR="00A22363" w:rsidRDefault="00A22363">
      <w:pPr>
        <w:pStyle w:val="Index1"/>
        <w:tabs>
          <w:tab w:val="right" w:pos="5030"/>
        </w:tabs>
        <w:rPr>
          <w:noProof/>
        </w:rPr>
      </w:pPr>
      <w:r>
        <w:rPr>
          <w:noProof/>
        </w:rPr>
        <w:t>Forefront Identity Manager 2010 – Windows Live Edition, 19</w:t>
      </w:r>
    </w:p>
    <w:p w:rsidR="00A22363" w:rsidRDefault="00A22363">
      <w:pPr>
        <w:pStyle w:val="Index1"/>
        <w:tabs>
          <w:tab w:val="right" w:pos="5030"/>
        </w:tabs>
        <w:rPr>
          <w:noProof/>
        </w:rPr>
      </w:pPr>
      <w:r>
        <w:rPr>
          <w:noProof/>
        </w:rPr>
        <w:t>Forefront Identity Manager 2010 R2, 23, 51</w:t>
      </w:r>
    </w:p>
    <w:p w:rsidR="00A22363" w:rsidRDefault="00A22363">
      <w:pPr>
        <w:pStyle w:val="Index1"/>
        <w:tabs>
          <w:tab w:val="right" w:pos="5030"/>
        </w:tabs>
        <w:rPr>
          <w:noProof/>
        </w:rPr>
      </w:pPr>
      <w:r>
        <w:rPr>
          <w:noProof/>
        </w:rPr>
        <w:t>Forefront Identity Manager 2010 R2 – Windows Live Edition, 19</w:t>
      </w:r>
    </w:p>
    <w:p w:rsidR="00A22363" w:rsidRDefault="00A22363">
      <w:pPr>
        <w:pStyle w:val="Index1"/>
        <w:tabs>
          <w:tab w:val="right" w:pos="5030"/>
        </w:tabs>
        <w:rPr>
          <w:noProof/>
        </w:rPr>
      </w:pPr>
      <w:r>
        <w:rPr>
          <w:noProof/>
        </w:rPr>
        <w:t>Forefront TMG Enterprise, 89</w:t>
      </w:r>
    </w:p>
    <w:p w:rsidR="00A22363" w:rsidRDefault="00A22363">
      <w:pPr>
        <w:pStyle w:val="Index1"/>
        <w:tabs>
          <w:tab w:val="right" w:pos="5030"/>
        </w:tabs>
        <w:rPr>
          <w:noProof/>
        </w:rPr>
      </w:pPr>
      <w:r>
        <w:rPr>
          <w:noProof/>
        </w:rPr>
        <w:t>Forefront TMG Standard, 89</w:t>
      </w:r>
    </w:p>
    <w:p w:rsidR="00A22363" w:rsidRDefault="00A22363">
      <w:pPr>
        <w:pStyle w:val="Index1"/>
        <w:tabs>
          <w:tab w:val="right" w:pos="5030"/>
        </w:tabs>
        <w:rPr>
          <w:noProof/>
        </w:rPr>
      </w:pPr>
      <w:r>
        <w:rPr>
          <w:noProof/>
        </w:rPr>
        <w:t>Forefront United Access Gateway 2010, 17</w:t>
      </w:r>
    </w:p>
    <w:p w:rsidR="00A22363" w:rsidRDefault="00A22363">
      <w:pPr>
        <w:pStyle w:val="Index1"/>
        <w:tabs>
          <w:tab w:val="right" w:pos="5030"/>
        </w:tabs>
        <w:rPr>
          <w:noProof/>
        </w:rPr>
      </w:pPr>
      <w:r>
        <w:rPr>
          <w:noProof/>
        </w:rPr>
        <w:t>HPC Pack, 51</w:t>
      </w:r>
    </w:p>
    <w:p w:rsidR="00A22363" w:rsidRDefault="00A22363">
      <w:pPr>
        <w:pStyle w:val="Index1"/>
        <w:tabs>
          <w:tab w:val="right" w:pos="5030"/>
        </w:tabs>
        <w:rPr>
          <w:noProof/>
        </w:rPr>
      </w:pPr>
      <w:r>
        <w:rPr>
          <w:noProof/>
        </w:rPr>
        <w:t>Licencia CAL na produkt Microsoft Dynamics CRM Basic, 62</w:t>
      </w:r>
    </w:p>
    <w:p w:rsidR="00A22363" w:rsidRDefault="00A22363">
      <w:pPr>
        <w:pStyle w:val="Index1"/>
        <w:tabs>
          <w:tab w:val="right" w:pos="5030"/>
        </w:tabs>
        <w:rPr>
          <w:noProof/>
        </w:rPr>
      </w:pPr>
      <w:r>
        <w:rPr>
          <w:noProof/>
        </w:rPr>
        <w:t>Licencia CAL na produkt Microsoft Dynamics CRM Essential, 62</w:t>
      </w:r>
    </w:p>
    <w:p w:rsidR="00A22363" w:rsidRDefault="00A22363">
      <w:pPr>
        <w:pStyle w:val="Index1"/>
        <w:tabs>
          <w:tab w:val="right" w:pos="5030"/>
        </w:tabs>
        <w:rPr>
          <w:noProof/>
        </w:rPr>
      </w:pPr>
      <w:r>
        <w:rPr>
          <w:noProof/>
        </w:rPr>
        <w:t>Licencia CAL na produkt Microsoft Dynamics CRM Professional, 62, 63</w:t>
      </w:r>
    </w:p>
    <w:p w:rsidR="00A22363" w:rsidRDefault="00A22363">
      <w:pPr>
        <w:pStyle w:val="Index1"/>
        <w:tabs>
          <w:tab w:val="right" w:pos="5030"/>
        </w:tabs>
        <w:rPr>
          <w:noProof/>
        </w:rPr>
      </w:pPr>
      <w:r>
        <w:rPr>
          <w:noProof/>
        </w:rPr>
        <w:t>Licencia CAL na produkt SQL Server 2014, 31</w:t>
      </w:r>
    </w:p>
    <w:p w:rsidR="00A22363" w:rsidRDefault="00A22363">
      <w:pPr>
        <w:pStyle w:val="Index1"/>
        <w:tabs>
          <w:tab w:val="right" w:pos="5030"/>
        </w:tabs>
        <w:rPr>
          <w:noProof/>
        </w:rPr>
      </w:pPr>
      <w:r>
        <w:rPr>
          <w:noProof/>
        </w:rPr>
        <w:t>Licencia CAL na produkt Windows MultiPoint Server 2012 s licenciou CAL na produkt Windows Server 2012, 48</w:t>
      </w:r>
    </w:p>
    <w:p w:rsidR="00A22363" w:rsidRDefault="00A22363">
      <w:pPr>
        <w:pStyle w:val="Index1"/>
        <w:tabs>
          <w:tab w:val="right" w:pos="5030"/>
        </w:tabs>
        <w:rPr>
          <w:noProof/>
        </w:rPr>
      </w:pPr>
      <w:r>
        <w:rPr>
          <w:noProof/>
        </w:rPr>
        <w:t>Licencia CAL na produkt Windows Server 2012 Active Directory Rights Management Services, 48, 49</w:t>
      </w:r>
    </w:p>
    <w:p w:rsidR="00A22363" w:rsidRDefault="00A22363">
      <w:pPr>
        <w:pStyle w:val="Index1"/>
        <w:tabs>
          <w:tab w:val="right" w:pos="5030"/>
        </w:tabs>
        <w:rPr>
          <w:noProof/>
        </w:rPr>
      </w:pPr>
      <w:r>
        <w:rPr>
          <w:noProof/>
        </w:rPr>
        <w:t>Licencia na prácu doma pre balík Office Professional Plus 2016, 24</w:t>
      </w:r>
    </w:p>
    <w:p w:rsidR="00A22363" w:rsidRDefault="00A22363">
      <w:pPr>
        <w:pStyle w:val="Index1"/>
        <w:tabs>
          <w:tab w:val="right" w:pos="5030"/>
        </w:tabs>
        <w:rPr>
          <w:noProof/>
        </w:rPr>
      </w:pPr>
      <w:r>
        <w:rPr>
          <w:noProof/>
        </w:rPr>
        <w:t>Licencia na prácu doma pre balík Office Standard 2016, 24</w:t>
      </w:r>
    </w:p>
    <w:p w:rsidR="00A22363" w:rsidRDefault="00A22363">
      <w:pPr>
        <w:pStyle w:val="Index1"/>
        <w:tabs>
          <w:tab w:val="right" w:pos="5030"/>
        </w:tabs>
        <w:rPr>
          <w:noProof/>
        </w:rPr>
      </w:pPr>
      <w:r>
        <w:rPr>
          <w:noProof/>
        </w:rPr>
        <w:t>licenciu CAL pre zariadenie na produkt Project Server 2016, 24</w:t>
      </w:r>
    </w:p>
    <w:p w:rsidR="00A22363" w:rsidRDefault="00A22363">
      <w:pPr>
        <w:pStyle w:val="Index1"/>
        <w:tabs>
          <w:tab w:val="right" w:pos="5030"/>
        </w:tabs>
        <w:rPr>
          <w:noProof/>
        </w:rPr>
      </w:pPr>
      <w:r>
        <w:rPr>
          <w:noProof/>
        </w:rPr>
        <w:t>Live Meeting Professional, 30</w:t>
      </w:r>
    </w:p>
    <w:p w:rsidR="00A22363" w:rsidRDefault="00A22363">
      <w:pPr>
        <w:pStyle w:val="Index1"/>
        <w:tabs>
          <w:tab w:val="right" w:pos="5030"/>
        </w:tabs>
        <w:rPr>
          <w:noProof/>
        </w:rPr>
      </w:pPr>
      <w:r>
        <w:rPr>
          <w:noProof/>
        </w:rPr>
        <w:t>Live Meeting Standard, 30</w:t>
      </w:r>
    </w:p>
    <w:p w:rsidR="00A22363" w:rsidRDefault="00A22363">
      <w:pPr>
        <w:pStyle w:val="Index1"/>
        <w:tabs>
          <w:tab w:val="right" w:pos="5030"/>
        </w:tabs>
        <w:rPr>
          <w:noProof/>
        </w:rPr>
      </w:pPr>
      <w:r>
        <w:rPr>
          <w:noProof/>
        </w:rPr>
        <w:t>Lync 2013, 24</w:t>
      </w:r>
    </w:p>
    <w:p w:rsidR="00A22363" w:rsidRDefault="00A22363">
      <w:pPr>
        <w:pStyle w:val="Index1"/>
        <w:tabs>
          <w:tab w:val="right" w:pos="5030"/>
        </w:tabs>
        <w:rPr>
          <w:noProof/>
        </w:rPr>
      </w:pPr>
      <w:r>
        <w:rPr>
          <w:noProof/>
        </w:rPr>
        <w:t>Lync for Mac 2011, 25, 71</w:t>
      </w:r>
    </w:p>
    <w:p w:rsidR="00A22363" w:rsidRDefault="00A22363">
      <w:pPr>
        <w:pStyle w:val="Index1"/>
        <w:tabs>
          <w:tab w:val="right" w:pos="5030"/>
        </w:tabs>
        <w:rPr>
          <w:noProof/>
        </w:rPr>
      </w:pPr>
      <w:r>
        <w:rPr>
          <w:noProof/>
        </w:rPr>
        <w:t>Lync Server 2010, 30</w:t>
      </w:r>
    </w:p>
    <w:p w:rsidR="00A22363" w:rsidRDefault="00A22363">
      <w:pPr>
        <w:pStyle w:val="Index1"/>
        <w:tabs>
          <w:tab w:val="right" w:pos="5030"/>
        </w:tabs>
        <w:rPr>
          <w:noProof/>
        </w:rPr>
      </w:pPr>
      <w:r>
        <w:rPr>
          <w:noProof/>
        </w:rPr>
        <w:t>Lync Server 2013, 30</w:t>
      </w:r>
    </w:p>
    <w:p w:rsidR="00A22363" w:rsidRDefault="00A22363">
      <w:pPr>
        <w:pStyle w:val="Index1"/>
        <w:tabs>
          <w:tab w:val="right" w:pos="5030"/>
        </w:tabs>
        <w:rPr>
          <w:noProof/>
        </w:rPr>
      </w:pPr>
      <w:r>
        <w:rPr>
          <w:noProof/>
        </w:rPr>
        <w:t>Mesačné predplatné na 100 000 transakcií služby Bing Maps Internal Website Usage, 71</w:t>
      </w:r>
    </w:p>
    <w:p w:rsidR="00A22363" w:rsidRDefault="00A22363">
      <w:pPr>
        <w:pStyle w:val="Index1"/>
        <w:tabs>
          <w:tab w:val="right" w:pos="5030"/>
        </w:tabs>
        <w:rPr>
          <w:noProof/>
        </w:rPr>
      </w:pPr>
      <w:r>
        <w:rPr>
          <w:noProof/>
        </w:rPr>
        <w:t>Mesačné predplatné na 100 000 transakcií služby Bing Maps Public Website Usage, 72</w:t>
      </w:r>
    </w:p>
    <w:p w:rsidR="00A22363" w:rsidRDefault="00A22363">
      <w:pPr>
        <w:pStyle w:val="Index1"/>
        <w:tabs>
          <w:tab w:val="right" w:pos="5030"/>
        </w:tabs>
        <w:rPr>
          <w:noProof/>
        </w:rPr>
      </w:pPr>
      <w:r>
        <w:rPr>
          <w:noProof/>
        </w:rPr>
        <w:t>Mesačné predplatné na 500 000 (a viac) transakcií služby Bing Maps Internal Website Usage, 71</w:t>
      </w:r>
    </w:p>
    <w:p w:rsidR="00A22363" w:rsidRDefault="00A22363">
      <w:pPr>
        <w:pStyle w:val="Index1"/>
        <w:tabs>
          <w:tab w:val="right" w:pos="5030"/>
        </w:tabs>
        <w:rPr>
          <w:noProof/>
        </w:rPr>
      </w:pPr>
      <w:r>
        <w:rPr>
          <w:noProof/>
        </w:rPr>
        <w:t>Mesačné predplatné na 500 000 (a viac) transakcií služby Bing Maps Public Website Usage, 72</w:t>
      </w:r>
    </w:p>
    <w:p w:rsidR="00A22363" w:rsidRDefault="00A22363">
      <w:pPr>
        <w:pStyle w:val="Index1"/>
        <w:tabs>
          <w:tab w:val="right" w:pos="5030"/>
        </w:tabs>
        <w:rPr>
          <w:noProof/>
        </w:rPr>
      </w:pPr>
      <w:r>
        <w:rPr>
          <w:noProof/>
        </w:rPr>
        <w:t>Mesačné predplatné pre známy počet 5 000 používateľov služby Bing Maps, 71</w:t>
      </w:r>
    </w:p>
    <w:p w:rsidR="00A22363" w:rsidRDefault="00A22363">
      <w:pPr>
        <w:pStyle w:val="Index1"/>
        <w:tabs>
          <w:tab w:val="right" w:pos="5030"/>
        </w:tabs>
        <w:rPr>
          <w:noProof/>
        </w:rPr>
      </w:pPr>
      <w:r>
        <w:rPr>
          <w:noProof/>
        </w:rPr>
        <w:t>Mesačné predplatné pre známy počet 5 000 používateľov služby Bing Maps Light, 71</w:t>
      </w:r>
    </w:p>
    <w:p w:rsidR="00A22363" w:rsidRDefault="00A22363">
      <w:pPr>
        <w:pStyle w:val="Index1"/>
        <w:tabs>
          <w:tab w:val="right" w:pos="5030"/>
        </w:tabs>
        <w:rPr>
          <w:noProof/>
        </w:rPr>
      </w:pPr>
      <w:r>
        <w:rPr>
          <w:noProof/>
        </w:rPr>
        <w:t>Mesačné predplatné pre známy počet 500 používateľov služby Bing Maps Light, 71</w:t>
      </w:r>
    </w:p>
    <w:p w:rsidR="00A22363" w:rsidRDefault="00A22363">
      <w:pPr>
        <w:pStyle w:val="Index1"/>
        <w:tabs>
          <w:tab w:val="right" w:pos="5030"/>
        </w:tabs>
        <w:rPr>
          <w:noProof/>
        </w:rPr>
      </w:pPr>
      <w:r>
        <w:rPr>
          <w:noProof/>
        </w:rPr>
        <w:t>Mesačné predplatné pre známy počet jednotlivých používateľov služby Bing Maps, 71</w:t>
      </w:r>
    </w:p>
    <w:p w:rsidR="00A22363" w:rsidRDefault="00A22363">
      <w:pPr>
        <w:pStyle w:val="Index1"/>
        <w:tabs>
          <w:tab w:val="right" w:pos="5030"/>
        </w:tabs>
        <w:rPr>
          <w:noProof/>
        </w:rPr>
      </w:pPr>
      <w:r>
        <w:rPr>
          <w:noProof/>
        </w:rPr>
        <w:t>Mesačné predplatné s poplatkom služby Bing Maps Enterprise, 71</w:t>
      </w:r>
    </w:p>
    <w:p w:rsidR="00A22363" w:rsidRDefault="00A22363">
      <w:pPr>
        <w:pStyle w:val="Index1"/>
        <w:tabs>
          <w:tab w:val="right" w:pos="5030"/>
        </w:tabs>
        <w:rPr>
          <w:noProof/>
        </w:rPr>
      </w:pPr>
      <w:r>
        <w:rPr>
          <w:noProof/>
        </w:rPr>
        <w:t>Mesačné predplatné s poplatkom za platformu služby Bing Maps Asset Management for Windows, 72</w:t>
      </w:r>
    </w:p>
    <w:p w:rsidR="00A22363" w:rsidRDefault="00A22363">
      <w:pPr>
        <w:pStyle w:val="Index1"/>
        <w:tabs>
          <w:tab w:val="right" w:pos="5030"/>
        </w:tabs>
        <w:rPr>
          <w:noProof/>
        </w:rPr>
      </w:pPr>
      <w:r>
        <w:rPr>
          <w:noProof/>
        </w:rPr>
        <w:t>Microsoft Azure Site Recovery, 56</w:t>
      </w:r>
    </w:p>
    <w:p w:rsidR="00A22363" w:rsidRDefault="00A22363">
      <w:pPr>
        <w:pStyle w:val="Index1"/>
        <w:tabs>
          <w:tab w:val="right" w:pos="5030"/>
        </w:tabs>
        <w:rPr>
          <w:noProof/>
        </w:rPr>
      </w:pPr>
      <w:r>
        <w:rPr>
          <w:noProof/>
        </w:rPr>
        <w:t>Microsoft Dynamics AX – izolovaný priestor úrovne 1</w:t>
      </w:r>
    </w:p>
    <w:p w:rsidR="00A22363" w:rsidRDefault="00A22363">
      <w:pPr>
        <w:pStyle w:val="Index2"/>
        <w:tabs>
          <w:tab w:val="right" w:pos="5030"/>
        </w:tabs>
        <w:rPr>
          <w:noProof/>
        </w:rPr>
      </w:pPr>
      <w:r>
        <w:rPr>
          <w:noProof/>
        </w:rPr>
        <w:t>Vývojárska a testovacia inštancia, 60</w:t>
      </w:r>
    </w:p>
    <w:p w:rsidR="00A22363" w:rsidRDefault="00A22363">
      <w:pPr>
        <w:pStyle w:val="Index1"/>
        <w:tabs>
          <w:tab w:val="right" w:pos="5030"/>
        </w:tabs>
        <w:rPr>
          <w:noProof/>
        </w:rPr>
      </w:pPr>
      <w:r>
        <w:rPr>
          <w:noProof/>
        </w:rPr>
        <w:t>Microsoft Dynamics AX – izolovaný priestor úrovne 2</w:t>
      </w:r>
    </w:p>
    <w:p w:rsidR="00A22363" w:rsidRDefault="00A22363">
      <w:pPr>
        <w:pStyle w:val="Index2"/>
        <w:tabs>
          <w:tab w:val="right" w:pos="5030"/>
        </w:tabs>
        <w:rPr>
          <w:noProof/>
        </w:rPr>
      </w:pPr>
      <w:r>
        <w:rPr>
          <w:noProof/>
        </w:rPr>
        <w:t>Štandardné schvaľovacie testovanie, 60</w:t>
      </w:r>
    </w:p>
    <w:p w:rsidR="00A22363" w:rsidRDefault="00A22363">
      <w:pPr>
        <w:pStyle w:val="Index1"/>
        <w:tabs>
          <w:tab w:val="right" w:pos="5030"/>
        </w:tabs>
        <w:rPr>
          <w:noProof/>
        </w:rPr>
      </w:pPr>
      <w:r>
        <w:rPr>
          <w:noProof/>
        </w:rPr>
        <w:t>Microsoft Dynamics AX – izolovaný priestor úrovne 3</w:t>
      </w:r>
    </w:p>
    <w:p w:rsidR="00A22363" w:rsidRDefault="00A22363">
      <w:pPr>
        <w:pStyle w:val="Index2"/>
        <w:tabs>
          <w:tab w:val="right" w:pos="5030"/>
        </w:tabs>
        <w:rPr>
          <w:noProof/>
        </w:rPr>
      </w:pPr>
      <w:r>
        <w:rPr>
          <w:noProof/>
        </w:rPr>
        <w:t>Prémiové schvaľovacie testovanie, 60</w:t>
      </w:r>
    </w:p>
    <w:p w:rsidR="00A22363" w:rsidRDefault="00A22363">
      <w:pPr>
        <w:pStyle w:val="Index1"/>
        <w:tabs>
          <w:tab w:val="right" w:pos="5030"/>
        </w:tabs>
        <w:rPr>
          <w:noProof/>
        </w:rPr>
      </w:pPr>
      <w:r>
        <w:rPr>
          <w:noProof/>
        </w:rPr>
        <w:lastRenderedPageBreak/>
        <w:t>Microsoft Dynamics AX – izolovaný priestor úrovne 4</w:t>
      </w:r>
    </w:p>
    <w:p w:rsidR="00A22363" w:rsidRDefault="00A22363">
      <w:pPr>
        <w:pStyle w:val="Index2"/>
        <w:tabs>
          <w:tab w:val="right" w:pos="5030"/>
        </w:tabs>
        <w:rPr>
          <w:noProof/>
        </w:rPr>
      </w:pPr>
      <w:r>
        <w:rPr>
          <w:noProof/>
        </w:rPr>
        <w:t>Štandardné testovanie výkonu (dodatočná licencia SL), 60</w:t>
      </w:r>
    </w:p>
    <w:p w:rsidR="00A22363" w:rsidRDefault="00A22363">
      <w:pPr>
        <w:pStyle w:val="Index1"/>
        <w:tabs>
          <w:tab w:val="right" w:pos="5030"/>
        </w:tabs>
        <w:rPr>
          <w:noProof/>
        </w:rPr>
      </w:pPr>
      <w:r>
        <w:rPr>
          <w:noProof/>
        </w:rPr>
        <w:t>Microsoft Dynamics AX – izolovaný priestor úrovne 5</w:t>
      </w:r>
    </w:p>
    <w:p w:rsidR="00A22363" w:rsidRDefault="00A22363">
      <w:pPr>
        <w:pStyle w:val="Index2"/>
        <w:tabs>
          <w:tab w:val="right" w:pos="5030"/>
        </w:tabs>
        <w:rPr>
          <w:noProof/>
        </w:rPr>
      </w:pPr>
      <w:r>
        <w:rPr>
          <w:noProof/>
        </w:rPr>
        <w:t>Prémiové testovanie výkonu, 60</w:t>
      </w:r>
    </w:p>
    <w:p w:rsidR="00A22363" w:rsidRDefault="00A22363">
      <w:pPr>
        <w:pStyle w:val="Index1"/>
        <w:tabs>
          <w:tab w:val="right" w:pos="5030"/>
        </w:tabs>
        <w:rPr>
          <w:noProof/>
        </w:rPr>
      </w:pPr>
      <w:r>
        <w:rPr>
          <w:noProof/>
        </w:rPr>
        <w:t>Microsoft Dynamics AX – licencia na dodatočné úložisko, 60</w:t>
      </w:r>
    </w:p>
    <w:p w:rsidR="00A22363" w:rsidRDefault="00A22363">
      <w:pPr>
        <w:pStyle w:val="Index1"/>
        <w:tabs>
          <w:tab w:val="right" w:pos="5030"/>
        </w:tabs>
        <w:rPr>
          <w:noProof/>
        </w:rPr>
      </w:pPr>
      <w:r>
        <w:rPr>
          <w:noProof/>
        </w:rPr>
        <w:t>Microsoft Dynamics AX – licencia pre zariadenie, 60</w:t>
      </w:r>
    </w:p>
    <w:p w:rsidR="00A22363" w:rsidRDefault="00A22363">
      <w:pPr>
        <w:pStyle w:val="Index1"/>
        <w:tabs>
          <w:tab w:val="right" w:pos="5030"/>
        </w:tabs>
        <w:rPr>
          <w:noProof/>
        </w:rPr>
      </w:pPr>
      <w:r>
        <w:rPr>
          <w:noProof/>
        </w:rPr>
        <w:t>Microsoft Dynamics AX – licencia zameraná na úlohy, 60</w:t>
      </w:r>
    </w:p>
    <w:p w:rsidR="00A22363" w:rsidRDefault="00A22363">
      <w:pPr>
        <w:pStyle w:val="Index1"/>
        <w:tabs>
          <w:tab w:val="right" w:pos="5030"/>
        </w:tabs>
        <w:rPr>
          <w:noProof/>
        </w:rPr>
      </w:pPr>
      <w:r>
        <w:rPr>
          <w:noProof/>
        </w:rPr>
        <w:t>Microsoft Dynamics AX – podniková licencia, 60</w:t>
      </w:r>
    </w:p>
    <w:p w:rsidR="00A22363" w:rsidRDefault="00A22363">
      <w:pPr>
        <w:pStyle w:val="Index1"/>
        <w:tabs>
          <w:tab w:val="right" w:pos="5030"/>
        </w:tabs>
        <w:rPr>
          <w:noProof/>
        </w:rPr>
      </w:pPr>
      <w:r>
        <w:rPr>
          <w:noProof/>
        </w:rPr>
        <w:t>Microsoft Dynamics AX – profesionálna priama podpora, 61</w:t>
      </w:r>
    </w:p>
    <w:p w:rsidR="00A22363" w:rsidRDefault="00A22363">
      <w:pPr>
        <w:pStyle w:val="Index1"/>
        <w:tabs>
          <w:tab w:val="right" w:pos="5030"/>
        </w:tabs>
        <w:rPr>
          <w:noProof/>
        </w:rPr>
      </w:pPr>
      <w:r>
        <w:rPr>
          <w:noProof/>
        </w:rPr>
        <w:t>Microsoft Dynamics AX – samoobslužná licencia, 60</w:t>
      </w:r>
    </w:p>
    <w:p w:rsidR="00A22363" w:rsidRDefault="00A22363">
      <w:pPr>
        <w:pStyle w:val="Index1"/>
        <w:tabs>
          <w:tab w:val="right" w:pos="5030"/>
        </w:tabs>
        <w:rPr>
          <w:noProof/>
        </w:rPr>
      </w:pPr>
      <w:r>
        <w:rPr>
          <w:noProof/>
        </w:rPr>
        <w:t>Microsoft Dynamics AX 2012 R2, 20</w:t>
      </w:r>
    </w:p>
    <w:p w:rsidR="00A22363" w:rsidRDefault="00A22363">
      <w:pPr>
        <w:pStyle w:val="Index1"/>
        <w:tabs>
          <w:tab w:val="right" w:pos="5030"/>
        </w:tabs>
        <w:rPr>
          <w:noProof/>
        </w:rPr>
      </w:pPr>
      <w:r>
        <w:rPr>
          <w:noProof/>
        </w:rPr>
        <w:t>Microsoft Dynamics AX 2012 R3 – dodatočná licencia CAL zameraná na funkčné používanie, 20</w:t>
      </w:r>
    </w:p>
    <w:p w:rsidR="00A22363" w:rsidRDefault="00A22363">
      <w:pPr>
        <w:pStyle w:val="Index1"/>
        <w:tabs>
          <w:tab w:val="right" w:pos="5030"/>
        </w:tabs>
        <w:rPr>
          <w:noProof/>
        </w:rPr>
      </w:pPr>
      <w:r>
        <w:rPr>
          <w:noProof/>
        </w:rPr>
        <w:t>Microsoft Dynamics AX 2012 R3 – dodatočná licencia CAL zameraná na úlohy, 20</w:t>
      </w:r>
    </w:p>
    <w:p w:rsidR="00A22363" w:rsidRDefault="00A22363">
      <w:pPr>
        <w:pStyle w:val="Index1"/>
        <w:tabs>
          <w:tab w:val="right" w:pos="5030"/>
        </w:tabs>
        <w:rPr>
          <w:noProof/>
        </w:rPr>
      </w:pPr>
      <w:r>
        <w:rPr>
          <w:noProof/>
        </w:rPr>
        <w:t>Microsoft Dynamics AX 2012 R3 – licencia CAL zameraná na funkčné používanie, 20</w:t>
      </w:r>
    </w:p>
    <w:p w:rsidR="00A22363" w:rsidRDefault="00A22363">
      <w:pPr>
        <w:pStyle w:val="Index1"/>
        <w:tabs>
          <w:tab w:val="right" w:pos="5030"/>
        </w:tabs>
        <w:rPr>
          <w:noProof/>
        </w:rPr>
      </w:pPr>
      <w:r>
        <w:rPr>
          <w:noProof/>
        </w:rPr>
        <w:t>Microsoft Dynamics AX 2012 R3 – licencia CAL zameraná na úlohy, 20</w:t>
      </w:r>
    </w:p>
    <w:p w:rsidR="00A22363" w:rsidRDefault="00A22363">
      <w:pPr>
        <w:pStyle w:val="Index1"/>
        <w:tabs>
          <w:tab w:val="right" w:pos="5030"/>
        </w:tabs>
        <w:rPr>
          <w:noProof/>
        </w:rPr>
      </w:pPr>
      <w:r>
        <w:rPr>
          <w:noProof/>
        </w:rPr>
        <w:t>Microsoft Dynamics AX 2012 R3 – samoobslužná licencia CAL, 20</w:t>
      </w:r>
    </w:p>
    <w:p w:rsidR="00A22363" w:rsidRDefault="00A22363">
      <w:pPr>
        <w:pStyle w:val="Index1"/>
        <w:tabs>
          <w:tab w:val="right" w:pos="5030"/>
        </w:tabs>
        <w:rPr>
          <w:noProof/>
        </w:rPr>
      </w:pPr>
      <w:r>
        <w:rPr>
          <w:noProof/>
        </w:rPr>
        <w:t>Microsoft Dynamics AX 2012 R3 Enterprise – dodatočná licencia CAL, 20</w:t>
      </w:r>
    </w:p>
    <w:p w:rsidR="00A22363" w:rsidRDefault="00A22363">
      <w:pPr>
        <w:pStyle w:val="Index1"/>
        <w:tabs>
          <w:tab w:val="right" w:pos="5030"/>
        </w:tabs>
        <w:rPr>
          <w:noProof/>
        </w:rPr>
      </w:pPr>
      <w:r>
        <w:rPr>
          <w:noProof/>
        </w:rPr>
        <w:t>Microsoft Dynamics AX 2012 R3 Enterprise – licencia CAL, 20</w:t>
      </w:r>
    </w:p>
    <w:p w:rsidR="00A22363" w:rsidRDefault="00A22363">
      <w:pPr>
        <w:pStyle w:val="Index1"/>
        <w:tabs>
          <w:tab w:val="right" w:pos="5030"/>
        </w:tabs>
        <w:rPr>
          <w:noProof/>
        </w:rPr>
      </w:pPr>
      <w:r>
        <w:rPr>
          <w:noProof/>
        </w:rPr>
        <w:t>Microsoft Dynamics AX 2012 R3 Server, 20</w:t>
      </w:r>
    </w:p>
    <w:p w:rsidR="00A22363" w:rsidRDefault="00A22363">
      <w:pPr>
        <w:pStyle w:val="Index1"/>
        <w:tabs>
          <w:tab w:val="right" w:pos="5030"/>
        </w:tabs>
        <w:rPr>
          <w:noProof/>
        </w:rPr>
      </w:pPr>
      <w:r>
        <w:rPr>
          <w:noProof/>
        </w:rPr>
        <w:t>Microsoft Dynamics AX 2012 R3 Standard Commerce Server – licencia pre jadrá, 20</w:t>
      </w:r>
    </w:p>
    <w:p w:rsidR="00A22363" w:rsidRDefault="00A22363">
      <w:pPr>
        <w:pStyle w:val="Index1"/>
        <w:tabs>
          <w:tab w:val="right" w:pos="5030"/>
        </w:tabs>
        <w:rPr>
          <w:noProof/>
        </w:rPr>
      </w:pPr>
      <w:r>
        <w:rPr>
          <w:noProof/>
        </w:rPr>
        <w:t>Microsoft Dynamics AX 2012 R3 Store Server, 20</w:t>
      </w:r>
    </w:p>
    <w:p w:rsidR="00A22363" w:rsidRDefault="00A22363">
      <w:pPr>
        <w:pStyle w:val="Index1"/>
        <w:tabs>
          <w:tab w:val="right" w:pos="5030"/>
        </w:tabs>
        <w:rPr>
          <w:noProof/>
        </w:rPr>
      </w:pPr>
      <w:r>
        <w:rPr>
          <w:noProof/>
        </w:rPr>
        <w:t>Microsoft Dynamics AX Enterprise CAL, 82</w:t>
      </w:r>
    </w:p>
    <w:p w:rsidR="00A22363" w:rsidRDefault="00A22363">
      <w:pPr>
        <w:pStyle w:val="Index1"/>
        <w:tabs>
          <w:tab w:val="right" w:pos="5030"/>
        </w:tabs>
        <w:rPr>
          <w:noProof/>
        </w:rPr>
      </w:pPr>
      <w:r>
        <w:rPr>
          <w:noProof/>
        </w:rPr>
        <w:t>Microsoft Dynamics AX Functional CAL, 82</w:t>
      </w:r>
    </w:p>
    <w:p w:rsidR="00A22363" w:rsidRDefault="00A22363">
      <w:pPr>
        <w:pStyle w:val="Index1"/>
        <w:tabs>
          <w:tab w:val="right" w:pos="5030"/>
        </w:tabs>
        <w:rPr>
          <w:noProof/>
        </w:rPr>
      </w:pPr>
      <w:r>
        <w:rPr>
          <w:noProof/>
        </w:rPr>
        <w:t>Microsoft Dynamics AX Standard Commerce Core Server, 83</w:t>
      </w:r>
    </w:p>
    <w:p w:rsidR="00A22363" w:rsidRDefault="00A22363">
      <w:pPr>
        <w:pStyle w:val="Index1"/>
        <w:tabs>
          <w:tab w:val="right" w:pos="5030"/>
        </w:tabs>
        <w:rPr>
          <w:noProof/>
        </w:rPr>
      </w:pPr>
      <w:r>
        <w:rPr>
          <w:noProof/>
        </w:rPr>
        <w:t>Microsoft Dynamics AX Store Server, 82</w:t>
      </w:r>
    </w:p>
    <w:p w:rsidR="00A22363" w:rsidRDefault="00A22363">
      <w:pPr>
        <w:pStyle w:val="Index1"/>
        <w:tabs>
          <w:tab w:val="right" w:pos="5030"/>
        </w:tabs>
        <w:rPr>
          <w:noProof/>
        </w:rPr>
      </w:pPr>
      <w:r>
        <w:rPr>
          <w:noProof/>
        </w:rPr>
        <w:t>Microsoft Dynamics AX Task CAL, 82</w:t>
      </w:r>
    </w:p>
    <w:p w:rsidR="00A22363" w:rsidRDefault="00A22363">
      <w:pPr>
        <w:pStyle w:val="Index1"/>
        <w:tabs>
          <w:tab w:val="right" w:pos="5030"/>
        </w:tabs>
        <w:rPr>
          <w:noProof/>
        </w:rPr>
      </w:pPr>
      <w:r>
        <w:rPr>
          <w:noProof/>
        </w:rPr>
        <w:t>Microsoft Dynamics CRM 2013, 22</w:t>
      </w:r>
    </w:p>
    <w:p w:rsidR="00A22363" w:rsidRDefault="00A22363">
      <w:pPr>
        <w:pStyle w:val="Index1"/>
        <w:tabs>
          <w:tab w:val="right" w:pos="5030"/>
        </w:tabs>
        <w:rPr>
          <w:noProof/>
        </w:rPr>
      </w:pPr>
      <w:r>
        <w:rPr>
          <w:noProof/>
        </w:rPr>
        <w:t>Microsoft Dynamics CRM 2015, 22</w:t>
      </w:r>
    </w:p>
    <w:p w:rsidR="00A22363" w:rsidRDefault="00A22363">
      <w:pPr>
        <w:pStyle w:val="Index1"/>
        <w:tabs>
          <w:tab w:val="right" w:pos="5030"/>
        </w:tabs>
        <w:rPr>
          <w:noProof/>
        </w:rPr>
      </w:pPr>
      <w:r>
        <w:rPr>
          <w:noProof/>
        </w:rPr>
        <w:t>Microsoft Dynamics CRM 2016 Basic – dodatočná licencia CAL, 21</w:t>
      </w:r>
    </w:p>
    <w:p w:rsidR="00A22363" w:rsidRDefault="00A22363">
      <w:pPr>
        <w:pStyle w:val="Index1"/>
        <w:tabs>
          <w:tab w:val="right" w:pos="5030"/>
        </w:tabs>
        <w:rPr>
          <w:noProof/>
        </w:rPr>
      </w:pPr>
      <w:r>
        <w:rPr>
          <w:noProof/>
        </w:rPr>
        <w:t>Microsoft Dynamics CRM 2016 Basic – licencia CAL, 21</w:t>
      </w:r>
    </w:p>
    <w:p w:rsidR="00A22363" w:rsidRDefault="00A22363">
      <w:pPr>
        <w:pStyle w:val="Index1"/>
        <w:tabs>
          <w:tab w:val="right" w:pos="5030"/>
        </w:tabs>
        <w:rPr>
          <w:noProof/>
        </w:rPr>
      </w:pPr>
      <w:r>
        <w:rPr>
          <w:noProof/>
        </w:rPr>
        <w:t>Microsoft Dynamics CRM 2016 Essentials – licencia CAL, 21</w:t>
      </w:r>
    </w:p>
    <w:p w:rsidR="00A22363" w:rsidRDefault="00A22363">
      <w:pPr>
        <w:pStyle w:val="Index1"/>
        <w:tabs>
          <w:tab w:val="right" w:pos="5030"/>
        </w:tabs>
        <w:rPr>
          <w:noProof/>
        </w:rPr>
      </w:pPr>
      <w:r>
        <w:rPr>
          <w:noProof/>
        </w:rPr>
        <w:t>Microsoft Dynamics CRM 2016 Professional – dodatočná licencia CAL, 22</w:t>
      </w:r>
    </w:p>
    <w:p w:rsidR="00A22363" w:rsidRDefault="00A22363">
      <w:pPr>
        <w:pStyle w:val="Index1"/>
        <w:tabs>
          <w:tab w:val="right" w:pos="5030"/>
        </w:tabs>
        <w:rPr>
          <w:noProof/>
        </w:rPr>
      </w:pPr>
      <w:r>
        <w:rPr>
          <w:noProof/>
        </w:rPr>
        <w:t>Microsoft Dynamics CRM 2016 Professional – licencia CAL, 22</w:t>
      </w:r>
    </w:p>
    <w:p w:rsidR="00A22363" w:rsidRDefault="00A22363">
      <w:pPr>
        <w:pStyle w:val="Index1"/>
        <w:tabs>
          <w:tab w:val="right" w:pos="5030"/>
        </w:tabs>
        <w:rPr>
          <w:noProof/>
        </w:rPr>
      </w:pPr>
      <w:r>
        <w:rPr>
          <w:noProof/>
        </w:rPr>
        <w:t>Microsoft Dynamics CRM CAL, 82</w:t>
      </w:r>
    </w:p>
    <w:p w:rsidR="00A22363" w:rsidRDefault="00A22363">
      <w:pPr>
        <w:pStyle w:val="Index1"/>
        <w:tabs>
          <w:tab w:val="right" w:pos="5030"/>
        </w:tabs>
        <w:rPr>
          <w:noProof/>
        </w:rPr>
      </w:pPr>
      <w:r>
        <w:rPr>
          <w:noProof/>
        </w:rPr>
        <w:t>Microsoft Dynamics CRM Online – dodatočná neprodukčná inštancia, 61</w:t>
      </w:r>
    </w:p>
    <w:p w:rsidR="00A22363" w:rsidRDefault="00A22363">
      <w:pPr>
        <w:pStyle w:val="Index1"/>
        <w:tabs>
          <w:tab w:val="right" w:pos="5030"/>
        </w:tabs>
        <w:rPr>
          <w:noProof/>
        </w:rPr>
      </w:pPr>
      <w:r>
        <w:rPr>
          <w:noProof/>
        </w:rPr>
        <w:t>Microsoft Dynamics CRM Online – dodatočná produkčná inštancia, 61</w:t>
      </w:r>
    </w:p>
    <w:p w:rsidR="00A22363" w:rsidRDefault="00A22363">
      <w:pPr>
        <w:pStyle w:val="Index1"/>
        <w:tabs>
          <w:tab w:val="right" w:pos="5030"/>
        </w:tabs>
        <w:rPr>
          <w:noProof/>
        </w:rPr>
      </w:pPr>
      <w:r>
        <w:rPr>
          <w:noProof/>
        </w:rPr>
        <w:t>Microsoft Dynamics CRM Online – dodatočné úložisko, 61</w:t>
      </w:r>
    </w:p>
    <w:p w:rsidR="00A22363" w:rsidRDefault="00A22363">
      <w:pPr>
        <w:pStyle w:val="Index1"/>
        <w:tabs>
          <w:tab w:val="right" w:pos="5030"/>
        </w:tabs>
        <w:rPr>
          <w:noProof/>
        </w:rPr>
      </w:pPr>
      <w:r>
        <w:rPr>
          <w:noProof/>
        </w:rPr>
        <w:t>Microsoft Dynamics CRM Online Basic, 61</w:t>
      </w:r>
    </w:p>
    <w:p w:rsidR="00A22363" w:rsidRDefault="00A22363">
      <w:pPr>
        <w:pStyle w:val="Index1"/>
        <w:tabs>
          <w:tab w:val="right" w:pos="5030"/>
        </w:tabs>
        <w:rPr>
          <w:noProof/>
        </w:rPr>
      </w:pPr>
      <w:r>
        <w:rPr>
          <w:noProof/>
        </w:rPr>
        <w:t>Microsoft Dynamics CRM Online Basic pre krytie SA, 61</w:t>
      </w:r>
    </w:p>
    <w:p w:rsidR="00A22363" w:rsidRDefault="00A22363">
      <w:pPr>
        <w:pStyle w:val="Index1"/>
        <w:tabs>
          <w:tab w:val="right" w:pos="5030"/>
        </w:tabs>
        <w:rPr>
          <w:noProof/>
        </w:rPr>
      </w:pPr>
      <w:r>
        <w:rPr>
          <w:noProof/>
        </w:rPr>
        <w:t>Microsoft Dynamics CRM Online Enterprise, 61</w:t>
      </w:r>
    </w:p>
    <w:p w:rsidR="00A22363" w:rsidRDefault="00A22363">
      <w:pPr>
        <w:pStyle w:val="Index1"/>
        <w:tabs>
          <w:tab w:val="right" w:pos="5030"/>
        </w:tabs>
        <w:rPr>
          <w:noProof/>
        </w:rPr>
      </w:pPr>
      <w:r>
        <w:rPr>
          <w:noProof/>
        </w:rPr>
        <w:t>Microsoft Dynamics CRM Online Enterprise pre krytie SA, 61</w:t>
      </w:r>
    </w:p>
    <w:p w:rsidR="00A22363" w:rsidRDefault="00A22363">
      <w:pPr>
        <w:pStyle w:val="Index1"/>
        <w:tabs>
          <w:tab w:val="right" w:pos="5030"/>
        </w:tabs>
        <w:rPr>
          <w:noProof/>
        </w:rPr>
      </w:pPr>
      <w:r>
        <w:rPr>
          <w:noProof/>
        </w:rPr>
        <w:t>Microsoft Dynamics CRM Online Essential, 61</w:t>
      </w:r>
    </w:p>
    <w:p w:rsidR="00A22363" w:rsidRDefault="00A22363">
      <w:pPr>
        <w:pStyle w:val="Index1"/>
        <w:tabs>
          <w:tab w:val="right" w:pos="5030"/>
        </w:tabs>
        <w:rPr>
          <w:noProof/>
        </w:rPr>
      </w:pPr>
      <w:r>
        <w:rPr>
          <w:noProof/>
        </w:rPr>
        <w:t>Microsoft Dynamics CRM Online Essential pre krytie SA, 61</w:t>
      </w:r>
    </w:p>
    <w:p w:rsidR="00A22363" w:rsidRDefault="00A22363">
      <w:pPr>
        <w:pStyle w:val="Index1"/>
        <w:tabs>
          <w:tab w:val="right" w:pos="5030"/>
        </w:tabs>
        <w:rPr>
          <w:noProof/>
        </w:rPr>
      </w:pPr>
      <w:r>
        <w:rPr>
          <w:noProof/>
        </w:rPr>
        <w:t>Microsoft Dynamics CRM Online Professional, 61</w:t>
      </w:r>
    </w:p>
    <w:p w:rsidR="00A22363" w:rsidRDefault="00A22363">
      <w:pPr>
        <w:pStyle w:val="Index1"/>
        <w:tabs>
          <w:tab w:val="right" w:pos="5030"/>
        </w:tabs>
        <w:rPr>
          <w:noProof/>
        </w:rPr>
      </w:pPr>
      <w:r>
        <w:rPr>
          <w:noProof/>
        </w:rPr>
        <w:t>Microsoft Dynamics CRM Online Professional – dodatočná licencia k licencii na Office 365, 61</w:t>
      </w:r>
    </w:p>
    <w:p w:rsidR="00A22363" w:rsidRDefault="00A22363">
      <w:pPr>
        <w:pStyle w:val="Index1"/>
        <w:tabs>
          <w:tab w:val="right" w:pos="5030"/>
        </w:tabs>
        <w:rPr>
          <w:noProof/>
        </w:rPr>
      </w:pPr>
      <w:r>
        <w:rPr>
          <w:noProof/>
        </w:rPr>
        <w:lastRenderedPageBreak/>
        <w:t>Microsoft Dynamics CRM Online Professional – dodatočná licencia k licencii na Office 365 pre krytie SA, 61</w:t>
      </w:r>
    </w:p>
    <w:p w:rsidR="00A22363" w:rsidRDefault="00A22363">
      <w:pPr>
        <w:pStyle w:val="Index1"/>
        <w:tabs>
          <w:tab w:val="right" w:pos="5030"/>
        </w:tabs>
        <w:rPr>
          <w:noProof/>
        </w:rPr>
      </w:pPr>
      <w:r>
        <w:rPr>
          <w:noProof/>
        </w:rPr>
        <w:t>Microsoft Dynamics CRM Online Professional pre krytie SA, 61</w:t>
      </w:r>
    </w:p>
    <w:p w:rsidR="00A22363" w:rsidRDefault="00A22363">
      <w:pPr>
        <w:pStyle w:val="Index1"/>
        <w:tabs>
          <w:tab w:val="right" w:pos="5030"/>
        </w:tabs>
        <w:rPr>
          <w:noProof/>
        </w:rPr>
      </w:pPr>
      <w:r>
        <w:rPr>
          <w:noProof/>
        </w:rPr>
        <w:t>Microsoft Dynamics CRM Server, 89</w:t>
      </w:r>
    </w:p>
    <w:p w:rsidR="00A22363" w:rsidRDefault="00A22363">
      <w:pPr>
        <w:pStyle w:val="Index1"/>
        <w:tabs>
          <w:tab w:val="right" w:pos="5030"/>
        </w:tabs>
        <w:rPr>
          <w:noProof/>
        </w:rPr>
      </w:pPr>
      <w:r>
        <w:rPr>
          <w:noProof/>
        </w:rPr>
        <w:t>Microsoft Dynamics CRM Server 2011, 82</w:t>
      </w:r>
    </w:p>
    <w:p w:rsidR="00A22363" w:rsidRDefault="00A22363">
      <w:pPr>
        <w:pStyle w:val="Index1"/>
        <w:tabs>
          <w:tab w:val="right" w:pos="5030"/>
        </w:tabs>
        <w:rPr>
          <w:noProof/>
        </w:rPr>
      </w:pPr>
      <w:r>
        <w:rPr>
          <w:noProof/>
        </w:rPr>
        <w:t>Microsoft Dynamics CRM Server 2013, 82</w:t>
      </w:r>
    </w:p>
    <w:p w:rsidR="00A22363" w:rsidRDefault="00A22363">
      <w:pPr>
        <w:pStyle w:val="Index1"/>
        <w:tabs>
          <w:tab w:val="right" w:pos="5030"/>
        </w:tabs>
        <w:rPr>
          <w:noProof/>
        </w:rPr>
      </w:pPr>
      <w:r>
        <w:rPr>
          <w:noProof/>
        </w:rPr>
        <w:t>Microsoft Dynamics CRM Server 2015, 82</w:t>
      </w:r>
    </w:p>
    <w:p w:rsidR="00A22363" w:rsidRDefault="00A22363">
      <w:pPr>
        <w:pStyle w:val="Index1"/>
        <w:tabs>
          <w:tab w:val="right" w:pos="5030"/>
        </w:tabs>
        <w:rPr>
          <w:noProof/>
        </w:rPr>
      </w:pPr>
      <w:r>
        <w:rPr>
          <w:noProof/>
        </w:rPr>
        <w:t>Microsoft Dynamics CRM Server 2016, 21</w:t>
      </w:r>
    </w:p>
    <w:p w:rsidR="00A22363" w:rsidRDefault="00A22363">
      <w:pPr>
        <w:pStyle w:val="Index1"/>
        <w:tabs>
          <w:tab w:val="right" w:pos="5030"/>
        </w:tabs>
        <w:rPr>
          <w:noProof/>
        </w:rPr>
      </w:pPr>
      <w:r>
        <w:rPr>
          <w:noProof/>
        </w:rPr>
        <w:t>Microsoft Dynamics CRM Workgroup Server, 89</w:t>
      </w:r>
    </w:p>
    <w:p w:rsidR="00A22363" w:rsidRDefault="00A22363">
      <w:pPr>
        <w:pStyle w:val="Index1"/>
        <w:tabs>
          <w:tab w:val="right" w:pos="5030"/>
        </w:tabs>
        <w:rPr>
          <w:noProof/>
        </w:rPr>
      </w:pPr>
      <w:r>
        <w:rPr>
          <w:noProof/>
        </w:rPr>
        <w:t>Microsoft Dynamics CRM Workgroup Server 2016, 21</w:t>
      </w:r>
    </w:p>
    <w:p w:rsidR="00A22363" w:rsidRDefault="00A22363">
      <w:pPr>
        <w:pStyle w:val="Index1"/>
        <w:tabs>
          <w:tab w:val="right" w:pos="5030"/>
        </w:tabs>
        <w:rPr>
          <w:noProof/>
        </w:rPr>
      </w:pPr>
      <w:r>
        <w:rPr>
          <w:noProof/>
        </w:rPr>
        <w:t>Microsoft Dynamics Employee Self Service (licencia SL pre používateľa), 61</w:t>
      </w:r>
    </w:p>
    <w:p w:rsidR="00A22363" w:rsidRDefault="00A22363">
      <w:pPr>
        <w:pStyle w:val="Index1"/>
        <w:tabs>
          <w:tab w:val="right" w:pos="5030"/>
        </w:tabs>
        <w:rPr>
          <w:noProof/>
        </w:rPr>
      </w:pPr>
      <w:r>
        <w:rPr>
          <w:noProof/>
        </w:rPr>
        <w:t>Microsoft Dynamics Marketing – dodatočné správy, 62</w:t>
      </w:r>
    </w:p>
    <w:p w:rsidR="00A22363" w:rsidRDefault="00A22363">
      <w:pPr>
        <w:pStyle w:val="Index1"/>
        <w:tabs>
          <w:tab w:val="right" w:pos="5030"/>
        </w:tabs>
        <w:rPr>
          <w:noProof/>
        </w:rPr>
      </w:pPr>
      <w:r>
        <w:rPr>
          <w:noProof/>
        </w:rPr>
        <w:t>Microsoft Dynamics Marketing – kredit pre SMS (dodatočná licencia SL), 62</w:t>
      </w:r>
    </w:p>
    <w:p w:rsidR="00A22363" w:rsidRDefault="00A22363">
      <w:pPr>
        <w:pStyle w:val="Index1"/>
        <w:tabs>
          <w:tab w:val="right" w:pos="5030"/>
        </w:tabs>
        <w:rPr>
          <w:noProof/>
        </w:rPr>
      </w:pPr>
      <w:r>
        <w:rPr>
          <w:noProof/>
        </w:rPr>
        <w:t>Microsoft Dynamics Marketing Enterprise, 62</w:t>
      </w:r>
    </w:p>
    <w:p w:rsidR="00A22363" w:rsidRDefault="00A22363">
      <w:pPr>
        <w:pStyle w:val="Index1"/>
        <w:tabs>
          <w:tab w:val="right" w:pos="5030"/>
        </w:tabs>
        <w:rPr>
          <w:noProof/>
        </w:rPr>
      </w:pPr>
      <w:r>
        <w:rPr>
          <w:noProof/>
        </w:rPr>
        <w:t>Microsoft Dynamics Marketing Sales Collaboration, 62</w:t>
      </w:r>
    </w:p>
    <w:p w:rsidR="00A22363" w:rsidRDefault="00A22363">
      <w:pPr>
        <w:pStyle w:val="Index1"/>
        <w:tabs>
          <w:tab w:val="right" w:pos="5030"/>
        </w:tabs>
        <w:rPr>
          <w:noProof/>
        </w:rPr>
      </w:pPr>
      <w:r>
        <w:rPr>
          <w:noProof/>
        </w:rPr>
        <w:t>Microsoft Identity Manager 2016 – licencia CAL, 23</w:t>
      </w:r>
    </w:p>
    <w:p w:rsidR="00A22363" w:rsidRDefault="00A22363">
      <w:pPr>
        <w:pStyle w:val="Index1"/>
        <w:tabs>
          <w:tab w:val="right" w:pos="5030"/>
        </w:tabs>
        <w:rPr>
          <w:noProof/>
        </w:rPr>
      </w:pPr>
      <w:r>
        <w:rPr>
          <w:noProof/>
        </w:rPr>
        <w:t>Microsoft Identity Manager 2016 – licencia External Connector, 23</w:t>
      </w:r>
    </w:p>
    <w:p w:rsidR="00A22363" w:rsidRDefault="00A22363">
      <w:pPr>
        <w:pStyle w:val="Index1"/>
        <w:tabs>
          <w:tab w:val="right" w:pos="5030"/>
        </w:tabs>
        <w:rPr>
          <w:noProof/>
        </w:rPr>
      </w:pPr>
      <w:r>
        <w:rPr>
          <w:noProof/>
        </w:rPr>
        <w:t>Microsoft Intune, 17, 36, 60</w:t>
      </w:r>
    </w:p>
    <w:p w:rsidR="00A22363" w:rsidRDefault="00A22363">
      <w:pPr>
        <w:pStyle w:val="Index1"/>
        <w:tabs>
          <w:tab w:val="right" w:pos="5030"/>
        </w:tabs>
        <w:rPr>
          <w:noProof/>
        </w:rPr>
      </w:pPr>
      <w:r>
        <w:rPr>
          <w:noProof/>
        </w:rPr>
        <w:t>Microsoft Intune – dodatočná licencia, 60</w:t>
      </w:r>
    </w:p>
    <w:p w:rsidR="00A22363" w:rsidRDefault="00A22363">
      <w:pPr>
        <w:pStyle w:val="Index1"/>
        <w:tabs>
          <w:tab w:val="right" w:pos="5030"/>
        </w:tabs>
        <w:rPr>
          <w:noProof/>
        </w:rPr>
      </w:pPr>
      <w:r>
        <w:rPr>
          <w:noProof/>
        </w:rPr>
        <w:t>Microsoft Learning E-Reference Library, 72</w:t>
      </w:r>
    </w:p>
    <w:p w:rsidR="00A22363" w:rsidRDefault="00A22363">
      <w:pPr>
        <w:pStyle w:val="Index1"/>
        <w:tabs>
          <w:tab w:val="right" w:pos="5030"/>
        </w:tabs>
        <w:rPr>
          <w:noProof/>
        </w:rPr>
      </w:pPr>
      <w:r>
        <w:rPr>
          <w:noProof/>
        </w:rPr>
        <w:t>Microsoft Learning Imagine Academy, 72</w:t>
      </w:r>
    </w:p>
    <w:p w:rsidR="00A22363" w:rsidRDefault="00A22363">
      <w:pPr>
        <w:pStyle w:val="Index1"/>
        <w:tabs>
          <w:tab w:val="right" w:pos="5030"/>
        </w:tabs>
        <w:rPr>
          <w:noProof/>
        </w:rPr>
      </w:pPr>
      <w:r>
        <w:rPr>
          <w:noProof/>
        </w:rPr>
        <w:t>Microsoft Learning MCP 1 – kupóny na školenia, 72</w:t>
      </w:r>
    </w:p>
    <w:p w:rsidR="00A22363" w:rsidRDefault="00A22363">
      <w:pPr>
        <w:pStyle w:val="Index1"/>
        <w:tabs>
          <w:tab w:val="right" w:pos="5030"/>
        </w:tabs>
        <w:rPr>
          <w:noProof/>
        </w:rPr>
      </w:pPr>
      <w:r>
        <w:rPr>
          <w:noProof/>
        </w:rPr>
        <w:t>Microsoft Learning MCP 30 – kupóny na školenia, 72</w:t>
      </w:r>
    </w:p>
    <w:p w:rsidR="00A22363" w:rsidRDefault="00A22363">
      <w:pPr>
        <w:pStyle w:val="Index1"/>
        <w:tabs>
          <w:tab w:val="right" w:pos="5030"/>
        </w:tabs>
        <w:rPr>
          <w:noProof/>
        </w:rPr>
      </w:pPr>
      <w:r>
        <w:rPr>
          <w:noProof/>
        </w:rPr>
        <w:t>Microsoft Learning MOS 500 – licencia pre skúšobnú lokalitu, 72</w:t>
      </w:r>
    </w:p>
    <w:p w:rsidR="00A22363" w:rsidRDefault="00A22363">
      <w:pPr>
        <w:pStyle w:val="Index1"/>
        <w:tabs>
          <w:tab w:val="right" w:pos="5030"/>
        </w:tabs>
        <w:rPr>
          <w:noProof/>
        </w:rPr>
      </w:pPr>
      <w:r>
        <w:rPr>
          <w:noProof/>
        </w:rPr>
        <w:t>Microsoft Learning MTA 250 – licencia pre skúšobnú lokalitu, 72</w:t>
      </w:r>
    </w:p>
    <w:p w:rsidR="00A22363" w:rsidRDefault="00A22363">
      <w:pPr>
        <w:pStyle w:val="Index1"/>
        <w:tabs>
          <w:tab w:val="right" w:pos="5030"/>
        </w:tabs>
        <w:rPr>
          <w:noProof/>
        </w:rPr>
      </w:pPr>
      <w:r>
        <w:rPr>
          <w:noProof/>
        </w:rPr>
        <w:t>Microsoft Office Audit and Control Management Server 2013, 28</w:t>
      </w:r>
    </w:p>
    <w:p w:rsidR="00A22363" w:rsidRDefault="00A22363">
      <w:pPr>
        <w:pStyle w:val="Index1"/>
        <w:tabs>
          <w:tab w:val="right" w:pos="5030"/>
        </w:tabs>
        <w:rPr>
          <w:noProof/>
        </w:rPr>
      </w:pPr>
      <w:r>
        <w:rPr>
          <w:noProof/>
        </w:rPr>
        <w:t>Microsoft Social Engagement, 62</w:t>
      </w:r>
    </w:p>
    <w:p w:rsidR="00A22363" w:rsidRDefault="00A22363">
      <w:pPr>
        <w:pStyle w:val="Index1"/>
        <w:tabs>
          <w:tab w:val="right" w:pos="5030"/>
        </w:tabs>
        <w:rPr>
          <w:noProof/>
        </w:rPr>
      </w:pPr>
      <w:r>
        <w:rPr>
          <w:noProof/>
        </w:rPr>
        <w:t>Microsoft Social Engagement – dodatočné príspevky, 63</w:t>
      </w:r>
    </w:p>
    <w:p w:rsidR="00A22363" w:rsidRDefault="00A22363">
      <w:pPr>
        <w:pStyle w:val="Index1"/>
        <w:tabs>
          <w:tab w:val="right" w:pos="5030"/>
        </w:tabs>
        <w:rPr>
          <w:noProof/>
        </w:rPr>
      </w:pPr>
      <w:r>
        <w:rPr>
          <w:noProof/>
        </w:rPr>
        <w:t>Microsoft Social Engagement Enterprise, 63</w:t>
      </w:r>
    </w:p>
    <w:p w:rsidR="00A22363" w:rsidRDefault="00A22363">
      <w:pPr>
        <w:pStyle w:val="Index1"/>
        <w:tabs>
          <w:tab w:val="right" w:pos="5030"/>
        </w:tabs>
        <w:rPr>
          <w:noProof/>
        </w:rPr>
      </w:pPr>
      <w:r>
        <w:rPr>
          <w:noProof/>
        </w:rPr>
        <w:t>Microsoft Social Engagement Professional, 63</w:t>
      </w:r>
    </w:p>
    <w:p w:rsidR="00A22363" w:rsidRDefault="00A22363">
      <w:pPr>
        <w:pStyle w:val="Index1"/>
        <w:tabs>
          <w:tab w:val="right" w:pos="5030"/>
        </w:tabs>
        <w:rPr>
          <w:noProof/>
        </w:rPr>
      </w:pPr>
      <w:r>
        <w:rPr>
          <w:noProof/>
        </w:rPr>
        <w:t>Microsoft Social Engagement Professional – dodatočná licencia, 63</w:t>
      </w:r>
    </w:p>
    <w:p w:rsidR="00A22363" w:rsidRDefault="00A22363">
      <w:pPr>
        <w:pStyle w:val="Index1"/>
        <w:tabs>
          <w:tab w:val="right" w:pos="5030"/>
        </w:tabs>
        <w:rPr>
          <w:noProof/>
        </w:rPr>
      </w:pPr>
      <w:r>
        <w:rPr>
          <w:noProof/>
        </w:rPr>
        <w:t>Microsoft Translator API, 73</w:t>
      </w:r>
    </w:p>
    <w:p w:rsidR="00A22363" w:rsidRDefault="00A22363">
      <w:pPr>
        <w:pStyle w:val="Index1"/>
        <w:tabs>
          <w:tab w:val="right" w:pos="5030"/>
        </w:tabs>
        <w:rPr>
          <w:noProof/>
        </w:rPr>
      </w:pPr>
      <w:r>
        <w:rPr>
          <w:noProof/>
        </w:rPr>
        <w:t>Office 2013, 24</w:t>
      </w:r>
    </w:p>
    <w:p w:rsidR="00A22363" w:rsidRDefault="00A22363">
      <w:pPr>
        <w:pStyle w:val="Index1"/>
        <w:tabs>
          <w:tab w:val="right" w:pos="5030"/>
        </w:tabs>
        <w:rPr>
          <w:noProof/>
        </w:rPr>
      </w:pPr>
      <w:r>
        <w:rPr>
          <w:noProof/>
        </w:rPr>
        <w:t>Office 2016 for Mac Standard, 25</w:t>
      </w:r>
    </w:p>
    <w:p w:rsidR="00A22363" w:rsidRDefault="00A22363">
      <w:pPr>
        <w:pStyle w:val="Index1"/>
        <w:tabs>
          <w:tab w:val="right" w:pos="5030"/>
        </w:tabs>
        <w:rPr>
          <w:noProof/>
        </w:rPr>
      </w:pPr>
      <w:r>
        <w:rPr>
          <w:noProof/>
        </w:rPr>
        <w:t>Office 365 – dodatočné úložisko súborov veľkosti 1 GB, 70</w:t>
      </w:r>
    </w:p>
    <w:p w:rsidR="00A22363" w:rsidRDefault="00A22363">
      <w:pPr>
        <w:pStyle w:val="Index1"/>
        <w:tabs>
          <w:tab w:val="right" w:pos="5030"/>
        </w:tabs>
        <w:rPr>
          <w:noProof/>
        </w:rPr>
      </w:pPr>
      <w:r>
        <w:rPr>
          <w:noProof/>
        </w:rPr>
        <w:t>Office 365 Advanced eDiscovery, 68</w:t>
      </w:r>
    </w:p>
    <w:p w:rsidR="00A22363" w:rsidRDefault="00A22363">
      <w:pPr>
        <w:pStyle w:val="Index1"/>
        <w:tabs>
          <w:tab w:val="right" w:pos="5030"/>
        </w:tabs>
        <w:rPr>
          <w:noProof/>
        </w:rPr>
      </w:pPr>
      <w:r>
        <w:rPr>
          <w:noProof/>
        </w:rPr>
        <w:t>Office 365 Business, 64</w:t>
      </w:r>
    </w:p>
    <w:p w:rsidR="00A22363" w:rsidRDefault="00A22363">
      <w:pPr>
        <w:pStyle w:val="Index1"/>
        <w:tabs>
          <w:tab w:val="right" w:pos="5030"/>
        </w:tabs>
        <w:rPr>
          <w:noProof/>
        </w:rPr>
      </w:pPr>
      <w:r>
        <w:rPr>
          <w:noProof/>
        </w:rPr>
        <w:t>Office 365 Business Essentials, 65</w:t>
      </w:r>
    </w:p>
    <w:p w:rsidR="00A22363" w:rsidRDefault="00A22363">
      <w:pPr>
        <w:pStyle w:val="Index1"/>
        <w:tabs>
          <w:tab w:val="right" w:pos="5030"/>
        </w:tabs>
        <w:rPr>
          <w:noProof/>
        </w:rPr>
      </w:pPr>
      <w:r>
        <w:rPr>
          <w:noProof/>
        </w:rPr>
        <w:t>Office 365 Business Premium, 65</w:t>
      </w:r>
    </w:p>
    <w:p w:rsidR="00A22363" w:rsidRDefault="00A22363">
      <w:pPr>
        <w:pStyle w:val="Index1"/>
        <w:tabs>
          <w:tab w:val="right" w:pos="5030"/>
        </w:tabs>
        <w:rPr>
          <w:noProof/>
        </w:rPr>
      </w:pPr>
      <w:r>
        <w:rPr>
          <w:noProof/>
        </w:rPr>
        <w:t>Office 365 Customer Lockbox, 68</w:t>
      </w:r>
    </w:p>
    <w:p w:rsidR="00A22363" w:rsidRDefault="00A22363">
      <w:pPr>
        <w:pStyle w:val="Index1"/>
        <w:tabs>
          <w:tab w:val="right" w:pos="5030"/>
        </w:tabs>
        <w:rPr>
          <w:noProof/>
        </w:rPr>
      </w:pPr>
      <w:r>
        <w:rPr>
          <w:noProof/>
        </w:rPr>
        <w:t>Office 365 Delve Analytics, 68</w:t>
      </w:r>
    </w:p>
    <w:p w:rsidR="00A22363" w:rsidRDefault="00A22363">
      <w:pPr>
        <w:pStyle w:val="Index1"/>
        <w:tabs>
          <w:tab w:val="right" w:pos="5030"/>
        </w:tabs>
        <w:rPr>
          <w:noProof/>
        </w:rPr>
      </w:pPr>
      <w:r>
        <w:rPr>
          <w:noProof/>
        </w:rPr>
        <w:t>Office 365 E3 z krytia SA, 60</w:t>
      </w:r>
    </w:p>
    <w:p w:rsidR="00A22363" w:rsidRDefault="00A22363">
      <w:pPr>
        <w:pStyle w:val="Index1"/>
        <w:tabs>
          <w:tab w:val="right" w:pos="5030"/>
        </w:tabs>
        <w:rPr>
          <w:noProof/>
        </w:rPr>
      </w:pPr>
      <w:r>
        <w:rPr>
          <w:noProof/>
        </w:rPr>
        <w:t>Office 365 Education, 65</w:t>
      </w:r>
    </w:p>
    <w:p w:rsidR="00A22363" w:rsidRDefault="00A22363">
      <w:pPr>
        <w:pStyle w:val="Index1"/>
        <w:tabs>
          <w:tab w:val="right" w:pos="5030"/>
        </w:tabs>
        <w:rPr>
          <w:noProof/>
        </w:rPr>
      </w:pPr>
      <w:r>
        <w:rPr>
          <w:noProof/>
        </w:rPr>
        <w:t>Office 365 Enterprise, 17</w:t>
      </w:r>
    </w:p>
    <w:p w:rsidR="00A22363" w:rsidRDefault="00A22363">
      <w:pPr>
        <w:pStyle w:val="Index1"/>
        <w:tabs>
          <w:tab w:val="right" w:pos="5030"/>
        </w:tabs>
        <w:rPr>
          <w:noProof/>
        </w:rPr>
      </w:pPr>
      <w:r>
        <w:rPr>
          <w:noProof/>
        </w:rPr>
        <w:t>Office 365 Enterprise E1, 17, 65</w:t>
      </w:r>
    </w:p>
    <w:p w:rsidR="00A22363" w:rsidRDefault="00A22363">
      <w:pPr>
        <w:pStyle w:val="Index1"/>
        <w:tabs>
          <w:tab w:val="right" w:pos="5030"/>
        </w:tabs>
        <w:rPr>
          <w:noProof/>
        </w:rPr>
      </w:pPr>
      <w:r>
        <w:rPr>
          <w:noProof/>
        </w:rPr>
        <w:t>Office 365 Enterprise E1 a Microsoft Intune, 17</w:t>
      </w:r>
    </w:p>
    <w:p w:rsidR="00A22363" w:rsidRDefault="00A22363">
      <w:pPr>
        <w:pStyle w:val="Index1"/>
        <w:tabs>
          <w:tab w:val="right" w:pos="5030"/>
        </w:tabs>
        <w:rPr>
          <w:noProof/>
        </w:rPr>
      </w:pPr>
      <w:r>
        <w:rPr>
          <w:noProof/>
        </w:rPr>
        <w:t>Office 365 Enterprise E1 z krytia SA, 65</w:t>
      </w:r>
    </w:p>
    <w:p w:rsidR="00A22363" w:rsidRDefault="00A22363">
      <w:pPr>
        <w:pStyle w:val="Index1"/>
        <w:tabs>
          <w:tab w:val="right" w:pos="5030"/>
        </w:tabs>
        <w:rPr>
          <w:noProof/>
        </w:rPr>
      </w:pPr>
      <w:r>
        <w:rPr>
          <w:noProof/>
        </w:rPr>
        <w:t>Office 365 Enterprise E1, E3 – dodatočná licencia, 65</w:t>
      </w:r>
    </w:p>
    <w:p w:rsidR="00A22363" w:rsidRDefault="00A22363">
      <w:pPr>
        <w:pStyle w:val="Index1"/>
        <w:tabs>
          <w:tab w:val="right" w:pos="5030"/>
        </w:tabs>
        <w:rPr>
          <w:noProof/>
        </w:rPr>
      </w:pPr>
      <w:r>
        <w:rPr>
          <w:noProof/>
        </w:rPr>
        <w:t>Office 365 Enterprise E3, 17, 59, 65</w:t>
      </w:r>
    </w:p>
    <w:p w:rsidR="00A22363" w:rsidRDefault="00A22363">
      <w:pPr>
        <w:pStyle w:val="Index1"/>
        <w:tabs>
          <w:tab w:val="right" w:pos="5030"/>
        </w:tabs>
        <w:rPr>
          <w:noProof/>
        </w:rPr>
      </w:pPr>
      <w:r>
        <w:rPr>
          <w:noProof/>
        </w:rPr>
        <w:t>Office 365 Enterprise E3 a Microsoft Intune, 17</w:t>
      </w:r>
    </w:p>
    <w:p w:rsidR="00A22363" w:rsidRDefault="00A22363">
      <w:pPr>
        <w:pStyle w:val="Index1"/>
        <w:tabs>
          <w:tab w:val="right" w:pos="5030"/>
        </w:tabs>
        <w:rPr>
          <w:noProof/>
        </w:rPr>
      </w:pPr>
      <w:r>
        <w:rPr>
          <w:noProof/>
        </w:rPr>
        <w:t>Office 365 Enterprise E3 z krytia SA, 65</w:t>
      </w:r>
    </w:p>
    <w:p w:rsidR="00A22363" w:rsidRDefault="00A22363">
      <w:pPr>
        <w:pStyle w:val="Index1"/>
        <w:tabs>
          <w:tab w:val="right" w:pos="5030"/>
        </w:tabs>
        <w:rPr>
          <w:noProof/>
        </w:rPr>
      </w:pPr>
      <w:r>
        <w:rPr>
          <w:noProof/>
        </w:rPr>
        <w:t>Office 365 Enterprise E3, E4 bez súčasti ProPlus – dodatočná licencia, 65</w:t>
      </w:r>
    </w:p>
    <w:p w:rsidR="00A22363" w:rsidRDefault="00A22363">
      <w:pPr>
        <w:pStyle w:val="Index1"/>
        <w:tabs>
          <w:tab w:val="right" w:pos="5030"/>
        </w:tabs>
        <w:rPr>
          <w:noProof/>
        </w:rPr>
      </w:pPr>
      <w:r>
        <w:rPr>
          <w:noProof/>
        </w:rPr>
        <w:t>Office 365 Enterprise E4, 17, 65</w:t>
      </w:r>
    </w:p>
    <w:p w:rsidR="00A22363" w:rsidRDefault="00A22363">
      <w:pPr>
        <w:pStyle w:val="Index1"/>
        <w:tabs>
          <w:tab w:val="right" w:pos="5030"/>
        </w:tabs>
        <w:rPr>
          <w:noProof/>
        </w:rPr>
      </w:pPr>
      <w:r>
        <w:rPr>
          <w:noProof/>
        </w:rPr>
        <w:lastRenderedPageBreak/>
        <w:t>Office 365 Enterprise E4 – dodatočná licencia, 65</w:t>
      </w:r>
    </w:p>
    <w:p w:rsidR="00A22363" w:rsidRDefault="00A22363">
      <w:pPr>
        <w:pStyle w:val="Index1"/>
        <w:tabs>
          <w:tab w:val="right" w:pos="5030"/>
        </w:tabs>
        <w:rPr>
          <w:noProof/>
        </w:rPr>
      </w:pPr>
      <w:r>
        <w:rPr>
          <w:noProof/>
        </w:rPr>
        <w:t>Office 365 Enterprise E4 a Microsoft Intune, 17</w:t>
      </w:r>
    </w:p>
    <w:p w:rsidR="00A22363" w:rsidRDefault="00A22363">
      <w:pPr>
        <w:pStyle w:val="Index1"/>
        <w:tabs>
          <w:tab w:val="right" w:pos="5030"/>
        </w:tabs>
        <w:rPr>
          <w:noProof/>
        </w:rPr>
      </w:pPr>
      <w:r>
        <w:rPr>
          <w:noProof/>
        </w:rPr>
        <w:t>Office 365 Enterprise E4 z krytia SA, 65</w:t>
      </w:r>
    </w:p>
    <w:p w:rsidR="00A22363" w:rsidRDefault="00A22363">
      <w:pPr>
        <w:pStyle w:val="Index1"/>
        <w:tabs>
          <w:tab w:val="right" w:pos="5030"/>
        </w:tabs>
        <w:rPr>
          <w:noProof/>
        </w:rPr>
      </w:pPr>
      <w:r>
        <w:rPr>
          <w:noProof/>
        </w:rPr>
        <w:t>Office 365 Enterprise E5 – dodatočná licencia, 65</w:t>
      </w:r>
    </w:p>
    <w:p w:rsidR="00A22363" w:rsidRDefault="00A22363">
      <w:pPr>
        <w:pStyle w:val="Index1"/>
        <w:tabs>
          <w:tab w:val="right" w:pos="5030"/>
        </w:tabs>
        <w:rPr>
          <w:noProof/>
        </w:rPr>
      </w:pPr>
      <w:r>
        <w:rPr>
          <w:noProof/>
        </w:rPr>
        <w:t>Office 365 Enterprise E5 (licencia SL pre používateľa), 65</w:t>
      </w:r>
    </w:p>
    <w:p w:rsidR="00A22363" w:rsidRDefault="00A22363">
      <w:pPr>
        <w:pStyle w:val="Index1"/>
        <w:tabs>
          <w:tab w:val="right" w:pos="5030"/>
        </w:tabs>
        <w:rPr>
          <w:noProof/>
        </w:rPr>
      </w:pPr>
      <w:r>
        <w:rPr>
          <w:noProof/>
        </w:rPr>
        <w:t>Office 365 Enterprise E5 z krytia SA, 65</w:t>
      </w:r>
    </w:p>
    <w:p w:rsidR="00A22363" w:rsidRDefault="00A22363">
      <w:pPr>
        <w:pStyle w:val="Index1"/>
        <w:tabs>
          <w:tab w:val="right" w:pos="5030"/>
        </w:tabs>
        <w:rPr>
          <w:noProof/>
        </w:rPr>
      </w:pPr>
      <w:r>
        <w:rPr>
          <w:noProof/>
        </w:rPr>
        <w:t>Office 365 Enterprise K1, 65</w:t>
      </w:r>
    </w:p>
    <w:p w:rsidR="00A22363" w:rsidRDefault="00A22363">
      <w:pPr>
        <w:pStyle w:val="Index1"/>
        <w:tabs>
          <w:tab w:val="right" w:pos="5030"/>
        </w:tabs>
        <w:rPr>
          <w:noProof/>
        </w:rPr>
      </w:pPr>
      <w:r>
        <w:rPr>
          <w:noProof/>
        </w:rPr>
        <w:t>Office 365 Midsize Business, 65, 68</w:t>
      </w:r>
    </w:p>
    <w:p w:rsidR="00A22363" w:rsidRDefault="00A22363">
      <w:pPr>
        <w:pStyle w:val="Index1"/>
        <w:tabs>
          <w:tab w:val="right" w:pos="5030"/>
        </w:tabs>
        <w:rPr>
          <w:noProof/>
        </w:rPr>
      </w:pPr>
      <w:r>
        <w:rPr>
          <w:noProof/>
        </w:rPr>
        <w:t>Office 365 Pro Plus, 84</w:t>
      </w:r>
    </w:p>
    <w:p w:rsidR="00A22363" w:rsidRDefault="00A22363">
      <w:pPr>
        <w:pStyle w:val="Index1"/>
        <w:tabs>
          <w:tab w:val="right" w:pos="5030"/>
        </w:tabs>
        <w:rPr>
          <w:noProof/>
        </w:rPr>
      </w:pPr>
      <w:r>
        <w:rPr>
          <w:noProof/>
        </w:rPr>
        <w:t>Office 365 ProPlus, 64</w:t>
      </w:r>
    </w:p>
    <w:p w:rsidR="00A22363" w:rsidRDefault="00A22363">
      <w:pPr>
        <w:pStyle w:val="Index1"/>
        <w:tabs>
          <w:tab w:val="right" w:pos="5030"/>
        </w:tabs>
        <w:rPr>
          <w:noProof/>
        </w:rPr>
      </w:pPr>
      <w:r>
        <w:rPr>
          <w:noProof/>
        </w:rPr>
        <w:t>Office 365 ProPlus z krytia SA, 64</w:t>
      </w:r>
    </w:p>
    <w:p w:rsidR="00A22363" w:rsidRDefault="00A22363">
      <w:pPr>
        <w:pStyle w:val="Index1"/>
        <w:tabs>
          <w:tab w:val="right" w:pos="5030"/>
        </w:tabs>
        <w:rPr>
          <w:noProof/>
        </w:rPr>
      </w:pPr>
      <w:r>
        <w:rPr>
          <w:noProof/>
        </w:rPr>
        <w:t>Office for Mac 2011, 25</w:t>
      </w:r>
    </w:p>
    <w:p w:rsidR="00A22363" w:rsidRDefault="00A22363">
      <w:pPr>
        <w:pStyle w:val="Index1"/>
        <w:tabs>
          <w:tab w:val="right" w:pos="5030"/>
        </w:tabs>
        <w:rPr>
          <w:noProof/>
        </w:rPr>
      </w:pPr>
      <w:r>
        <w:rPr>
          <w:noProof/>
        </w:rPr>
        <w:t>Office for Mac Standard, 82</w:t>
      </w:r>
    </w:p>
    <w:p w:rsidR="00A22363" w:rsidRDefault="00A22363">
      <w:pPr>
        <w:pStyle w:val="Index1"/>
        <w:tabs>
          <w:tab w:val="right" w:pos="5030"/>
        </w:tabs>
        <w:rPr>
          <w:noProof/>
        </w:rPr>
      </w:pPr>
      <w:r>
        <w:rPr>
          <w:noProof/>
        </w:rPr>
        <w:t>Office Home &amp; Student 2013 RT – komerčné používanie, 24</w:t>
      </w:r>
    </w:p>
    <w:p w:rsidR="00A22363" w:rsidRDefault="00A22363">
      <w:pPr>
        <w:pStyle w:val="Index1"/>
        <w:tabs>
          <w:tab w:val="right" w:pos="5030"/>
        </w:tabs>
        <w:rPr>
          <w:noProof/>
        </w:rPr>
      </w:pPr>
      <w:r>
        <w:rPr>
          <w:noProof/>
        </w:rPr>
        <w:t>Office Multi Language Pack, 65, 67</w:t>
      </w:r>
    </w:p>
    <w:p w:rsidR="00A22363" w:rsidRDefault="00A22363">
      <w:pPr>
        <w:pStyle w:val="Index1"/>
        <w:tabs>
          <w:tab w:val="right" w:pos="5030"/>
        </w:tabs>
        <w:rPr>
          <w:noProof/>
        </w:rPr>
      </w:pPr>
      <w:r>
        <w:rPr>
          <w:noProof/>
        </w:rPr>
        <w:t>Office Multi Language Pack 2013, 24</w:t>
      </w:r>
    </w:p>
    <w:p w:rsidR="00A22363" w:rsidRDefault="00A22363">
      <w:pPr>
        <w:pStyle w:val="Index1"/>
        <w:tabs>
          <w:tab w:val="right" w:pos="5030"/>
        </w:tabs>
        <w:rPr>
          <w:noProof/>
        </w:rPr>
      </w:pPr>
      <w:r>
        <w:rPr>
          <w:noProof/>
        </w:rPr>
        <w:t>Office Online, 65</w:t>
      </w:r>
    </w:p>
    <w:p w:rsidR="00A22363" w:rsidRDefault="00A22363">
      <w:pPr>
        <w:pStyle w:val="Index1"/>
        <w:tabs>
          <w:tab w:val="right" w:pos="5030"/>
        </w:tabs>
        <w:rPr>
          <w:noProof/>
        </w:rPr>
      </w:pPr>
      <w:r>
        <w:rPr>
          <w:noProof/>
        </w:rPr>
        <w:t>Office Online pre služby Office 365, 82</w:t>
      </w:r>
    </w:p>
    <w:p w:rsidR="00A22363" w:rsidRDefault="00A22363">
      <w:pPr>
        <w:pStyle w:val="Index1"/>
        <w:tabs>
          <w:tab w:val="right" w:pos="5030"/>
        </w:tabs>
        <w:rPr>
          <w:noProof/>
        </w:rPr>
      </w:pPr>
      <w:r>
        <w:rPr>
          <w:noProof/>
        </w:rPr>
        <w:t>Office Professional Plus, 64, 65, 66, 67, 82, 89</w:t>
      </w:r>
    </w:p>
    <w:p w:rsidR="00A22363" w:rsidRDefault="00A22363">
      <w:pPr>
        <w:pStyle w:val="Index1"/>
        <w:tabs>
          <w:tab w:val="right" w:pos="5030"/>
        </w:tabs>
        <w:rPr>
          <w:noProof/>
        </w:rPr>
      </w:pPr>
      <w:r>
        <w:rPr>
          <w:noProof/>
        </w:rPr>
        <w:t>Office Professional Plus 2013, 64, 66</w:t>
      </w:r>
    </w:p>
    <w:p w:rsidR="00A22363" w:rsidRDefault="00A22363">
      <w:pPr>
        <w:pStyle w:val="Index1"/>
        <w:tabs>
          <w:tab w:val="right" w:pos="5030"/>
        </w:tabs>
        <w:rPr>
          <w:noProof/>
        </w:rPr>
      </w:pPr>
      <w:r>
        <w:rPr>
          <w:noProof/>
        </w:rPr>
        <w:t>Office Professional Plus 2016, 24, 39</w:t>
      </w:r>
    </w:p>
    <w:p w:rsidR="00A22363" w:rsidRDefault="00A22363">
      <w:pPr>
        <w:pStyle w:val="Index1"/>
        <w:tabs>
          <w:tab w:val="right" w:pos="5030"/>
        </w:tabs>
        <w:rPr>
          <w:noProof/>
        </w:rPr>
      </w:pPr>
      <w:r>
        <w:rPr>
          <w:noProof/>
        </w:rPr>
        <w:t>Office Standard, 65, 82, 89</w:t>
      </w:r>
    </w:p>
    <w:p w:rsidR="00A22363" w:rsidRDefault="00A22363">
      <w:pPr>
        <w:pStyle w:val="Index1"/>
        <w:tabs>
          <w:tab w:val="right" w:pos="5030"/>
        </w:tabs>
        <w:rPr>
          <w:noProof/>
        </w:rPr>
      </w:pPr>
      <w:r>
        <w:rPr>
          <w:noProof/>
        </w:rPr>
        <w:t>Office Standard 2016, 24</w:t>
      </w:r>
    </w:p>
    <w:p w:rsidR="00A22363" w:rsidRDefault="00A22363">
      <w:pPr>
        <w:pStyle w:val="Index1"/>
        <w:tabs>
          <w:tab w:val="right" w:pos="5030"/>
        </w:tabs>
        <w:rPr>
          <w:noProof/>
        </w:rPr>
      </w:pPr>
      <w:r>
        <w:rPr>
          <w:noProof/>
        </w:rPr>
        <w:t>OneDrive for Business Plan 1, 69</w:t>
      </w:r>
    </w:p>
    <w:p w:rsidR="00A22363" w:rsidRDefault="00A22363">
      <w:pPr>
        <w:pStyle w:val="Index1"/>
        <w:tabs>
          <w:tab w:val="right" w:pos="5030"/>
        </w:tabs>
        <w:rPr>
          <w:noProof/>
        </w:rPr>
      </w:pPr>
      <w:r>
        <w:rPr>
          <w:noProof/>
        </w:rPr>
        <w:t>OneDrive for Business Plan 2, 69</w:t>
      </w:r>
    </w:p>
    <w:p w:rsidR="00A22363" w:rsidRDefault="00A22363">
      <w:pPr>
        <w:pStyle w:val="Index1"/>
        <w:tabs>
          <w:tab w:val="right" w:pos="5030"/>
        </w:tabs>
        <w:rPr>
          <w:noProof/>
        </w:rPr>
      </w:pPr>
      <w:r>
        <w:rPr>
          <w:noProof/>
        </w:rPr>
        <w:t>Outlook 2016, 24</w:t>
      </w:r>
    </w:p>
    <w:p w:rsidR="00A22363" w:rsidRDefault="00A22363">
      <w:pPr>
        <w:pStyle w:val="Index1"/>
        <w:tabs>
          <w:tab w:val="right" w:pos="5030"/>
        </w:tabs>
        <w:rPr>
          <w:noProof/>
        </w:rPr>
      </w:pPr>
      <w:r>
        <w:rPr>
          <w:noProof/>
        </w:rPr>
        <w:t>Outlook 2016 for Mac, 25</w:t>
      </w:r>
    </w:p>
    <w:p w:rsidR="00A22363" w:rsidRDefault="00A22363">
      <w:pPr>
        <w:pStyle w:val="Index1"/>
        <w:tabs>
          <w:tab w:val="right" w:pos="5030"/>
        </w:tabs>
        <w:rPr>
          <w:noProof/>
        </w:rPr>
      </w:pPr>
      <w:r>
        <w:rPr>
          <w:noProof/>
        </w:rPr>
        <w:t>Parallel Data Warehouse, 88</w:t>
      </w:r>
    </w:p>
    <w:p w:rsidR="00A22363" w:rsidRDefault="00A22363">
      <w:pPr>
        <w:pStyle w:val="Index1"/>
        <w:tabs>
          <w:tab w:val="right" w:pos="5030"/>
        </w:tabs>
        <w:rPr>
          <w:noProof/>
        </w:rPr>
      </w:pPr>
      <w:r>
        <w:rPr>
          <w:noProof/>
        </w:rPr>
        <w:t>Parature – dodatočné oddelenia, 63</w:t>
      </w:r>
    </w:p>
    <w:p w:rsidR="00A22363" w:rsidRDefault="00A22363">
      <w:pPr>
        <w:pStyle w:val="Index1"/>
        <w:tabs>
          <w:tab w:val="right" w:pos="5030"/>
        </w:tabs>
        <w:rPr>
          <w:noProof/>
        </w:rPr>
      </w:pPr>
      <w:r>
        <w:rPr>
          <w:noProof/>
        </w:rPr>
        <w:t>Parature – dodatočné úložisko súborov, 63</w:t>
      </w:r>
    </w:p>
    <w:p w:rsidR="00A22363" w:rsidRDefault="00A22363">
      <w:pPr>
        <w:pStyle w:val="Index1"/>
        <w:tabs>
          <w:tab w:val="right" w:pos="5030"/>
        </w:tabs>
        <w:rPr>
          <w:noProof/>
        </w:rPr>
      </w:pPr>
      <w:r>
        <w:rPr>
          <w:noProof/>
        </w:rPr>
        <w:t>Parature – dodatočné záznamy, 63</w:t>
      </w:r>
    </w:p>
    <w:p w:rsidR="00A22363" w:rsidRDefault="00A22363">
      <w:pPr>
        <w:pStyle w:val="Index1"/>
        <w:tabs>
          <w:tab w:val="right" w:pos="5030"/>
        </w:tabs>
        <w:rPr>
          <w:noProof/>
        </w:rPr>
      </w:pPr>
      <w:r>
        <w:rPr>
          <w:noProof/>
        </w:rPr>
        <w:t>Parature – dodatočné zobrazenia stránok, 63</w:t>
      </w:r>
    </w:p>
    <w:p w:rsidR="00A22363" w:rsidRDefault="00A22363">
      <w:pPr>
        <w:pStyle w:val="Index1"/>
        <w:tabs>
          <w:tab w:val="right" w:pos="5030"/>
        </w:tabs>
        <w:rPr>
          <w:noProof/>
        </w:rPr>
      </w:pPr>
      <w:r>
        <w:rPr>
          <w:noProof/>
        </w:rPr>
        <w:t>Parature Enhanced Support, 63</w:t>
      </w:r>
    </w:p>
    <w:p w:rsidR="00A22363" w:rsidRDefault="00A22363">
      <w:pPr>
        <w:pStyle w:val="Index1"/>
        <w:tabs>
          <w:tab w:val="right" w:pos="5030"/>
        </w:tabs>
        <w:rPr>
          <w:noProof/>
        </w:rPr>
      </w:pPr>
      <w:r>
        <w:rPr>
          <w:noProof/>
        </w:rPr>
        <w:t>Parature Enterprise, 63</w:t>
      </w:r>
    </w:p>
    <w:p w:rsidR="00A22363" w:rsidRDefault="00A22363">
      <w:pPr>
        <w:pStyle w:val="Index1"/>
        <w:tabs>
          <w:tab w:val="right" w:pos="5030"/>
        </w:tabs>
        <w:rPr>
          <w:noProof/>
        </w:rPr>
      </w:pPr>
      <w:r>
        <w:rPr>
          <w:noProof/>
        </w:rPr>
        <w:t>Parature Professional Direct Support, 63</w:t>
      </w:r>
    </w:p>
    <w:p w:rsidR="00A22363" w:rsidRDefault="00A22363">
      <w:pPr>
        <w:pStyle w:val="Index1"/>
        <w:tabs>
          <w:tab w:val="right" w:pos="5030"/>
        </w:tabs>
        <w:rPr>
          <w:noProof/>
        </w:rPr>
      </w:pPr>
      <w:r>
        <w:rPr>
          <w:noProof/>
        </w:rPr>
        <w:t>Platformy MSDN, 38</w:t>
      </w:r>
    </w:p>
    <w:p w:rsidR="00A22363" w:rsidRDefault="00A22363">
      <w:pPr>
        <w:pStyle w:val="Index1"/>
        <w:tabs>
          <w:tab w:val="right" w:pos="5030"/>
        </w:tabs>
        <w:rPr>
          <w:noProof/>
        </w:rPr>
      </w:pPr>
      <w:r>
        <w:rPr>
          <w:noProof/>
        </w:rPr>
        <w:t>Power BI Pro, 73</w:t>
      </w:r>
    </w:p>
    <w:p w:rsidR="00A22363" w:rsidRDefault="00A22363">
      <w:pPr>
        <w:pStyle w:val="Index1"/>
        <w:tabs>
          <w:tab w:val="right" w:pos="5030"/>
        </w:tabs>
        <w:rPr>
          <w:noProof/>
        </w:rPr>
      </w:pPr>
      <w:r>
        <w:rPr>
          <w:noProof/>
        </w:rPr>
        <w:t>Power BI Pro A, 73</w:t>
      </w:r>
    </w:p>
    <w:p w:rsidR="00A22363" w:rsidRDefault="00A22363">
      <w:pPr>
        <w:pStyle w:val="Index1"/>
        <w:tabs>
          <w:tab w:val="right" w:pos="5030"/>
        </w:tabs>
        <w:rPr>
          <w:noProof/>
        </w:rPr>
      </w:pPr>
      <w:r>
        <w:rPr>
          <w:noProof/>
        </w:rPr>
        <w:t>PowerPoint 2016, 24</w:t>
      </w:r>
    </w:p>
    <w:p w:rsidR="00A22363" w:rsidRDefault="00A22363">
      <w:pPr>
        <w:pStyle w:val="Index1"/>
        <w:tabs>
          <w:tab w:val="right" w:pos="5030"/>
        </w:tabs>
        <w:rPr>
          <w:noProof/>
        </w:rPr>
      </w:pPr>
      <w:r>
        <w:rPr>
          <w:noProof/>
        </w:rPr>
        <w:t>PowerPoint 2016 for Mac, 25</w:t>
      </w:r>
    </w:p>
    <w:p w:rsidR="00A22363" w:rsidRDefault="00A22363">
      <w:pPr>
        <w:pStyle w:val="Index1"/>
        <w:tabs>
          <w:tab w:val="right" w:pos="5030"/>
        </w:tabs>
        <w:rPr>
          <w:noProof/>
        </w:rPr>
      </w:pPr>
      <w:r>
        <w:rPr>
          <w:noProof/>
        </w:rPr>
        <w:t>Práca doma pre Mac 2016, 25</w:t>
      </w:r>
    </w:p>
    <w:p w:rsidR="00A22363" w:rsidRDefault="00A22363">
      <w:pPr>
        <w:pStyle w:val="Index1"/>
        <w:tabs>
          <w:tab w:val="right" w:pos="5030"/>
        </w:tabs>
        <w:rPr>
          <w:noProof/>
        </w:rPr>
      </w:pPr>
      <w:r>
        <w:rPr>
          <w:noProof/>
        </w:rPr>
        <w:t>predplatné Windows Companion, 44</w:t>
      </w:r>
    </w:p>
    <w:p w:rsidR="00A22363" w:rsidRDefault="00A22363">
      <w:pPr>
        <w:pStyle w:val="Index1"/>
        <w:tabs>
          <w:tab w:val="right" w:pos="5030"/>
        </w:tabs>
        <w:rPr>
          <w:noProof/>
        </w:rPr>
      </w:pPr>
      <w:r>
        <w:rPr>
          <w:noProof/>
        </w:rPr>
        <w:t>Priama podpora Microsoft Dynamics CRM Online Professional, 61</w:t>
      </w:r>
    </w:p>
    <w:p w:rsidR="00A22363" w:rsidRDefault="00A22363">
      <w:pPr>
        <w:pStyle w:val="Index1"/>
        <w:tabs>
          <w:tab w:val="right" w:pos="5030"/>
        </w:tabs>
        <w:rPr>
          <w:noProof/>
        </w:rPr>
      </w:pPr>
      <w:r>
        <w:rPr>
          <w:noProof/>
        </w:rPr>
        <w:t>Priama podpora Microsoft Dynamics Marketing Professional, 62</w:t>
      </w:r>
    </w:p>
    <w:p w:rsidR="00A22363" w:rsidRDefault="00A22363">
      <w:pPr>
        <w:pStyle w:val="Index1"/>
        <w:tabs>
          <w:tab w:val="right" w:pos="5030"/>
        </w:tabs>
        <w:rPr>
          <w:noProof/>
        </w:rPr>
      </w:pPr>
      <w:r>
        <w:rPr>
          <w:noProof/>
        </w:rPr>
        <w:t>Priama podpora Microsoft Social Engagement Professional, 63</w:t>
      </w:r>
    </w:p>
    <w:p w:rsidR="00A22363" w:rsidRDefault="00A22363">
      <w:pPr>
        <w:pStyle w:val="Index1"/>
        <w:tabs>
          <w:tab w:val="right" w:pos="5030"/>
        </w:tabs>
        <w:rPr>
          <w:noProof/>
        </w:rPr>
      </w:pPr>
      <w:r>
        <w:rPr>
          <w:noProof/>
        </w:rPr>
        <w:t>Produkty Windows Server 2012 Active Directory Rights Management Services External Connector, 49</w:t>
      </w:r>
    </w:p>
    <w:p w:rsidR="00A22363" w:rsidRDefault="00A22363">
      <w:pPr>
        <w:pStyle w:val="Index1"/>
        <w:tabs>
          <w:tab w:val="right" w:pos="5030"/>
        </w:tabs>
        <w:rPr>
          <w:noProof/>
        </w:rPr>
      </w:pPr>
      <w:r>
        <w:rPr>
          <w:noProof/>
        </w:rPr>
        <w:t>Profesionálna priama podpora Azure Active, 55</w:t>
      </w:r>
    </w:p>
    <w:p w:rsidR="00A22363" w:rsidRDefault="00A22363">
      <w:pPr>
        <w:pStyle w:val="Index1"/>
        <w:tabs>
          <w:tab w:val="right" w:pos="5030"/>
        </w:tabs>
        <w:rPr>
          <w:noProof/>
        </w:rPr>
      </w:pPr>
      <w:r>
        <w:rPr>
          <w:noProof/>
        </w:rPr>
        <w:t>Project 2010, 28</w:t>
      </w:r>
    </w:p>
    <w:p w:rsidR="00A22363" w:rsidRDefault="00A22363">
      <w:pPr>
        <w:pStyle w:val="Index1"/>
        <w:tabs>
          <w:tab w:val="right" w:pos="5030"/>
        </w:tabs>
        <w:rPr>
          <w:noProof/>
        </w:rPr>
      </w:pPr>
      <w:r>
        <w:rPr>
          <w:noProof/>
        </w:rPr>
        <w:t>Project Lite, 28, 70</w:t>
      </w:r>
    </w:p>
    <w:p w:rsidR="00A22363" w:rsidRDefault="00A22363">
      <w:pPr>
        <w:pStyle w:val="Index1"/>
        <w:tabs>
          <w:tab w:val="right" w:pos="5030"/>
        </w:tabs>
        <w:rPr>
          <w:noProof/>
        </w:rPr>
      </w:pPr>
      <w:r>
        <w:rPr>
          <w:noProof/>
        </w:rPr>
        <w:t>Project Online, 28, 70</w:t>
      </w:r>
    </w:p>
    <w:p w:rsidR="00A22363" w:rsidRDefault="00A22363">
      <w:pPr>
        <w:pStyle w:val="Index1"/>
        <w:tabs>
          <w:tab w:val="right" w:pos="5030"/>
        </w:tabs>
        <w:rPr>
          <w:noProof/>
        </w:rPr>
      </w:pPr>
      <w:r>
        <w:rPr>
          <w:noProof/>
        </w:rPr>
        <w:t>Project Online so súčasťou Project Pro pre Office 365, 64</w:t>
      </w:r>
    </w:p>
    <w:p w:rsidR="00A22363" w:rsidRDefault="00A22363">
      <w:pPr>
        <w:pStyle w:val="Index1"/>
        <w:tabs>
          <w:tab w:val="right" w:pos="5030"/>
        </w:tabs>
        <w:rPr>
          <w:noProof/>
        </w:rPr>
      </w:pPr>
      <w:r>
        <w:rPr>
          <w:noProof/>
        </w:rPr>
        <w:t>Project Online so súčasťou Project Pro pre Office 365 z krytia SA, 64</w:t>
      </w:r>
    </w:p>
    <w:p w:rsidR="00A22363" w:rsidRDefault="00A22363">
      <w:pPr>
        <w:pStyle w:val="Index1"/>
        <w:tabs>
          <w:tab w:val="right" w:pos="5030"/>
        </w:tabs>
        <w:rPr>
          <w:noProof/>
        </w:rPr>
      </w:pPr>
      <w:r>
        <w:rPr>
          <w:noProof/>
        </w:rPr>
        <w:t>Project Pro for Office 365, 28</w:t>
      </w:r>
    </w:p>
    <w:p w:rsidR="00A22363" w:rsidRDefault="00A22363">
      <w:pPr>
        <w:pStyle w:val="Index1"/>
        <w:tabs>
          <w:tab w:val="right" w:pos="5030"/>
        </w:tabs>
        <w:rPr>
          <w:noProof/>
        </w:rPr>
      </w:pPr>
      <w:r>
        <w:rPr>
          <w:noProof/>
        </w:rPr>
        <w:t>Project Pro pre službu Office 365, 64</w:t>
      </w:r>
    </w:p>
    <w:p w:rsidR="00A22363" w:rsidRDefault="00A22363">
      <w:pPr>
        <w:pStyle w:val="Index1"/>
        <w:tabs>
          <w:tab w:val="right" w:pos="5030"/>
        </w:tabs>
        <w:rPr>
          <w:noProof/>
        </w:rPr>
      </w:pPr>
      <w:r>
        <w:rPr>
          <w:noProof/>
        </w:rPr>
        <w:t>Project Pro pre službu Office 365 z krytia SA, 64</w:t>
      </w:r>
    </w:p>
    <w:p w:rsidR="00A22363" w:rsidRDefault="00A22363">
      <w:pPr>
        <w:pStyle w:val="Index1"/>
        <w:tabs>
          <w:tab w:val="right" w:pos="5030"/>
        </w:tabs>
        <w:rPr>
          <w:noProof/>
        </w:rPr>
      </w:pPr>
      <w:r>
        <w:rPr>
          <w:noProof/>
        </w:rPr>
        <w:lastRenderedPageBreak/>
        <w:t>Project Professional, 64, 89</w:t>
      </w:r>
    </w:p>
    <w:p w:rsidR="00A22363" w:rsidRDefault="00A22363">
      <w:pPr>
        <w:pStyle w:val="Index1"/>
        <w:tabs>
          <w:tab w:val="right" w:pos="5030"/>
        </w:tabs>
        <w:rPr>
          <w:noProof/>
        </w:rPr>
      </w:pPr>
      <w:r>
        <w:rPr>
          <w:noProof/>
        </w:rPr>
        <w:t>Project Professional 2016, 24</w:t>
      </w:r>
    </w:p>
    <w:p w:rsidR="00A22363" w:rsidRDefault="00A22363">
      <w:pPr>
        <w:pStyle w:val="Index1"/>
        <w:tabs>
          <w:tab w:val="right" w:pos="5030"/>
        </w:tabs>
        <w:rPr>
          <w:noProof/>
        </w:rPr>
      </w:pPr>
      <w:r>
        <w:rPr>
          <w:noProof/>
        </w:rPr>
        <w:t>Project Server 2013, 28</w:t>
      </w:r>
    </w:p>
    <w:p w:rsidR="00A22363" w:rsidRDefault="00A22363">
      <w:pPr>
        <w:pStyle w:val="Index1"/>
        <w:tabs>
          <w:tab w:val="right" w:pos="5030"/>
        </w:tabs>
        <w:rPr>
          <w:noProof/>
        </w:rPr>
      </w:pPr>
      <w:r>
        <w:rPr>
          <w:noProof/>
        </w:rPr>
        <w:t>Project Server 2013 – licencia CAL, 28</w:t>
      </w:r>
    </w:p>
    <w:p w:rsidR="00A22363" w:rsidRDefault="00A22363">
      <w:pPr>
        <w:pStyle w:val="Index1"/>
        <w:tabs>
          <w:tab w:val="right" w:pos="5030"/>
        </w:tabs>
        <w:rPr>
          <w:noProof/>
        </w:rPr>
      </w:pPr>
      <w:r>
        <w:rPr>
          <w:noProof/>
        </w:rPr>
        <w:t>Project Server 2016, 24</w:t>
      </w:r>
    </w:p>
    <w:p w:rsidR="00A22363" w:rsidRDefault="00A22363">
      <w:pPr>
        <w:pStyle w:val="Index1"/>
        <w:tabs>
          <w:tab w:val="right" w:pos="5030"/>
        </w:tabs>
        <w:rPr>
          <w:noProof/>
        </w:rPr>
      </w:pPr>
      <w:r>
        <w:rPr>
          <w:noProof/>
        </w:rPr>
        <w:t>Project Standard, 82, 89</w:t>
      </w:r>
    </w:p>
    <w:p w:rsidR="00A22363" w:rsidRDefault="00A22363">
      <w:pPr>
        <w:pStyle w:val="Index1"/>
        <w:tabs>
          <w:tab w:val="right" w:pos="5030"/>
        </w:tabs>
        <w:rPr>
          <w:noProof/>
        </w:rPr>
      </w:pPr>
      <w:r>
        <w:rPr>
          <w:noProof/>
        </w:rPr>
        <w:t>Project Standard 2016, 24</w:t>
      </w:r>
    </w:p>
    <w:p w:rsidR="00A22363" w:rsidRDefault="00A22363">
      <w:pPr>
        <w:pStyle w:val="Index1"/>
        <w:tabs>
          <w:tab w:val="right" w:pos="5030"/>
        </w:tabs>
        <w:rPr>
          <w:noProof/>
        </w:rPr>
      </w:pPr>
      <w:r>
        <w:rPr>
          <w:noProof/>
        </w:rPr>
        <w:t>Publisher 2016, 24</w:t>
      </w:r>
    </w:p>
    <w:p w:rsidR="00A22363" w:rsidRDefault="00A22363">
      <w:pPr>
        <w:pStyle w:val="Index1"/>
        <w:tabs>
          <w:tab w:val="right" w:pos="5030"/>
        </w:tabs>
        <w:rPr>
          <w:noProof/>
        </w:rPr>
      </w:pPr>
      <w:r>
        <w:rPr>
          <w:noProof/>
        </w:rPr>
        <w:t>R Server 2016 pre Hadoop v systéme Red Hat, 31</w:t>
      </w:r>
    </w:p>
    <w:p w:rsidR="00A22363" w:rsidRDefault="00A22363">
      <w:pPr>
        <w:pStyle w:val="Index1"/>
        <w:tabs>
          <w:tab w:val="right" w:pos="5030"/>
        </w:tabs>
        <w:rPr>
          <w:noProof/>
        </w:rPr>
      </w:pPr>
      <w:r>
        <w:rPr>
          <w:noProof/>
        </w:rPr>
        <w:t>R Server 2016 pre Red Hat Linux, 31</w:t>
      </w:r>
    </w:p>
    <w:p w:rsidR="00A22363" w:rsidRDefault="00A22363">
      <w:pPr>
        <w:pStyle w:val="Index1"/>
        <w:tabs>
          <w:tab w:val="right" w:pos="5030"/>
        </w:tabs>
        <w:rPr>
          <w:noProof/>
        </w:rPr>
      </w:pPr>
      <w:r>
        <w:rPr>
          <w:noProof/>
        </w:rPr>
        <w:t>R Server 2016 pre SUSE Linux, 31</w:t>
      </w:r>
    </w:p>
    <w:p w:rsidR="00A22363" w:rsidRDefault="00A22363">
      <w:pPr>
        <w:pStyle w:val="Index1"/>
        <w:tabs>
          <w:tab w:val="right" w:pos="5030"/>
        </w:tabs>
        <w:rPr>
          <w:noProof/>
        </w:rPr>
      </w:pPr>
      <w:r>
        <w:rPr>
          <w:noProof/>
        </w:rPr>
        <w:t>R Server 2016 pre Teradata DB, 31</w:t>
      </w:r>
    </w:p>
    <w:p w:rsidR="00A22363" w:rsidRDefault="00A22363">
      <w:pPr>
        <w:pStyle w:val="Index1"/>
        <w:tabs>
          <w:tab w:val="right" w:pos="5030"/>
        </w:tabs>
        <w:rPr>
          <w:noProof/>
        </w:rPr>
      </w:pPr>
      <w:r>
        <w:rPr>
          <w:noProof/>
        </w:rPr>
        <w:t>Rozšírená podpora Microsoft Dynamics CRM Online, 61</w:t>
      </w:r>
    </w:p>
    <w:p w:rsidR="00A22363" w:rsidRDefault="00A22363">
      <w:pPr>
        <w:pStyle w:val="Index1"/>
        <w:tabs>
          <w:tab w:val="right" w:pos="5030"/>
        </w:tabs>
        <w:rPr>
          <w:noProof/>
        </w:rPr>
      </w:pPr>
      <w:r>
        <w:rPr>
          <w:noProof/>
        </w:rPr>
        <w:t>Rozšírená podpora Microsoft Dynamics Marketing, 62</w:t>
      </w:r>
    </w:p>
    <w:p w:rsidR="00A22363" w:rsidRDefault="00A22363">
      <w:pPr>
        <w:pStyle w:val="Index1"/>
        <w:tabs>
          <w:tab w:val="right" w:pos="5030"/>
        </w:tabs>
        <w:rPr>
          <w:noProof/>
        </w:rPr>
      </w:pPr>
      <w:r>
        <w:rPr>
          <w:noProof/>
        </w:rPr>
        <w:t>Rozšírená podpora Microsoft Social Engagement, 63</w:t>
      </w:r>
    </w:p>
    <w:p w:rsidR="00A22363" w:rsidRDefault="00A22363">
      <w:pPr>
        <w:pStyle w:val="Index1"/>
        <w:tabs>
          <w:tab w:val="right" w:pos="5030"/>
        </w:tabs>
        <w:rPr>
          <w:noProof/>
        </w:rPr>
      </w:pPr>
      <w:r>
        <w:rPr>
          <w:noProof/>
        </w:rPr>
        <w:t>SharePoint Online, 82</w:t>
      </w:r>
    </w:p>
    <w:p w:rsidR="00A22363" w:rsidRDefault="00A22363">
      <w:pPr>
        <w:pStyle w:val="Index1"/>
        <w:tabs>
          <w:tab w:val="right" w:pos="5030"/>
        </w:tabs>
        <w:rPr>
          <w:noProof/>
        </w:rPr>
      </w:pPr>
      <w:r>
        <w:rPr>
          <w:noProof/>
        </w:rPr>
        <w:t>SharePoint Online Plan 1, 70</w:t>
      </w:r>
    </w:p>
    <w:p w:rsidR="00A22363" w:rsidRDefault="00A22363">
      <w:pPr>
        <w:pStyle w:val="Index1"/>
        <w:tabs>
          <w:tab w:val="right" w:pos="5030"/>
        </w:tabs>
        <w:rPr>
          <w:noProof/>
        </w:rPr>
      </w:pPr>
      <w:r>
        <w:rPr>
          <w:noProof/>
        </w:rPr>
        <w:t>SharePoint Online Plan 1 – dodatočná licencia, 70</w:t>
      </w:r>
    </w:p>
    <w:p w:rsidR="00A22363" w:rsidRDefault="00A22363">
      <w:pPr>
        <w:pStyle w:val="Index1"/>
        <w:tabs>
          <w:tab w:val="right" w:pos="5030"/>
        </w:tabs>
        <w:rPr>
          <w:noProof/>
        </w:rPr>
      </w:pPr>
      <w:r>
        <w:rPr>
          <w:noProof/>
        </w:rPr>
        <w:t>SharePoint Online Plan 1 alebo 2, 29</w:t>
      </w:r>
    </w:p>
    <w:p w:rsidR="00A22363" w:rsidRDefault="00A22363">
      <w:pPr>
        <w:pStyle w:val="Index1"/>
        <w:tabs>
          <w:tab w:val="right" w:pos="5030"/>
        </w:tabs>
        <w:rPr>
          <w:noProof/>
        </w:rPr>
      </w:pPr>
      <w:r>
        <w:rPr>
          <w:noProof/>
        </w:rPr>
        <w:t>SharePoint Online Plan 2, 29, 70</w:t>
      </w:r>
    </w:p>
    <w:p w:rsidR="00A22363" w:rsidRDefault="00A22363">
      <w:pPr>
        <w:pStyle w:val="Index1"/>
        <w:tabs>
          <w:tab w:val="right" w:pos="5030"/>
        </w:tabs>
        <w:rPr>
          <w:noProof/>
        </w:rPr>
      </w:pPr>
      <w:r>
        <w:rPr>
          <w:noProof/>
        </w:rPr>
        <w:t>SharePoint Server, 87</w:t>
      </w:r>
    </w:p>
    <w:p w:rsidR="00A22363" w:rsidRDefault="00A22363">
      <w:pPr>
        <w:pStyle w:val="Index1"/>
        <w:tabs>
          <w:tab w:val="right" w:pos="5030"/>
        </w:tabs>
        <w:rPr>
          <w:noProof/>
        </w:rPr>
      </w:pPr>
      <w:r>
        <w:rPr>
          <w:noProof/>
        </w:rPr>
        <w:t>SharePoint Server 2010, 28</w:t>
      </w:r>
    </w:p>
    <w:p w:rsidR="00A22363" w:rsidRDefault="00A22363">
      <w:pPr>
        <w:pStyle w:val="Index1"/>
        <w:tabs>
          <w:tab w:val="right" w:pos="5030"/>
        </w:tabs>
        <w:rPr>
          <w:noProof/>
        </w:rPr>
      </w:pPr>
      <w:r>
        <w:rPr>
          <w:noProof/>
        </w:rPr>
        <w:t>SharePoint Server 2013, 28</w:t>
      </w:r>
    </w:p>
    <w:p w:rsidR="00A22363" w:rsidRDefault="00A22363">
      <w:pPr>
        <w:pStyle w:val="Index1"/>
        <w:tabs>
          <w:tab w:val="right" w:pos="5030"/>
        </w:tabs>
        <w:rPr>
          <w:noProof/>
        </w:rPr>
      </w:pPr>
      <w:r>
        <w:rPr>
          <w:noProof/>
        </w:rPr>
        <w:t>SharePoint Server 2013 Enterprise – licencia CAL, 28</w:t>
      </w:r>
    </w:p>
    <w:p w:rsidR="00A22363" w:rsidRDefault="00A22363">
      <w:pPr>
        <w:pStyle w:val="Index1"/>
        <w:tabs>
          <w:tab w:val="right" w:pos="5030"/>
        </w:tabs>
        <w:rPr>
          <w:noProof/>
        </w:rPr>
      </w:pPr>
      <w:r>
        <w:rPr>
          <w:noProof/>
        </w:rPr>
        <w:t>SharePoint Server 2013 Standard – licencia CAL, 28</w:t>
      </w:r>
    </w:p>
    <w:p w:rsidR="00A22363" w:rsidRDefault="00A22363">
      <w:pPr>
        <w:pStyle w:val="Index1"/>
        <w:tabs>
          <w:tab w:val="right" w:pos="5030"/>
        </w:tabs>
        <w:rPr>
          <w:noProof/>
        </w:rPr>
      </w:pPr>
      <w:r>
        <w:rPr>
          <w:noProof/>
        </w:rPr>
        <w:t>Skype for Business 2016, 24</w:t>
      </w:r>
    </w:p>
    <w:p w:rsidR="00A22363" w:rsidRDefault="00A22363">
      <w:pPr>
        <w:pStyle w:val="Index1"/>
        <w:tabs>
          <w:tab w:val="right" w:pos="5030"/>
        </w:tabs>
        <w:rPr>
          <w:noProof/>
        </w:rPr>
      </w:pPr>
      <w:r>
        <w:rPr>
          <w:noProof/>
        </w:rPr>
        <w:t>Skype for Business Online – cloudová pobočková ústredňa, 71</w:t>
      </w:r>
    </w:p>
    <w:p w:rsidR="00A22363" w:rsidRDefault="00A22363">
      <w:pPr>
        <w:pStyle w:val="Index1"/>
        <w:tabs>
          <w:tab w:val="right" w:pos="5030"/>
        </w:tabs>
        <w:rPr>
          <w:noProof/>
        </w:rPr>
      </w:pPr>
      <w:r>
        <w:rPr>
          <w:noProof/>
        </w:rPr>
        <w:t>Skype for Business Online – konferencie cez verejnú telefónnu sieť s prepájaním okruhov, 71</w:t>
      </w:r>
    </w:p>
    <w:p w:rsidR="00A22363" w:rsidRDefault="00A22363">
      <w:pPr>
        <w:pStyle w:val="Index1"/>
        <w:tabs>
          <w:tab w:val="right" w:pos="5030"/>
        </w:tabs>
        <w:rPr>
          <w:noProof/>
        </w:rPr>
      </w:pPr>
      <w:r>
        <w:rPr>
          <w:noProof/>
        </w:rPr>
        <w:t>Skype for Business Online – plán 1, 71</w:t>
      </w:r>
    </w:p>
    <w:p w:rsidR="00A22363" w:rsidRDefault="00A22363">
      <w:pPr>
        <w:pStyle w:val="Index1"/>
        <w:tabs>
          <w:tab w:val="right" w:pos="5030"/>
        </w:tabs>
        <w:rPr>
          <w:noProof/>
        </w:rPr>
      </w:pPr>
      <w:r>
        <w:rPr>
          <w:noProof/>
        </w:rPr>
        <w:t>Skype for Business Online – volania cez verejnú telefónnu sieť s prepájaním okruhov, 71</w:t>
      </w:r>
    </w:p>
    <w:p w:rsidR="00A22363" w:rsidRDefault="00A22363">
      <w:pPr>
        <w:pStyle w:val="Index1"/>
        <w:tabs>
          <w:tab w:val="right" w:pos="5030"/>
        </w:tabs>
        <w:rPr>
          <w:noProof/>
        </w:rPr>
      </w:pPr>
      <w:r>
        <w:rPr>
          <w:noProof/>
        </w:rPr>
        <w:t>Skype for Business Online Plan 1, 30</w:t>
      </w:r>
    </w:p>
    <w:p w:rsidR="00A22363" w:rsidRDefault="00A22363">
      <w:pPr>
        <w:pStyle w:val="Index1"/>
        <w:tabs>
          <w:tab w:val="right" w:pos="5030"/>
        </w:tabs>
        <w:rPr>
          <w:noProof/>
        </w:rPr>
      </w:pPr>
      <w:r>
        <w:rPr>
          <w:noProof/>
        </w:rPr>
        <w:t>Skype for Business Online Plan 1 – dodatočná licencia, 71</w:t>
      </w:r>
    </w:p>
    <w:p w:rsidR="00A22363" w:rsidRDefault="00A22363">
      <w:pPr>
        <w:pStyle w:val="Index1"/>
        <w:tabs>
          <w:tab w:val="right" w:pos="5030"/>
        </w:tabs>
        <w:rPr>
          <w:noProof/>
        </w:rPr>
      </w:pPr>
      <w:r>
        <w:rPr>
          <w:noProof/>
        </w:rPr>
        <w:t>Skype for Business Online Plan 2, 30, 71</w:t>
      </w:r>
    </w:p>
    <w:p w:rsidR="00A22363" w:rsidRDefault="00A22363">
      <w:pPr>
        <w:pStyle w:val="Index1"/>
        <w:tabs>
          <w:tab w:val="right" w:pos="5030"/>
        </w:tabs>
        <w:rPr>
          <w:noProof/>
        </w:rPr>
      </w:pPr>
      <w:r>
        <w:rPr>
          <w:noProof/>
        </w:rPr>
        <w:t>Skype for Business Plus – licencia CAL, 71</w:t>
      </w:r>
    </w:p>
    <w:p w:rsidR="00A22363" w:rsidRDefault="00A22363">
      <w:pPr>
        <w:pStyle w:val="Index1"/>
        <w:tabs>
          <w:tab w:val="right" w:pos="5030"/>
        </w:tabs>
        <w:rPr>
          <w:noProof/>
        </w:rPr>
      </w:pPr>
      <w:r>
        <w:rPr>
          <w:noProof/>
        </w:rPr>
        <w:t>Skype for Business Server 2015, 29</w:t>
      </w:r>
    </w:p>
    <w:p w:rsidR="00A22363" w:rsidRDefault="00A22363">
      <w:pPr>
        <w:pStyle w:val="Index1"/>
        <w:tabs>
          <w:tab w:val="right" w:pos="5030"/>
        </w:tabs>
        <w:rPr>
          <w:noProof/>
        </w:rPr>
      </w:pPr>
      <w:r>
        <w:rPr>
          <w:noProof/>
        </w:rPr>
        <w:t>Skype for Business Server 2015 Enterprise – licencia CAL, 29</w:t>
      </w:r>
    </w:p>
    <w:p w:rsidR="00A22363" w:rsidRDefault="00A22363">
      <w:pPr>
        <w:pStyle w:val="Index1"/>
        <w:tabs>
          <w:tab w:val="right" w:pos="5030"/>
        </w:tabs>
        <w:rPr>
          <w:noProof/>
        </w:rPr>
      </w:pPr>
      <w:r>
        <w:rPr>
          <w:noProof/>
        </w:rPr>
        <w:t>Skype for Business Server 2015 Plus – licencia CAL, 30</w:t>
      </w:r>
    </w:p>
    <w:p w:rsidR="00A22363" w:rsidRDefault="00A22363">
      <w:pPr>
        <w:pStyle w:val="Index1"/>
        <w:tabs>
          <w:tab w:val="right" w:pos="5030"/>
        </w:tabs>
        <w:rPr>
          <w:noProof/>
        </w:rPr>
      </w:pPr>
      <w:r>
        <w:rPr>
          <w:noProof/>
        </w:rPr>
        <w:t>Skype for Business Server 2015 Standard – licencia CAL, 29</w:t>
      </w:r>
    </w:p>
    <w:p w:rsidR="00A22363" w:rsidRDefault="00A22363">
      <w:pPr>
        <w:pStyle w:val="Index1"/>
        <w:tabs>
          <w:tab w:val="right" w:pos="5030"/>
        </w:tabs>
        <w:rPr>
          <w:noProof/>
        </w:rPr>
      </w:pPr>
      <w:r>
        <w:rPr>
          <w:noProof/>
        </w:rPr>
        <w:t>Služba importu pre Office 365, 69</w:t>
      </w:r>
    </w:p>
    <w:p w:rsidR="00A22363" w:rsidRDefault="00A22363">
      <w:pPr>
        <w:pStyle w:val="Index1"/>
        <w:tabs>
          <w:tab w:val="right" w:pos="5030"/>
        </w:tabs>
        <w:rPr>
          <w:noProof/>
        </w:rPr>
      </w:pPr>
      <w:r>
        <w:rPr>
          <w:noProof/>
        </w:rPr>
        <w:t>službách Microsoft Azure, 89, 90</w:t>
      </w:r>
    </w:p>
    <w:p w:rsidR="00A22363" w:rsidRDefault="00A22363">
      <w:pPr>
        <w:pStyle w:val="Index1"/>
        <w:tabs>
          <w:tab w:val="right" w:pos="5030"/>
        </w:tabs>
        <w:rPr>
          <w:noProof/>
        </w:rPr>
      </w:pPr>
      <w:r>
        <w:rPr>
          <w:noProof/>
        </w:rPr>
        <w:t>Služby Microsoft Azure, 55</w:t>
      </w:r>
    </w:p>
    <w:p w:rsidR="00A22363" w:rsidRDefault="00A22363">
      <w:pPr>
        <w:pStyle w:val="Index1"/>
        <w:tabs>
          <w:tab w:val="right" w:pos="5030"/>
        </w:tabs>
        <w:rPr>
          <w:noProof/>
        </w:rPr>
      </w:pPr>
      <w:r>
        <w:rPr>
          <w:noProof/>
        </w:rPr>
        <w:t>služieb platformy Microsoft Azure, 90</w:t>
      </w:r>
    </w:p>
    <w:p w:rsidR="00A22363" w:rsidRDefault="00A22363">
      <w:pPr>
        <w:pStyle w:val="Index1"/>
        <w:tabs>
          <w:tab w:val="right" w:pos="5030"/>
        </w:tabs>
        <w:rPr>
          <w:noProof/>
        </w:rPr>
      </w:pPr>
      <w:r>
        <w:rPr>
          <w:noProof/>
        </w:rPr>
        <w:t>SQL Parallel Data Warehouse, 83, 89</w:t>
      </w:r>
    </w:p>
    <w:p w:rsidR="00A22363" w:rsidRDefault="00A22363">
      <w:pPr>
        <w:pStyle w:val="Index1"/>
        <w:tabs>
          <w:tab w:val="right" w:pos="5030"/>
        </w:tabs>
        <w:rPr>
          <w:noProof/>
        </w:rPr>
      </w:pPr>
      <w:r>
        <w:rPr>
          <w:noProof/>
        </w:rPr>
        <w:t>SQL Server, 34, 35, 36, 40, 87, 89</w:t>
      </w:r>
    </w:p>
    <w:p w:rsidR="00A22363" w:rsidRDefault="00A22363">
      <w:pPr>
        <w:pStyle w:val="Index1"/>
        <w:tabs>
          <w:tab w:val="right" w:pos="5030"/>
        </w:tabs>
        <w:rPr>
          <w:noProof/>
        </w:rPr>
      </w:pPr>
      <w:r>
        <w:rPr>
          <w:noProof/>
        </w:rPr>
        <w:t>SQL Server 2008 R2, 32</w:t>
      </w:r>
    </w:p>
    <w:p w:rsidR="00A22363" w:rsidRDefault="00A22363">
      <w:pPr>
        <w:pStyle w:val="Index1"/>
        <w:tabs>
          <w:tab w:val="right" w:pos="5030"/>
        </w:tabs>
        <w:rPr>
          <w:noProof/>
        </w:rPr>
      </w:pPr>
      <w:r>
        <w:rPr>
          <w:noProof/>
        </w:rPr>
        <w:t>SQL Server 2012, 32</w:t>
      </w:r>
    </w:p>
    <w:p w:rsidR="00A22363" w:rsidRDefault="00A22363">
      <w:pPr>
        <w:pStyle w:val="Index1"/>
        <w:tabs>
          <w:tab w:val="right" w:pos="5030"/>
        </w:tabs>
        <w:rPr>
          <w:noProof/>
        </w:rPr>
      </w:pPr>
      <w:r>
        <w:rPr>
          <w:noProof/>
        </w:rPr>
        <w:t>SQL Server 2012 Parallel Data Warehouse Developer, 32</w:t>
      </w:r>
    </w:p>
    <w:p w:rsidR="00A22363" w:rsidRDefault="00A22363">
      <w:pPr>
        <w:pStyle w:val="Index1"/>
        <w:tabs>
          <w:tab w:val="right" w:pos="5030"/>
        </w:tabs>
        <w:rPr>
          <w:noProof/>
        </w:rPr>
      </w:pPr>
      <w:r>
        <w:rPr>
          <w:noProof/>
        </w:rPr>
        <w:t>SQL Server 2014 Business Intelligence, 31</w:t>
      </w:r>
    </w:p>
    <w:p w:rsidR="00A22363" w:rsidRDefault="00A22363">
      <w:pPr>
        <w:pStyle w:val="Index1"/>
        <w:tabs>
          <w:tab w:val="right" w:pos="5030"/>
        </w:tabs>
        <w:rPr>
          <w:noProof/>
        </w:rPr>
      </w:pPr>
      <w:r>
        <w:rPr>
          <w:noProof/>
        </w:rPr>
        <w:t>SQL Server 2014 Developer, 31</w:t>
      </w:r>
    </w:p>
    <w:p w:rsidR="00A22363" w:rsidRDefault="00A22363">
      <w:pPr>
        <w:pStyle w:val="Index1"/>
        <w:tabs>
          <w:tab w:val="right" w:pos="5030"/>
        </w:tabs>
        <w:rPr>
          <w:noProof/>
        </w:rPr>
      </w:pPr>
      <w:r>
        <w:rPr>
          <w:noProof/>
        </w:rPr>
        <w:t>SQL Server 2014 Enterprise, 31, 32</w:t>
      </w:r>
    </w:p>
    <w:p w:rsidR="00A22363" w:rsidRDefault="00A22363">
      <w:pPr>
        <w:pStyle w:val="Index1"/>
        <w:tabs>
          <w:tab w:val="right" w:pos="5030"/>
        </w:tabs>
        <w:rPr>
          <w:noProof/>
        </w:rPr>
      </w:pPr>
      <w:r>
        <w:rPr>
          <w:noProof/>
        </w:rPr>
        <w:t>SQL Server 2014 Enterprise – licencia pre jadrá, 31</w:t>
      </w:r>
    </w:p>
    <w:p w:rsidR="00A22363" w:rsidRDefault="00A22363">
      <w:pPr>
        <w:pStyle w:val="Index1"/>
        <w:tabs>
          <w:tab w:val="right" w:pos="5030"/>
        </w:tabs>
        <w:rPr>
          <w:noProof/>
        </w:rPr>
      </w:pPr>
      <w:r>
        <w:rPr>
          <w:noProof/>
        </w:rPr>
        <w:t>SQL Server 2014 Standard, 31</w:t>
      </w:r>
    </w:p>
    <w:p w:rsidR="00A22363" w:rsidRDefault="00A22363">
      <w:pPr>
        <w:pStyle w:val="Index1"/>
        <w:tabs>
          <w:tab w:val="right" w:pos="5030"/>
        </w:tabs>
        <w:rPr>
          <w:noProof/>
        </w:rPr>
      </w:pPr>
      <w:r>
        <w:rPr>
          <w:noProof/>
        </w:rPr>
        <w:t>SQL Server 2014 Standard – licencia pre jadrá, 31</w:t>
      </w:r>
    </w:p>
    <w:p w:rsidR="00A22363" w:rsidRDefault="00A22363">
      <w:pPr>
        <w:pStyle w:val="Index1"/>
        <w:tabs>
          <w:tab w:val="right" w:pos="5030"/>
        </w:tabs>
        <w:rPr>
          <w:noProof/>
        </w:rPr>
      </w:pPr>
      <w:r>
        <w:rPr>
          <w:noProof/>
        </w:rPr>
        <w:t>SQL Server Business Intelligence, 83</w:t>
      </w:r>
    </w:p>
    <w:p w:rsidR="00A22363" w:rsidRDefault="00A22363">
      <w:pPr>
        <w:pStyle w:val="Index1"/>
        <w:tabs>
          <w:tab w:val="right" w:pos="5030"/>
        </w:tabs>
        <w:rPr>
          <w:noProof/>
        </w:rPr>
      </w:pPr>
      <w:r>
        <w:rPr>
          <w:noProof/>
        </w:rPr>
        <w:lastRenderedPageBreak/>
        <w:t>SQL Server Business Intelligence,, 89</w:t>
      </w:r>
    </w:p>
    <w:p w:rsidR="00A22363" w:rsidRDefault="00A22363">
      <w:pPr>
        <w:pStyle w:val="Index1"/>
        <w:tabs>
          <w:tab w:val="right" w:pos="5030"/>
        </w:tabs>
        <w:rPr>
          <w:noProof/>
        </w:rPr>
      </w:pPr>
      <w:r>
        <w:rPr>
          <w:noProof/>
        </w:rPr>
        <w:t>SQL Server Data Center, 83</w:t>
      </w:r>
    </w:p>
    <w:p w:rsidR="00A22363" w:rsidRDefault="00A22363">
      <w:pPr>
        <w:pStyle w:val="Index1"/>
        <w:tabs>
          <w:tab w:val="right" w:pos="5030"/>
        </w:tabs>
        <w:rPr>
          <w:noProof/>
        </w:rPr>
      </w:pPr>
      <w:r>
        <w:rPr>
          <w:noProof/>
        </w:rPr>
        <w:t>SQL Server Enterprise, 83, 89</w:t>
      </w:r>
    </w:p>
    <w:p w:rsidR="00A22363" w:rsidRDefault="00A22363">
      <w:pPr>
        <w:pStyle w:val="Index1"/>
        <w:tabs>
          <w:tab w:val="right" w:pos="5030"/>
        </w:tabs>
        <w:rPr>
          <w:noProof/>
        </w:rPr>
      </w:pPr>
      <w:r>
        <w:rPr>
          <w:noProof/>
        </w:rPr>
        <w:t>SQL Server Parallel Data Warehouse, 32</w:t>
      </w:r>
    </w:p>
    <w:p w:rsidR="00A22363" w:rsidRDefault="00A22363">
      <w:pPr>
        <w:pStyle w:val="Index1"/>
        <w:tabs>
          <w:tab w:val="right" w:pos="5030"/>
        </w:tabs>
        <w:rPr>
          <w:noProof/>
        </w:rPr>
      </w:pPr>
      <w:r>
        <w:rPr>
          <w:noProof/>
        </w:rPr>
        <w:t>SQL Server Parallel Data Warehouse,, 32</w:t>
      </w:r>
    </w:p>
    <w:p w:rsidR="00A22363" w:rsidRDefault="00A22363">
      <w:pPr>
        <w:pStyle w:val="Index1"/>
        <w:tabs>
          <w:tab w:val="right" w:pos="5030"/>
        </w:tabs>
        <w:rPr>
          <w:noProof/>
        </w:rPr>
      </w:pPr>
      <w:r>
        <w:rPr>
          <w:noProof/>
        </w:rPr>
        <w:t>SQL Server Standard, 82, 89</w:t>
      </w:r>
    </w:p>
    <w:p w:rsidR="00A22363" w:rsidRDefault="00A22363">
      <w:pPr>
        <w:pStyle w:val="Index1"/>
        <w:tabs>
          <w:tab w:val="right" w:pos="5030"/>
        </w:tabs>
        <w:rPr>
          <w:noProof/>
        </w:rPr>
      </w:pPr>
      <w:r>
        <w:rPr>
          <w:noProof/>
        </w:rPr>
        <w:t>SQL Server Standard,, 89</w:t>
      </w:r>
    </w:p>
    <w:p w:rsidR="00A22363" w:rsidRDefault="00A22363">
      <w:pPr>
        <w:pStyle w:val="Index1"/>
        <w:tabs>
          <w:tab w:val="right" w:pos="5030"/>
        </w:tabs>
        <w:rPr>
          <w:noProof/>
        </w:rPr>
      </w:pPr>
      <w:r>
        <w:rPr>
          <w:noProof/>
        </w:rPr>
        <w:t>Štandardná podpora Azure Active, 55</w:t>
      </w:r>
    </w:p>
    <w:p w:rsidR="00A22363" w:rsidRDefault="00A22363">
      <w:pPr>
        <w:pStyle w:val="Index1"/>
        <w:tabs>
          <w:tab w:val="right" w:pos="5030"/>
        </w:tabs>
        <w:rPr>
          <w:noProof/>
        </w:rPr>
      </w:pPr>
      <w:r>
        <w:rPr>
          <w:noProof/>
        </w:rPr>
        <w:t>System Center 2012, 34, 89</w:t>
      </w:r>
    </w:p>
    <w:p w:rsidR="00A22363" w:rsidRDefault="00A22363">
      <w:pPr>
        <w:pStyle w:val="Index1"/>
        <w:tabs>
          <w:tab w:val="right" w:pos="5030"/>
        </w:tabs>
        <w:rPr>
          <w:noProof/>
        </w:rPr>
      </w:pPr>
      <w:r>
        <w:rPr>
          <w:noProof/>
        </w:rPr>
        <w:t>System Center 2012 Client Management Suite, 35</w:t>
      </w:r>
    </w:p>
    <w:p w:rsidR="00A22363" w:rsidRDefault="00A22363">
      <w:pPr>
        <w:pStyle w:val="Index1"/>
        <w:tabs>
          <w:tab w:val="right" w:pos="5030"/>
        </w:tabs>
        <w:rPr>
          <w:noProof/>
        </w:rPr>
      </w:pPr>
      <w:r>
        <w:rPr>
          <w:noProof/>
        </w:rPr>
        <w:t>System Center 2012 Configuration Manager, 36</w:t>
      </w:r>
    </w:p>
    <w:p w:rsidR="00A22363" w:rsidRDefault="00A22363">
      <w:pPr>
        <w:pStyle w:val="Index1"/>
        <w:tabs>
          <w:tab w:val="right" w:pos="5030"/>
        </w:tabs>
        <w:rPr>
          <w:noProof/>
        </w:rPr>
      </w:pPr>
      <w:r>
        <w:rPr>
          <w:noProof/>
        </w:rPr>
        <w:t>System Center 2012 Datacenter – licencia na spravovanie servera, 83</w:t>
      </w:r>
    </w:p>
    <w:p w:rsidR="00A22363" w:rsidRDefault="00A22363">
      <w:pPr>
        <w:pStyle w:val="Index1"/>
        <w:tabs>
          <w:tab w:val="right" w:pos="5030"/>
        </w:tabs>
        <w:rPr>
          <w:noProof/>
        </w:rPr>
      </w:pPr>
      <w:r>
        <w:rPr>
          <w:noProof/>
        </w:rPr>
        <w:t>System Center 2012 Endpoint Protection, 37</w:t>
      </w:r>
    </w:p>
    <w:p w:rsidR="00A22363" w:rsidRDefault="00A22363">
      <w:pPr>
        <w:pStyle w:val="Index1"/>
        <w:tabs>
          <w:tab w:val="right" w:pos="5030"/>
        </w:tabs>
        <w:rPr>
          <w:noProof/>
        </w:rPr>
      </w:pPr>
      <w:r>
        <w:rPr>
          <w:noProof/>
        </w:rPr>
        <w:t>System Center 2012 R2 Client Management Suite, 35</w:t>
      </w:r>
    </w:p>
    <w:p w:rsidR="00A22363" w:rsidRDefault="00A22363">
      <w:pPr>
        <w:pStyle w:val="Index1"/>
        <w:tabs>
          <w:tab w:val="right" w:pos="5030"/>
        </w:tabs>
        <w:rPr>
          <w:noProof/>
        </w:rPr>
      </w:pPr>
      <w:r>
        <w:rPr>
          <w:noProof/>
        </w:rPr>
        <w:t>System Center 2012 R2 Configuration Manager – licencia na spravovanie klienta, 36</w:t>
      </w:r>
    </w:p>
    <w:p w:rsidR="00A22363" w:rsidRDefault="00A22363">
      <w:pPr>
        <w:pStyle w:val="Index1"/>
        <w:tabs>
          <w:tab w:val="right" w:pos="5030"/>
        </w:tabs>
        <w:rPr>
          <w:noProof/>
        </w:rPr>
      </w:pPr>
      <w:r>
        <w:rPr>
          <w:noProof/>
        </w:rPr>
        <w:t>System Center 2012 R2 Datacenter – licencia na spravovanie servera, 34</w:t>
      </w:r>
    </w:p>
    <w:p w:rsidR="00A22363" w:rsidRDefault="00A22363">
      <w:pPr>
        <w:pStyle w:val="Index1"/>
        <w:tabs>
          <w:tab w:val="right" w:pos="5030"/>
        </w:tabs>
        <w:rPr>
          <w:noProof/>
        </w:rPr>
      </w:pPr>
      <w:r>
        <w:rPr>
          <w:noProof/>
        </w:rPr>
        <w:t>System Center 2012 R2 Endpoint Protection, 37</w:t>
      </w:r>
    </w:p>
    <w:p w:rsidR="00A22363" w:rsidRDefault="00A22363">
      <w:pPr>
        <w:pStyle w:val="Index1"/>
        <w:tabs>
          <w:tab w:val="right" w:pos="5030"/>
        </w:tabs>
        <w:rPr>
          <w:noProof/>
        </w:rPr>
      </w:pPr>
      <w:r>
        <w:rPr>
          <w:noProof/>
        </w:rPr>
        <w:t>System Center 2012 R2 Standard – licencia na spravovanie servera, 34</w:t>
      </w:r>
    </w:p>
    <w:p w:rsidR="00A22363" w:rsidRDefault="00A22363">
      <w:pPr>
        <w:pStyle w:val="Index1"/>
        <w:tabs>
          <w:tab w:val="right" w:pos="5030"/>
        </w:tabs>
        <w:rPr>
          <w:noProof/>
        </w:rPr>
      </w:pPr>
      <w:r>
        <w:rPr>
          <w:noProof/>
        </w:rPr>
        <w:t>System Center 2012 Standard – licencia na spravovanie servera, 82</w:t>
      </w:r>
    </w:p>
    <w:p w:rsidR="00A22363" w:rsidRDefault="00A22363">
      <w:pPr>
        <w:pStyle w:val="Index1"/>
        <w:tabs>
          <w:tab w:val="right" w:pos="5030"/>
        </w:tabs>
        <w:rPr>
          <w:noProof/>
        </w:rPr>
      </w:pPr>
      <w:r>
        <w:rPr>
          <w:noProof/>
        </w:rPr>
        <w:t>System Center Configuration Manager Server 2007 R2, 36</w:t>
      </w:r>
    </w:p>
    <w:p w:rsidR="00A22363" w:rsidRDefault="00A22363">
      <w:pPr>
        <w:pStyle w:val="Index1"/>
        <w:tabs>
          <w:tab w:val="right" w:pos="5030"/>
        </w:tabs>
        <w:rPr>
          <w:noProof/>
        </w:rPr>
      </w:pPr>
      <w:r>
        <w:rPr>
          <w:noProof/>
        </w:rPr>
        <w:t>System Center Data Protection Manager 2010, 37</w:t>
      </w:r>
    </w:p>
    <w:p w:rsidR="00A22363" w:rsidRDefault="00A22363">
      <w:pPr>
        <w:pStyle w:val="Index1"/>
        <w:tabs>
          <w:tab w:val="right" w:pos="5030"/>
        </w:tabs>
        <w:rPr>
          <w:noProof/>
        </w:rPr>
      </w:pPr>
      <w:r>
        <w:rPr>
          <w:noProof/>
        </w:rPr>
        <w:t>System Center Datacenter, 19, 88, 89</w:t>
      </w:r>
    </w:p>
    <w:p w:rsidR="00A22363" w:rsidRDefault="00A22363">
      <w:pPr>
        <w:pStyle w:val="Index1"/>
        <w:tabs>
          <w:tab w:val="right" w:pos="5030"/>
        </w:tabs>
        <w:rPr>
          <w:noProof/>
        </w:rPr>
      </w:pPr>
      <w:r>
        <w:rPr>
          <w:noProof/>
        </w:rPr>
        <w:t>System Center Global Service Monitor, 35</w:t>
      </w:r>
    </w:p>
    <w:p w:rsidR="00A22363" w:rsidRDefault="00A22363">
      <w:pPr>
        <w:pStyle w:val="Index1"/>
        <w:tabs>
          <w:tab w:val="right" w:pos="5030"/>
        </w:tabs>
        <w:rPr>
          <w:noProof/>
        </w:rPr>
      </w:pPr>
      <w:r>
        <w:rPr>
          <w:noProof/>
        </w:rPr>
        <w:t>System Center Operation Manager 2007 R27, 37</w:t>
      </w:r>
    </w:p>
    <w:p w:rsidR="00A22363" w:rsidRDefault="00A22363">
      <w:pPr>
        <w:pStyle w:val="Index1"/>
        <w:tabs>
          <w:tab w:val="right" w:pos="5030"/>
        </w:tabs>
        <w:rPr>
          <w:noProof/>
        </w:rPr>
      </w:pPr>
      <w:r>
        <w:rPr>
          <w:noProof/>
        </w:rPr>
        <w:t>System Center Server Management Suite, 38</w:t>
      </w:r>
    </w:p>
    <w:p w:rsidR="00A22363" w:rsidRDefault="00A22363">
      <w:pPr>
        <w:pStyle w:val="Index1"/>
        <w:tabs>
          <w:tab w:val="right" w:pos="5030"/>
        </w:tabs>
        <w:rPr>
          <w:noProof/>
        </w:rPr>
      </w:pPr>
      <w:r>
        <w:rPr>
          <w:noProof/>
        </w:rPr>
        <w:t>System Center Service Manager 2010, 38</w:t>
      </w:r>
    </w:p>
    <w:p w:rsidR="00A22363" w:rsidRDefault="00A22363">
      <w:pPr>
        <w:pStyle w:val="Index1"/>
        <w:tabs>
          <w:tab w:val="right" w:pos="5030"/>
        </w:tabs>
        <w:rPr>
          <w:noProof/>
        </w:rPr>
      </w:pPr>
      <w:r>
        <w:rPr>
          <w:noProof/>
        </w:rPr>
        <w:t>System Center Standard, 19, 88, 89</w:t>
      </w:r>
    </w:p>
    <w:p w:rsidR="00A22363" w:rsidRDefault="00A22363">
      <w:pPr>
        <w:pStyle w:val="Index1"/>
        <w:tabs>
          <w:tab w:val="right" w:pos="5030"/>
        </w:tabs>
        <w:rPr>
          <w:noProof/>
        </w:rPr>
      </w:pPr>
      <w:r>
        <w:rPr>
          <w:noProof/>
        </w:rPr>
        <w:t>VDI, 38</w:t>
      </w:r>
    </w:p>
    <w:p w:rsidR="00A22363" w:rsidRDefault="00A22363">
      <w:pPr>
        <w:pStyle w:val="Index1"/>
        <w:tabs>
          <w:tab w:val="right" w:pos="5030"/>
        </w:tabs>
        <w:rPr>
          <w:noProof/>
        </w:rPr>
      </w:pPr>
      <w:r>
        <w:rPr>
          <w:noProof/>
        </w:rPr>
        <w:t>Viacfaktorové overovanie, 59</w:t>
      </w:r>
    </w:p>
    <w:p w:rsidR="00A22363" w:rsidRDefault="00A22363">
      <w:pPr>
        <w:pStyle w:val="Index1"/>
        <w:tabs>
          <w:tab w:val="right" w:pos="5030"/>
        </w:tabs>
        <w:rPr>
          <w:noProof/>
        </w:rPr>
      </w:pPr>
      <w:r>
        <w:rPr>
          <w:noProof/>
        </w:rPr>
        <w:t>Visio 2016 Professional, 24</w:t>
      </w:r>
    </w:p>
    <w:p w:rsidR="00A22363" w:rsidRDefault="00A22363">
      <w:pPr>
        <w:pStyle w:val="Index1"/>
        <w:tabs>
          <w:tab w:val="right" w:pos="5030"/>
        </w:tabs>
        <w:rPr>
          <w:noProof/>
        </w:rPr>
      </w:pPr>
      <w:r>
        <w:rPr>
          <w:noProof/>
        </w:rPr>
        <w:t>Visio 2016 Standard, 24</w:t>
      </w:r>
    </w:p>
    <w:p w:rsidR="00A22363" w:rsidRDefault="00A22363">
      <w:pPr>
        <w:pStyle w:val="Index1"/>
        <w:tabs>
          <w:tab w:val="right" w:pos="5030"/>
        </w:tabs>
        <w:rPr>
          <w:noProof/>
        </w:rPr>
      </w:pPr>
      <w:r>
        <w:rPr>
          <w:noProof/>
        </w:rPr>
        <w:t>Visio Pro pre službu Office 365, 64</w:t>
      </w:r>
    </w:p>
    <w:p w:rsidR="00A22363" w:rsidRDefault="00A22363">
      <w:pPr>
        <w:pStyle w:val="Index1"/>
        <w:tabs>
          <w:tab w:val="right" w:pos="5030"/>
        </w:tabs>
        <w:rPr>
          <w:noProof/>
        </w:rPr>
      </w:pPr>
      <w:r>
        <w:rPr>
          <w:noProof/>
        </w:rPr>
        <w:t>Visio Pro pre službu Office 365 z krytia SA, 64</w:t>
      </w:r>
    </w:p>
    <w:p w:rsidR="00A22363" w:rsidRDefault="00A22363">
      <w:pPr>
        <w:pStyle w:val="Index1"/>
        <w:tabs>
          <w:tab w:val="right" w:pos="5030"/>
        </w:tabs>
        <w:rPr>
          <w:noProof/>
        </w:rPr>
      </w:pPr>
      <w:r>
        <w:rPr>
          <w:noProof/>
        </w:rPr>
        <w:t>Visio Professional, 64, 89</w:t>
      </w:r>
    </w:p>
    <w:p w:rsidR="00A22363" w:rsidRDefault="00A22363">
      <w:pPr>
        <w:pStyle w:val="Index1"/>
        <w:tabs>
          <w:tab w:val="right" w:pos="5030"/>
        </w:tabs>
        <w:rPr>
          <w:noProof/>
        </w:rPr>
      </w:pPr>
      <w:r>
        <w:rPr>
          <w:noProof/>
        </w:rPr>
        <w:t>Visio Standard, 82, 89</w:t>
      </w:r>
    </w:p>
    <w:p w:rsidR="00A22363" w:rsidRDefault="00A22363">
      <w:pPr>
        <w:pStyle w:val="Index1"/>
        <w:tabs>
          <w:tab w:val="right" w:pos="5030"/>
        </w:tabs>
        <w:rPr>
          <w:noProof/>
        </w:rPr>
      </w:pPr>
      <w:r>
        <w:rPr>
          <w:noProof/>
        </w:rPr>
        <w:t>Visual Studio 2013, 38</w:t>
      </w:r>
    </w:p>
    <w:p w:rsidR="00A22363" w:rsidRDefault="00A22363">
      <w:pPr>
        <w:pStyle w:val="Index1"/>
        <w:tabs>
          <w:tab w:val="right" w:pos="5030"/>
        </w:tabs>
        <w:rPr>
          <w:noProof/>
        </w:rPr>
      </w:pPr>
      <w:r>
        <w:rPr>
          <w:noProof/>
        </w:rPr>
        <w:t>Visual Studio Enterprise 2015 so službou MSDN, 38</w:t>
      </w:r>
    </w:p>
    <w:p w:rsidR="00A22363" w:rsidRDefault="00A22363">
      <w:pPr>
        <w:pStyle w:val="Index1"/>
        <w:tabs>
          <w:tab w:val="right" w:pos="5030"/>
        </w:tabs>
        <w:rPr>
          <w:noProof/>
        </w:rPr>
      </w:pPr>
      <w:r>
        <w:rPr>
          <w:noProof/>
        </w:rPr>
        <w:t>Visual Studio Enterprise so službou MSDN, 83, 89</w:t>
      </w:r>
    </w:p>
    <w:p w:rsidR="00A22363" w:rsidRDefault="00A22363">
      <w:pPr>
        <w:pStyle w:val="Index1"/>
        <w:tabs>
          <w:tab w:val="right" w:pos="5030"/>
        </w:tabs>
        <w:rPr>
          <w:noProof/>
        </w:rPr>
      </w:pPr>
      <w:r>
        <w:rPr>
          <w:noProof/>
        </w:rPr>
        <w:t>Visual Studio Professional 2015, 38</w:t>
      </w:r>
    </w:p>
    <w:p w:rsidR="00A22363" w:rsidRDefault="00A22363">
      <w:pPr>
        <w:pStyle w:val="Index1"/>
        <w:tabs>
          <w:tab w:val="right" w:pos="5030"/>
        </w:tabs>
        <w:rPr>
          <w:noProof/>
        </w:rPr>
      </w:pPr>
      <w:r>
        <w:rPr>
          <w:noProof/>
        </w:rPr>
        <w:t>Visual Studio Professional 2015 so sieťou MSDN, 38</w:t>
      </w:r>
    </w:p>
    <w:p w:rsidR="00A22363" w:rsidRDefault="00A22363">
      <w:pPr>
        <w:pStyle w:val="Index1"/>
        <w:tabs>
          <w:tab w:val="right" w:pos="5030"/>
        </w:tabs>
        <w:rPr>
          <w:noProof/>
        </w:rPr>
      </w:pPr>
      <w:r>
        <w:rPr>
          <w:noProof/>
        </w:rPr>
        <w:t>Visual Studio Professional so službou MSDN, 82, 89</w:t>
      </w:r>
    </w:p>
    <w:p w:rsidR="00A22363" w:rsidRDefault="00A22363">
      <w:pPr>
        <w:pStyle w:val="Index1"/>
        <w:tabs>
          <w:tab w:val="right" w:pos="5030"/>
        </w:tabs>
        <w:rPr>
          <w:noProof/>
        </w:rPr>
      </w:pPr>
      <w:r>
        <w:rPr>
          <w:noProof/>
        </w:rPr>
        <w:t>Visual Studio Team Foundation Server 2015 – licencia CAL, 40</w:t>
      </w:r>
    </w:p>
    <w:p w:rsidR="00A22363" w:rsidRDefault="00A22363">
      <w:pPr>
        <w:pStyle w:val="Index1"/>
        <w:tabs>
          <w:tab w:val="right" w:pos="5030"/>
        </w:tabs>
        <w:rPr>
          <w:noProof/>
        </w:rPr>
      </w:pPr>
      <w:r>
        <w:rPr>
          <w:noProof/>
        </w:rPr>
        <w:t>Visual Studio Team Foundation Server 2015 s technológiou SQL Server 2014, 40</w:t>
      </w:r>
    </w:p>
    <w:p w:rsidR="00A22363" w:rsidRDefault="00A22363">
      <w:pPr>
        <w:pStyle w:val="Index1"/>
        <w:tabs>
          <w:tab w:val="right" w:pos="5030"/>
        </w:tabs>
        <w:rPr>
          <w:noProof/>
        </w:rPr>
      </w:pPr>
      <w:r>
        <w:rPr>
          <w:noProof/>
        </w:rPr>
        <w:t>Visual Studio Test Professional 2015 so sieťou MSDN, 38</w:t>
      </w:r>
    </w:p>
    <w:p w:rsidR="00A22363" w:rsidRDefault="00A22363">
      <w:pPr>
        <w:pStyle w:val="Index1"/>
        <w:tabs>
          <w:tab w:val="right" w:pos="5030"/>
        </w:tabs>
        <w:rPr>
          <w:noProof/>
        </w:rPr>
      </w:pPr>
      <w:r>
        <w:rPr>
          <w:noProof/>
        </w:rPr>
        <w:t>Visual Studio Test Professional so službou MSDN, 82, 89</w:t>
      </w:r>
    </w:p>
    <w:p w:rsidR="00A22363" w:rsidRDefault="00A22363">
      <w:pPr>
        <w:pStyle w:val="Index1"/>
        <w:tabs>
          <w:tab w:val="right" w:pos="5030"/>
        </w:tabs>
        <w:rPr>
          <w:noProof/>
        </w:rPr>
      </w:pPr>
      <w:r>
        <w:rPr>
          <w:noProof/>
        </w:rPr>
        <w:t>Windows 10 Education Upgrade (pre zariadenie), 41</w:t>
      </w:r>
    </w:p>
    <w:p w:rsidR="00A22363" w:rsidRDefault="00A22363">
      <w:pPr>
        <w:pStyle w:val="Index1"/>
        <w:tabs>
          <w:tab w:val="right" w:pos="5030"/>
        </w:tabs>
        <w:rPr>
          <w:noProof/>
        </w:rPr>
      </w:pPr>
      <w:r>
        <w:rPr>
          <w:noProof/>
        </w:rPr>
        <w:t>Windows 10 Enterprise – Software Assurance pre používateľa z krytia SA, 41</w:t>
      </w:r>
    </w:p>
    <w:p w:rsidR="00A22363" w:rsidRDefault="00A22363">
      <w:pPr>
        <w:pStyle w:val="Index1"/>
        <w:tabs>
          <w:tab w:val="right" w:pos="5030"/>
        </w:tabs>
        <w:rPr>
          <w:noProof/>
        </w:rPr>
      </w:pPr>
      <w:r>
        <w:rPr>
          <w:noProof/>
        </w:rPr>
        <w:t>Windows 10 Enterprise LTSB Upgrade, 41</w:t>
      </w:r>
    </w:p>
    <w:p w:rsidR="00A22363" w:rsidRDefault="00A22363">
      <w:pPr>
        <w:pStyle w:val="Index1"/>
        <w:tabs>
          <w:tab w:val="right" w:pos="5030"/>
        </w:tabs>
        <w:rPr>
          <w:noProof/>
        </w:rPr>
      </w:pPr>
      <w:r>
        <w:rPr>
          <w:noProof/>
        </w:rPr>
        <w:t>Windows 10 Enterprise Software Assurance pre jednotlivých používateľov (licencia SL), 41</w:t>
      </w:r>
    </w:p>
    <w:p w:rsidR="00A22363" w:rsidRDefault="00A22363">
      <w:pPr>
        <w:pStyle w:val="Index1"/>
        <w:tabs>
          <w:tab w:val="right" w:pos="5030"/>
        </w:tabs>
        <w:rPr>
          <w:noProof/>
        </w:rPr>
      </w:pPr>
      <w:r>
        <w:rPr>
          <w:noProof/>
        </w:rPr>
        <w:t>Windows 10 IoT Enterprise, 42</w:t>
      </w:r>
    </w:p>
    <w:p w:rsidR="00A22363" w:rsidRDefault="00A22363">
      <w:pPr>
        <w:pStyle w:val="Index1"/>
        <w:tabs>
          <w:tab w:val="right" w:pos="5030"/>
        </w:tabs>
        <w:rPr>
          <w:noProof/>
        </w:rPr>
      </w:pPr>
      <w:r>
        <w:rPr>
          <w:noProof/>
        </w:rPr>
        <w:lastRenderedPageBreak/>
        <w:t>Windows 10 Mobile Enterprise (pre zariadenie), 41</w:t>
      </w:r>
    </w:p>
    <w:p w:rsidR="00A22363" w:rsidRDefault="00A22363">
      <w:pPr>
        <w:pStyle w:val="Index1"/>
        <w:tabs>
          <w:tab w:val="right" w:pos="5030"/>
        </w:tabs>
        <w:rPr>
          <w:noProof/>
        </w:rPr>
      </w:pPr>
      <w:r>
        <w:rPr>
          <w:noProof/>
        </w:rPr>
        <w:t>Windows 10 Pro Upgrade, 41</w:t>
      </w:r>
    </w:p>
    <w:p w:rsidR="00A22363" w:rsidRDefault="00A22363">
      <w:pPr>
        <w:pStyle w:val="Index1"/>
        <w:tabs>
          <w:tab w:val="right" w:pos="5030"/>
        </w:tabs>
        <w:rPr>
          <w:noProof/>
        </w:rPr>
      </w:pPr>
      <w:r>
        <w:rPr>
          <w:noProof/>
        </w:rPr>
        <w:t>Windows 2000 Professional for Embedded Systems, 42</w:t>
      </w:r>
    </w:p>
    <w:p w:rsidR="00A22363" w:rsidRDefault="00A22363">
      <w:pPr>
        <w:pStyle w:val="Index1"/>
        <w:tabs>
          <w:tab w:val="right" w:pos="5030"/>
        </w:tabs>
        <w:rPr>
          <w:noProof/>
        </w:rPr>
      </w:pPr>
      <w:r>
        <w:rPr>
          <w:noProof/>
        </w:rPr>
        <w:t>Windows 7, 42</w:t>
      </w:r>
    </w:p>
    <w:p w:rsidR="00A22363" w:rsidRDefault="00A22363">
      <w:pPr>
        <w:pStyle w:val="Index1"/>
        <w:tabs>
          <w:tab w:val="right" w:pos="5030"/>
        </w:tabs>
        <w:rPr>
          <w:noProof/>
        </w:rPr>
      </w:pPr>
      <w:r>
        <w:rPr>
          <w:noProof/>
        </w:rPr>
        <w:t>Windows 7 Professional for Embedded Systems, 42</w:t>
      </w:r>
    </w:p>
    <w:p w:rsidR="00A22363" w:rsidRDefault="00A22363">
      <w:pPr>
        <w:pStyle w:val="Index1"/>
        <w:tabs>
          <w:tab w:val="right" w:pos="5030"/>
        </w:tabs>
        <w:rPr>
          <w:noProof/>
        </w:rPr>
      </w:pPr>
      <w:r>
        <w:rPr>
          <w:noProof/>
        </w:rPr>
        <w:t>Windows 7 Ultimate for Embedded Systems, 42</w:t>
      </w:r>
    </w:p>
    <w:p w:rsidR="00A22363" w:rsidRDefault="00A22363">
      <w:pPr>
        <w:pStyle w:val="Index1"/>
        <w:tabs>
          <w:tab w:val="right" w:pos="5030"/>
        </w:tabs>
        <w:rPr>
          <w:noProof/>
        </w:rPr>
      </w:pPr>
      <w:r>
        <w:rPr>
          <w:noProof/>
        </w:rPr>
        <w:t>Windows 8.1, 41</w:t>
      </w:r>
    </w:p>
    <w:p w:rsidR="00A22363" w:rsidRDefault="00A22363">
      <w:pPr>
        <w:pStyle w:val="Index1"/>
        <w:tabs>
          <w:tab w:val="right" w:pos="5030"/>
        </w:tabs>
        <w:rPr>
          <w:noProof/>
        </w:rPr>
      </w:pPr>
      <w:r>
        <w:rPr>
          <w:noProof/>
        </w:rPr>
        <w:t>Windows 8.1 Enterprise Sideloading, 41</w:t>
      </w:r>
    </w:p>
    <w:p w:rsidR="00A22363" w:rsidRDefault="00A22363">
      <w:pPr>
        <w:pStyle w:val="Index1"/>
        <w:tabs>
          <w:tab w:val="right" w:pos="5030"/>
        </w:tabs>
        <w:rPr>
          <w:noProof/>
        </w:rPr>
      </w:pPr>
      <w:r>
        <w:rPr>
          <w:noProof/>
        </w:rPr>
        <w:t>Windows 8.1 Enterprise Upgrade a krytie SA pre jednotlivých používateľov (z krytia SA), 60</w:t>
      </w:r>
    </w:p>
    <w:p w:rsidR="00A22363" w:rsidRDefault="00A22363">
      <w:pPr>
        <w:pStyle w:val="Index1"/>
        <w:tabs>
          <w:tab w:val="right" w:pos="5030"/>
        </w:tabs>
        <w:rPr>
          <w:noProof/>
        </w:rPr>
      </w:pPr>
      <w:r>
        <w:rPr>
          <w:noProof/>
        </w:rPr>
        <w:t>Windows Embedded 2009, 43</w:t>
      </w:r>
    </w:p>
    <w:p w:rsidR="00A22363" w:rsidRDefault="00A22363">
      <w:pPr>
        <w:pStyle w:val="Index1"/>
        <w:tabs>
          <w:tab w:val="right" w:pos="5030"/>
        </w:tabs>
        <w:rPr>
          <w:noProof/>
        </w:rPr>
      </w:pPr>
      <w:r>
        <w:rPr>
          <w:noProof/>
        </w:rPr>
        <w:t>Windows Embedded 8 a 8.1 Industry Retail, 43</w:t>
      </w:r>
    </w:p>
    <w:p w:rsidR="00A22363" w:rsidRDefault="00A22363">
      <w:pPr>
        <w:pStyle w:val="Index1"/>
        <w:tabs>
          <w:tab w:val="right" w:pos="5030"/>
        </w:tabs>
        <w:rPr>
          <w:noProof/>
        </w:rPr>
      </w:pPr>
      <w:r>
        <w:rPr>
          <w:noProof/>
        </w:rPr>
        <w:t>Windows Embedded 8 Standard, 43</w:t>
      </w:r>
    </w:p>
    <w:p w:rsidR="00A22363" w:rsidRDefault="00A22363">
      <w:pPr>
        <w:pStyle w:val="Index1"/>
        <w:tabs>
          <w:tab w:val="right" w:pos="5030"/>
        </w:tabs>
        <w:rPr>
          <w:noProof/>
        </w:rPr>
      </w:pPr>
      <w:r>
        <w:rPr>
          <w:noProof/>
        </w:rPr>
        <w:t>Windows Embedded 8 Standard Enterprise Kit (balík 100 licencií), 41</w:t>
      </w:r>
    </w:p>
    <w:p w:rsidR="00A22363" w:rsidRDefault="00A22363">
      <w:pPr>
        <w:pStyle w:val="Index1"/>
        <w:tabs>
          <w:tab w:val="right" w:pos="5030"/>
        </w:tabs>
        <w:rPr>
          <w:noProof/>
        </w:rPr>
      </w:pPr>
      <w:r>
        <w:rPr>
          <w:noProof/>
        </w:rPr>
        <w:t>Windows Embedded 8.1 Industry, 41</w:t>
      </w:r>
    </w:p>
    <w:p w:rsidR="00A22363" w:rsidRDefault="00A22363">
      <w:pPr>
        <w:pStyle w:val="Index1"/>
        <w:tabs>
          <w:tab w:val="right" w:pos="5030"/>
        </w:tabs>
        <w:rPr>
          <w:noProof/>
        </w:rPr>
      </w:pPr>
      <w:r>
        <w:rPr>
          <w:noProof/>
        </w:rPr>
        <w:t>Windows Embedded 8/8.1 Industry Pro, 42</w:t>
      </w:r>
    </w:p>
    <w:p w:rsidR="00A22363" w:rsidRDefault="00A22363">
      <w:pPr>
        <w:pStyle w:val="Index1"/>
        <w:tabs>
          <w:tab w:val="right" w:pos="5030"/>
        </w:tabs>
        <w:rPr>
          <w:noProof/>
        </w:rPr>
      </w:pPr>
      <w:r>
        <w:rPr>
          <w:noProof/>
        </w:rPr>
        <w:t>Windows Embedded 8/8.1 Pro, 42</w:t>
      </w:r>
    </w:p>
    <w:p w:rsidR="00A22363" w:rsidRDefault="00A22363">
      <w:pPr>
        <w:pStyle w:val="Index1"/>
        <w:tabs>
          <w:tab w:val="right" w:pos="5030"/>
        </w:tabs>
        <w:rPr>
          <w:noProof/>
        </w:rPr>
      </w:pPr>
      <w:r>
        <w:rPr>
          <w:noProof/>
        </w:rPr>
        <w:t>Windows Embedded for Point of Service, 43</w:t>
      </w:r>
    </w:p>
    <w:p w:rsidR="00A22363" w:rsidRDefault="00A22363">
      <w:pPr>
        <w:pStyle w:val="Index1"/>
        <w:tabs>
          <w:tab w:val="right" w:pos="5030"/>
        </w:tabs>
        <w:rPr>
          <w:noProof/>
        </w:rPr>
      </w:pPr>
      <w:r>
        <w:rPr>
          <w:noProof/>
        </w:rPr>
        <w:t>Windows Embedded POSReady 2009, 43</w:t>
      </w:r>
    </w:p>
    <w:p w:rsidR="00A22363" w:rsidRDefault="00A22363">
      <w:pPr>
        <w:pStyle w:val="Index1"/>
        <w:tabs>
          <w:tab w:val="right" w:pos="5030"/>
        </w:tabs>
        <w:rPr>
          <w:noProof/>
        </w:rPr>
      </w:pPr>
      <w:r>
        <w:rPr>
          <w:noProof/>
        </w:rPr>
        <w:t>Windows Embedded POSReady 7, 43</w:t>
      </w:r>
    </w:p>
    <w:p w:rsidR="00A22363" w:rsidRDefault="00A22363">
      <w:pPr>
        <w:pStyle w:val="Index1"/>
        <w:tabs>
          <w:tab w:val="right" w:pos="5030"/>
        </w:tabs>
        <w:rPr>
          <w:noProof/>
        </w:rPr>
      </w:pPr>
      <w:r>
        <w:rPr>
          <w:noProof/>
        </w:rPr>
        <w:t>Windows Embedded POSReady 7 Pro, 43</w:t>
      </w:r>
    </w:p>
    <w:p w:rsidR="00A22363" w:rsidRDefault="00A22363">
      <w:pPr>
        <w:pStyle w:val="Index1"/>
        <w:tabs>
          <w:tab w:val="right" w:pos="5030"/>
        </w:tabs>
        <w:rPr>
          <w:noProof/>
        </w:rPr>
      </w:pPr>
      <w:r>
        <w:rPr>
          <w:noProof/>
        </w:rPr>
        <w:t>Windows Embedded Standard 7, 43</w:t>
      </w:r>
    </w:p>
    <w:p w:rsidR="00A22363" w:rsidRDefault="00A22363">
      <w:pPr>
        <w:pStyle w:val="Index1"/>
        <w:tabs>
          <w:tab w:val="right" w:pos="5030"/>
        </w:tabs>
        <w:rPr>
          <w:noProof/>
        </w:rPr>
      </w:pPr>
      <w:r>
        <w:rPr>
          <w:noProof/>
        </w:rPr>
        <w:t>Windows HPC Server, 51</w:t>
      </w:r>
    </w:p>
    <w:p w:rsidR="00A22363" w:rsidRDefault="00A22363">
      <w:pPr>
        <w:pStyle w:val="Index1"/>
        <w:tabs>
          <w:tab w:val="right" w:pos="5030"/>
        </w:tabs>
        <w:rPr>
          <w:noProof/>
        </w:rPr>
      </w:pPr>
      <w:r>
        <w:rPr>
          <w:noProof/>
        </w:rPr>
        <w:t>Windows MultiPoint Server 2011, 48</w:t>
      </w:r>
    </w:p>
    <w:p w:rsidR="00A22363" w:rsidRDefault="00A22363">
      <w:pPr>
        <w:pStyle w:val="Index1"/>
        <w:tabs>
          <w:tab w:val="right" w:pos="5030"/>
        </w:tabs>
        <w:rPr>
          <w:noProof/>
        </w:rPr>
      </w:pPr>
      <w:r>
        <w:rPr>
          <w:noProof/>
        </w:rPr>
        <w:t>Windows MultiPoint Server 2012 – licencia CAL, 48</w:t>
      </w:r>
    </w:p>
    <w:p w:rsidR="00A22363" w:rsidRDefault="00A22363">
      <w:pPr>
        <w:pStyle w:val="Index1"/>
        <w:tabs>
          <w:tab w:val="right" w:pos="5030"/>
        </w:tabs>
        <w:rPr>
          <w:noProof/>
        </w:rPr>
      </w:pPr>
      <w:r>
        <w:rPr>
          <w:noProof/>
        </w:rPr>
        <w:t>Windows MultiPoint Server 2012 Premium, 47</w:t>
      </w:r>
    </w:p>
    <w:p w:rsidR="00A22363" w:rsidRDefault="00A22363">
      <w:pPr>
        <w:pStyle w:val="Index1"/>
        <w:tabs>
          <w:tab w:val="right" w:pos="5030"/>
        </w:tabs>
        <w:rPr>
          <w:noProof/>
        </w:rPr>
      </w:pPr>
      <w:r>
        <w:rPr>
          <w:noProof/>
        </w:rPr>
        <w:t>Windows MultiPoint Server 2012 Premium s licenciou CAL na produkt Windows MultiPoint Server 2012 (5 klientov), 47</w:t>
      </w:r>
    </w:p>
    <w:p w:rsidR="00A22363" w:rsidRDefault="00A22363">
      <w:pPr>
        <w:pStyle w:val="Index1"/>
        <w:tabs>
          <w:tab w:val="right" w:pos="5030"/>
        </w:tabs>
        <w:rPr>
          <w:noProof/>
        </w:rPr>
      </w:pPr>
      <w:r>
        <w:rPr>
          <w:noProof/>
        </w:rPr>
        <w:t>Windows MultiPoint Server 2012 Premium s licenciou CAL na produkt Windows MultiPoint Server 2012 (5 klientov) s licenciou CAL na produkt Windows Server 2012 (5 klientov), 48</w:t>
      </w:r>
    </w:p>
    <w:p w:rsidR="00A22363" w:rsidRDefault="00A22363">
      <w:pPr>
        <w:pStyle w:val="Index1"/>
        <w:tabs>
          <w:tab w:val="right" w:pos="5030"/>
        </w:tabs>
        <w:rPr>
          <w:noProof/>
        </w:rPr>
      </w:pPr>
      <w:r>
        <w:rPr>
          <w:noProof/>
        </w:rPr>
        <w:t>Windows MultiPoint Server 2012 Standard, 47</w:t>
      </w:r>
    </w:p>
    <w:p w:rsidR="00A22363" w:rsidRDefault="00A22363">
      <w:pPr>
        <w:pStyle w:val="Index1"/>
        <w:tabs>
          <w:tab w:val="right" w:pos="5030"/>
        </w:tabs>
        <w:rPr>
          <w:noProof/>
        </w:rPr>
      </w:pPr>
      <w:r>
        <w:rPr>
          <w:noProof/>
        </w:rPr>
        <w:t>Windows SA pre používateľa, 59</w:t>
      </w:r>
    </w:p>
    <w:p w:rsidR="00A22363" w:rsidRDefault="00A22363">
      <w:pPr>
        <w:pStyle w:val="Index1"/>
        <w:tabs>
          <w:tab w:val="right" w:pos="5030"/>
        </w:tabs>
        <w:rPr>
          <w:noProof/>
        </w:rPr>
      </w:pPr>
      <w:r>
        <w:rPr>
          <w:noProof/>
        </w:rPr>
        <w:t>Windows Server, 89</w:t>
      </w:r>
    </w:p>
    <w:p w:rsidR="00A22363" w:rsidRDefault="00A22363">
      <w:pPr>
        <w:pStyle w:val="Index1"/>
        <w:tabs>
          <w:tab w:val="right" w:pos="5030"/>
        </w:tabs>
        <w:rPr>
          <w:noProof/>
        </w:rPr>
      </w:pPr>
      <w:r>
        <w:rPr>
          <w:noProof/>
        </w:rPr>
        <w:lastRenderedPageBreak/>
        <w:t>Windows Server 2008, 49</w:t>
      </w:r>
    </w:p>
    <w:p w:rsidR="00A22363" w:rsidRDefault="00A22363">
      <w:pPr>
        <w:pStyle w:val="Index1"/>
        <w:tabs>
          <w:tab w:val="right" w:pos="5030"/>
        </w:tabs>
        <w:rPr>
          <w:noProof/>
        </w:rPr>
      </w:pPr>
      <w:r>
        <w:rPr>
          <w:noProof/>
        </w:rPr>
        <w:t>Windows Server 2008 R2 Enterprise, 18</w:t>
      </w:r>
    </w:p>
    <w:p w:rsidR="00A22363" w:rsidRDefault="00A22363">
      <w:pPr>
        <w:pStyle w:val="Index1"/>
        <w:tabs>
          <w:tab w:val="right" w:pos="5030"/>
        </w:tabs>
        <w:rPr>
          <w:noProof/>
        </w:rPr>
      </w:pPr>
      <w:r>
        <w:rPr>
          <w:noProof/>
        </w:rPr>
        <w:t>Windows Server 2012, 48, 49</w:t>
      </w:r>
    </w:p>
    <w:p w:rsidR="00A22363" w:rsidRDefault="00A22363">
      <w:pPr>
        <w:pStyle w:val="Index1"/>
        <w:tabs>
          <w:tab w:val="right" w:pos="5030"/>
        </w:tabs>
        <w:rPr>
          <w:noProof/>
        </w:rPr>
      </w:pPr>
      <w:r>
        <w:rPr>
          <w:noProof/>
        </w:rPr>
        <w:t>Windows Server 2012 CAL, 49</w:t>
      </w:r>
    </w:p>
    <w:p w:rsidR="00A22363" w:rsidRDefault="00A22363">
      <w:pPr>
        <w:pStyle w:val="Index1"/>
        <w:tabs>
          <w:tab w:val="right" w:pos="5030"/>
        </w:tabs>
        <w:rPr>
          <w:noProof/>
        </w:rPr>
      </w:pPr>
      <w:r>
        <w:rPr>
          <w:noProof/>
        </w:rPr>
        <w:t>Windows Server 2012 External Connector, 49</w:t>
      </w:r>
    </w:p>
    <w:p w:rsidR="00A22363" w:rsidRDefault="00A22363">
      <w:pPr>
        <w:pStyle w:val="Index1"/>
        <w:tabs>
          <w:tab w:val="right" w:pos="5030"/>
        </w:tabs>
        <w:rPr>
          <w:noProof/>
        </w:rPr>
      </w:pPr>
      <w:r>
        <w:rPr>
          <w:noProof/>
        </w:rPr>
        <w:t>Windows Server 2012 R2 Datacenter, 49</w:t>
      </w:r>
    </w:p>
    <w:p w:rsidR="00A22363" w:rsidRDefault="00A22363">
      <w:pPr>
        <w:pStyle w:val="Index1"/>
        <w:tabs>
          <w:tab w:val="right" w:pos="5030"/>
        </w:tabs>
        <w:rPr>
          <w:noProof/>
        </w:rPr>
      </w:pPr>
      <w:r>
        <w:rPr>
          <w:noProof/>
        </w:rPr>
        <w:t>Windows Server 2012 R2 Essentials, 49</w:t>
      </w:r>
    </w:p>
    <w:p w:rsidR="00A22363" w:rsidRDefault="00A22363">
      <w:pPr>
        <w:pStyle w:val="Index1"/>
        <w:tabs>
          <w:tab w:val="right" w:pos="5030"/>
        </w:tabs>
        <w:rPr>
          <w:noProof/>
        </w:rPr>
      </w:pPr>
      <w:r>
        <w:rPr>
          <w:noProof/>
        </w:rPr>
        <w:t>Windows Server 2012 R2 Standard, 49</w:t>
      </w:r>
    </w:p>
    <w:p w:rsidR="00A22363" w:rsidRDefault="00A22363">
      <w:pPr>
        <w:pStyle w:val="Index1"/>
        <w:tabs>
          <w:tab w:val="right" w:pos="5030"/>
        </w:tabs>
        <w:rPr>
          <w:noProof/>
        </w:rPr>
      </w:pPr>
      <w:r>
        <w:rPr>
          <w:noProof/>
        </w:rPr>
        <w:t>Windows Server 2012 Remote Desktop Services – licencia CAL, 49</w:t>
      </w:r>
    </w:p>
    <w:p w:rsidR="00A22363" w:rsidRDefault="00A22363">
      <w:pPr>
        <w:pStyle w:val="Index1"/>
        <w:tabs>
          <w:tab w:val="right" w:pos="5030"/>
        </w:tabs>
        <w:rPr>
          <w:noProof/>
        </w:rPr>
      </w:pPr>
      <w:r>
        <w:rPr>
          <w:noProof/>
        </w:rPr>
        <w:t>Windows Server 2012 Remote Desktop Services External Connector, 49</w:t>
      </w:r>
    </w:p>
    <w:p w:rsidR="00A22363" w:rsidRDefault="00A22363">
      <w:pPr>
        <w:pStyle w:val="Index1"/>
        <w:tabs>
          <w:tab w:val="right" w:pos="5030"/>
        </w:tabs>
        <w:rPr>
          <w:noProof/>
        </w:rPr>
      </w:pPr>
      <w:r>
        <w:rPr>
          <w:noProof/>
        </w:rPr>
        <w:t>Windows Server Datacenter, 19, 83, 88, 89</w:t>
      </w:r>
    </w:p>
    <w:p w:rsidR="00A22363" w:rsidRDefault="00A22363">
      <w:pPr>
        <w:pStyle w:val="Index1"/>
        <w:tabs>
          <w:tab w:val="right" w:pos="5030"/>
        </w:tabs>
        <w:rPr>
          <w:noProof/>
        </w:rPr>
      </w:pPr>
      <w:r>
        <w:rPr>
          <w:noProof/>
        </w:rPr>
        <w:t>Windows Server Enterprise, 51, 83</w:t>
      </w:r>
    </w:p>
    <w:p w:rsidR="00A22363" w:rsidRDefault="00A22363">
      <w:pPr>
        <w:pStyle w:val="Index1"/>
        <w:tabs>
          <w:tab w:val="right" w:pos="5030"/>
        </w:tabs>
        <w:rPr>
          <w:noProof/>
        </w:rPr>
      </w:pPr>
      <w:r>
        <w:rPr>
          <w:noProof/>
        </w:rPr>
        <w:t>Windows Server for Itanium Based Systems, 51</w:t>
      </w:r>
    </w:p>
    <w:p w:rsidR="00A22363" w:rsidRDefault="00A22363">
      <w:pPr>
        <w:pStyle w:val="Index1"/>
        <w:tabs>
          <w:tab w:val="right" w:pos="5030"/>
        </w:tabs>
        <w:rPr>
          <w:noProof/>
        </w:rPr>
      </w:pPr>
      <w:r>
        <w:rPr>
          <w:noProof/>
        </w:rPr>
        <w:t>Windows Server HPC Edition, 51</w:t>
      </w:r>
    </w:p>
    <w:p w:rsidR="00A22363" w:rsidRDefault="00A22363">
      <w:pPr>
        <w:pStyle w:val="Index1"/>
        <w:tabs>
          <w:tab w:val="right" w:pos="5030"/>
        </w:tabs>
        <w:rPr>
          <w:noProof/>
        </w:rPr>
      </w:pPr>
      <w:r>
        <w:rPr>
          <w:noProof/>
        </w:rPr>
        <w:t>Windows Server Standard, 18, 82, 88, 89</w:t>
      </w:r>
    </w:p>
    <w:p w:rsidR="00A22363" w:rsidRDefault="00A22363">
      <w:pPr>
        <w:pStyle w:val="Index1"/>
        <w:tabs>
          <w:tab w:val="right" w:pos="5030"/>
        </w:tabs>
        <w:rPr>
          <w:noProof/>
        </w:rPr>
      </w:pPr>
      <w:r>
        <w:rPr>
          <w:noProof/>
        </w:rPr>
        <w:t>Windows Server Standard, 19</w:t>
      </w:r>
    </w:p>
    <w:p w:rsidR="00A22363" w:rsidRDefault="00A22363">
      <w:pPr>
        <w:pStyle w:val="Index1"/>
        <w:tabs>
          <w:tab w:val="right" w:pos="5030"/>
        </w:tabs>
        <w:rPr>
          <w:noProof/>
        </w:rPr>
      </w:pPr>
      <w:r>
        <w:rPr>
          <w:noProof/>
        </w:rPr>
        <w:t>Windows Small Business Server, 51</w:t>
      </w:r>
    </w:p>
    <w:p w:rsidR="00A22363" w:rsidRDefault="00A22363">
      <w:pPr>
        <w:pStyle w:val="Index1"/>
        <w:tabs>
          <w:tab w:val="right" w:pos="5030"/>
        </w:tabs>
        <w:rPr>
          <w:noProof/>
        </w:rPr>
      </w:pPr>
      <w:r>
        <w:rPr>
          <w:noProof/>
        </w:rPr>
        <w:t>Windows Small Business Server 2008, 51</w:t>
      </w:r>
    </w:p>
    <w:p w:rsidR="00A22363" w:rsidRDefault="00A22363">
      <w:pPr>
        <w:pStyle w:val="Index1"/>
        <w:tabs>
          <w:tab w:val="right" w:pos="5030"/>
        </w:tabs>
        <w:rPr>
          <w:noProof/>
        </w:rPr>
      </w:pPr>
      <w:r>
        <w:rPr>
          <w:noProof/>
        </w:rPr>
        <w:t>Windows Small Business Server 2011 – licencia CAL Suite, 51</w:t>
      </w:r>
    </w:p>
    <w:p w:rsidR="00A22363" w:rsidRDefault="00A22363">
      <w:pPr>
        <w:pStyle w:val="Index1"/>
        <w:tabs>
          <w:tab w:val="right" w:pos="5030"/>
        </w:tabs>
        <w:rPr>
          <w:noProof/>
        </w:rPr>
      </w:pPr>
      <w:r>
        <w:rPr>
          <w:noProof/>
        </w:rPr>
        <w:t>Windows Small Business Server 2011 Premium – dodatočná licencia CAL Suite, 51</w:t>
      </w:r>
    </w:p>
    <w:p w:rsidR="00A22363" w:rsidRDefault="00A22363">
      <w:pPr>
        <w:pStyle w:val="Index1"/>
        <w:tabs>
          <w:tab w:val="right" w:pos="5030"/>
        </w:tabs>
        <w:rPr>
          <w:noProof/>
        </w:rPr>
      </w:pPr>
      <w:r>
        <w:rPr>
          <w:noProof/>
        </w:rPr>
        <w:t>Windows Virtual Desktop Access, 41</w:t>
      </w:r>
    </w:p>
    <w:p w:rsidR="00A22363" w:rsidRDefault="00A22363">
      <w:pPr>
        <w:pStyle w:val="Index1"/>
        <w:tabs>
          <w:tab w:val="right" w:pos="5030"/>
        </w:tabs>
        <w:rPr>
          <w:noProof/>
        </w:rPr>
      </w:pPr>
      <w:r>
        <w:rPr>
          <w:noProof/>
        </w:rPr>
        <w:t>Windows Vista, 42</w:t>
      </w:r>
    </w:p>
    <w:p w:rsidR="00A22363" w:rsidRDefault="00A22363">
      <w:pPr>
        <w:pStyle w:val="Index1"/>
        <w:tabs>
          <w:tab w:val="right" w:pos="5030"/>
        </w:tabs>
        <w:rPr>
          <w:noProof/>
        </w:rPr>
      </w:pPr>
      <w:r>
        <w:rPr>
          <w:noProof/>
        </w:rPr>
        <w:t>Windows Vista Business for Embedded Systems, 42</w:t>
      </w:r>
    </w:p>
    <w:p w:rsidR="00A22363" w:rsidRDefault="00A22363">
      <w:pPr>
        <w:pStyle w:val="Index1"/>
        <w:tabs>
          <w:tab w:val="right" w:pos="5030"/>
        </w:tabs>
        <w:rPr>
          <w:noProof/>
        </w:rPr>
      </w:pPr>
      <w:r>
        <w:rPr>
          <w:noProof/>
        </w:rPr>
        <w:t>Windows Vista Ultimate for Embedded Systems, 42</w:t>
      </w:r>
    </w:p>
    <w:p w:rsidR="00A22363" w:rsidRDefault="00A22363">
      <w:pPr>
        <w:pStyle w:val="Index1"/>
        <w:tabs>
          <w:tab w:val="right" w:pos="5030"/>
        </w:tabs>
        <w:rPr>
          <w:noProof/>
        </w:rPr>
      </w:pPr>
      <w:r>
        <w:rPr>
          <w:noProof/>
        </w:rPr>
        <w:t>Windows XP, 42</w:t>
      </w:r>
    </w:p>
    <w:p w:rsidR="00A22363" w:rsidRDefault="00A22363">
      <w:pPr>
        <w:pStyle w:val="Index1"/>
        <w:tabs>
          <w:tab w:val="right" w:pos="5030"/>
        </w:tabs>
        <w:rPr>
          <w:noProof/>
        </w:rPr>
      </w:pPr>
      <w:r>
        <w:rPr>
          <w:noProof/>
        </w:rPr>
        <w:t>Windows XP Embedded, 43</w:t>
      </w:r>
    </w:p>
    <w:p w:rsidR="00A22363" w:rsidRDefault="00A22363">
      <w:pPr>
        <w:pStyle w:val="Index1"/>
        <w:tabs>
          <w:tab w:val="right" w:pos="5030"/>
        </w:tabs>
        <w:rPr>
          <w:noProof/>
        </w:rPr>
      </w:pPr>
      <w:r>
        <w:rPr>
          <w:noProof/>
        </w:rPr>
        <w:t>Windows XP Professional for Embedded Systems, 42</w:t>
      </w:r>
    </w:p>
    <w:p w:rsidR="00A22363" w:rsidRDefault="00A22363">
      <w:pPr>
        <w:pStyle w:val="Index1"/>
        <w:tabs>
          <w:tab w:val="right" w:pos="5030"/>
        </w:tabs>
        <w:rPr>
          <w:noProof/>
        </w:rPr>
      </w:pPr>
      <w:r>
        <w:rPr>
          <w:noProof/>
        </w:rPr>
        <w:t>Word 2016, 24</w:t>
      </w:r>
    </w:p>
    <w:p w:rsidR="00A22363" w:rsidRDefault="00A22363">
      <w:pPr>
        <w:pStyle w:val="Index1"/>
        <w:tabs>
          <w:tab w:val="right" w:pos="5030"/>
        </w:tabs>
        <w:rPr>
          <w:noProof/>
        </w:rPr>
      </w:pPr>
      <w:r>
        <w:rPr>
          <w:noProof/>
        </w:rPr>
        <w:t>Word 2016 for Mac, 25</w:t>
      </w:r>
    </w:p>
    <w:p w:rsidR="00A22363" w:rsidRDefault="00A22363">
      <w:pPr>
        <w:pStyle w:val="Index1"/>
        <w:tabs>
          <w:tab w:val="right" w:pos="5030"/>
        </w:tabs>
        <w:rPr>
          <w:noProof/>
        </w:rPr>
      </w:pPr>
      <w:r>
        <w:rPr>
          <w:noProof/>
        </w:rPr>
        <w:t>Yammer, 22</w:t>
      </w:r>
    </w:p>
    <w:p w:rsidR="00A22363" w:rsidRDefault="00A22363">
      <w:pPr>
        <w:pStyle w:val="Index1"/>
        <w:tabs>
          <w:tab w:val="right" w:pos="5030"/>
        </w:tabs>
        <w:rPr>
          <w:noProof/>
        </w:rPr>
      </w:pPr>
      <w:r>
        <w:rPr>
          <w:noProof/>
        </w:rPr>
        <w:t>Yammer Enterprise, 73</w:t>
      </w:r>
    </w:p>
    <w:p w:rsidR="00A22363" w:rsidRDefault="00A22363">
      <w:pPr>
        <w:pStyle w:val="ProductList-Body"/>
        <w:rPr>
          <w:noProof/>
        </w:rPr>
        <w:sectPr w:rsidR="00A22363" w:rsidSect="00A22363">
          <w:type w:val="continuous"/>
          <w:pgSz w:w="12240" w:h="15840" w:code="1"/>
          <w:pgMar w:top="1170" w:right="720" w:bottom="720" w:left="720" w:header="432" w:footer="288" w:gutter="0"/>
          <w:cols w:num="2" w:space="720"/>
        </w:sectPr>
      </w:pPr>
    </w:p>
    <w:p w:rsidR="00AB489B" w:rsidRDefault="00A22363">
      <w:pPr>
        <w:pStyle w:val="ProductList-Body"/>
        <w:sectPr w:rsidR="00AB489B" w:rsidSect="00A22363">
          <w:type w:val="continuous"/>
          <w:pgSz w:w="12240" w:h="15840" w:code="1"/>
          <w:pgMar w:top="1170" w:right="720" w:bottom="720" w:left="720" w:header="432" w:footer="288" w:gutter="0"/>
          <w:cols w:num="2" w:space="360"/>
        </w:sectPr>
      </w:pPr>
      <w:r>
        <w:lastRenderedPageBreak/>
        <w:fldChar w:fldCharType="end"/>
      </w:r>
    </w:p>
    <w:p w:rsidR="00AB489B" w:rsidRDefault="00AB489B">
      <w:pPr>
        <w:pStyle w:val="ProductList-Body"/>
      </w:pPr>
    </w:p>
    <w:sectPr w:rsidR="00AB489B"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7DD3" w:rsidRDefault="00617DD3" w:rsidP="007C7D4D">
      <w:pPr>
        <w:spacing w:after="0"/>
      </w:pPr>
      <w:r>
        <w:separator/>
      </w:r>
    </w:p>
    <w:p w:rsidR="00617DD3" w:rsidRDefault="00617DD3"/>
  </w:endnote>
  <w:endnote w:type="continuationSeparator" w:id="0">
    <w:p w:rsidR="00617DD3" w:rsidRDefault="00617DD3" w:rsidP="007C7D4D">
      <w:pPr>
        <w:spacing w:after="0"/>
      </w:pPr>
      <w:r>
        <w:continuationSeparator/>
      </w:r>
    </w:p>
    <w:p w:rsidR="00617DD3" w:rsidRDefault="00617DD3"/>
  </w:endnote>
  <w:endnote w:type="continuationNotice" w:id="1">
    <w:p w:rsidR="00617DD3" w:rsidRDefault="00617DD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4">
            <w:r w:rsidR="00A22363">
              <w:rPr>
                <w:color w:val="00467F"/>
                <w:u w:val="single"/>
              </w:rPr>
              <w:t>Register</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42"/>
      <w:gridCol w:w="222"/>
      <w:gridCol w:w="1129"/>
      <w:gridCol w:w="222"/>
      <w:gridCol w:w="1202"/>
      <w:gridCol w:w="222"/>
      <w:gridCol w:w="1153"/>
      <w:gridCol w:w="222"/>
      <w:gridCol w:w="1143"/>
      <w:gridCol w:w="222"/>
      <w:gridCol w:w="1152"/>
      <w:gridCol w:w="222"/>
      <w:gridCol w:w="1151"/>
      <w:gridCol w:w="222"/>
      <w:gridCol w:w="1164"/>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844">
            <w:r w:rsidR="00A22363">
              <w:rPr>
                <w:color w:val="00467F"/>
                <w:u w:val="single"/>
              </w:rPr>
              <w:t>Register</w:t>
            </w:r>
          </w:hyperlink>
        </w:p>
      </w:tc>
    </w:tr>
  </w:tbl>
  <w:p w:rsidR="00AB489B" w:rsidRDefault="00AB489B"/>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AB489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842">
            <w:r w:rsidR="00A22363">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1">
            <w:r w:rsidR="00A22363">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36">
            <w:r w:rsidR="00A22363">
              <w:rPr>
                <w:color w:val="00467F"/>
                <w:u w:val="single"/>
              </w:rPr>
              <w:t>Licenčné podmienky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7">
            <w:r w:rsidR="00A22363">
              <w:rPr>
                <w:color w:val="00467F"/>
                <w:u w:val="single"/>
              </w:rPr>
              <w:t>Softvér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8">
            <w:r w:rsidR="00A22363">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49">
            <w:r w:rsidR="00A22363">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AB489B" w:rsidRDefault="00617DD3">
          <w:pPr>
            <w:pStyle w:val="PURFooterText"/>
            <w:jc w:val="center"/>
          </w:pPr>
          <w:hyperlink w:anchor="_Sec591">
            <w:r w:rsidR="00A22363">
              <w:rPr>
                <w:color w:val="00467F"/>
                <w:u w:val="single"/>
              </w:rPr>
              <w:t>Prílohy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AB489B" w:rsidRDefault="00AB489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AB489B" w:rsidRDefault="00617DD3">
          <w:pPr>
            <w:pStyle w:val="PURFooterText"/>
            <w:jc w:val="center"/>
          </w:pPr>
          <w:hyperlink w:anchor="_Sec844">
            <w:r w:rsidR="00A22363">
              <w:rPr>
                <w:color w:val="00467F"/>
                <w:u w:val="single"/>
              </w:rPr>
              <w:t>Register</w:t>
            </w:r>
          </w:hyperlink>
        </w:p>
      </w:tc>
    </w:tr>
  </w:tbl>
  <w:p w:rsidR="00AB489B" w:rsidRDefault="00AB489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7DD3" w:rsidRDefault="00617DD3" w:rsidP="007C7D4D">
      <w:pPr>
        <w:spacing w:after="0"/>
      </w:pPr>
      <w:r>
        <w:separator/>
      </w:r>
    </w:p>
    <w:p w:rsidR="00617DD3" w:rsidRDefault="00617DD3"/>
  </w:footnote>
  <w:footnote w:type="continuationSeparator" w:id="0">
    <w:p w:rsidR="00617DD3" w:rsidRDefault="00617DD3" w:rsidP="007C7D4D">
      <w:pPr>
        <w:spacing w:after="0"/>
      </w:pPr>
      <w:r>
        <w:continuationSeparator/>
      </w:r>
    </w:p>
    <w:p w:rsidR="00617DD3" w:rsidRDefault="00617DD3"/>
  </w:footnote>
  <w:footnote w:type="continuationNotice" w:id="1">
    <w:p w:rsidR="00617DD3" w:rsidRDefault="00617DD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767D8" w:rsidRDefault="000767D8">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3F6BDC">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3F6BDC">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3F6BDC">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8"/>
      <w:gridCol w:w="3262"/>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3F6BDC">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0767D8">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0767D8">
            <w:rPr>
              <w:noProof/>
            </w:rPr>
            <w:t>74</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0767D8">
            <w:rPr>
              <w:noProof/>
            </w:rPr>
            <w:t>79</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2"/>
      <w:gridCol w:w="3268"/>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0767D8">
            <w:rPr>
              <w:noProof/>
            </w:rPr>
            <w:t>99</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6"/>
      <w:gridCol w:w="3274"/>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rsidR="000767D8">
            <w:rPr>
              <w:noProof/>
            </w:rPr>
            <w:t>104</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AB489B">
      <w:tc>
        <w:tcPr>
          <w:tcW w:w="8440" w:type="dxa"/>
        </w:tcPr>
        <w:p w:rsidR="00AB489B" w:rsidRDefault="00A22363">
          <w:pPr>
            <w:pStyle w:val="PURHeaderText"/>
          </w:pPr>
          <w:r>
            <w:t>Podmienky multilicenčných produktov spoločnosti Microsoft (slovenčina, február 2016)</w:t>
          </w:r>
        </w:p>
      </w:tc>
      <w:tc>
        <w:tcPr>
          <w:tcW w:w="3680" w:type="dxa"/>
        </w:tcPr>
        <w:p w:rsidR="00AB489B" w:rsidRDefault="00A2236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EC4142"/>
    <w:multiLevelType w:val="multilevel"/>
    <w:tmpl w:val="70B2BB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E83DDC"/>
    <w:multiLevelType w:val="multilevel"/>
    <w:tmpl w:val="BF5498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E6E4B88"/>
    <w:multiLevelType w:val="multilevel"/>
    <w:tmpl w:val="E99EEE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E30E47"/>
    <w:multiLevelType w:val="multilevel"/>
    <w:tmpl w:val="BC7425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A17FE9"/>
    <w:multiLevelType w:val="multilevel"/>
    <w:tmpl w:val="D8525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E65CE7"/>
    <w:multiLevelType w:val="multilevel"/>
    <w:tmpl w:val="97007D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E76E47"/>
    <w:multiLevelType w:val="multilevel"/>
    <w:tmpl w:val="E362DA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2E6D47"/>
    <w:multiLevelType w:val="multilevel"/>
    <w:tmpl w:val="12FCD3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5E1FC1"/>
    <w:multiLevelType w:val="multilevel"/>
    <w:tmpl w:val="F06CF2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D82973"/>
    <w:multiLevelType w:val="multilevel"/>
    <w:tmpl w:val="DD1400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135D39"/>
    <w:multiLevelType w:val="multilevel"/>
    <w:tmpl w:val="39F495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301A7A"/>
    <w:multiLevelType w:val="multilevel"/>
    <w:tmpl w:val="E26CD3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2B31C0"/>
    <w:multiLevelType w:val="multilevel"/>
    <w:tmpl w:val="A2227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FB4274"/>
    <w:multiLevelType w:val="multilevel"/>
    <w:tmpl w:val="3F0AEE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15196D"/>
    <w:multiLevelType w:val="multilevel"/>
    <w:tmpl w:val="64A2F5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591815"/>
    <w:multiLevelType w:val="multilevel"/>
    <w:tmpl w:val="3320C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8C562F"/>
    <w:multiLevelType w:val="multilevel"/>
    <w:tmpl w:val="FE4C49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7CE366F"/>
    <w:multiLevelType w:val="multilevel"/>
    <w:tmpl w:val="E6AE5C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C6969FC"/>
    <w:multiLevelType w:val="multilevel"/>
    <w:tmpl w:val="65ACDFE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19C6DDA"/>
    <w:multiLevelType w:val="multilevel"/>
    <w:tmpl w:val="4B1E497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4B1A6B"/>
    <w:multiLevelType w:val="multilevel"/>
    <w:tmpl w:val="7C8EF97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182788"/>
    <w:multiLevelType w:val="multilevel"/>
    <w:tmpl w:val="6B52A8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882E7A"/>
    <w:multiLevelType w:val="multilevel"/>
    <w:tmpl w:val="90A0C54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6B74AF9"/>
    <w:multiLevelType w:val="multilevel"/>
    <w:tmpl w:val="12AC9A3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3A5701"/>
    <w:multiLevelType w:val="multilevel"/>
    <w:tmpl w:val="314480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127563"/>
    <w:multiLevelType w:val="multilevel"/>
    <w:tmpl w:val="3C90C15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87E3D43"/>
    <w:multiLevelType w:val="multilevel"/>
    <w:tmpl w:val="FCFE6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F07528"/>
    <w:multiLevelType w:val="multilevel"/>
    <w:tmpl w:val="9F96EB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4F3D0C87"/>
    <w:multiLevelType w:val="multilevel"/>
    <w:tmpl w:val="7C52F86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39B3137"/>
    <w:multiLevelType w:val="multilevel"/>
    <w:tmpl w:val="A83A39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4C00685"/>
    <w:multiLevelType w:val="multilevel"/>
    <w:tmpl w:val="8ABE0FB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4CA176D"/>
    <w:multiLevelType w:val="multilevel"/>
    <w:tmpl w:val="E64233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7B92EA4"/>
    <w:multiLevelType w:val="multilevel"/>
    <w:tmpl w:val="1ED8C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D873E66"/>
    <w:multiLevelType w:val="multilevel"/>
    <w:tmpl w:val="FC0C120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EDA0F22"/>
    <w:multiLevelType w:val="multilevel"/>
    <w:tmpl w:val="5E4AC7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9D4E80"/>
    <w:multiLevelType w:val="multilevel"/>
    <w:tmpl w:val="89A60F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2DB4148"/>
    <w:multiLevelType w:val="multilevel"/>
    <w:tmpl w:val="5896ED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2F81180"/>
    <w:multiLevelType w:val="multilevel"/>
    <w:tmpl w:val="439870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470597A"/>
    <w:multiLevelType w:val="multilevel"/>
    <w:tmpl w:val="DC5653A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941992"/>
    <w:multiLevelType w:val="multilevel"/>
    <w:tmpl w:val="3362A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8E307C2"/>
    <w:multiLevelType w:val="multilevel"/>
    <w:tmpl w:val="AC12C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BF44F16"/>
    <w:multiLevelType w:val="multilevel"/>
    <w:tmpl w:val="8960A0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1760F5B"/>
    <w:multiLevelType w:val="multilevel"/>
    <w:tmpl w:val="73EED0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32F2A71"/>
    <w:multiLevelType w:val="multilevel"/>
    <w:tmpl w:val="CE0C2B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B519D1"/>
    <w:multiLevelType w:val="multilevel"/>
    <w:tmpl w:val="1390D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D950D2"/>
    <w:multiLevelType w:val="multilevel"/>
    <w:tmpl w:val="C22A68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6962FFE"/>
    <w:multiLevelType w:val="multilevel"/>
    <w:tmpl w:val="B3F651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7A534D5"/>
    <w:multiLevelType w:val="multilevel"/>
    <w:tmpl w:val="362221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A94585D"/>
    <w:multiLevelType w:val="multilevel"/>
    <w:tmpl w:val="87146A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CD26560"/>
    <w:multiLevelType w:val="multilevel"/>
    <w:tmpl w:val="9F482E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DE92597"/>
    <w:multiLevelType w:val="multilevel"/>
    <w:tmpl w:val="91B8E4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25"/>
  </w:num>
  <w:num w:numId="4">
    <w:abstractNumId w:val="14"/>
  </w:num>
  <w:num w:numId="5">
    <w:abstractNumId w:val="1"/>
  </w:num>
  <w:num w:numId="6">
    <w:abstractNumId w:val="5"/>
  </w:num>
  <w:num w:numId="7">
    <w:abstractNumId w:val="0"/>
  </w:num>
  <w:num w:numId="8">
    <w:abstractNumId w:val="48"/>
  </w:num>
  <w:num w:numId="9">
    <w:abstractNumId w:val="42"/>
  </w:num>
  <w:num w:numId="10">
    <w:abstractNumId w:val="7"/>
  </w:num>
  <w:num w:numId="11">
    <w:abstractNumId w:val="34"/>
  </w:num>
  <w:num w:numId="12">
    <w:abstractNumId w:val="37"/>
  </w:num>
  <w:num w:numId="13">
    <w:abstractNumId w:val="4"/>
  </w:num>
  <w:num w:numId="14">
    <w:abstractNumId w:val="33"/>
  </w:num>
  <w:num w:numId="15">
    <w:abstractNumId w:val="43"/>
  </w:num>
  <w:num w:numId="16">
    <w:abstractNumId w:val="28"/>
  </w:num>
  <w:num w:numId="17">
    <w:abstractNumId w:val="13"/>
  </w:num>
  <w:num w:numId="18">
    <w:abstractNumId w:val="2"/>
  </w:num>
  <w:num w:numId="19">
    <w:abstractNumId w:val="24"/>
  </w:num>
  <w:num w:numId="20">
    <w:abstractNumId w:val="36"/>
  </w:num>
  <w:num w:numId="21">
    <w:abstractNumId w:val="26"/>
  </w:num>
  <w:num w:numId="22">
    <w:abstractNumId w:val="41"/>
  </w:num>
  <w:num w:numId="23">
    <w:abstractNumId w:val="32"/>
  </w:num>
  <w:num w:numId="24">
    <w:abstractNumId w:val="10"/>
  </w:num>
  <w:num w:numId="25">
    <w:abstractNumId w:val="45"/>
  </w:num>
  <w:num w:numId="26">
    <w:abstractNumId w:val="3"/>
  </w:num>
  <w:num w:numId="27">
    <w:abstractNumId w:val="30"/>
  </w:num>
  <w:num w:numId="28">
    <w:abstractNumId w:val="46"/>
  </w:num>
  <w:num w:numId="29">
    <w:abstractNumId w:val="50"/>
  </w:num>
  <w:num w:numId="30">
    <w:abstractNumId w:val="6"/>
  </w:num>
  <w:num w:numId="31">
    <w:abstractNumId w:val="39"/>
  </w:num>
  <w:num w:numId="32">
    <w:abstractNumId w:val="8"/>
  </w:num>
  <w:num w:numId="33">
    <w:abstractNumId w:val="12"/>
  </w:num>
  <w:num w:numId="34">
    <w:abstractNumId w:val="19"/>
  </w:num>
  <w:num w:numId="35">
    <w:abstractNumId w:val="16"/>
  </w:num>
  <w:num w:numId="36">
    <w:abstractNumId w:val="38"/>
  </w:num>
  <w:num w:numId="37">
    <w:abstractNumId w:val="15"/>
  </w:num>
  <w:num w:numId="38">
    <w:abstractNumId w:val="44"/>
  </w:num>
  <w:num w:numId="39">
    <w:abstractNumId w:val="17"/>
  </w:num>
  <w:num w:numId="40">
    <w:abstractNumId w:val="18"/>
  </w:num>
  <w:num w:numId="41">
    <w:abstractNumId w:val="47"/>
  </w:num>
  <w:num w:numId="42">
    <w:abstractNumId w:val="31"/>
  </w:num>
  <w:num w:numId="43">
    <w:abstractNumId w:val="9"/>
  </w:num>
  <w:num w:numId="44">
    <w:abstractNumId w:val="20"/>
  </w:num>
  <w:num w:numId="45">
    <w:abstractNumId w:val="23"/>
  </w:num>
  <w:num w:numId="46">
    <w:abstractNumId w:val="52"/>
  </w:num>
  <w:num w:numId="47">
    <w:abstractNumId w:val="40"/>
  </w:num>
  <w:num w:numId="48">
    <w:abstractNumId w:val="49"/>
  </w:num>
  <w:num w:numId="49">
    <w:abstractNumId w:val="21"/>
  </w:num>
  <w:num w:numId="50">
    <w:abstractNumId w:val="11"/>
  </w:num>
  <w:num w:numId="51">
    <w:abstractNumId w:val="22"/>
  </w:num>
  <w:num w:numId="52">
    <w:abstractNumId w:val="51"/>
  </w:num>
  <w:num w:numId="53">
    <w:abstractNumId w:val="35"/>
  </w:num>
  <w:num w:numId="5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WwLKIznCy5NpyDTUyQgkc+DXZL4EUdY5wbgW5oBB+ssSgpo+aZX5kYM6T9rpwoxvs3Bbfeij0ZPFUHENyFerQ==" w:salt="iWuVG8W5MscADtNkADE0F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67D8"/>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BDC"/>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17DD3"/>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363"/>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B489B"/>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A2236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71787-8CBF-41F1-BFEF-1EF9B6DDD3DA}">
  <ds:schemaRefs>
    <ds:schemaRef ds:uri="http://schemas.openxmlformats.org/officeDocument/2006/bibliography"/>
  </ds:schemaRefs>
</ds:datastoreItem>
</file>

<file path=customXml/itemProps2.xml><?xml version="1.0" encoding="utf-8"?>
<ds:datastoreItem xmlns:ds="http://schemas.openxmlformats.org/officeDocument/2006/customXml" ds:itemID="{446DBAA2-205C-4CF3-9EB2-1B9A6C5F2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107691</Words>
  <Characters>613842</Characters>
  <Application>Microsoft Office Word</Application>
  <DocSecurity>8</DocSecurity>
  <Lines>5115</Lines>
  <Paragraphs>1440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720093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2016-01-29T10:15:00Z</dcterms:created>
  <dcterms:modified xsi:type="dcterms:W3CDTF">2016-01-29T10:15:00Z</dcterms:modified>
</cp:coreProperties>
</file>