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D308C" w:rsidRDefault="002D308C">
      <w:pPr>
        <w:pStyle w:val="PURBody"/>
        <w:shd w:val="clear" w:color="auto" w:fill="00188F"/>
        <w:tabs>
          <w:tab w:val="clear" w:pos="360"/>
        </w:tabs>
        <w:ind w:right="7920" w:firstLine="360"/>
        <w:rPr>
          <w:color w:val="FFFFFF"/>
          <w:sz w:val="6"/>
          <w:szCs w:val="6"/>
        </w:rPr>
      </w:pPr>
    </w:p>
    <w:p w:rsidR="002D308C" w:rsidRDefault="00464D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2D308C" w:rsidRDefault="00464D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rsidR="002D308C" w:rsidRDefault="002D308C">
      <w:pPr>
        <w:pStyle w:val="PURBody"/>
        <w:shd w:val="clear" w:color="auto" w:fill="00188F"/>
        <w:tabs>
          <w:tab w:val="clear" w:pos="360"/>
        </w:tabs>
        <w:spacing w:after="0"/>
        <w:ind w:right="7920" w:firstLine="360"/>
        <w:rPr>
          <w:color w:val="FFFFFF" w:themeColor="background1"/>
          <w:szCs w:val="18"/>
        </w:rPr>
      </w:pPr>
    </w:p>
    <w:p w:rsidR="002D308C" w:rsidRDefault="002D308C">
      <w:pPr>
        <w:pStyle w:val="PURBody"/>
        <w:shd w:val="clear" w:color="auto" w:fill="00188F"/>
        <w:tabs>
          <w:tab w:val="clear" w:pos="360"/>
        </w:tabs>
        <w:spacing w:after="0"/>
        <w:ind w:right="7920" w:firstLine="360"/>
        <w:rPr>
          <w:color w:val="FFFFFF" w:themeColor="background1"/>
          <w:szCs w:val="18"/>
        </w:rPr>
      </w:pPr>
    </w:p>
    <w:p w:rsidR="002D308C" w:rsidRDefault="002D308C">
      <w:pPr>
        <w:pStyle w:val="PURBody"/>
        <w:shd w:val="clear" w:color="auto" w:fill="00188F"/>
        <w:tabs>
          <w:tab w:val="clear" w:pos="360"/>
        </w:tabs>
        <w:spacing w:after="0"/>
        <w:ind w:right="7920" w:firstLine="360"/>
        <w:rPr>
          <w:color w:val="FFFFFF" w:themeColor="background1"/>
          <w:szCs w:val="18"/>
        </w:rPr>
      </w:pPr>
    </w:p>
    <w:p w:rsidR="002D308C" w:rsidRDefault="002D308C">
      <w:pPr>
        <w:pStyle w:val="PURBody"/>
        <w:shd w:val="clear" w:color="auto" w:fill="00188F"/>
        <w:tabs>
          <w:tab w:val="clear" w:pos="360"/>
        </w:tabs>
        <w:spacing w:after="0"/>
        <w:ind w:right="7920" w:firstLine="360"/>
        <w:rPr>
          <w:color w:val="FFFFFF" w:themeColor="background1"/>
          <w:szCs w:val="18"/>
        </w:rPr>
      </w:pPr>
    </w:p>
    <w:p w:rsidR="002D308C" w:rsidRDefault="002D308C">
      <w:pPr>
        <w:pStyle w:val="PURBody"/>
        <w:shd w:val="clear" w:color="auto" w:fill="00188F"/>
        <w:tabs>
          <w:tab w:val="clear" w:pos="360"/>
        </w:tabs>
        <w:spacing w:after="0"/>
        <w:ind w:right="7920" w:firstLine="360"/>
        <w:rPr>
          <w:color w:val="FFFFFF" w:themeColor="background1"/>
          <w:szCs w:val="18"/>
        </w:rPr>
      </w:pPr>
    </w:p>
    <w:p w:rsidR="002D308C" w:rsidRDefault="002D308C">
      <w:pPr>
        <w:pStyle w:val="PURBody"/>
        <w:shd w:val="clear" w:color="auto" w:fill="0072C6"/>
        <w:tabs>
          <w:tab w:val="clear" w:pos="360"/>
        </w:tabs>
        <w:ind w:right="1800" w:firstLine="360"/>
        <w:rPr>
          <w:sz w:val="72"/>
          <w:szCs w:val="72"/>
        </w:rPr>
      </w:pPr>
    </w:p>
    <w:p w:rsidR="002D308C" w:rsidRDefault="002D308C">
      <w:pPr>
        <w:pStyle w:val="PURBody"/>
        <w:shd w:val="clear" w:color="auto" w:fill="0072C6"/>
        <w:tabs>
          <w:tab w:val="clear" w:pos="360"/>
          <w:tab w:val="left" w:pos="180"/>
        </w:tabs>
        <w:ind w:right="1800" w:firstLine="360"/>
        <w:rPr>
          <w:color w:val="FFFFFF" w:themeColor="background1"/>
          <w:sz w:val="72"/>
          <w:szCs w:val="72"/>
        </w:rPr>
      </w:pPr>
    </w:p>
    <w:p w:rsidR="002D308C" w:rsidRDefault="00464DBF">
      <w:pPr>
        <w:pStyle w:val="PURBody"/>
        <w:shd w:val="clear" w:color="auto" w:fill="0072C6"/>
        <w:tabs>
          <w:tab w:val="clear" w:pos="360"/>
        </w:tabs>
        <w:spacing w:after="0" w:line="230" w:lineRule="auto"/>
        <w:ind w:right="1800" w:firstLine="360"/>
        <w:rPr>
          <w:color w:val="FFFFFF" w:themeColor="background1"/>
          <w:sz w:val="96"/>
          <w:szCs w:val="96"/>
        </w:rPr>
      </w:pPr>
      <w:bookmarkStart w:id="0" w:name="_GoBack"/>
      <w:bookmarkEnd w:id="0"/>
      <w:r>
        <w:rPr>
          <w:color w:val="FFFFFF" w:themeColor="background1"/>
          <w:sz w:val="96"/>
          <w:szCs w:val="96"/>
        </w:rPr>
        <w:t>Podmienky používania produktov</w:t>
      </w:r>
    </w:p>
    <w:p w:rsidR="002D308C" w:rsidRDefault="00464D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februára 2018</w:t>
      </w:r>
    </w:p>
    <w:p w:rsidR="002D308C" w:rsidRDefault="002D308C">
      <w:pPr>
        <w:pStyle w:val="PURBody"/>
        <w:shd w:val="clear" w:color="auto" w:fill="0072C6"/>
        <w:tabs>
          <w:tab w:val="clear" w:pos="360"/>
        </w:tabs>
        <w:spacing w:after="0" w:line="230" w:lineRule="auto"/>
        <w:ind w:right="1800" w:firstLine="360"/>
        <w:rPr>
          <w:color w:val="FFFFFF" w:themeColor="background1"/>
          <w:sz w:val="96"/>
          <w:szCs w:val="96"/>
        </w:rPr>
      </w:pPr>
    </w:p>
    <w:p w:rsidR="002D308C" w:rsidRDefault="00464DB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308C" w:rsidRDefault="002D308C">
      <w:pPr>
        <w:sectPr w:rsidR="002D308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D308C" w:rsidRDefault="00464DBF">
      <w:pPr>
        <w:pStyle w:val="ProductList-SectionHeading"/>
        <w:pageBreakBefore/>
      </w:pPr>
      <w:bookmarkStart w:id="1" w:name="_Sec842"/>
      <w:r>
        <w:lastRenderedPageBreak/>
        <w:t>Obsah</w:t>
      </w:r>
    </w:p>
    <w:p w:rsidR="002D308C" w:rsidRDefault="002D308C">
      <w:pPr>
        <w:pStyle w:val="ProductList-Body"/>
      </w:pPr>
    </w:p>
    <w:p w:rsidR="002D308C" w:rsidRDefault="002D308C">
      <w:pPr>
        <w:sectPr w:rsidR="002D308C">
          <w:headerReference w:type="default" r:id="rId19"/>
          <w:footerReference w:type="default" r:id="rId20"/>
          <w:type w:val="continuous"/>
          <w:pgSz w:w="12240" w:h="15840" w:code="1"/>
          <w:pgMar w:top="1170" w:right="720" w:bottom="1620" w:left="720" w:header="432" w:footer="288" w:gutter="0"/>
          <w:cols w:space="360"/>
        </w:sectPr>
      </w:pPr>
    </w:p>
    <w:p w:rsidR="00250DF9" w:rsidRDefault="00464DBF">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20051" w:history="1">
        <w:r w:rsidR="00250DF9" w:rsidRPr="001A6017">
          <w:rPr>
            <w:rStyle w:val="Hyperlink"/>
            <w:noProof/>
          </w:rPr>
          <w:t>Úvod</w:t>
        </w:r>
        <w:r w:rsidR="00250DF9">
          <w:rPr>
            <w:noProof/>
          </w:rPr>
          <w:tab/>
        </w:r>
        <w:r w:rsidR="00250DF9">
          <w:rPr>
            <w:noProof/>
          </w:rPr>
          <w:fldChar w:fldCharType="begin"/>
        </w:r>
        <w:r w:rsidR="00250DF9">
          <w:rPr>
            <w:noProof/>
          </w:rPr>
          <w:instrText xml:space="preserve"> PAGEREF _Toc504920051 \h </w:instrText>
        </w:r>
        <w:r w:rsidR="00250DF9">
          <w:rPr>
            <w:noProof/>
          </w:rPr>
        </w:r>
        <w:r w:rsidR="00250DF9">
          <w:rPr>
            <w:noProof/>
          </w:rPr>
          <w:fldChar w:fldCharType="separate"/>
        </w:r>
        <w:r w:rsidR="00250DF9">
          <w:rPr>
            <w:noProof/>
          </w:rPr>
          <w:t>4</w:t>
        </w:r>
        <w:r w:rsidR="00250DF9">
          <w:rPr>
            <w:noProof/>
          </w:rPr>
          <w:fldChar w:fldCharType="end"/>
        </w:r>
      </w:hyperlink>
    </w:p>
    <w:p w:rsidR="00250DF9" w:rsidRDefault="000B203A">
      <w:pPr>
        <w:pStyle w:val="TOC2"/>
        <w:rPr>
          <w:rFonts w:eastAsiaTheme="minorEastAsia"/>
          <w:smallCaps w:val="0"/>
          <w:sz w:val="22"/>
        </w:rPr>
      </w:pPr>
      <w:hyperlink w:anchor="_Toc504920052" w:history="1">
        <w:r w:rsidR="00250DF9" w:rsidRPr="001A6017">
          <w:rPr>
            <w:rStyle w:val="Hyperlink"/>
          </w:rPr>
          <w:t>Informácie o tomto dokumente</w:t>
        </w:r>
        <w:r w:rsidR="00250DF9">
          <w:tab/>
        </w:r>
        <w:r w:rsidR="00250DF9">
          <w:fldChar w:fldCharType="begin"/>
        </w:r>
        <w:r w:rsidR="00250DF9">
          <w:instrText xml:space="preserve"> PAGEREF _Toc504920052 \h </w:instrText>
        </w:r>
        <w:r w:rsidR="00250DF9">
          <w:fldChar w:fldCharType="separate"/>
        </w:r>
        <w:r w:rsidR="00250DF9">
          <w:t>4</w:t>
        </w:r>
        <w:r w:rsidR="00250DF9">
          <w:fldChar w:fldCharType="end"/>
        </w:r>
      </w:hyperlink>
    </w:p>
    <w:p w:rsidR="00250DF9" w:rsidRDefault="000B203A">
      <w:pPr>
        <w:pStyle w:val="TOC2"/>
        <w:rPr>
          <w:rFonts w:eastAsiaTheme="minorEastAsia"/>
          <w:smallCaps w:val="0"/>
          <w:sz w:val="22"/>
        </w:rPr>
      </w:pPr>
      <w:hyperlink w:anchor="_Toc504920053" w:history="1">
        <w:r w:rsidR="00250DF9" w:rsidRPr="001A6017">
          <w:rPr>
            <w:rStyle w:val="Hyperlink"/>
          </w:rPr>
          <w:t>Obsah tohto dokumentu</w:t>
        </w:r>
        <w:r w:rsidR="00250DF9">
          <w:tab/>
        </w:r>
        <w:r w:rsidR="00250DF9">
          <w:fldChar w:fldCharType="begin"/>
        </w:r>
        <w:r w:rsidR="00250DF9">
          <w:instrText xml:space="preserve"> PAGEREF _Toc504920053 \h </w:instrText>
        </w:r>
        <w:r w:rsidR="00250DF9">
          <w:fldChar w:fldCharType="separate"/>
        </w:r>
        <w:r w:rsidR="00250DF9">
          <w:t>4</w:t>
        </w:r>
        <w:r w:rsidR="00250DF9">
          <w:fldChar w:fldCharType="end"/>
        </w:r>
      </w:hyperlink>
    </w:p>
    <w:p w:rsidR="00250DF9" w:rsidRDefault="000B203A">
      <w:pPr>
        <w:pStyle w:val="TOC2"/>
        <w:rPr>
          <w:rFonts w:eastAsiaTheme="minorEastAsia"/>
          <w:smallCaps w:val="0"/>
          <w:sz w:val="22"/>
        </w:rPr>
      </w:pPr>
      <w:hyperlink w:anchor="_Toc504920054" w:history="1">
        <w:r w:rsidR="00250DF9" w:rsidRPr="001A6017">
          <w:rPr>
            <w:rStyle w:val="Hyperlink"/>
          </w:rPr>
          <w:t>Orientácia v produktovej položke</w:t>
        </w:r>
        <w:r w:rsidR="00250DF9">
          <w:tab/>
        </w:r>
        <w:r w:rsidR="00250DF9">
          <w:fldChar w:fldCharType="begin"/>
        </w:r>
        <w:r w:rsidR="00250DF9">
          <w:instrText xml:space="preserve"> PAGEREF _Toc504920054 \h </w:instrText>
        </w:r>
        <w:r w:rsidR="00250DF9">
          <w:fldChar w:fldCharType="separate"/>
        </w:r>
        <w:r w:rsidR="00250DF9">
          <w:t>4</w:t>
        </w:r>
        <w:r w:rsidR="00250DF9">
          <w:fldChar w:fldCharType="end"/>
        </w:r>
      </w:hyperlink>
    </w:p>
    <w:p w:rsidR="00250DF9" w:rsidRDefault="000B203A">
      <w:pPr>
        <w:pStyle w:val="TOC2"/>
        <w:rPr>
          <w:rFonts w:eastAsiaTheme="minorEastAsia"/>
          <w:smallCaps w:val="0"/>
          <w:sz w:val="22"/>
        </w:rPr>
      </w:pPr>
      <w:hyperlink w:anchor="_Toc504920055" w:history="1">
        <w:r w:rsidR="00250DF9" w:rsidRPr="001A6017">
          <w:rPr>
            <w:rStyle w:val="Hyperlink"/>
          </w:rPr>
          <w:t>Vysvetlenia a súhrn zmien tohto dokumentu</w:t>
        </w:r>
        <w:r w:rsidR="00250DF9">
          <w:tab/>
        </w:r>
        <w:r w:rsidR="00250DF9">
          <w:fldChar w:fldCharType="begin"/>
        </w:r>
        <w:r w:rsidR="00250DF9">
          <w:instrText xml:space="preserve"> PAGEREF _Toc504920055 \h </w:instrText>
        </w:r>
        <w:r w:rsidR="00250DF9">
          <w:fldChar w:fldCharType="separate"/>
        </w:r>
        <w:r w:rsidR="00250DF9">
          <w:t>5</w:t>
        </w:r>
        <w:r w:rsidR="00250DF9">
          <w:fldChar w:fldCharType="end"/>
        </w:r>
      </w:hyperlink>
    </w:p>
    <w:p w:rsidR="00250DF9" w:rsidRDefault="000B203A">
      <w:pPr>
        <w:pStyle w:val="TOC1"/>
        <w:rPr>
          <w:rFonts w:eastAsiaTheme="minorEastAsia"/>
          <w:b w:val="0"/>
          <w:caps w:val="0"/>
          <w:noProof/>
          <w:sz w:val="22"/>
          <w:szCs w:val="22"/>
        </w:rPr>
      </w:pPr>
      <w:hyperlink w:anchor="_Toc504920056" w:history="1">
        <w:r w:rsidR="00250DF9" w:rsidRPr="001A6017">
          <w:rPr>
            <w:rStyle w:val="Hyperlink"/>
            <w:noProof/>
          </w:rPr>
          <w:t>Licenčné podmienky</w:t>
        </w:r>
        <w:r w:rsidR="00250DF9">
          <w:rPr>
            <w:noProof/>
          </w:rPr>
          <w:tab/>
        </w:r>
        <w:r w:rsidR="00250DF9">
          <w:rPr>
            <w:noProof/>
          </w:rPr>
          <w:fldChar w:fldCharType="begin"/>
        </w:r>
        <w:r w:rsidR="00250DF9">
          <w:rPr>
            <w:noProof/>
          </w:rPr>
          <w:instrText xml:space="preserve"> PAGEREF _Toc504920056 \h </w:instrText>
        </w:r>
        <w:r w:rsidR="00250DF9">
          <w:rPr>
            <w:noProof/>
          </w:rPr>
        </w:r>
        <w:r w:rsidR="00250DF9">
          <w:rPr>
            <w:noProof/>
          </w:rPr>
          <w:fldChar w:fldCharType="separate"/>
        </w:r>
        <w:r w:rsidR="00250DF9">
          <w:rPr>
            <w:noProof/>
          </w:rPr>
          <w:t>7</w:t>
        </w:r>
        <w:r w:rsidR="00250DF9">
          <w:rPr>
            <w:noProof/>
          </w:rPr>
          <w:fldChar w:fldCharType="end"/>
        </w:r>
      </w:hyperlink>
    </w:p>
    <w:p w:rsidR="00250DF9" w:rsidRDefault="000B203A">
      <w:pPr>
        <w:pStyle w:val="TOC2"/>
        <w:rPr>
          <w:rFonts w:eastAsiaTheme="minorEastAsia"/>
          <w:smallCaps w:val="0"/>
          <w:sz w:val="22"/>
        </w:rPr>
      </w:pPr>
      <w:hyperlink w:anchor="_Toc504920057" w:history="1">
        <w:r w:rsidR="00250DF9" w:rsidRPr="001A6017">
          <w:rPr>
            <w:rStyle w:val="Hyperlink"/>
          </w:rPr>
          <w:t>Univerzálne licenčné podmienky</w:t>
        </w:r>
        <w:r w:rsidR="00250DF9">
          <w:tab/>
        </w:r>
        <w:r w:rsidR="00250DF9">
          <w:fldChar w:fldCharType="begin"/>
        </w:r>
        <w:r w:rsidR="00250DF9">
          <w:instrText xml:space="preserve"> PAGEREF _Toc504920057 \h </w:instrText>
        </w:r>
        <w:r w:rsidR="00250DF9">
          <w:fldChar w:fldCharType="separate"/>
        </w:r>
        <w:r w:rsidR="00250DF9">
          <w:t>7</w:t>
        </w:r>
        <w:r w:rsidR="00250DF9">
          <w:fldChar w:fldCharType="end"/>
        </w:r>
      </w:hyperlink>
    </w:p>
    <w:p w:rsidR="00250DF9" w:rsidRDefault="000B203A">
      <w:pPr>
        <w:pStyle w:val="TOC2"/>
        <w:rPr>
          <w:rFonts w:eastAsiaTheme="minorEastAsia"/>
          <w:smallCaps w:val="0"/>
          <w:sz w:val="22"/>
        </w:rPr>
      </w:pPr>
      <w:hyperlink w:anchor="_Toc504920058" w:history="1">
        <w:r w:rsidR="00250DF9" w:rsidRPr="001A6017">
          <w:rPr>
            <w:rStyle w:val="Hyperlink"/>
          </w:rPr>
          <w:t>Podmienky licenčného modelu</w:t>
        </w:r>
        <w:r w:rsidR="00250DF9">
          <w:tab/>
        </w:r>
        <w:r w:rsidR="00250DF9">
          <w:fldChar w:fldCharType="begin"/>
        </w:r>
        <w:r w:rsidR="00250DF9">
          <w:instrText xml:space="preserve"> PAGEREF _Toc504920058 \h </w:instrText>
        </w:r>
        <w:r w:rsidR="00250DF9">
          <w:fldChar w:fldCharType="separate"/>
        </w:r>
        <w:r w:rsidR="00250DF9">
          <w:t>10</w:t>
        </w:r>
        <w:r w:rsidR="00250DF9">
          <w:fldChar w:fldCharType="end"/>
        </w:r>
      </w:hyperlink>
    </w:p>
    <w:p w:rsidR="00250DF9" w:rsidRDefault="000B203A">
      <w:pPr>
        <w:pStyle w:val="TOC3"/>
        <w:rPr>
          <w:rFonts w:eastAsiaTheme="minorEastAsia"/>
          <w:smallCaps w:val="0"/>
          <w:sz w:val="22"/>
        </w:rPr>
      </w:pPr>
      <w:hyperlink w:anchor="_Toc504920059" w:history="1">
        <w:r w:rsidR="00250DF9" w:rsidRPr="001A6017">
          <w:rPr>
            <w:rStyle w:val="Hyperlink"/>
          </w:rPr>
          <w:t>Aplikácie pre osobné počítače</w:t>
        </w:r>
        <w:r w:rsidR="00250DF9">
          <w:tab/>
        </w:r>
        <w:r w:rsidR="00250DF9">
          <w:fldChar w:fldCharType="begin"/>
        </w:r>
        <w:r w:rsidR="00250DF9">
          <w:instrText xml:space="preserve"> PAGEREF _Toc504920059 \h </w:instrText>
        </w:r>
        <w:r w:rsidR="00250DF9">
          <w:fldChar w:fldCharType="separate"/>
        </w:r>
        <w:r w:rsidR="00250DF9">
          <w:t>10</w:t>
        </w:r>
        <w:r w:rsidR="00250DF9">
          <w:fldChar w:fldCharType="end"/>
        </w:r>
      </w:hyperlink>
    </w:p>
    <w:p w:rsidR="00250DF9" w:rsidRDefault="000B203A">
      <w:pPr>
        <w:pStyle w:val="TOC3"/>
        <w:rPr>
          <w:rFonts w:eastAsiaTheme="minorEastAsia"/>
          <w:smallCaps w:val="0"/>
          <w:sz w:val="22"/>
        </w:rPr>
      </w:pPr>
      <w:hyperlink w:anchor="_Toc504920060" w:history="1">
        <w:r w:rsidR="00250DF9" w:rsidRPr="001A6017">
          <w:rPr>
            <w:rStyle w:val="Hyperlink"/>
          </w:rPr>
          <w:t>Operačné systémy pre osobné počítače</w:t>
        </w:r>
        <w:r w:rsidR="00250DF9">
          <w:tab/>
        </w:r>
        <w:r w:rsidR="00250DF9">
          <w:fldChar w:fldCharType="begin"/>
        </w:r>
        <w:r w:rsidR="00250DF9">
          <w:instrText xml:space="preserve"> PAGEREF _Toc504920060 \h </w:instrText>
        </w:r>
        <w:r w:rsidR="00250DF9">
          <w:fldChar w:fldCharType="separate"/>
        </w:r>
        <w:r w:rsidR="00250DF9">
          <w:t>10</w:t>
        </w:r>
        <w:r w:rsidR="00250DF9">
          <w:fldChar w:fldCharType="end"/>
        </w:r>
      </w:hyperlink>
    </w:p>
    <w:p w:rsidR="00250DF9" w:rsidRDefault="000B203A">
      <w:pPr>
        <w:pStyle w:val="TOC3"/>
        <w:rPr>
          <w:rFonts w:eastAsiaTheme="minorEastAsia"/>
          <w:smallCaps w:val="0"/>
          <w:sz w:val="22"/>
        </w:rPr>
      </w:pPr>
      <w:hyperlink w:anchor="_Toc504920061" w:history="1">
        <w:r w:rsidR="00250DF9" w:rsidRPr="001A6017">
          <w:rPr>
            <w:rStyle w:val="Hyperlink"/>
          </w:rPr>
          <w:t>Podľa počtu jadier/licencie CAL</w:t>
        </w:r>
        <w:r w:rsidR="00250DF9">
          <w:tab/>
        </w:r>
        <w:r w:rsidR="00250DF9">
          <w:fldChar w:fldCharType="begin"/>
        </w:r>
        <w:r w:rsidR="00250DF9">
          <w:instrText xml:space="preserve"> PAGEREF _Toc504920061 \h </w:instrText>
        </w:r>
        <w:r w:rsidR="00250DF9">
          <w:fldChar w:fldCharType="separate"/>
        </w:r>
        <w:r w:rsidR="00250DF9">
          <w:t>10</w:t>
        </w:r>
        <w:r w:rsidR="00250DF9">
          <w:fldChar w:fldCharType="end"/>
        </w:r>
      </w:hyperlink>
    </w:p>
    <w:p w:rsidR="00250DF9" w:rsidRDefault="000B203A">
      <w:pPr>
        <w:pStyle w:val="TOC3"/>
        <w:rPr>
          <w:rFonts w:eastAsiaTheme="minorEastAsia"/>
          <w:smallCaps w:val="0"/>
          <w:sz w:val="22"/>
        </w:rPr>
      </w:pPr>
      <w:hyperlink w:anchor="_Toc504920062" w:history="1">
        <w:r w:rsidR="00250DF9" w:rsidRPr="001A6017">
          <w:rPr>
            <w:rStyle w:val="Hyperlink"/>
          </w:rPr>
          <w:t>Server/CAL</w:t>
        </w:r>
        <w:r w:rsidR="00250DF9">
          <w:tab/>
        </w:r>
        <w:r w:rsidR="00250DF9">
          <w:fldChar w:fldCharType="begin"/>
        </w:r>
        <w:r w:rsidR="00250DF9">
          <w:instrText xml:space="preserve"> PAGEREF _Toc504920062 \h </w:instrText>
        </w:r>
        <w:r w:rsidR="00250DF9">
          <w:fldChar w:fldCharType="separate"/>
        </w:r>
        <w:r w:rsidR="00250DF9">
          <w:t>11</w:t>
        </w:r>
        <w:r w:rsidR="00250DF9">
          <w:fldChar w:fldCharType="end"/>
        </w:r>
      </w:hyperlink>
    </w:p>
    <w:p w:rsidR="00250DF9" w:rsidRDefault="000B203A">
      <w:pPr>
        <w:pStyle w:val="TOC3"/>
        <w:rPr>
          <w:rFonts w:eastAsiaTheme="minorEastAsia"/>
          <w:smallCaps w:val="0"/>
          <w:sz w:val="22"/>
        </w:rPr>
      </w:pPr>
      <w:hyperlink w:anchor="_Toc504920063" w:history="1">
        <w:r w:rsidR="00250DF9" w:rsidRPr="001A6017">
          <w:rPr>
            <w:rStyle w:val="Hyperlink"/>
          </w:rPr>
          <w:t>Per Core</w:t>
        </w:r>
        <w:r w:rsidR="00250DF9">
          <w:tab/>
        </w:r>
        <w:r w:rsidR="00250DF9">
          <w:fldChar w:fldCharType="begin"/>
        </w:r>
        <w:r w:rsidR="00250DF9">
          <w:instrText xml:space="preserve"> PAGEREF _Toc504920063 \h </w:instrText>
        </w:r>
        <w:r w:rsidR="00250DF9">
          <w:fldChar w:fldCharType="separate"/>
        </w:r>
        <w:r w:rsidR="00250DF9">
          <w:t>11</w:t>
        </w:r>
        <w:r w:rsidR="00250DF9">
          <w:fldChar w:fldCharType="end"/>
        </w:r>
      </w:hyperlink>
    </w:p>
    <w:p w:rsidR="00250DF9" w:rsidRDefault="000B203A">
      <w:pPr>
        <w:pStyle w:val="TOC3"/>
        <w:rPr>
          <w:rFonts w:eastAsiaTheme="minorEastAsia"/>
          <w:smallCaps w:val="0"/>
          <w:sz w:val="22"/>
        </w:rPr>
      </w:pPr>
      <w:hyperlink w:anchor="_Toc504920064" w:history="1">
        <w:r w:rsidR="00250DF9" w:rsidRPr="001A6017">
          <w:rPr>
            <w:rStyle w:val="Hyperlink"/>
          </w:rPr>
          <w:t>Servery na spravovanie</w:t>
        </w:r>
        <w:r w:rsidR="00250DF9">
          <w:tab/>
        </w:r>
        <w:r w:rsidR="00250DF9">
          <w:fldChar w:fldCharType="begin"/>
        </w:r>
        <w:r w:rsidR="00250DF9">
          <w:instrText xml:space="preserve"> PAGEREF _Toc504920064 \h </w:instrText>
        </w:r>
        <w:r w:rsidR="00250DF9">
          <w:fldChar w:fldCharType="separate"/>
        </w:r>
        <w:r w:rsidR="00250DF9">
          <w:t>11</w:t>
        </w:r>
        <w:r w:rsidR="00250DF9">
          <w:fldChar w:fldCharType="end"/>
        </w:r>
      </w:hyperlink>
    </w:p>
    <w:p w:rsidR="00250DF9" w:rsidRDefault="000B203A">
      <w:pPr>
        <w:pStyle w:val="TOC3"/>
        <w:rPr>
          <w:rFonts w:eastAsiaTheme="minorEastAsia"/>
          <w:smallCaps w:val="0"/>
          <w:sz w:val="22"/>
        </w:rPr>
      </w:pPr>
      <w:hyperlink w:anchor="_Toc504920065" w:history="1">
        <w:r w:rsidR="00250DF9" w:rsidRPr="001A6017">
          <w:rPr>
            <w:rStyle w:val="Hyperlink"/>
          </w:rPr>
          <w:t>Osobitné servery</w:t>
        </w:r>
        <w:r w:rsidR="00250DF9">
          <w:tab/>
        </w:r>
        <w:r w:rsidR="00250DF9">
          <w:fldChar w:fldCharType="begin"/>
        </w:r>
        <w:r w:rsidR="00250DF9">
          <w:instrText xml:space="preserve"> PAGEREF _Toc504920065 \h </w:instrText>
        </w:r>
        <w:r w:rsidR="00250DF9">
          <w:fldChar w:fldCharType="separate"/>
        </w:r>
        <w:r w:rsidR="00250DF9">
          <w:t>12</w:t>
        </w:r>
        <w:r w:rsidR="00250DF9">
          <w:fldChar w:fldCharType="end"/>
        </w:r>
      </w:hyperlink>
    </w:p>
    <w:p w:rsidR="00250DF9" w:rsidRDefault="000B203A">
      <w:pPr>
        <w:pStyle w:val="TOC3"/>
        <w:rPr>
          <w:rFonts w:eastAsiaTheme="minorEastAsia"/>
          <w:smallCaps w:val="0"/>
          <w:sz w:val="22"/>
        </w:rPr>
      </w:pPr>
      <w:hyperlink w:anchor="_Toc504920066" w:history="1">
        <w:r w:rsidR="00250DF9" w:rsidRPr="001A6017">
          <w:rPr>
            <w:rStyle w:val="Hyperlink"/>
          </w:rPr>
          <w:t>Vývojárske nástroje</w:t>
        </w:r>
        <w:r w:rsidR="00250DF9">
          <w:tab/>
        </w:r>
        <w:r w:rsidR="00250DF9">
          <w:fldChar w:fldCharType="begin"/>
        </w:r>
        <w:r w:rsidR="00250DF9">
          <w:instrText xml:space="preserve"> PAGEREF _Toc504920066 \h </w:instrText>
        </w:r>
        <w:r w:rsidR="00250DF9">
          <w:fldChar w:fldCharType="separate"/>
        </w:r>
        <w:r w:rsidR="00250DF9">
          <w:t>12</w:t>
        </w:r>
        <w:r w:rsidR="00250DF9">
          <w:fldChar w:fldCharType="end"/>
        </w:r>
      </w:hyperlink>
    </w:p>
    <w:p w:rsidR="00250DF9" w:rsidRDefault="000B203A">
      <w:pPr>
        <w:pStyle w:val="TOC1"/>
        <w:rPr>
          <w:rFonts w:eastAsiaTheme="minorEastAsia"/>
          <w:b w:val="0"/>
          <w:caps w:val="0"/>
          <w:noProof/>
          <w:sz w:val="22"/>
          <w:szCs w:val="22"/>
        </w:rPr>
      </w:pPr>
      <w:hyperlink w:anchor="_Toc504920067" w:history="1">
        <w:r w:rsidR="00250DF9" w:rsidRPr="001A6017">
          <w:rPr>
            <w:rStyle w:val="Hyperlink"/>
            <w:noProof/>
          </w:rPr>
          <w:t>Softvér</w:t>
        </w:r>
        <w:r w:rsidR="00250DF9">
          <w:rPr>
            <w:noProof/>
          </w:rPr>
          <w:tab/>
        </w:r>
        <w:r w:rsidR="00250DF9">
          <w:rPr>
            <w:noProof/>
          </w:rPr>
          <w:fldChar w:fldCharType="begin"/>
        </w:r>
        <w:r w:rsidR="00250DF9">
          <w:rPr>
            <w:noProof/>
          </w:rPr>
          <w:instrText xml:space="preserve"> PAGEREF _Toc504920067 \h </w:instrText>
        </w:r>
        <w:r w:rsidR="00250DF9">
          <w:rPr>
            <w:noProof/>
          </w:rPr>
        </w:r>
        <w:r w:rsidR="00250DF9">
          <w:rPr>
            <w:noProof/>
          </w:rPr>
          <w:fldChar w:fldCharType="separate"/>
        </w:r>
        <w:r w:rsidR="00250DF9">
          <w:rPr>
            <w:noProof/>
          </w:rPr>
          <w:t>14</w:t>
        </w:r>
        <w:r w:rsidR="00250DF9">
          <w:rPr>
            <w:noProof/>
          </w:rPr>
          <w:fldChar w:fldCharType="end"/>
        </w:r>
      </w:hyperlink>
    </w:p>
    <w:p w:rsidR="00250DF9" w:rsidRDefault="000B203A">
      <w:pPr>
        <w:pStyle w:val="TOC2"/>
        <w:rPr>
          <w:rFonts w:eastAsiaTheme="minorEastAsia"/>
          <w:smallCaps w:val="0"/>
          <w:sz w:val="22"/>
        </w:rPr>
      </w:pPr>
      <w:hyperlink w:anchor="_Toc504920068" w:history="1">
        <w:r w:rsidR="00250DF9" w:rsidRPr="001A6017">
          <w:rPr>
            <w:rStyle w:val="Hyperlink"/>
          </w:rPr>
          <w:t>Advanced Threat Analytics</w:t>
        </w:r>
        <w:r w:rsidR="00250DF9">
          <w:tab/>
        </w:r>
        <w:r w:rsidR="00250DF9">
          <w:fldChar w:fldCharType="begin"/>
        </w:r>
        <w:r w:rsidR="00250DF9">
          <w:instrText xml:space="preserve"> PAGEREF _Toc504920068 \h </w:instrText>
        </w:r>
        <w:r w:rsidR="00250DF9">
          <w:fldChar w:fldCharType="separate"/>
        </w:r>
        <w:r w:rsidR="00250DF9">
          <w:t>14</w:t>
        </w:r>
        <w:r w:rsidR="00250DF9">
          <w:fldChar w:fldCharType="end"/>
        </w:r>
      </w:hyperlink>
    </w:p>
    <w:p w:rsidR="00250DF9" w:rsidRDefault="000B203A">
      <w:pPr>
        <w:pStyle w:val="TOC2"/>
        <w:rPr>
          <w:rFonts w:eastAsiaTheme="minorEastAsia"/>
          <w:smallCaps w:val="0"/>
          <w:sz w:val="22"/>
        </w:rPr>
      </w:pPr>
      <w:hyperlink w:anchor="_Toc504920069" w:history="1">
        <w:r w:rsidR="00250DF9" w:rsidRPr="001A6017">
          <w:rPr>
            <w:rStyle w:val="Hyperlink"/>
          </w:rPr>
          <w:t>BizTalk</w:t>
        </w:r>
        <w:r w:rsidR="00250DF9">
          <w:tab/>
        </w:r>
        <w:r w:rsidR="00250DF9">
          <w:fldChar w:fldCharType="begin"/>
        </w:r>
        <w:r w:rsidR="00250DF9">
          <w:instrText xml:space="preserve"> PAGEREF _Toc504920069 \h </w:instrText>
        </w:r>
        <w:r w:rsidR="00250DF9">
          <w:fldChar w:fldCharType="separate"/>
        </w:r>
        <w:r w:rsidR="00250DF9">
          <w:t>15</w:t>
        </w:r>
        <w:r w:rsidR="00250DF9">
          <w:fldChar w:fldCharType="end"/>
        </w:r>
      </w:hyperlink>
    </w:p>
    <w:p w:rsidR="00250DF9" w:rsidRDefault="000B203A">
      <w:pPr>
        <w:pStyle w:val="TOC2"/>
        <w:rPr>
          <w:rFonts w:eastAsiaTheme="minorEastAsia"/>
          <w:smallCaps w:val="0"/>
          <w:sz w:val="22"/>
        </w:rPr>
      </w:pPr>
      <w:hyperlink w:anchor="_Toc504920070" w:history="1">
        <w:r w:rsidR="00250DF9" w:rsidRPr="001A6017">
          <w:rPr>
            <w:rStyle w:val="Hyperlink"/>
          </w:rPr>
          <w:t>Licencie CAL Suite</w:t>
        </w:r>
        <w:r w:rsidR="00250DF9">
          <w:tab/>
        </w:r>
        <w:r w:rsidR="00250DF9">
          <w:fldChar w:fldCharType="begin"/>
        </w:r>
        <w:r w:rsidR="00250DF9">
          <w:instrText xml:space="preserve"> PAGEREF _Toc504920070 \h </w:instrText>
        </w:r>
        <w:r w:rsidR="00250DF9">
          <w:fldChar w:fldCharType="separate"/>
        </w:r>
        <w:r w:rsidR="00250DF9">
          <w:t>16</w:t>
        </w:r>
        <w:r w:rsidR="00250DF9">
          <w:fldChar w:fldCharType="end"/>
        </w:r>
      </w:hyperlink>
    </w:p>
    <w:p w:rsidR="00250DF9" w:rsidRDefault="000B203A">
      <w:pPr>
        <w:pStyle w:val="TOC2"/>
        <w:rPr>
          <w:rFonts w:eastAsiaTheme="minorEastAsia"/>
          <w:smallCaps w:val="0"/>
          <w:sz w:val="22"/>
        </w:rPr>
      </w:pPr>
      <w:hyperlink w:anchor="_Toc504920071" w:history="1">
        <w:r w:rsidR="00250DF9" w:rsidRPr="001A6017">
          <w:rPr>
            <w:rStyle w:val="Hyperlink"/>
          </w:rPr>
          <w:t>Core Infrastructure Server (CIS) Suite</w:t>
        </w:r>
        <w:r w:rsidR="00250DF9">
          <w:tab/>
        </w:r>
        <w:r w:rsidR="00250DF9">
          <w:fldChar w:fldCharType="begin"/>
        </w:r>
        <w:r w:rsidR="00250DF9">
          <w:instrText xml:space="preserve"> PAGEREF _Toc504920071 \h </w:instrText>
        </w:r>
        <w:r w:rsidR="00250DF9">
          <w:fldChar w:fldCharType="separate"/>
        </w:r>
        <w:r w:rsidR="00250DF9">
          <w:t>18</w:t>
        </w:r>
        <w:r w:rsidR="00250DF9">
          <w:fldChar w:fldCharType="end"/>
        </w:r>
      </w:hyperlink>
    </w:p>
    <w:p w:rsidR="00250DF9" w:rsidRDefault="000B203A">
      <w:pPr>
        <w:pStyle w:val="TOC2"/>
        <w:rPr>
          <w:rFonts w:eastAsiaTheme="minorEastAsia"/>
          <w:smallCaps w:val="0"/>
          <w:sz w:val="22"/>
        </w:rPr>
      </w:pPr>
      <w:hyperlink w:anchor="_Toc504920072" w:history="1">
        <w:r w:rsidR="00250DF9" w:rsidRPr="001A6017">
          <w:rPr>
            <w:rStyle w:val="Hyperlink"/>
          </w:rPr>
          <w:t>Forefront</w:t>
        </w:r>
        <w:r w:rsidR="00250DF9">
          <w:tab/>
        </w:r>
        <w:r w:rsidR="00250DF9">
          <w:fldChar w:fldCharType="begin"/>
        </w:r>
        <w:r w:rsidR="00250DF9">
          <w:instrText xml:space="preserve"> PAGEREF _Toc504920072 \h </w:instrText>
        </w:r>
        <w:r w:rsidR="00250DF9">
          <w:fldChar w:fldCharType="separate"/>
        </w:r>
        <w:r w:rsidR="00250DF9">
          <w:t>19</w:t>
        </w:r>
        <w:r w:rsidR="00250DF9">
          <w:fldChar w:fldCharType="end"/>
        </w:r>
      </w:hyperlink>
    </w:p>
    <w:p w:rsidR="00250DF9" w:rsidRDefault="000B203A">
      <w:pPr>
        <w:pStyle w:val="TOC2"/>
        <w:rPr>
          <w:rFonts w:eastAsiaTheme="minorEastAsia"/>
          <w:smallCaps w:val="0"/>
          <w:sz w:val="22"/>
        </w:rPr>
      </w:pPr>
      <w:hyperlink w:anchor="_Toc504920073" w:history="1">
        <w:r w:rsidR="00250DF9" w:rsidRPr="001A6017">
          <w:rPr>
            <w:rStyle w:val="Hyperlink"/>
          </w:rPr>
          <w:t>Microsoft Dynamics 365 na lokálne nasadenie</w:t>
        </w:r>
        <w:r w:rsidR="00250DF9">
          <w:tab/>
        </w:r>
        <w:r w:rsidR="00250DF9">
          <w:fldChar w:fldCharType="begin"/>
        </w:r>
        <w:r w:rsidR="00250DF9">
          <w:instrText xml:space="preserve"> PAGEREF _Toc504920073 \h </w:instrText>
        </w:r>
        <w:r w:rsidR="00250DF9">
          <w:fldChar w:fldCharType="separate"/>
        </w:r>
        <w:r w:rsidR="00250DF9">
          <w:t>20</w:t>
        </w:r>
        <w:r w:rsidR="00250DF9">
          <w:fldChar w:fldCharType="end"/>
        </w:r>
      </w:hyperlink>
    </w:p>
    <w:p w:rsidR="00250DF9" w:rsidRDefault="000B203A">
      <w:pPr>
        <w:pStyle w:val="TOC2"/>
        <w:rPr>
          <w:rFonts w:eastAsiaTheme="minorEastAsia"/>
          <w:smallCaps w:val="0"/>
          <w:sz w:val="22"/>
        </w:rPr>
      </w:pPr>
      <w:hyperlink w:anchor="_Toc504920074" w:history="1">
        <w:r w:rsidR="00250DF9" w:rsidRPr="001A6017">
          <w:rPr>
            <w:rStyle w:val="Hyperlink"/>
          </w:rPr>
          <w:t>Microsoft Identity Manager</w:t>
        </w:r>
        <w:r w:rsidR="00250DF9">
          <w:tab/>
        </w:r>
        <w:r w:rsidR="00250DF9">
          <w:fldChar w:fldCharType="begin"/>
        </w:r>
        <w:r w:rsidR="00250DF9">
          <w:instrText xml:space="preserve"> PAGEREF _Toc504920074 \h </w:instrText>
        </w:r>
        <w:r w:rsidR="00250DF9">
          <w:fldChar w:fldCharType="separate"/>
        </w:r>
        <w:r w:rsidR="00250DF9">
          <w:t>22</w:t>
        </w:r>
        <w:r w:rsidR="00250DF9">
          <w:fldChar w:fldCharType="end"/>
        </w:r>
      </w:hyperlink>
    </w:p>
    <w:p w:rsidR="00250DF9" w:rsidRDefault="000B203A">
      <w:pPr>
        <w:pStyle w:val="TOC2"/>
        <w:rPr>
          <w:rFonts w:eastAsiaTheme="minorEastAsia"/>
          <w:smallCaps w:val="0"/>
          <w:sz w:val="22"/>
        </w:rPr>
      </w:pPr>
      <w:hyperlink w:anchor="_Toc504920075" w:history="1">
        <w:r w:rsidR="00250DF9" w:rsidRPr="001A6017">
          <w:rPr>
            <w:rStyle w:val="Hyperlink"/>
          </w:rPr>
          <w:t>Aplikácie balíka Office</w:t>
        </w:r>
        <w:r w:rsidR="00250DF9">
          <w:tab/>
        </w:r>
        <w:r w:rsidR="00250DF9">
          <w:fldChar w:fldCharType="begin"/>
        </w:r>
        <w:r w:rsidR="00250DF9">
          <w:instrText xml:space="preserve"> PAGEREF _Toc504920075 \h </w:instrText>
        </w:r>
        <w:r w:rsidR="00250DF9">
          <w:fldChar w:fldCharType="separate"/>
        </w:r>
        <w:r w:rsidR="00250DF9">
          <w:t>23</w:t>
        </w:r>
        <w:r w:rsidR="00250DF9">
          <w:fldChar w:fldCharType="end"/>
        </w:r>
      </w:hyperlink>
    </w:p>
    <w:p w:rsidR="00250DF9" w:rsidRDefault="000B203A">
      <w:pPr>
        <w:pStyle w:val="TOC3"/>
        <w:rPr>
          <w:rFonts w:eastAsiaTheme="minorEastAsia"/>
          <w:smallCaps w:val="0"/>
          <w:sz w:val="22"/>
        </w:rPr>
      </w:pPr>
      <w:hyperlink w:anchor="_Toc504920076" w:history="1">
        <w:r w:rsidR="00250DF9" w:rsidRPr="001A6017">
          <w:rPr>
            <w:rStyle w:val="Hyperlink"/>
          </w:rPr>
          <w:t>Aplikácie balíka Office pre osobné počítače</w:t>
        </w:r>
        <w:r w:rsidR="00250DF9">
          <w:tab/>
        </w:r>
        <w:r w:rsidR="00250DF9">
          <w:fldChar w:fldCharType="begin"/>
        </w:r>
        <w:r w:rsidR="00250DF9">
          <w:instrText xml:space="preserve"> PAGEREF _Toc504920076 \h </w:instrText>
        </w:r>
        <w:r w:rsidR="00250DF9">
          <w:fldChar w:fldCharType="separate"/>
        </w:r>
        <w:r w:rsidR="00250DF9">
          <w:t>23</w:t>
        </w:r>
        <w:r w:rsidR="00250DF9">
          <w:fldChar w:fldCharType="end"/>
        </w:r>
      </w:hyperlink>
    </w:p>
    <w:p w:rsidR="00250DF9" w:rsidRDefault="000B203A">
      <w:pPr>
        <w:pStyle w:val="TOC3"/>
        <w:rPr>
          <w:rFonts w:eastAsiaTheme="minorEastAsia"/>
          <w:smallCaps w:val="0"/>
          <w:sz w:val="22"/>
        </w:rPr>
      </w:pPr>
      <w:hyperlink w:anchor="_Toc504920077" w:history="1">
        <w:r w:rsidR="00250DF9" w:rsidRPr="001A6017">
          <w:rPr>
            <w:rStyle w:val="Hyperlink"/>
          </w:rPr>
          <w:t>Office pre Mac</w:t>
        </w:r>
        <w:r w:rsidR="00250DF9">
          <w:tab/>
        </w:r>
        <w:r w:rsidR="00250DF9">
          <w:fldChar w:fldCharType="begin"/>
        </w:r>
        <w:r w:rsidR="00250DF9">
          <w:instrText xml:space="preserve"> PAGEREF _Toc504920077 \h </w:instrText>
        </w:r>
        <w:r w:rsidR="00250DF9">
          <w:fldChar w:fldCharType="separate"/>
        </w:r>
        <w:r w:rsidR="00250DF9">
          <w:t>25</w:t>
        </w:r>
        <w:r w:rsidR="00250DF9">
          <w:fldChar w:fldCharType="end"/>
        </w:r>
      </w:hyperlink>
    </w:p>
    <w:p w:rsidR="00250DF9" w:rsidRDefault="000B203A">
      <w:pPr>
        <w:pStyle w:val="TOC2"/>
        <w:rPr>
          <w:rFonts w:eastAsiaTheme="minorEastAsia"/>
          <w:smallCaps w:val="0"/>
          <w:sz w:val="22"/>
        </w:rPr>
      </w:pPr>
      <w:hyperlink w:anchor="_Toc504920078" w:history="1">
        <w:r w:rsidR="00250DF9" w:rsidRPr="001A6017">
          <w:rPr>
            <w:rStyle w:val="Hyperlink"/>
          </w:rPr>
          <w:t>Servery Office Server</w:t>
        </w:r>
        <w:r w:rsidR="00250DF9">
          <w:tab/>
        </w:r>
        <w:r w:rsidR="00250DF9">
          <w:fldChar w:fldCharType="begin"/>
        </w:r>
        <w:r w:rsidR="00250DF9">
          <w:instrText xml:space="preserve"> PAGEREF _Toc504920078 \h </w:instrText>
        </w:r>
        <w:r w:rsidR="00250DF9">
          <w:fldChar w:fldCharType="separate"/>
        </w:r>
        <w:r w:rsidR="00250DF9">
          <w:t>26</w:t>
        </w:r>
        <w:r w:rsidR="00250DF9">
          <w:fldChar w:fldCharType="end"/>
        </w:r>
      </w:hyperlink>
    </w:p>
    <w:p w:rsidR="00250DF9" w:rsidRDefault="000B203A">
      <w:pPr>
        <w:pStyle w:val="TOC3"/>
        <w:rPr>
          <w:rFonts w:eastAsiaTheme="minorEastAsia"/>
          <w:smallCaps w:val="0"/>
          <w:sz w:val="22"/>
        </w:rPr>
      </w:pPr>
      <w:hyperlink w:anchor="_Toc504920079" w:history="1">
        <w:r w:rsidR="00250DF9" w:rsidRPr="001A6017">
          <w:rPr>
            <w:rStyle w:val="Hyperlink"/>
          </w:rPr>
          <w:t>Exchange Server</w:t>
        </w:r>
        <w:r w:rsidR="00250DF9">
          <w:tab/>
        </w:r>
        <w:r w:rsidR="00250DF9">
          <w:fldChar w:fldCharType="begin"/>
        </w:r>
        <w:r w:rsidR="00250DF9">
          <w:instrText xml:space="preserve"> PAGEREF _Toc504920079 \h </w:instrText>
        </w:r>
        <w:r w:rsidR="00250DF9">
          <w:fldChar w:fldCharType="separate"/>
        </w:r>
        <w:r w:rsidR="00250DF9">
          <w:t>26</w:t>
        </w:r>
        <w:r w:rsidR="00250DF9">
          <w:fldChar w:fldCharType="end"/>
        </w:r>
      </w:hyperlink>
    </w:p>
    <w:p w:rsidR="00250DF9" w:rsidRDefault="000B203A">
      <w:pPr>
        <w:pStyle w:val="TOC3"/>
        <w:rPr>
          <w:rFonts w:eastAsiaTheme="minorEastAsia"/>
          <w:smallCaps w:val="0"/>
          <w:sz w:val="22"/>
        </w:rPr>
      </w:pPr>
      <w:hyperlink w:anchor="_Toc504920080" w:history="1">
        <w:r w:rsidR="00250DF9" w:rsidRPr="001A6017">
          <w:rPr>
            <w:rStyle w:val="Hyperlink"/>
          </w:rPr>
          <w:t>Project Server</w:t>
        </w:r>
        <w:r w:rsidR="00250DF9">
          <w:tab/>
        </w:r>
        <w:r w:rsidR="00250DF9">
          <w:fldChar w:fldCharType="begin"/>
        </w:r>
        <w:r w:rsidR="00250DF9">
          <w:instrText xml:space="preserve"> PAGEREF _Toc504920080 \h </w:instrText>
        </w:r>
        <w:r w:rsidR="00250DF9">
          <w:fldChar w:fldCharType="separate"/>
        </w:r>
        <w:r w:rsidR="00250DF9">
          <w:t>27</w:t>
        </w:r>
        <w:r w:rsidR="00250DF9">
          <w:fldChar w:fldCharType="end"/>
        </w:r>
      </w:hyperlink>
    </w:p>
    <w:p w:rsidR="00250DF9" w:rsidRDefault="000B203A">
      <w:pPr>
        <w:pStyle w:val="TOC3"/>
        <w:rPr>
          <w:rFonts w:eastAsiaTheme="minorEastAsia"/>
          <w:smallCaps w:val="0"/>
          <w:sz w:val="22"/>
        </w:rPr>
      </w:pPr>
      <w:hyperlink w:anchor="_Toc504920081" w:history="1">
        <w:r w:rsidR="00250DF9" w:rsidRPr="001A6017">
          <w:rPr>
            <w:rStyle w:val="Hyperlink"/>
          </w:rPr>
          <w:t>SharePoint Server</w:t>
        </w:r>
        <w:r w:rsidR="00250DF9">
          <w:tab/>
        </w:r>
        <w:r w:rsidR="00250DF9">
          <w:fldChar w:fldCharType="begin"/>
        </w:r>
        <w:r w:rsidR="00250DF9">
          <w:instrText xml:space="preserve"> PAGEREF _Toc504920081 \h </w:instrText>
        </w:r>
        <w:r w:rsidR="00250DF9">
          <w:fldChar w:fldCharType="separate"/>
        </w:r>
        <w:r w:rsidR="00250DF9">
          <w:t>28</w:t>
        </w:r>
        <w:r w:rsidR="00250DF9">
          <w:fldChar w:fldCharType="end"/>
        </w:r>
      </w:hyperlink>
    </w:p>
    <w:p w:rsidR="00250DF9" w:rsidRDefault="000B203A">
      <w:pPr>
        <w:pStyle w:val="TOC3"/>
        <w:rPr>
          <w:rFonts w:eastAsiaTheme="minorEastAsia"/>
          <w:smallCaps w:val="0"/>
          <w:sz w:val="22"/>
        </w:rPr>
      </w:pPr>
      <w:hyperlink w:anchor="_Toc504920082" w:history="1">
        <w:r w:rsidR="00250DF9" w:rsidRPr="001A6017">
          <w:rPr>
            <w:rStyle w:val="Hyperlink"/>
          </w:rPr>
          <w:t>Skype for Business Server</w:t>
        </w:r>
        <w:r w:rsidR="00250DF9">
          <w:tab/>
        </w:r>
        <w:r w:rsidR="00250DF9">
          <w:fldChar w:fldCharType="begin"/>
        </w:r>
        <w:r w:rsidR="00250DF9">
          <w:instrText xml:space="preserve"> PAGEREF _Toc504920082 \h </w:instrText>
        </w:r>
        <w:r w:rsidR="00250DF9">
          <w:fldChar w:fldCharType="separate"/>
        </w:r>
        <w:r w:rsidR="00250DF9">
          <w:t>29</w:t>
        </w:r>
        <w:r w:rsidR="00250DF9">
          <w:fldChar w:fldCharType="end"/>
        </w:r>
      </w:hyperlink>
    </w:p>
    <w:p w:rsidR="00250DF9" w:rsidRDefault="000B203A">
      <w:pPr>
        <w:pStyle w:val="TOC2"/>
        <w:rPr>
          <w:rFonts w:eastAsiaTheme="minorEastAsia"/>
          <w:smallCaps w:val="0"/>
          <w:sz w:val="22"/>
        </w:rPr>
      </w:pPr>
      <w:hyperlink w:anchor="_Toc504920083" w:history="1">
        <w:r w:rsidR="00250DF9" w:rsidRPr="001A6017">
          <w:rPr>
            <w:rStyle w:val="Hyperlink"/>
          </w:rPr>
          <w:t>SQL Server</w:t>
        </w:r>
        <w:r w:rsidR="00250DF9">
          <w:tab/>
        </w:r>
        <w:r w:rsidR="00250DF9">
          <w:fldChar w:fldCharType="begin"/>
        </w:r>
        <w:r w:rsidR="00250DF9">
          <w:instrText xml:space="preserve"> PAGEREF _Toc504920083 \h </w:instrText>
        </w:r>
        <w:r w:rsidR="00250DF9">
          <w:fldChar w:fldCharType="separate"/>
        </w:r>
        <w:r w:rsidR="00250DF9">
          <w:t>30</w:t>
        </w:r>
        <w:r w:rsidR="00250DF9">
          <w:fldChar w:fldCharType="end"/>
        </w:r>
      </w:hyperlink>
    </w:p>
    <w:p w:rsidR="00250DF9" w:rsidRDefault="000B203A">
      <w:pPr>
        <w:pStyle w:val="TOC2"/>
        <w:rPr>
          <w:rFonts w:eastAsiaTheme="minorEastAsia"/>
          <w:smallCaps w:val="0"/>
          <w:sz w:val="22"/>
        </w:rPr>
      </w:pPr>
      <w:hyperlink w:anchor="_Toc504920084" w:history="1">
        <w:r w:rsidR="00250DF9" w:rsidRPr="001A6017">
          <w:rPr>
            <w:rStyle w:val="Hyperlink"/>
          </w:rPr>
          <w:t>System Center</w:t>
        </w:r>
        <w:r w:rsidR="00250DF9">
          <w:tab/>
        </w:r>
        <w:r w:rsidR="00250DF9">
          <w:fldChar w:fldCharType="begin"/>
        </w:r>
        <w:r w:rsidR="00250DF9">
          <w:instrText xml:space="preserve"> PAGEREF _Toc504920084 \h </w:instrText>
        </w:r>
        <w:r w:rsidR="00250DF9">
          <w:fldChar w:fldCharType="separate"/>
        </w:r>
        <w:r w:rsidR="00250DF9">
          <w:t>32</w:t>
        </w:r>
        <w:r w:rsidR="00250DF9">
          <w:fldChar w:fldCharType="end"/>
        </w:r>
      </w:hyperlink>
    </w:p>
    <w:p w:rsidR="00250DF9" w:rsidRDefault="000B203A">
      <w:pPr>
        <w:pStyle w:val="TOC3"/>
        <w:rPr>
          <w:rFonts w:eastAsiaTheme="minorEastAsia"/>
          <w:smallCaps w:val="0"/>
          <w:sz w:val="22"/>
        </w:rPr>
      </w:pPr>
      <w:hyperlink w:anchor="_Toc504920085" w:history="1">
        <w:r w:rsidR="00250DF9" w:rsidRPr="001A6017">
          <w:rPr>
            <w:rStyle w:val="Hyperlink"/>
          </w:rPr>
          <w:t>System Center Server</w:t>
        </w:r>
        <w:r w:rsidR="00250DF9">
          <w:tab/>
        </w:r>
        <w:r w:rsidR="00250DF9">
          <w:fldChar w:fldCharType="begin"/>
        </w:r>
        <w:r w:rsidR="00250DF9">
          <w:instrText xml:space="preserve"> PAGEREF _Toc504920085 \h </w:instrText>
        </w:r>
        <w:r w:rsidR="00250DF9">
          <w:fldChar w:fldCharType="separate"/>
        </w:r>
        <w:r w:rsidR="00250DF9">
          <w:t>32</w:t>
        </w:r>
        <w:r w:rsidR="00250DF9">
          <w:fldChar w:fldCharType="end"/>
        </w:r>
      </w:hyperlink>
    </w:p>
    <w:p w:rsidR="00250DF9" w:rsidRDefault="000B203A">
      <w:pPr>
        <w:pStyle w:val="TOC3"/>
        <w:rPr>
          <w:rFonts w:eastAsiaTheme="minorEastAsia"/>
          <w:smallCaps w:val="0"/>
          <w:sz w:val="22"/>
        </w:rPr>
      </w:pPr>
      <w:hyperlink w:anchor="_Toc504920086" w:history="1">
        <w:r w:rsidR="00250DF9" w:rsidRPr="001A6017">
          <w:rPr>
            <w:rStyle w:val="Hyperlink"/>
          </w:rPr>
          <w:t>System Center Configuration Manager</w:t>
        </w:r>
        <w:r w:rsidR="00250DF9">
          <w:tab/>
        </w:r>
        <w:r w:rsidR="00250DF9">
          <w:fldChar w:fldCharType="begin"/>
        </w:r>
        <w:r w:rsidR="00250DF9">
          <w:instrText xml:space="preserve"> PAGEREF _Toc504920086 \h </w:instrText>
        </w:r>
        <w:r w:rsidR="00250DF9">
          <w:fldChar w:fldCharType="separate"/>
        </w:r>
        <w:r w:rsidR="00250DF9">
          <w:t>34</w:t>
        </w:r>
        <w:r w:rsidR="00250DF9">
          <w:fldChar w:fldCharType="end"/>
        </w:r>
      </w:hyperlink>
    </w:p>
    <w:p w:rsidR="00250DF9" w:rsidRDefault="000B203A">
      <w:pPr>
        <w:pStyle w:val="TOC3"/>
        <w:rPr>
          <w:rFonts w:eastAsiaTheme="minorEastAsia"/>
          <w:smallCaps w:val="0"/>
          <w:sz w:val="22"/>
        </w:rPr>
      </w:pPr>
      <w:hyperlink w:anchor="_Toc504920087" w:history="1">
        <w:r w:rsidR="00250DF9" w:rsidRPr="001A6017">
          <w:rPr>
            <w:rStyle w:val="Hyperlink"/>
          </w:rPr>
          <w:t>System Center Data Protection Manager</w:t>
        </w:r>
        <w:r w:rsidR="00250DF9">
          <w:tab/>
        </w:r>
        <w:r w:rsidR="00250DF9">
          <w:fldChar w:fldCharType="begin"/>
        </w:r>
        <w:r w:rsidR="00250DF9">
          <w:instrText xml:space="preserve"> PAGEREF _Toc504920087 \h </w:instrText>
        </w:r>
        <w:r w:rsidR="00250DF9">
          <w:fldChar w:fldCharType="separate"/>
        </w:r>
        <w:r w:rsidR="00250DF9">
          <w:t>35</w:t>
        </w:r>
        <w:r w:rsidR="00250DF9">
          <w:fldChar w:fldCharType="end"/>
        </w:r>
      </w:hyperlink>
    </w:p>
    <w:p w:rsidR="00250DF9" w:rsidRDefault="000B203A">
      <w:pPr>
        <w:pStyle w:val="TOC3"/>
        <w:rPr>
          <w:rFonts w:eastAsiaTheme="minorEastAsia"/>
          <w:smallCaps w:val="0"/>
          <w:sz w:val="22"/>
        </w:rPr>
      </w:pPr>
      <w:hyperlink w:anchor="_Toc504920088" w:history="1">
        <w:r w:rsidR="00250DF9" w:rsidRPr="001A6017">
          <w:rPr>
            <w:rStyle w:val="Hyperlink"/>
          </w:rPr>
          <w:t>System Center Endpoint Protection</w:t>
        </w:r>
        <w:r w:rsidR="00250DF9">
          <w:tab/>
        </w:r>
        <w:r w:rsidR="00250DF9">
          <w:fldChar w:fldCharType="begin"/>
        </w:r>
        <w:r w:rsidR="00250DF9">
          <w:instrText xml:space="preserve"> PAGEREF _Toc504920088 \h </w:instrText>
        </w:r>
        <w:r w:rsidR="00250DF9">
          <w:fldChar w:fldCharType="separate"/>
        </w:r>
        <w:r w:rsidR="00250DF9">
          <w:t>36</w:t>
        </w:r>
        <w:r w:rsidR="00250DF9">
          <w:fldChar w:fldCharType="end"/>
        </w:r>
      </w:hyperlink>
    </w:p>
    <w:p w:rsidR="00250DF9" w:rsidRDefault="000B203A">
      <w:pPr>
        <w:pStyle w:val="TOC3"/>
        <w:rPr>
          <w:rFonts w:eastAsiaTheme="minorEastAsia"/>
          <w:smallCaps w:val="0"/>
          <w:sz w:val="22"/>
        </w:rPr>
      </w:pPr>
      <w:hyperlink w:anchor="_Toc504920089" w:history="1">
        <w:r w:rsidR="00250DF9" w:rsidRPr="001A6017">
          <w:rPr>
            <w:rStyle w:val="Hyperlink"/>
          </w:rPr>
          <w:t>System Center Operations Manager</w:t>
        </w:r>
        <w:r w:rsidR="00250DF9">
          <w:tab/>
        </w:r>
        <w:r w:rsidR="00250DF9">
          <w:fldChar w:fldCharType="begin"/>
        </w:r>
        <w:r w:rsidR="00250DF9">
          <w:instrText xml:space="preserve"> PAGEREF _Toc504920089 \h </w:instrText>
        </w:r>
        <w:r w:rsidR="00250DF9">
          <w:fldChar w:fldCharType="separate"/>
        </w:r>
        <w:r w:rsidR="00250DF9">
          <w:t>37</w:t>
        </w:r>
        <w:r w:rsidR="00250DF9">
          <w:fldChar w:fldCharType="end"/>
        </w:r>
      </w:hyperlink>
    </w:p>
    <w:p w:rsidR="00250DF9" w:rsidRDefault="000B203A">
      <w:pPr>
        <w:pStyle w:val="TOC3"/>
        <w:rPr>
          <w:rFonts w:eastAsiaTheme="minorEastAsia"/>
          <w:smallCaps w:val="0"/>
          <w:sz w:val="22"/>
        </w:rPr>
      </w:pPr>
      <w:hyperlink w:anchor="_Toc504920090" w:history="1">
        <w:r w:rsidR="00250DF9" w:rsidRPr="001A6017">
          <w:rPr>
            <w:rStyle w:val="Hyperlink"/>
          </w:rPr>
          <w:t>System Center Orchestrator</w:t>
        </w:r>
        <w:r w:rsidR="00250DF9">
          <w:tab/>
        </w:r>
        <w:r w:rsidR="00250DF9">
          <w:fldChar w:fldCharType="begin"/>
        </w:r>
        <w:r w:rsidR="00250DF9">
          <w:instrText xml:space="preserve"> PAGEREF _Toc504920090 \h </w:instrText>
        </w:r>
        <w:r w:rsidR="00250DF9">
          <w:fldChar w:fldCharType="separate"/>
        </w:r>
        <w:r w:rsidR="00250DF9">
          <w:t>38</w:t>
        </w:r>
        <w:r w:rsidR="00250DF9">
          <w:fldChar w:fldCharType="end"/>
        </w:r>
      </w:hyperlink>
    </w:p>
    <w:p w:rsidR="00250DF9" w:rsidRDefault="000B203A">
      <w:pPr>
        <w:pStyle w:val="TOC3"/>
        <w:rPr>
          <w:rFonts w:eastAsiaTheme="minorEastAsia"/>
          <w:smallCaps w:val="0"/>
          <w:sz w:val="22"/>
        </w:rPr>
      </w:pPr>
      <w:hyperlink w:anchor="_Toc504920091" w:history="1">
        <w:r w:rsidR="00250DF9" w:rsidRPr="001A6017">
          <w:rPr>
            <w:rStyle w:val="Hyperlink"/>
          </w:rPr>
          <w:t>System Center Service Manager</w:t>
        </w:r>
        <w:r w:rsidR="00250DF9">
          <w:tab/>
        </w:r>
        <w:r w:rsidR="00250DF9">
          <w:fldChar w:fldCharType="begin"/>
        </w:r>
        <w:r w:rsidR="00250DF9">
          <w:instrText xml:space="preserve"> PAGEREF _Toc504920091 \h </w:instrText>
        </w:r>
        <w:r w:rsidR="00250DF9">
          <w:fldChar w:fldCharType="separate"/>
        </w:r>
        <w:r w:rsidR="00250DF9">
          <w:t>38</w:t>
        </w:r>
        <w:r w:rsidR="00250DF9">
          <w:fldChar w:fldCharType="end"/>
        </w:r>
      </w:hyperlink>
    </w:p>
    <w:p w:rsidR="00250DF9" w:rsidRDefault="000B203A">
      <w:pPr>
        <w:pStyle w:val="TOC2"/>
        <w:rPr>
          <w:rFonts w:eastAsiaTheme="minorEastAsia"/>
          <w:smallCaps w:val="0"/>
          <w:sz w:val="22"/>
        </w:rPr>
      </w:pPr>
      <w:hyperlink w:anchor="_Toc504920092" w:history="1">
        <w:r w:rsidR="00250DF9" w:rsidRPr="001A6017">
          <w:rPr>
            <w:rStyle w:val="Hyperlink"/>
          </w:rPr>
          <w:t>Virtual Desktop Infrastructure (VDI) Suite</w:t>
        </w:r>
        <w:r w:rsidR="00250DF9">
          <w:tab/>
        </w:r>
        <w:r w:rsidR="00250DF9">
          <w:fldChar w:fldCharType="begin"/>
        </w:r>
        <w:r w:rsidR="00250DF9">
          <w:instrText xml:space="preserve"> PAGEREF _Toc504920092 \h </w:instrText>
        </w:r>
        <w:r w:rsidR="00250DF9">
          <w:fldChar w:fldCharType="separate"/>
        </w:r>
        <w:r w:rsidR="00250DF9">
          <w:t>39</w:t>
        </w:r>
        <w:r w:rsidR="00250DF9">
          <w:fldChar w:fldCharType="end"/>
        </w:r>
      </w:hyperlink>
    </w:p>
    <w:p w:rsidR="00250DF9" w:rsidRDefault="000B203A">
      <w:pPr>
        <w:pStyle w:val="TOC2"/>
        <w:rPr>
          <w:rFonts w:eastAsiaTheme="minorEastAsia"/>
          <w:smallCaps w:val="0"/>
          <w:sz w:val="22"/>
        </w:rPr>
      </w:pPr>
      <w:hyperlink w:anchor="_Toc504920093" w:history="1">
        <w:r w:rsidR="00250DF9" w:rsidRPr="001A6017">
          <w:rPr>
            <w:rStyle w:val="Hyperlink"/>
          </w:rPr>
          <w:t>Visual Studio</w:t>
        </w:r>
        <w:r w:rsidR="00250DF9">
          <w:tab/>
        </w:r>
        <w:r w:rsidR="00250DF9">
          <w:fldChar w:fldCharType="begin"/>
        </w:r>
        <w:r w:rsidR="00250DF9">
          <w:instrText xml:space="preserve"> PAGEREF _Toc504920093 \h </w:instrText>
        </w:r>
        <w:r w:rsidR="00250DF9">
          <w:fldChar w:fldCharType="separate"/>
        </w:r>
        <w:r w:rsidR="00250DF9">
          <w:t>40</w:t>
        </w:r>
        <w:r w:rsidR="00250DF9">
          <w:fldChar w:fldCharType="end"/>
        </w:r>
      </w:hyperlink>
    </w:p>
    <w:p w:rsidR="00250DF9" w:rsidRDefault="000B203A">
      <w:pPr>
        <w:pStyle w:val="TOC3"/>
        <w:rPr>
          <w:rFonts w:eastAsiaTheme="minorEastAsia"/>
          <w:smallCaps w:val="0"/>
          <w:sz w:val="22"/>
        </w:rPr>
      </w:pPr>
      <w:hyperlink w:anchor="_Toc504920094" w:history="1">
        <w:r w:rsidR="00250DF9" w:rsidRPr="001A6017">
          <w:rPr>
            <w:rStyle w:val="Hyperlink"/>
          </w:rPr>
          <w:t>Visual Studio</w:t>
        </w:r>
        <w:r w:rsidR="00250DF9">
          <w:tab/>
        </w:r>
        <w:r w:rsidR="00250DF9">
          <w:fldChar w:fldCharType="begin"/>
        </w:r>
        <w:r w:rsidR="00250DF9">
          <w:instrText xml:space="preserve"> PAGEREF _Toc504920094 \h </w:instrText>
        </w:r>
        <w:r w:rsidR="00250DF9">
          <w:fldChar w:fldCharType="separate"/>
        </w:r>
        <w:r w:rsidR="00250DF9">
          <w:t>40</w:t>
        </w:r>
        <w:r w:rsidR="00250DF9">
          <w:fldChar w:fldCharType="end"/>
        </w:r>
      </w:hyperlink>
    </w:p>
    <w:p w:rsidR="00250DF9" w:rsidRDefault="000B203A">
      <w:pPr>
        <w:pStyle w:val="TOC3"/>
        <w:rPr>
          <w:rFonts w:eastAsiaTheme="minorEastAsia"/>
          <w:smallCaps w:val="0"/>
          <w:sz w:val="22"/>
        </w:rPr>
      </w:pPr>
      <w:hyperlink w:anchor="_Toc504920095" w:history="1">
        <w:r w:rsidR="00250DF9" w:rsidRPr="001A6017">
          <w:rPr>
            <w:rStyle w:val="Hyperlink"/>
          </w:rPr>
          <w:t>Visual Studio Team Foundation Server</w:t>
        </w:r>
        <w:r w:rsidR="00250DF9">
          <w:tab/>
        </w:r>
        <w:r w:rsidR="00250DF9">
          <w:fldChar w:fldCharType="begin"/>
        </w:r>
        <w:r w:rsidR="00250DF9">
          <w:instrText xml:space="preserve"> PAGEREF _Toc504920095 \h </w:instrText>
        </w:r>
        <w:r w:rsidR="00250DF9">
          <w:fldChar w:fldCharType="separate"/>
        </w:r>
        <w:r w:rsidR="00250DF9">
          <w:t>41</w:t>
        </w:r>
        <w:r w:rsidR="00250DF9">
          <w:fldChar w:fldCharType="end"/>
        </w:r>
      </w:hyperlink>
    </w:p>
    <w:p w:rsidR="00250DF9" w:rsidRDefault="000B203A">
      <w:pPr>
        <w:pStyle w:val="TOC2"/>
        <w:rPr>
          <w:rFonts w:eastAsiaTheme="minorEastAsia"/>
          <w:smallCaps w:val="0"/>
          <w:sz w:val="22"/>
        </w:rPr>
      </w:pPr>
      <w:hyperlink w:anchor="_Toc504920096" w:history="1">
        <w:r w:rsidR="00250DF9" w:rsidRPr="001A6017">
          <w:rPr>
            <w:rStyle w:val="Hyperlink"/>
          </w:rPr>
          <w:t>Windows</w:t>
        </w:r>
        <w:r w:rsidR="00250DF9">
          <w:tab/>
        </w:r>
        <w:r w:rsidR="00250DF9">
          <w:fldChar w:fldCharType="begin"/>
        </w:r>
        <w:r w:rsidR="00250DF9">
          <w:instrText xml:space="preserve"> PAGEREF _Toc504920096 \h </w:instrText>
        </w:r>
        <w:r w:rsidR="00250DF9">
          <w:fldChar w:fldCharType="separate"/>
        </w:r>
        <w:r w:rsidR="00250DF9">
          <w:t>43</w:t>
        </w:r>
        <w:r w:rsidR="00250DF9">
          <w:fldChar w:fldCharType="end"/>
        </w:r>
      </w:hyperlink>
    </w:p>
    <w:p w:rsidR="00250DF9" w:rsidRDefault="000B203A">
      <w:pPr>
        <w:pStyle w:val="TOC3"/>
        <w:rPr>
          <w:rFonts w:eastAsiaTheme="minorEastAsia"/>
          <w:smallCaps w:val="0"/>
          <w:sz w:val="22"/>
        </w:rPr>
      </w:pPr>
      <w:hyperlink w:anchor="_Toc504920097" w:history="1">
        <w:r w:rsidR="00250DF9" w:rsidRPr="001A6017">
          <w:rPr>
            <w:rStyle w:val="Hyperlink"/>
          </w:rPr>
          <w:t>Operačný systém Windows pre osobné počítače</w:t>
        </w:r>
        <w:r w:rsidR="00250DF9">
          <w:tab/>
        </w:r>
        <w:r w:rsidR="00250DF9">
          <w:fldChar w:fldCharType="begin"/>
        </w:r>
        <w:r w:rsidR="00250DF9">
          <w:instrText xml:space="preserve"> PAGEREF _Toc504920097 \h </w:instrText>
        </w:r>
        <w:r w:rsidR="00250DF9">
          <w:fldChar w:fldCharType="separate"/>
        </w:r>
        <w:r w:rsidR="00250DF9">
          <w:t>43</w:t>
        </w:r>
        <w:r w:rsidR="00250DF9">
          <w:fldChar w:fldCharType="end"/>
        </w:r>
      </w:hyperlink>
    </w:p>
    <w:p w:rsidR="00250DF9" w:rsidRDefault="000B203A">
      <w:pPr>
        <w:pStyle w:val="TOC2"/>
        <w:rPr>
          <w:rFonts w:eastAsiaTheme="minorEastAsia"/>
          <w:smallCaps w:val="0"/>
          <w:sz w:val="22"/>
        </w:rPr>
      </w:pPr>
      <w:hyperlink w:anchor="_Toc504920098" w:history="1">
        <w:r w:rsidR="00250DF9" w:rsidRPr="001A6017">
          <w:rPr>
            <w:rStyle w:val="Hyperlink"/>
          </w:rPr>
          <w:t>Windows Server</w:t>
        </w:r>
        <w:r w:rsidR="00250DF9">
          <w:tab/>
        </w:r>
        <w:r w:rsidR="00250DF9">
          <w:fldChar w:fldCharType="begin"/>
        </w:r>
        <w:r w:rsidR="00250DF9">
          <w:instrText xml:space="preserve"> PAGEREF _Toc504920098 \h </w:instrText>
        </w:r>
        <w:r w:rsidR="00250DF9">
          <w:fldChar w:fldCharType="separate"/>
        </w:r>
        <w:r w:rsidR="00250DF9">
          <w:t>50</w:t>
        </w:r>
        <w:r w:rsidR="00250DF9">
          <w:fldChar w:fldCharType="end"/>
        </w:r>
      </w:hyperlink>
    </w:p>
    <w:p w:rsidR="00250DF9" w:rsidRDefault="000B203A">
      <w:pPr>
        <w:pStyle w:val="TOC3"/>
        <w:rPr>
          <w:rFonts w:eastAsiaTheme="minorEastAsia"/>
          <w:smallCaps w:val="0"/>
          <w:sz w:val="22"/>
        </w:rPr>
      </w:pPr>
      <w:hyperlink w:anchor="_Toc504920099" w:history="1">
        <w:r w:rsidR="00250DF9" w:rsidRPr="001A6017">
          <w:rPr>
            <w:rStyle w:val="Hyperlink"/>
          </w:rPr>
          <w:t>Windows MultiPoint Server</w:t>
        </w:r>
        <w:r w:rsidR="00250DF9">
          <w:tab/>
        </w:r>
        <w:r w:rsidR="00250DF9">
          <w:fldChar w:fldCharType="begin"/>
        </w:r>
        <w:r w:rsidR="00250DF9">
          <w:instrText xml:space="preserve"> PAGEREF _Toc504920099 \h </w:instrText>
        </w:r>
        <w:r w:rsidR="00250DF9">
          <w:fldChar w:fldCharType="separate"/>
        </w:r>
        <w:r w:rsidR="00250DF9">
          <w:t>50</w:t>
        </w:r>
        <w:r w:rsidR="00250DF9">
          <w:fldChar w:fldCharType="end"/>
        </w:r>
      </w:hyperlink>
    </w:p>
    <w:p w:rsidR="00250DF9" w:rsidRDefault="000B203A">
      <w:pPr>
        <w:pStyle w:val="TOC3"/>
        <w:rPr>
          <w:rFonts w:eastAsiaTheme="minorEastAsia"/>
          <w:smallCaps w:val="0"/>
          <w:sz w:val="22"/>
        </w:rPr>
      </w:pPr>
      <w:hyperlink w:anchor="_Toc504920100" w:history="1">
        <w:r w:rsidR="00250DF9" w:rsidRPr="001A6017">
          <w:rPr>
            <w:rStyle w:val="Hyperlink"/>
          </w:rPr>
          <w:t>Windows Server</w:t>
        </w:r>
        <w:r w:rsidR="00250DF9">
          <w:tab/>
        </w:r>
        <w:r w:rsidR="00250DF9">
          <w:fldChar w:fldCharType="begin"/>
        </w:r>
        <w:r w:rsidR="00250DF9">
          <w:instrText xml:space="preserve"> PAGEREF _Toc504920100 \h </w:instrText>
        </w:r>
        <w:r w:rsidR="00250DF9">
          <w:fldChar w:fldCharType="separate"/>
        </w:r>
        <w:r w:rsidR="00250DF9">
          <w:t>51</w:t>
        </w:r>
        <w:r w:rsidR="00250DF9">
          <w:fldChar w:fldCharType="end"/>
        </w:r>
      </w:hyperlink>
    </w:p>
    <w:p w:rsidR="00250DF9" w:rsidRDefault="000B203A">
      <w:pPr>
        <w:pStyle w:val="TOC1"/>
        <w:rPr>
          <w:rFonts w:eastAsiaTheme="minorEastAsia"/>
          <w:b w:val="0"/>
          <w:caps w:val="0"/>
          <w:noProof/>
          <w:sz w:val="22"/>
          <w:szCs w:val="22"/>
        </w:rPr>
      </w:pPr>
      <w:hyperlink w:anchor="_Toc504920101" w:history="1">
        <w:r w:rsidR="00250DF9" w:rsidRPr="001A6017">
          <w:rPr>
            <w:rStyle w:val="Hyperlink"/>
            <w:noProof/>
          </w:rPr>
          <w:t>Služby online</w:t>
        </w:r>
        <w:r w:rsidR="00250DF9">
          <w:rPr>
            <w:noProof/>
          </w:rPr>
          <w:tab/>
        </w:r>
        <w:r w:rsidR="00250DF9">
          <w:rPr>
            <w:noProof/>
          </w:rPr>
          <w:fldChar w:fldCharType="begin"/>
        </w:r>
        <w:r w:rsidR="00250DF9">
          <w:rPr>
            <w:noProof/>
          </w:rPr>
          <w:instrText xml:space="preserve"> PAGEREF _Toc504920101 \h </w:instrText>
        </w:r>
        <w:r w:rsidR="00250DF9">
          <w:rPr>
            <w:noProof/>
          </w:rPr>
        </w:r>
        <w:r w:rsidR="00250DF9">
          <w:rPr>
            <w:noProof/>
          </w:rPr>
          <w:fldChar w:fldCharType="separate"/>
        </w:r>
        <w:r w:rsidR="00250DF9">
          <w:rPr>
            <w:noProof/>
          </w:rPr>
          <w:t>55</w:t>
        </w:r>
        <w:r w:rsidR="00250DF9">
          <w:rPr>
            <w:noProof/>
          </w:rPr>
          <w:fldChar w:fldCharType="end"/>
        </w:r>
      </w:hyperlink>
    </w:p>
    <w:p w:rsidR="00250DF9" w:rsidRDefault="000B203A">
      <w:pPr>
        <w:pStyle w:val="TOC2"/>
        <w:rPr>
          <w:rFonts w:eastAsiaTheme="minorEastAsia"/>
          <w:smallCaps w:val="0"/>
          <w:sz w:val="22"/>
        </w:rPr>
      </w:pPr>
      <w:hyperlink w:anchor="_Toc504920102" w:history="1">
        <w:r w:rsidR="00250DF9" w:rsidRPr="001A6017">
          <w:rPr>
            <w:rStyle w:val="Hyperlink"/>
          </w:rPr>
          <w:t>Regionálna dostupnosť služieb online</w:t>
        </w:r>
        <w:r w:rsidR="00250DF9">
          <w:tab/>
        </w:r>
        <w:r w:rsidR="00250DF9">
          <w:fldChar w:fldCharType="begin"/>
        </w:r>
        <w:r w:rsidR="00250DF9">
          <w:instrText xml:space="preserve"> PAGEREF _Toc504920102 \h </w:instrText>
        </w:r>
        <w:r w:rsidR="00250DF9">
          <w:fldChar w:fldCharType="separate"/>
        </w:r>
        <w:r w:rsidR="00250DF9">
          <w:t>55</w:t>
        </w:r>
        <w:r w:rsidR="00250DF9">
          <w:fldChar w:fldCharType="end"/>
        </w:r>
      </w:hyperlink>
    </w:p>
    <w:p w:rsidR="00250DF9" w:rsidRDefault="000B203A">
      <w:pPr>
        <w:pStyle w:val="TOC2"/>
        <w:rPr>
          <w:rFonts w:eastAsiaTheme="minorEastAsia"/>
          <w:smallCaps w:val="0"/>
          <w:sz w:val="22"/>
        </w:rPr>
      </w:pPr>
      <w:hyperlink w:anchor="_Toc504920103" w:history="1">
        <w:r w:rsidR="00250DF9" w:rsidRPr="001A6017">
          <w:rPr>
            <w:rStyle w:val="Hyperlink"/>
          </w:rPr>
          <w:t>Pravidlá nákupu služieb online</w:t>
        </w:r>
        <w:r w:rsidR="00250DF9">
          <w:tab/>
        </w:r>
        <w:r w:rsidR="00250DF9">
          <w:fldChar w:fldCharType="begin"/>
        </w:r>
        <w:r w:rsidR="00250DF9">
          <w:instrText xml:space="preserve"> PAGEREF _Toc504920103 \h </w:instrText>
        </w:r>
        <w:r w:rsidR="00250DF9">
          <w:fldChar w:fldCharType="separate"/>
        </w:r>
        <w:r w:rsidR="00250DF9">
          <w:t>55</w:t>
        </w:r>
        <w:r w:rsidR="00250DF9">
          <w:fldChar w:fldCharType="end"/>
        </w:r>
      </w:hyperlink>
    </w:p>
    <w:p w:rsidR="00250DF9" w:rsidRDefault="000B203A">
      <w:pPr>
        <w:pStyle w:val="TOC2"/>
        <w:rPr>
          <w:rFonts w:eastAsiaTheme="minorEastAsia"/>
          <w:smallCaps w:val="0"/>
          <w:sz w:val="22"/>
        </w:rPr>
      </w:pPr>
      <w:hyperlink w:anchor="_Toc504920104" w:history="1">
        <w:r w:rsidR="00250DF9" w:rsidRPr="001A6017">
          <w:rPr>
            <w:rStyle w:val="Hyperlink"/>
          </w:rPr>
          <w:t>Predĺženie služieb online</w:t>
        </w:r>
        <w:r w:rsidR="00250DF9">
          <w:tab/>
        </w:r>
        <w:r w:rsidR="00250DF9">
          <w:fldChar w:fldCharType="begin"/>
        </w:r>
        <w:r w:rsidR="00250DF9">
          <w:instrText xml:space="preserve"> PAGEREF _Toc504920104 \h </w:instrText>
        </w:r>
        <w:r w:rsidR="00250DF9">
          <w:fldChar w:fldCharType="separate"/>
        </w:r>
        <w:r w:rsidR="00250DF9">
          <w:t>55</w:t>
        </w:r>
        <w:r w:rsidR="00250DF9">
          <w:fldChar w:fldCharType="end"/>
        </w:r>
      </w:hyperlink>
    </w:p>
    <w:p w:rsidR="00250DF9" w:rsidRDefault="000B203A">
      <w:pPr>
        <w:pStyle w:val="TOC2"/>
        <w:rPr>
          <w:rFonts w:eastAsiaTheme="minorEastAsia"/>
          <w:smallCaps w:val="0"/>
          <w:sz w:val="22"/>
        </w:rPr>
      </w:pPr>
      <w:hyperlink w:anchor="_Toc504920105" w:history="1">
        <w:r w:rsidR="00250DF9" w:rsidRPr="001A6017">
          <w:rPr>
            <w:rStyle w:val="Hyperlink"/>
          </w:rPr>
          <w:t>Služby Microsoft Azure</w:t>
        </w:r>
        <w:r w:rsidR="00250DF9">
          <w:tab/>
        </w:r>
        <w:r w:rsidR="00250DF9">
          <w:fldChar w:fldCharType="begin"/>
        </w:r>
        <w:r w:rsidR="00250DF9">
          <w:instrText xml:space="preserve"> PAGEREF _Toc504920105 \h </w:instrText>
        </w:r>
        <w:r w:rsidR="00250DF9">
          <w:fldChar w:fldCharType="separate"/>
        </w:r>
        <w:r w:rsidR="00250DF9">
          <w:t>55</w:t>
        </w:r>
        <w:r w:rsidR="00250DF9">
          <w:fldChar w:fldCharType="end"/>
        </w:r>
      </w:hyperlink>
    </w:p>
    <w:p w:rsidR="00250DF9" w:rsidRDefault="000B203A">
      <w:pPr>
        <w:pStyle w:val="TOC3"/>
        <w:rPr>
          <w:rFonts w:eastAsiaTheme="minorEastAsia"/>
          <w:smallCaps w:val="0"/>
          <w:sz w:val="22"/>
        </w:rPr>
      </w:pPr>
      <w:hyperlink w:anchor="_Toc504920106" w:history="1">
        <w:r w:rsidR="00250DF9" w:rsidRPr="001A6017">
          <w:rPr>
            <w:rStyle w:val="Hyperlink"/>
          </w:rPr>
          <w:t>Služby Microsoft Azure</w:t>
        </w:r>
        <w:r w:rsidR="00250DF9">
          <w:tab/>
        </w:r>
        <w:r w:rsidR="00250DF9">
          <w:fldChar w:fldCharType="begin"/>
        </w:r>
        <w:r w:rsidR="00250DF9">
          <w:instrText xml:space="preserve"> PAGEREF _Toc504920106 \h </w:instrText>
        </w:r>
        <w:r w:rsidR="00250DF9">
          <w:fldChar w:fldCharType="separate"/>
        </w:r>
        <w:r w:rsidR="00250DF9">
          <w:t>57</w:t>
        </w:r>
        <w:r w:rsidR="00250DF9">
          <w:fldChar w:fldCharType="end"/>
        </w:r>
      </w:hyperlink>
    </w:p>
    <w:p w:rsidR="00250DF9" w:rsidRDefault="000B203A">
      <w:pPr>
        <w:pStyle w:val="TOC3"/>
        <w:rPr>
          <w:rFonts w:eastAsiaTheme="minorEastAsia"/>
          <w:smallCaps w:val="0"/>
          <w:sz w:val="22"/>
        </w:rPr>
      </w:pPr>
      <w:hyperlink w:anchor="_Toc504920107" w:history="1">
        <w:r w:rsidR="00250DF9" w:rsidRPr="001A6017">
          <w:rPr>
            <w:rStyle w:val="Hyperlink"/>
          </w:rPr>
          <w:t>Plány infraštruktúry služby Microsoft Azure</w:t>
        </w:r>
        <w:r w:rsidR="00250DF9">
          <w:tab/>
        </w:r>
        <w:r w:rsidR="00250DF9">
          <w:fldChar w:fldCharType="begin"/>
        </w:r>
        <w:r w:rsidR="00250DF9">
          <w:instrText xml:space="preserve"> PAGEREF _Toc504920107 \h </w:instrText>
        </w:r>
        <w:r w:rsidR="00250DF9">
          <w:fldChar w:fldCharType="separate"/>
        </w:r>
        <w:r w:rsidR="00250DF9">
          <w:t>57</w:t>
        </w:r>
        <w:r w:rsidR="00250DF9">
          <w:fldChar w:fldCharType="end"/>
        </w:r>
      </w:hyperlink>
    </w:p>
    <w:p w:rsidR="00250DF9" w:rsidRDefault="000B203A">
      <w:pPr>
        <w:pStyle w:val="TOC3"/>
        <w:rPr>
          <w:rFonts w:eastAsiaTheme="minorEastAsia"/>
          <w:smallCaps w:val="0"/>
          <w:sz w:val="22"/>
        </w:rPr>
      </w:pPr>
      <w:hyperlink w:anchor="_Toc504920108" w:history="1">
        <w:r w:rsidR="00250DF9" w:rsidRPr="001A6017">
          <w:rPr>
            <w:rStyle w:val="Hyperlink"/>
          </w:rPr>
          <w:t>Plány podpory služby Microsoft Azure</w:t>
        </w:r>
        <w:r w:rsidR="00250DF9">
          <w:tab/>
        </w:r>
        <w:r w:rsidR="00250DF9">
          <w:fldChar w:fldCharType="begin"/>
        </w:r>
        <w:r w:rsidR="00250DF9">
          <w:instrText xml:space="preserve"> PAGEREF _Toc504920108 \h </w:instrText>
        </w:r>
        <w:r w:rsidR="00250DF9">
          <w:fldChar w:fldCharType="separate"/>
        </w:r>
        <w:r w:rsidR="00250DF9">
          <w:t>58</w:t>
        </w:r>
        <w:r w:rsidR="00250DF9">
          <w:fldChar w:fldCharType="end"/>
        </w:r>
      </w:hyperlink>
    </w:p>
    <w:p w:rsidR="00250DF9" w:rsidRDefault="000B203A">
      <w:pPr>
        <w:pStyle w:val="TOC3"/>
        <w:rPr>
          <w:rFonts w:eastAsiaTheme="minorEastAsia"/>
          <w:smallCaps w:val="0"/>
          <w:sz w:val="22"/>
        </w:rPr>
      </w:pPr>
      <w:hyperlink w:anchor="_Toc504920109" w:history="1">
        <w:r w:rsidR="00250DF9" w:rsidRPr="001A6017">
          <w:rPr>
            <w:rStyle w:val="Hyperlink"/>
          </w:rPr>
          <w:t>Plány používateľov služby Microsoft Azure</w:t>
        </w:r>
        <w:r w:rsidR="00250DF9">
          <w:tab/>
        </w:r>
        <w:r w:rsidR="00250DF9">
          <w:fldChar w:fldCharType="begin"/>
        </w:r>
        <w:r w:rsidR="00250DF9">
          <w:instrText xml:space="preserve"> PAGEREF _Toc504920109 \h </w:instrText>
        </w:r>
        <w:r w:rsidR="00250DF9">
          <w:fldChar w:fldCharType="separate"/>
        </w:r>
        <w:r w:rsidR="00250DF9">
          <w:t>59</w:t>
        </w:r>
        <w:r w:rsidR="00250DF9">
          <w:fldChar w:fldCharType="end"/>
        </w:r>
      </w:hyperlink>
    </w:p>
    <w:p w:rsidR="00250DF9" w:rsidRDefault="000B203A">
      <w:pPr>
        <w:pStyle w:val="TOC2"/>
        <w:rPr>
          <w:rFonts w:eastAsiaTheme="minorEastAsia"/>
          <w:smallCaps w:val="0"/>
          <w:sz w:val="22"/>
        </w:rPr>
      </w:pPr>
      <w:hyperlink w:anchor="_Toc504920110" w:history="1">
        <w:r w:rsidR="00250DF9" w:rsidRPr="001A6017">
          <w:rPr>
            <w:rStyle w:val="Hyperlink"/>
          </w:rPr>
          <w:t>Microsoft 365</w:t>
        </w:r>
        <w:r w:rsidR="00250DF9">
          <w:tab/>
        </w:r>
        <w:r w:rsidR="00250DF9">
          <w:fldChar w:fldCharType="begin"/>
        </w:r>
        <w:r w:rsidR="00250DF9">
          <w:instrText xml:space="preserve"> PAGEREF _Toc504920110 \h </w:instrText>
        </w:r>
        <w:r w:rsidR="00250DF9">
          <w:fldChar w:fldCharType="separate"/>
        </w:r>
        <w:r w:rsidR="00250DF9">
          <w:t>59</w:t>
        </w:r>
        <w:r w:rsidR="00250DF9">
          <w:fldChar w:fldCharType="end"/>
        </w:r>
      </w:hyperlink>
    </w:p>
    <w:p w:rsidR="00250DF9" w:rsidRDefault="000B203A">
      <w:pPr>
        <w:pStyle w:val="TOC2"/>
        <w:rPr>
          <w:rFonts w:eastAsiaTheme="minorEastAsia"/>
          <w:smallCaps w:val="0"/>
          <w:sz w:val="22"/>
        </w:rPr>
      </w:pPr>
      <w:hyperlink w:anchor="_Toc504920111" w:history="1">
        <w:r w:rsidR="00250DF9" w:rsidRPr="001A6017">
          <w:rPr>
            <w:rStyle w:val="Hyperlink"/>
          </w:rPr>
          <w:t>Enterprise Mobility + Security</w:t>
        </w:r>
        <w:r w:rsidR="00250DF9">
          <w:tab/>
        </w:r>
        <w:r w:rsidR="00250DF9">
          <w:fldChar w:fldCharType="begin"/>
        </w:r>
        <w:r w:rsidR="00250DF9">
          <w:instrText xml:space="preserve"> PAGEREF _Toc504920111 \h </w:instrText>
        </w:r>
        <w:r w:rsidR="00250DF9">
          <w:fldChar w:fldCharType="separate"/>
        </w:r>
        <w:r w:rsidR="00250DF9">
          <w:t>62</w:t>
        </w:r>
        <w:r w:rsidR="00250DF9">
          <w:fldChar w:fldCharType="end"/>
        </w:r>
      </w:hyperlink>
    </w:p>
    <w:p w:rsidR="00250DF9" w:rsidRDefault="000B203A">
      <w:pPr>
        <w:pStyle w:val="TOC2"/>
        <w:rPr>
          <w:rFonts w:eastAsiaTheme="minorEastAsia"/>
          <w:smallCaps w:val="0"/>
          <w:sz w:val="22"/>
        </w:rPr>
      </w:pPr>
      <w:hyperlink w:anchor="_Toc504920112" w:history="1">
        <w:r w:rsidR="00250DF9" w:rsidRPr="001A6017">
          <w:rPr>
            <w:rStyle w:val="Hyperlink"/>
          </w:rPr>
          <w:t>Služby Microsoft Dynamics 365</w:t>
        </w:r>
        <w:r w:rsidR="00250DF9">
          <w:tab/>
        </w:r>
        <w:r w:rsidR="00250DF9">
          <w:fldChar w:fldCharType="begin"/>
        </w:r>
        <w:r w:rsidR="00250DF9">
          <w:instrText xml:space="preserve"> PAGEREF _Toc504920112 \h </w:instrText>
        </w:r>
        <w:r w:rsidR="00250DF9">
          <w:fldChar w:fldCharType="separate"/>
        </w:r>
        <w:r w:rsidR="00250DF9">
          <w:t>62</w:t>
        </w:r>
        <w:r w:rsidR="00250DF9">
          <w:fldChar w:fldCharType="end"/>
        </w:r>
      </w:hyperlink>
    </w:p>
    <w:p w:rsidR="00250DF9" w:rsidRDefault="000B203A">
      <w:pPr>
        <w:pStyle w:val="TOC2"/>
        <w:rPr>
          <w:rFonts w:eastAsiaTheme="minorEastAsia"/>
          <w:smallCaps w:val="0"/>
          <w:sz w:val="22"/>
        </w:rPr>
      </w:pPr>
      <w:hyperlink w:anchor="_Toc504920113" w:history="1">
        <w:r w:rsidR="00250DF9" w:rsidRPr="001A6017">
          <w:rPr>
            <w:rStyle w:val="Hyperlink"/>
          </w:rPr>
          <w:t>Služby Office 365</w:t>
        </w:r>
        <w:r w:rsidR="00250DF9">
          <w:tab/>
        </w:r>
        <w:r w:rsidR="00250DF9">
          <w:fldChar w:fldCharType="begin"/>
        </w:r>
        <w:r w:rsidR="00250DF9">
          <w:instrText xml:space="preserve"> PAGEREF _Toc504920113 \h </w:instrText>
        </w:r>
        <w:r w:rsidR="00250DF9">
          <w:fldChar w:fldCharType="separate"/>
        </w:r>
        <w:r w:rsidR="00250DF9">
          <w:t>65</w:t>
        </w:r>
        <w:r w:rsidR="00250DF9">
          <w:fldChar w:fldCharType="end"/>
        </w:r>
      </w:hyperlink>
    </w:p>
    <w:p w:rsidR="00250DF9" w:rsidRDefault="000B203A">
      <w:pPr>
        <w:pStyle w:val="TOC3"/>
        <w:rPr>
          <w:rFonts w:eastAsiaTheme="minorEastAsia"/>
          <w:smallCaps w:val="0"/>
          <w:sz w:val="22"/>
        </w:rPr>
      </w:pPr>
      <w:hyperlink w:anchor="_Toc504920114" w:history="1">
        <w:r w:rsidR="00250DF9" w:rsidRPr="001A6017">
          <w:rPr>
            <w:rStyle w:val="Hyperlink"/>
          </w:rPr>
          <w:t>Aplikácie služieb Office 365</w:t>
        </w:r>
        <w:r w:rsidR="00250DF9">
          <w:tab/>
        </w:r>
        <w:r w:rsidR="00250DF9">
          <w:fldChar w:fldCharType="begin"/>
        </w:r>
        <w:r w:rsidR="00250DF9">
          <w:instrText xml:space="preserve"> PAGEREF _Toc504920114 \h </w:instrText>
        </w:r>
        <w:r w:rsidR="00250DF9">
          <w:fldChar w:fldCharType="separate"/>
        </w:r>
        <w:r w:rsidR="00250DF9">
          <w:t>65</w:t>
        </w:r>
        <w:r w:rsidR="00250DF9">
          <w:fldChar w:fldCharType="end"/>
        </w:r>
      </w:hyperlink>
    </w:p>
    <w:p w:rsidR="00250DF9" w:rsidRDefault="000B203A">
      <w:pPr>
        <w:pStyle w:val="TOC3"/>
        <w:rPr>
          <w:rFonts w:eastAsiaTheme="minorEastAsia"/>
          <w:smallCaps w:val="0"/>
          <w:sz w:val="22"/>
        </w:rPr>
      </w:pPr>
      <w:hyperlink w:anchor="_Toc504920115" w:history="1">
        <w:r w:rsidR="00250DF9" w:rsidRPr="001A6017">
          <w:rPr>
            <w:rStyle w:val="Hyperlink"/>
          </w:rPr>
          <w:t>Balíky služieb Office 365</w:t>
        </w:r>
        <w:r w:rsidR="00250DF9">
          <w:tab/>
        </w:r>
        <w:r w:rsidR="00250DF9">
          <w:fldChar w:fldCharType="begin"/>
        </w:r>
        <w:r w:rsidR="00250DF9">
          <w:instrText xml:space="preserve"> PAGEREF _Toc504920115 \h </w:instrText>
        </w:r>
        <w:r w:rsidR="00250DF9">
          <w:fldChar w:fldCharType="separate"/>
        </w:r>
        <w:r w:rsidR="00250DF9">
          <w:t>66</w:t>
        </w:r>
        <w:r w:rsidR="00250DF9">
          <w:fldChar w:fldCharType="end"/>
        </w:r>
      </w:hyperlink>
    </w:p>
    <w:p w:rsidR="00250DF9" w:rsidRDefault="000B203A">
      <w:pPr>
        <w:pStyle w:val="TOC3"/>
        <w:rPr>
          <w:rFonts w:eastAsiaTheme="minorEastAsia"/>
          <w:smallCaps w:val="0"/>
          <w:sz w:val="22"/>
        </w:rPr>
      </w:pPr>
      <w:hyperlink w:anchor="_Toc504920116" w:history="1">
        <w:r w:rsidR="00250DF9" w:rsidRPr="001A6017">
          <w:rPr>
            <w:rStyle w:val="Hyperlink"/>
          </w:rPr>
          <w:t>Office 365 Cloud App Security</w:t>
        </w:r>
        <w:r w:rsidR="00250DF9">
          <w:tab/>
        </w:r>
        <w:r w:rsidR="00250DF9">
          <w:fldChar w:fldCharType="begin"/>
        </w:r>
        <w:r w:rsidR="00250DF9">
          <w:instrText xml:space="preserve"> PAGEREF _Toc504920116 \h </w:instrText>
        </w:r>
        <w:r w:rsidR="00250DF9">
          <w:fldChar w:fldCharType="separate"/>
        </w:r>
        <w:r w:rsidR="00250DF9">
          <w:t>68</w:t>
        </w:r>
        <w:r w:rsidR="00250DF9">
          <w:fldChar w:fldCharType="end"/>
        </w:r>
      </w:hyperlink>
    </w:p>
    <w:p w:rsidR="00250DF9" w:rsidRDefault="000B203A">
      <w:pPr>
        <w:pStyle w:val="TOC3"/>
        <w:rPr>
          <w:rFonts w:eastAsiaTheme="minorEastAsia"/>
          <w:smallCaps w:val="0"/>
          <w:sz w:val="22"/>
        </w:rPr>
      </w:pPr>
      <w:hyperlink w:anchor="_Toc504920117" w:history="1">
        <w:r w:rsidR="00250DF9" w:rsidRPr="001A6017">
          <w:rPr>
            <w:rStyle w:val="Hyperlink"/>
          </w:rPr>
          <w:t>Microsoft MyAnalytics</w:t>
        </w:r>
        <w:r w:rsidR="00250DF9">
          <w:tab/>
        </w:r>
        <w:r w:rsidR="00250DF9">
          <w:fldChar w:fldCharType="begin"/>
        </w:r>
        <w:r w:rsidR="00250DF9">
          <w:instrText xml:space="preserve"> PAGEREF _Toc504920117 \h </w:instrText>
        </w:r>
        <w:r w:rsidR="00250DF9">
          <w:fldChar w:fldCharType="separate"/>
        </w:r>
        <w:r w:rsidR="00250DF9">
          <w:t>68</w:t>
        </w:r>
        <w:r w:rsidR="00250DF9">
          <w:fldChar w:fldCharType="end"/>
        </w:r>
      </w:hyperlink>
    </w:p>
    <w:p w:rsidR="00250DF9" w:rsidRDefault="000B203A">
      <w:pPr>
        <w:pStyle w:val="TOC3"/>
        <w:rPr>
          <w:rFonts w:eastAsiaTheme="minorEastAsia"/>
          <w:smallCaps w:val="0"/>
          <w:sz w:val="22"/>
        </w:rPr>
      </w:pPr>
      <w:hyperlink w:anchor="_Toc504920118" w:history="1">
        <w:r w:rsidR="00250DF9" w:rsidRPr="001A6017">
          <w:rPr>
            <w:rStyle w:val="Hyperlink"/>
          </w:rPr>
          <w:t>Office 365 Advanced Compliance</w:t>
        </w:r>
        <w:r w:rsidR="00250DF9">
          <w:tab/>
        </w:r>
        <w:r w:rsidR="00250DF9">
          <w:fldChar w:fldCharType="begin"/>
        </w:r>
        <w:r w:rsidR="00250DF9">
          <w:instrText xml:space="preserve"> PAGEREF _Toc504920118 \h </w:instrText>
        </w:r>
        <w:r w:rsidR="00250DF9">
          <w:fldChar w:fldCharType="separate"/>
        </w:r>
        <w:r w:rsidR="00250DF9">
          <w:t>68</w:t>
        </w:r>
        <w:r w:rsidR="00250DF9">
          <w:fldChar w:fldCharType="end"/>
        </w:r>
      </w:hyperlink>
    </w:p>
    <w:p w:rsidR="00250DF9" w:rsidRDefault="000B203A">
      <w:pPr>
        <w:pStyle w:val="TOC3"/>
        <w:rPr>
          <w:rFonts w:eastAsiaTheme="minorEastAsia"/>
          <w:smallCaps w:val="0"/>
          <w:sz w:val="22"/>
        </w:rPr>
      </w:pPr>
      <w:hyperlink w:anchor="_Toc504920119" w:history="1">
        <w:r w:rsidR="00250DF9" w:rsidRPr="001A6017">
          <w:rPr>
            <w:rStyle w:val="Hyperlink"/>
          </w:rPr>
          <w:t>Exchange Online</w:t>
        </w:r>
        <w:r w:rsidR="00250DF9">
          <w:tab/>
        </w:r>
        <w:r w:rsidR="00250DF9">
          <w:fldChar w:fldCharType="begin"/>
        </w:r>
        <w:r w:rsidR="00250DF9">
          <w:instrText xml:space="preserve"> PAGEREF _Toc504920119 \h </w:instrText>
        </w:r>
        <w:r w:rsidR="00250DF9">
          <w:fldChar w:fldCharType="separate"/>
        </w:r>
        <w:r w:rsidR="00250DF9">
          <w:t>69</w:t>
        </w:r>
        <w:r w:rsidR="00250DF9">
          <w:fldChar w:fldCharType="end"/>
        </w:r>
      </w:hyperlink>
    </w:p>
    <w:p w:rsidR="00250DF9" w:rsidRDefault="000B203A">
      <w:pPr>
        <w:pStyle w:val="TOC3"/>
        <w:rPr>
          <w:rFonts w:eastAsiaTheme="minorEastAsia"/>
          <w:smallCaps w:val="0"/>
          <w:sz w:val="22"/>
        </w:rPr>
      </w:pPr>
      <w:hyperlink w:anchor="_Toc504920120" w:history="1">
        <w:r w:rsidR="00250DF9" w:rsidRPr="001A6017">
          <w:rPr>
            <w:rStyle w:val="Hyperlink"/>
          </w:rPr>
          <w:t>OneDrive for Business</w:t>
        </w:r>
        <w:r w:rsidR="00250DF9">
          <w:tab/>
        </w:r>
        <w:r w:rsidR="00250DF9">
          <w:fldChar w:fldCharType="begin"/>
        </w:r>
        <w:r w:rsidR="00250DF9">
          <w:instrText xml:space="preserve"> PAGEREF _Toc504920120 \h </w:instrText>
        </w:r>
        <w:r w:rsidR="00250DF9">
          <w:fldChar w:fldCharType="separate"/>
        </w:r>
        <w:r w:rsidR="00250DF9">
          <w:t>70</w:t>
        </w:r>
        <w:r w:rsidR="00250DF9">
          <w:fldChar w:fldCharType="end"/>
        </w:r>
      </w:hyperlink>
    </w:p>
    <w:p w:rsidR="00250DF9" w:rsidRDefault="000B203A">
      <w:pPr>
        <w:pStyle w:val="TOC3"/>
        <w:rPr>
          <w:rFonts w:eastAsiaTheme="minorEastAsia"/>
          <w:smallCaps w:val="0"/>
          <w:sz w:val="22"/>
        </w:rPr>
      </w:pPr>
      <w:hyperlink w:anchor="_Toc504920121" w:history="1">
        <w:r w:rsidR="00250DF9" w:rsidRPr="001A6017">
          <w:rPr>
            <w:rStyle w:val="Hyperlink"/>
          </w:rPr>
          <w:t>Project Online</w:t>
        </w:r>
        <w:r w:rsidR="00250DF9">
          <w:tab/>
        </w:r>
        <w:r w:rsidR="00250DF9">
          <w:fldChar w:fldCharType="begin"/>
        </w:r>
        <w:r w:rsidR="00250DF9">
          <w:instrText xml:space="preserve"> PAGEREF _Toc504920121 \h </w:instrText>
        </w:r>
        <w:r w:rsidR="00250DF9">
          <w:fldChar w:fldCharType="separate"/>
        </w:r>
        <w:r w:rsidR="00250DF9">
          <w:t>70</w:t>
        </w:r>
        <w:r w:rsidR="00250DF9">
          <w:fldChar w:fldCharType="end"/>
        </w:r>
      </w:hyperlink>
    </w:p>
    <w:p w:rsidR="00250DF9" w:rsidRDefault="000B203A">
      <w:pPr>
        <w:pStyle w:val="TOC3"/>
        <w:rPr>
          <w:rFonts w:eastAsiaTheme="minorEastAsia"/>
          <w:smallCaps w:val="0"/>
          <w:sz w:val="22"/>
        </w:rPr>
      </w:pPr>
      <w:hyperlink w:anchor="_Toc504920122" w:history="1">
        <w:r w:rsidR="00250DF9" w:rsidRPr="001A6017">
          <w:rPr>
            <w:rStyle w:val="Hyperlink"/>
          </w:rPr>
          <w:t>SharePoint Online</w:t>
        </w:r>
        <w:r w:rsidR="00250DF9">
          <w:tab/>
        </w:r>
        <w:r w:rsidR="00250DF9">
          <w:fldChar w:fldCharType="begin"/>
        </w:r>
        <w:r w:rsidR="00250DF9">
          <w:instrText xml:space="preserve"> PAGEREF _Toc504920122 \h </w:instrText>
        </w:r>
        <w:r w:rsidR="00250DF9">
          <w:fldChar w:fldCharType="separate"/>
        </w:r>
        <w:r w:rsidR="00250DF9">
          <w:t>71</w:t>
        </w:r>
        <w:r w:rsidR="00250DF9">
          <w:fldChar w:fldCharType="end"/>
        </w:r>
      </w:hyperlink>
    </w:p>
    <w:p w:rsidR="00250DF9" w:rsidRDefault="000B203A">
      <w:pPr>
        <w:pStyle w:val="TOC3"/>
        <w:rPr>
          <w:rFonts w:eastAsiaTheme="minorEastAsia"/>
          <w:smallCaps w:val="0"/>
          <w:sz w:val="22"/>
        </w:rPr>
      </w:pPr>
      <w:hyperlink w:anchor="_Toc504920123" w:history="1">
        <w:r w:rsidR="00250DF9" w:rsidRPr="001A6017">
          <w:rPr>
            <w:rStyle w:val="Hyperlink"/>
          </w:rPr>
          <w:t>Skype for Business Online</w:t>
        </w:r>
        <w:r w:rsidR="00250DF9">
          <w:tab/>
        </w:r>
        <w:r w:rsidR="00250DF9">
          <w:fldChar w:fldCharType="begin"/>
        </w:r>
        <w:r w:rsidR="00250DF9">
          <w:instrText xml:space="preserve"> PAGEREF _Toc504920123 \h </w:instrText>
        </w:r>
        <w:r w:rsidR="00250DF9">
          <w:fldChar w:fldCharType="separate"/>
        </w:r>
        <w:r w:rsidR="00250DF9">
          <w:t>71</w:t>
        </w:r>
        <w:r w:rsidR="00250DF9">
          <w:fldChar w:fldCharType="end"/>
        </w:r>
      </w:hyperlink>
    </w:p>
    <w:p w:rsidR="00250DF9" w:rsidRDefault="000B203A">
      <w:pPr>
        <w:pStyle w:val="TOC3"/>
        <w:rPr>
          <w:rFonts w:eastAsiaTheme="minorEastAsia"/>
          <w:smallCaps w:val="0"/>
          <w:sz w:val="22"/>
        </w:rPr>
      </w:pPr>
      <w:hyperlink w:anchor="_Toc504920124" w:history="1">
        <w:r w:rsidR="00250DF9" w:rsidRPr="001A6017">
          <w:rPr>
            <w:rStyle w:val="Hyperlink"/>
          </w:rPr>
          <w:t>Workplace Analytics</w:t>
        </w:r>
        <w:r w:rsidR="00250DF9">
          <w:tab/>
        </w:r>
        <w:r w:rsidR="00250DF9">
          <w:fldChar w:fldCharType="begin"/>
        </w:r>
        <w:r w:rsidR="00250DF9">
          <w:instrText xml:space="preserve"> PAGEREF _Toc504920124 \h </w:instrText>
        </w:r>
        <w:r w:rsidR="00250DF9">
          <w:fldChar w:fldCharType="separate"/>
        </w:r>
        <w:r w:rsidR="00250DF9">
          <w:t>72</w:t>
        </w:r>
        <w:r w:rsidR="00250DF9">
          <w:fldChar w:fldCharType="end"/>
        </w:r>
      </w:hyperlink>
    </w:p>
    <w:p w:rsidR="00250DF9" w:rsidRDefault="000B203A">
      <w:pPr>
        <w:pStyle w:val="TOC2"/>
        <w:rPr>
          <w:rFonts w:eastAsiaTheme="minorEastAsia"/>
          <w:smallCaps w:val="0"/>
          <w:sz w:val="22"/>
        </w:rPr>
      </w:pPr>
      <w:hyperlink w:anchor="_Toc504920125" w:history="1">
        <w:r w:rsidR="00250DF9" w:rsidRPr="001A6017">
          <w:rPr>
            <w:rStyle w:val="Hyperlink"/>
          </w:rPr>
          <w:t>Iné služby online</w:t>
        </w:r>
        <w:r w:rsidR="00250DF9">
          <w:tab/>
        </w:r>
        <w:r w:rsidR="00250DF9">
          <w:fldChar w:fldCharType="begin"/>
        </w:r>
        <w:r w:rsidR="00250DF9">
          <w:instrText xml:space="preserve"> PAGEREF _Toc504920125 \h </w:instrText>
        </w:r>
        <w:r w:rsidR="00250DF9">
          <w:fldChar w:fldCharType="separate"/>
        </w:r>
        <w:r w:rsidR="00250DF9">
          <w:t>72</w:t>
        </w:r>
        <w:r w:rsidR="00250DF9">
          <w:fldChar w:fldCharType="end"/>
        </w:r>
      </w:hyperlink>
    </w:p>
    <w:p w:rsidR="00250DF9" w:rsidRDefault="000B203A">
      <w:pPr>
        <w:pStyle w:val="TOC3"/>
        <w:rPr>
          <w:rFonts w:eastAsiaTheme="minorEastAsia"/>
          <w:smallCaps w:val="0"/>
          <w:sz w:val="22"/>
        </w:rPr>
      </w:pPr>
      <w:hyperlink w:anchor="_Toc504920126" w:history="1">
        <w:r w:rsidR="00250DF9" w:rsidRPr="001A6017">
          <w:rPr>
            <w:rStyle w:val="Hyperlink"/>
          </w:rPr>
          <w:t>Mapy Bing</w:t>
        </w:r>
        <w:r w:rsidR="00250DF9">
          <w:tab/>
        </w:r>
        <w:r w:rsidR="00250DF9">
          <w:fldChar w:fldCharType="begin"/>
        </w:r>
        <w:r w:rsidR="00250DF9">
          <w:instrText xml:space="preserve"> PAGEREF _Toc504920126 \h </w:instrText>
        </w:r>
        <w:r w:rsidR="00250DF9">
          <w:fldChar w:fldCharType="separate"/>
        </w:r>
        <w:r w:rsidR="00250DF9">
          <w:t>72</w:t>
        </w:r>
        <w:r w:rsidR="00250DF9">
          <w:fldChar w:fldCharType="end"/>
        </w:r>
      </w:hyperlink>
    </w:p>
    <w:p w:rsidR="00250DF9" w:rsidRDefault="000B203A">
      <w:pPr>
        <w:pStyle w:val="TOC3"/>
        <w:rPr>
          <w:rFonts w:eastAsiaTheme="minorEastAsia"/>
          <w:smallCaps w:val="0"/>
          <w:sz w:val="22"/>
        </w:rPr>
      </w:pPr>
      <w:hyperlink w:anchor="_Toc504920127" w:history="1">
        <w:r w:rsidR="00250DF9" w:rsidRPr="001A6017">
          <w:rPr>
            <w:rStyle w:val="Hyperlink"/>
          </w:rPr>
          <w:t>Business Application Platform</w:t>
        </w:r>
        <w:r w:rsidR="00250DF9">
          <w:tab/>
        </w:r>
        <w:r w:rsidR="00250DF9">
          <w:fldChar w:fldCharType="begin"/>
        </w:r>
        <w:r w:rsidR="00250DF9">
          <w:instrText xml:space="preserve"> PAGEREF _Toc504920127 \h </w:instrText>
        </w:r>
        <w:r w:rsidR="00250DF9">
          <w:fldChar w:fldCharType="separate"/>
        </w:r>
        <w:r w:rsidR="00250DF9">
          <w:t>73</w:t>
        </w:r>
        <w:r w:rsidR="00250DF9">
          <w:fldChar w:fldCharType="end"/>
        </w:r>
      </w:hyperlink>
    </w:p>
    <w:p w:rsidR="00250DF9" w:rsidRDefault="000B203A">
      <w:pPr>
        <w:pStyle w:val="TOC3"/>
        <w:rPr>
          <w:rFonts w:eastAsiaTheme="minorEastAsia"/>
          <w:smallCaps w:val="0"/>
          <w:sz w:val="22"/>
        </w:rPr>
      </w:pPr>
      <w:hyperlink w:anchor="_Toc504920128" w:history="1">
        <w:r w:rsidR="00250DF9" w:rsidRPr="001A6017">
          <w:rPr>
            <w:rStyle w:val="Hyperlink"/>
          </w:rPr>
          <w:t>Microsoft Kaizala Pro</w:t>
        </w:r>
        <w:r w:rsidR="00250DF9">
          <w:tab/>
        </w:r>
        <w:r w:rsidR="00250DF9">
          <w:fldChar w:fldCharType="begin"/>
        </w:r>
        <w:r w:rsidR="00250DF9">
          <w:instrText xml:space="preserve"> PAGEREF _Toc504920128 \h </w:instrText>
        </w:r>
        <w:r w:rsidR="00250DF9">
          <w:fldChar w:fldCharType="separate"/>
        </w:r>
        <w:r w:rsidR="00250DF9">
          <w:t>74</w:t>
        </w:r>
        <w:r w:rsidR="00250DF9">
          <w:fldChar w:fldCharType="end"/>
        </w:r>
      </w:hyperlink>
    </w:p>
    <w:p w:rsidR="00250DF9" w:rsidRDefault="000B203A">
      <w:pPr>
        <w:pStyle w:val="TOC3"/>
        <w:rPr>
          <w:rFonts w:eastAsiaTheme="minorEastAsia"/>
          <w:smallCaps w:val="0"/>
          <w:sz w:val="22"/>
        </w:rPr>
      </w:pPr>
      <w:hyperlink w:anchor="_Toc504920129" w:history="1">
        <w:r w:rsidR="00250DF9" w:rsidRPr="001A6017">
          <w:rPr>
            <w:rStyle w:val="Hyperlink"/>
          </w:rPr>
          <w:t>Microsoft Cloud App Security</w:t>
        </w:r>
        <w:r w:rsidR="00250DF9">
          <w:tab/>
        </w:r>
        <w:r w:rsidR="00250DF9">
          <w:fldChar w:fldCharType="begin"/>
        </w:r>
        <w:r w:rsidR="00250DF9">
          <w:instrText xml:space="preserve"> PAGEREF _Toc504920129 \h </w:instrText>
        </w:r>
        <w:r w:rsidR="00250DF9">
          <w:fldChar w:fldCharType="separate"/>
        </w:r>
        <w:r w:rsidR="00250DF9">
          <w:t>74</w:t>
        </w:r>
        <w:r w:rsidR="00250DF9">
          <w:fldChar w:fldCharType="end"/>
        </w:r>
      </w:hyperlink>
    </w:p>
    <w:p w:rsidR="00250DF9" w:rsidRDefault="000B203A">
      <w:pPr>
        <w:pStyle w:val="TOC3"/>
        <w:rPr>
          <w:rFonts w:eastAsiaTheme="minorEastAsia"/>
          <w:smallCaps w:val="0"/>
          <w:sz w:val="22"/>
        </w:rPr>
      </w:pPr>
      <w:hyperlink w:anchor="_Toc504920130" w:history="1">
        <w:r w:rsidR="00250DF9" w:rsidRPr="001A6017">
          <w:rPr>
            <w:rStyle w:val="Hyperlink"/>
          </w:rPr>
          <w:t>Microsoft Intune</w:t>
        </w:r>
        <w:r w:rsidR="00250DF9">
          <w:tab/>
        </w:r>
        <w:r w:rsidR="00250DF9">
          <w:fldChar w:fldCharType="begin"/>
        </w:r>
        <w:r w:rsidR="00250DF9">
          <w:instrText xml:space="preserve"> PAGEREF _Toc504920130 \h </w:instrText>
        </w:r>
        <w:r w:rsidR="00250DF9">
          <w:fldChar w:fldCharType="separate"/>
        </w:r>
        <w:r w:rsidR="00250DF9">
          <w:t>75</w:t>
        </w:r>
        <w:r w:rsidR="00250DF9">
          <w:fldChar w:fldCharType="end"/>
        </w:r>
      </w:hyperlink>
    </w:p>
    <w:p w:rsidR="00250DF9" w:rsidRDefault="000B203A">
      <w:pPr>
        <w:pStyle w:val="TOC3"/>
        <w:rPr>
          <w:rFonts w:eastAsiaTheme="minorEastAsia"/>
          <w:smallCaps w:val="0"/>
          <w:sz w:val="22"/>
        </w:rPr>
      </w:pPr>
      <w:hyperlink w:anchor="_Toc504920131" w:history="1">
        <w:r w:rsidR="00250DF9" w:rsidRPr="001A6017">
          <w:rPr>
            <w:rStyle w:val="Hyperlink"/>
          </w:rPr>
          <w:t>Microsoft Learning</w:t>
        </w:r>
        <w:r w:rsidR="00250DF9">
          <w:tab/>
        </w:r>
        <w:r w:rsidR="00250DF9">
          <w:fldChar w:fldCharType="begin"/>
        </w:r>
        <w:r w:rsidR="00250DF9">
          <w:instrText xml:space="preserve"> PAGEREF _Toc504920131 \h </w:instrText>
        </w:r>
        <w:r w:rsidR="00250DF9">
          <w:fldChar w:fldCharType="separate"/>
        </w:r>
        <w:r w:rsidR="00250DF9">
          <w:t>75</w:t>
        </w:r>
        <w:r w:rsidR="00250DF9">
          <w:fldChar w:fldCharType="end"/>
        </w:r>
      </w:hyperlink>
    </w:p>
    <w:p w:rsidR="00250DF9" w:rsidRDefault="000B203A">
      <w:pPr>
        <w:pStyle w:val="TOC3"/>
        <w:rPr>
          <w:rFonts w:eastAsiaTheme="minorEastAsia"/>
          <w:smallCaps w:val="0"/>
          <w:sz w:val="22"/>
        </w:rPr>
      </w:pPr>
      <w:hyperlink w:anchor="_Toc504920132" w:history="1">
        <w:r w:rsidR="00250DF9" w:rsidRPr="001A6017">
          <w:rPr>
            <w:rStyle w:val="Hyperlink"/>
          </w:rPr>
          <w:t>Minecraft: Education Edition</w:t>
        </w:r>
        <w:r w:rsidR="00250DF9">
          <w:tab/>
        </w:r>
        <w:r w:rsidR="00250DF9">
          <w:fldChar w:fldCharType="begin"/>
        </w:r>
        <w:r w:rsidR="00250DF9">
          <w:instrText xml:space="preserve"> PAGEREF _Toc504920132 \h </w:instrText>
        </w:r>
        <w:r w:rsidR="00250DF9">
          <w:fldChar w:fldCharType="separate"/>
        </w:r>
        <w:r w:rsidR="00250DF9">
          <w:t>76</w:t>
        </w:r>
        <w:r w:rsidR="00250DF9">
          <w:fldChar w:fldCharType="end"/>
        </w:r>
      </w:hyperlink>
    </w:p>
    <w:p w:rsidR="00250DF9" w:rsidRDefault="000B203A">
      <w:pPr>
        <w:pStyle w:val="TOC1"/>
        <w:rPr>
          <w:rFonts w:eastAsiaTheme="minorEastAsia"/>
          <w:b w:val="0"/>
          <w:caps w:val="0"/>
          <w:noProof/>
          <w:sz w:val="22"/>
          <w:szCs w:val="22"/>
        </w:rPr>
      </w:pPr>
      <w:hyperlink w:anchor="_Toc504920133" w:history="1">
        <w:r w:rsidR="00250DF9" w:rsidRPr="001A6017">
          <w:rPr>
            <w:rStyle w:val="Hyperlink"/>
            <w:noProof/>
          </w:rPr>
          <w:t>Slovník</w:t>
        </w:r>
        <w:r w:rsidR="00250DF9">
          <w:rPr>
            <w:noProof/>
          </w:rPr>
          <w:tab/>
        </w:r>
        <w:r w:rsidR="00250DF9">
          <w:rPr>
            <w:noProof/>
          </w:rPr>
          <w:fldChar w:fldCharType="begin"/>
        </w:r>
        <w:r w:rsidR="00250DF9">
          <w:rPr>
            <w:noProof/>
          </w:rPr>
          <w:instrText xml:space="preserve"> PAGEREF _Toc504920133 \h </w:instrText>
        </w:r>
        <w:r w:rsidR="00250DF9">
          <w:rPr>
            <w:noProof/>
          </w:rPr>
        </w:r>
        <w:r w:rsidR="00250DF9">
          <w:rPr>
            <w:noProof/>
          </w:rPr>
          <w:fldChar w:fldCharType="separate"/>
        </w:r>
        <w:r w:rsidR="00250DF9">
          <w:rPr>
            <w:noProof/>
          </w:rPr>
          <w:t>77</w:t>
        </w:r>
        <w:r w:rsidR="00250DF9">
          <w:rPr>
            <w:noProof/>
          </w:rPr>
          <w:fldChar w:fldCharType="end"/>
        </w:r>
      </w:hyperlink>
    </w:p>
    <w:p w:rsidR="00250DF9" w:rsidRDefault="000B203A">
      <w:pPr>
        <w:pStyle w:val="TOC2"/>
        <w:rPr>
          <w:rFonts w:eastAsiaTheme="minorEastAsia"/>
          <w:smallCaps w:val="0"/>
          <w:sz w:val="22"/>
        </w:rPr>
      </w:pPr>
      <w:hyperlink w:anchor="_Toc504920134" w:history="1">
        <w:r w:rsidR="00250DF9" w:rsidRPr="001A6017">
          <w:rPr>
            <w:rStyle w:val="Hyperlink"/>
          </w:rPr>
          <w:t>Atribúty</w:t>
        </w:r>
        <w:r w:rsidR="00250DF9">
          <w:tab/>
        </w:r>
        <w:r w:rsidR="00250DF9">
          <w:fldChar w:fldCharType="begin"/>
        </w:r>
        <w:r w:rsidR="00250DF9">
          <w:instrText xml:space="preserve"> PAGEREF _Toc504920134 \h </w:instrText>
        </w:r>
        <w:r w:rsidR="00250DF9">
          <w:fldChar w:fldCharType="separate"/>
        </w:r>
        <w:r w:rsidR="00250DF9">
          <w:t>77</w:t>
        </w:r>
        <w:r w:rsidR="00250DF9">
          <w:fldChar w:fldCharType="end"/>
        </w:r>
      </w:hyperlink>
    </w:p>
    <w:p w:rsidR="00250DF9" w:rsidRDefault="000B203A">
      <w:pPr>
        <w:pStyle w:val="TOC2"/>
        <w:rPr>
          <w:rFonts w:eastAsiaTheme="minorEastAsia"/>
          <w:smallCaps w:val="0"/>
          <w:sz w:val="22"/>
        </w:rPr>
      </w:pPr>
      <w:hyperlink w:anchor="_Toc504920135" w:history="1">
        <w:r w:rsidR="00250DF9" w:rsidRPr="001A6017">
          <w:rPr>
            <w:rStyle w:val="Hyperlink"/>
          </w:rPr>
          <w:t>Hodnoty buniek</w:t>
        </w:r>
        <w:r w:rsidR="00250DF9">
          <w:tab/>
        </w:r>
        <w:r w:rsidR="00250DF9">
          <w:fldChar w:fldCharType="begin"/>
        </w:r>
        <w:r w:rsidR="00250DF9">
          <w:instrText xml:space="preserve"> PAGEREF _Toc504920135 \h </w:instrText>
        </w:r>
        <w:r w:rsidR="00250DF9">
          <w:fldChar w:fldCharType="separate"/>
        </w:r>
        <w:r w:rsidR="00250DF9">
          <w:t>78</w:t>
        </w:r>
        <w:r w:rsidR="00250DF9">
          <w:fldChar w:fldCharType="end"/>
        </w:r>
      </w:hyperlink>
    </w:p>
    <w:p w:rsidR="00250DF9" w:rsidRDefault="000B203A">
      <w:pPr>
        <w:pStyle w:val="TOC2"/>
        <w:rPr>
          <w:rFonts w:eastAsiaTheme="minorEastAsia"/>
          <w:smallCaps w:val="0"/>
          <w:sz w:val="22"/>
        </w:rPr>
      </w:pPr>
      <w:hyperlink w:anchor="_Toc504920136" w:history="1">
        <w:r w:rsidR="00250DF9" w:rsidRPr="001A6017">
          <w:rPr>
            <w:rStyle w:val="Hyperlink"/>
          </w:rPr>
          <w:t>Názvy stĺpcov</w:t>
        </w:r>
        <w:r w:rsidR="00250DF9">
          <w:tab/>
        </w:r>
        <w:r w:rsidR="00250DF9">
          <w:fldChar w:fldCharType="begin"/>
        </w:r>
        <w:r w:rsidR="00250DF9">
          <w:instrText xml:space="preserve"> PAGEREF _Toc504920136 \h </w:instrText>
        </w:r>
        <w:r w:rsidR="00250DF9">
          <w:fldChar w:fldCharType="separate"/>
        </w:r>
        <w:r w:rsidR="00250DF9">
          <w:t>79</w:t>
        </w:r>
        <w:r w:rsidR="00250DF9">
          <w:fldChar w:fldCharType="end"/>
        </w:r>
      </w:hyperlink>
    </w:p>
    <w:p w:rsidR="00250DF9" w:rsidRDefault="000B203A">
      <w:pPr>
        <w:pStyle w:val="TOC2"/>
        <w:rPr>
          <w:rFonts w:eastAsiaTheme="minorEastAsia"/>
          <w:smallCaps w:val="0"/>
          <w:sz w:val="22"/>
        </w:rPr>
      </w:pPr>
      <w:hyperlink w:anchor="_Toc504920137" w:history="1">
        <w:r w:rsidR="00250DF9" w:rsidRPr="001A6017">
          <w:rPr>
            <w:rStyle w:val="Hyperlink"/>
          </w:rPr>
          <w:t>Definície</w:t>
        </w:r>
        <w:r w:rsidR="00250DF9">
          <w:tab/>
        </w:r>
        <w:r w:rsidR="00250DF9">
          <w:fldChar w:fldCharType="begin"/>
        </w:r>
        <w:r w:rsidR="00250DF9">
          <w:instrText xml:space="preserve"> PAGEREF _Toc504920137 \h </w:instrText>
        </w:r>
        <w:r w:rsidR="00250DF9">
          <w:fldChar w:fldCharType="separate"/>
        </w:r>
        <w:r w:rsidR="00250DF9">
          <w:t>79</w:t>
        </w:r>
        <w:r w:rsidR="00250DF9">
          <w:fldChar w:fldCharType="end"/>
        </w:r>
      </w:hyperlink>
    </w:p>
    <w:p w:rsidR="00250DF9" w:rsidRDefault="000B203A">
      <w:pPr>
        <w:pStyle w:val="TOC1"/>
        <w:rPr>
          <w:rFonts w:eastAsiaTheme="minorEastAsia"/>
          <w:b w:val="0"/>
          <w:caps w:val="0"/>
          <w:noProof/>
          <w:sz w:val="22"/>
          <w:szCs w:val="22"/>
        </w:rPr>
      </w:pPr>
      <w:hyperlink w:anchor="_Toc504920138" w:history="1">
        <w:r w:rsidR="00250DF9" w:rsidRPr="001A6017">
          <w:rPr>
            <w:rStyle w:val="Hyperlink"/>
            <w:noProof/>
          </w:rPr>
          <w:t>Príloha A – Licencie ekvivalentné licencii CAL/ML</w:t>
        </w:r>
        <w:r w:rsidR="00250DF9">
          <w:rPr>
            <w:noProof/>
          </w:rPr>
          <w:tab/>
        </w:r>
        <w:r w:rsidR="00250DF9">
          <w:rPr>
            <w:noProof/>
          </w:rPr>
          <w:fldChar w:fldCharType="begin"/>
        </w:r>
        <w:r w:rsidR="00250DF9">
          <w:rPr>
            <w:noProof/>
          </w:rPr>
          <w:instrText xml:space="preserve"> PAGEREF _Toc504920138 \h </w:instrText>
        </w:r>
        <w:r w:rsidR="00250DF9">
          <w:rPr>
            <w:noProof/>
          </w:rPr>
        </w:r>
        <w:r w:rsidR="00250DF9">
          <w:rPr>
            <w:noProof/>
          </w:rPr>
          <w:fldChar w:fldCharType="separate"/>
        </w:r>
        <w:r w:rsidR="00250DF9">
          <w:rPr>
            <w:noProof/>
          </w:rPr>
          <w:t>82</w:t>
        </w:r>
        <w:r w:rsidR="00250DF9">
          <w:rPr>
            <w:noProof/>
          </w:rPr>
          <w:fldChar w:fldCharType="end"/>
        </w:r>
      </w:hyperlink>
    </w:p>
    <w:p w:rsidR="00250DF9" w:rsidRDefault="000B203A">
      <w:pPr>
        <w:pStyle w:val="TOC1"/>
        <w:rPr>
          <w:rFonts w:eastAsiaTheme="minorEastAsia"/>
          <w:b w:val="0"/>
          <w:caps w:val="0"/>
          <w:noProof/>
          <w:sz w:val="22"/>
          <w:szCs w:val="22"/>
        </w:rPr>
      </w:pPr>
      <w:hyperlink w:anchor="_Toc504920139" w:history="1">
        <w:r w:rsidR="00250DF9" w:rsidRPr="001A6017">
          <w:rPr>
            <w:rStyle w:val="Hyperlink"/>
            <w:noProof/>
          </w:rPr>
          <w:t>Príloha B – Software Assurance</w:t>
        </w:r>
        <w:r w:rsidR="00250DF9">
          <w:rPr>
            <w:noProof/>
          </w:rPr>
          <w:tab/>
        </w:r>
        <w:r w:rsidR="00250DF9">
          <w:rPr>
            <w:noProof/>
          </w:rPr>
          <w:fldChar w:fldCharType="begin"/>
        </w:r>
        <w:r w:rsidR="00250DF9">
          <w:rPr>
            <w:noProof/>
          </w:rPr>
          <w:instrText xml:space="preserve"> PAGEREF _Toc504920139 \h </w:instrText>
        </w:r>
        <w:r w:rsidR="00250DF9">
          <w:rPr>
            <w:noProof/>
          </w:rPr>
        </w:r>
        <w:r w:rsidR="00250DF9">
          <w:rPr>
            <w:noProof/>
          </w:rPr>
          <w:fldChar w:fldCharType="separate"/>
        </w:r>
        <w:r w:rsidR="00250DF9">
          <w:rPr>
            <w:noProof/>
          </w:rPr>
          <w:t>84</w:t>
        </w:r>
        <w:r w:rsidR="00250DF9">
          <w:rPr>
            <w:noProof/>
          </w:rPr>
          <w:fldChar w:fldCharType="end"/>
        </w:r>
      </w:hyperlink>
    </w:p>
    <w:p w:rsidR="00250DF9" w:rsidRDefault="000B203A">
      <w:pPr>
        <w:pStyle w:val="TOC2"/>
        <w:rPr>
          <w:rFonts w:eastAsiaTheme="minorEastAsia"/>
          <w:smallCaps w:val="0"/>
          <w:sz w:val="22"/>
        </w:rPr>
      </w:pPr>
      <w:hyperlink w:anchor="_Toc504920140" w:history="1">
        <w:r w:rsidR="00250DF9" w:rsidRPr="001A6017">
          <w:rPr>
            <w:rStyle w:val="Hyperlink"/>
          </w:rPr>
          <w:t>Nákup krytia Software Assurance</w:t>
        </w:r>
        <w:r w:rsidR="00250DF9">
          <w:tab/>
        </w:r>
        <w:r w:rsidR="00250DF9">
          <w:fldChar w:fldCharType="begin"/>
        </w:r>
        <w:r w:rsidR="00250DF9">
          <w:instrText xml:space="preserve"> PAGEREF _Toc504920140 \h </w:instrText>
        </w:r>
        <w:r w:rsidR="00250DF9">
          <w:fldChar w:fldCharType="separate"/>
        </w:r>
        <w:r w:rsidR="00250DF9">
          <w:t>84</w:t>
        </w:r>
        <w:r w:rsidR="00250DF9">
          <w:fldChar w:fldCharType="end"/>
        </w:r>
      </w:hyperlink>
    </w:p>
    <w:p w:rsidR="00250DF9" w:rsidRDefault="000B203A">
      <w:pPr>
        <w:pStyle w:val="TOC2"/>
        <w:rPr>
          <w:rFonts w:eastAsiaTheme="minorEastAsia"/>
          <w:smallCaps w:val="0"/>
          <w:sz w:val="22"/>
        </w:rPr>
      </w:pPr>
      <w:hyperlink w:anchor="_Toc504920141" w:history="1">
        <w:r w:rsidR="00250DF9" w:rsidRPr="001A6017">
          <w:rPr>
            <w:rStyle w:val="Hyperlink"/>
          </w:rPr>
          <w:t>Predĺženie krytia Software Assurance</w:t>
        </w:r>
        <w:r w:rsidR="00250DF9">
          <w:tab/>
        </w:r>
        <w:r w:rsidR="00250DF9">
          <w:fldChar w:fldCharType="begin"/>
        </w:r>
        <w:r w:rsidR="00250DF9">
          <w:instrText xml:space="preserve"> PAGEREF _Toc504920141 \h </w:instrText>
        </w:r>
        <w:r w:rsidR="00250DF9">
          <w:fldChar w:fldCharType="separate"/>
        </w:r>
        <w:r w:rsidR="00250DF9">
          <w:t>84</w:t>
        </w:r>
        <w:r w:rsidR="00250DF9">
          <w:fldChar w:fldCharType="end"/>
        </w:r>
      </w:hyperlink>
    </w:p>
    <w:p w:rsidR="00250DF9" w:rsidRDefault="000B203A">
      <w:pPr>
        <w:pStyle w:val="TOC2"/>
        <w:rPr>
          <w:rFonts w:eastAsiaTheme="minorEastAsia"/>
          <w:smallCaps w:val="0"/>
          <w:sz w:val="22"/>
        </w:rPr>
      </w:pPr>
      <w:hyperlink w:anchor="_Toc504920142" w:history="1">
        <w:r w:rsidR="00250DF9" w:rsidRPr="001A6017">
          <w:rPr>
            <w:rStyle w:val="Hyperlink"/>
          </w:rPr>
          <w:t>Migračná licencia na produkty, ktoré sa už neposkytujú alebo ktorých životnosť skončila</w:t>
        </w:r>
        <w:r w:rsidR="00250DF9">
          <w:tab/>
        </w:r>
        <w:r w:rsidR="00250DF9">
          <w:fldChar w:fldCharType="begin"/>
        </w:r>
        <w:r w:rsidR="00250DF9">
          <w:instrText xml:space="preserve"> PAGEREF _Toc504920142 \h </w:instrText>
        </w:r>
        <w:r w:rsidR="00250DF9">
          <w:fldChar w:fldCharType="separate"/>
        </w:r>
        <w:r w:rsidR="00250DF9">
          <w:t>85</w:t>
        </w:r>
        <w:r w:rsidR="00250DF9">
          <w:fldChar w:fldCharType="end"/>
        </w:r>
      </w:hyperlink>
    </w:p>
    <w:p w:rsidR="00250DF9" w:rsidRDefault="000B203A">
      <w:pPr>
        <w:pStyle w:val="TOC2"/>
        <w:rPr>
          <w:rFonts w:eastAsiaTheme="minorEastAsia"/>
          <w:smallCaps w:val="0"/>
          <w:sz w:val="22"/>
        </w:rPr>
      </w:pPr>
      <w:hyperlink w:anchor="_Toc504920143" w:history="1">
        <w:r w:rsidR="00250DF9" w:rsidRPr="001A6017">
          <w:rPr>
            <w:rStyle w:val="Hyperlink"/>
          </w:rPr>
          <w:t>Výhody krytia Software Assurance</w:t>
        </w:r>
        <w:r w:rsidR="00250DF9">
          <w:tab/>
        </w:r>
        <w:r w:rsidR="00250DF9">
          <w:fldChar w:fldCharType="begin"/>
        </w:r>
        <w:r w:rsidR="00250DF9">
          <w:instrText xml:space="preserve"> PAGEREF _Toc504920143 \h </w:instrText>
        </w:r>
        <w:r w:rsidR="00250DF9">
          <w:fldChar w:fldCharType="separate"/>
        </w:r>
        <w:r w:rsidR="00250DF9">
          <w:t>85</w:t>
        </w:r>
        <w:r w:rsidR="00250DF9">
          <w:fldChar w:fldCharType="end"/>
        </w:r>
      </w:hyperlink>
    </w:p>
    <w:p w:rsidR="00250DF9" w:rsidRDefault="000B203A">
      <w:pPr>
        <w:pStyle w:val="TOC1"/>
        <w:rPr>
          <w:rFonts w:eastAsiaTheme="minorEastAsia"/>
          <w:b w:val="0"/>
          <w:caps w:val="0"/>
          <w:noProof/>
          <w:sz w:val="22"/>
          <w:szCs w:val="22"/>
        </w:rPr>
      </w:pPr>
      <w:hyperlink w:anchor="_Toc504920144" w:history="1">
        <w:r w:rsidR="00250DF9" w:rsidRPr="001A6017">
          <w:rPr>
            <w:rStyle w:val="Hyperlink"/>
            <w:noProof/>
          </w:rPr>
          <w:t>Príloha C – Dodatočné licencie a iné prechodové licencie</w:t>
        </w:r>
        <w:r w:rsidR="00250DF9">
          <w:rPr>
            <w:noProof/>
          </w:rPr>
          <w:tab/>
        </w:r>
        <w:r w:rsidR="00250DF9">
          <w:rPr>
            <w:noProof/>
          </w:rPr>
          <w:fldChar w:fldCharType="begin"/>
        </w:r>
        <w:r w:rsidR="00250DF9">
          <w:rPr>
            <w:noProof/>
          </w:rPr>
          <w:instrText xml:space="preserve"> PAGEREF _Toc504920144 \h </w:instrText>
        </w:r>
        <w:r w:rsidR="00250DF9">
          <w:rPr>
            <w:noProof/>
          </w:rPr>
        </w:r>
        <w:r w:rsidR="00250DF9">
          <w:rPr>
            <w:noProof/>
          </w:rPr>
          <w:fldChar w:fldCharType="separate"/>
        </w:r>
        <w:r w:rsidR="00250DF9">
          <w:rPr>
            <w:noProof/>
          </w:rPr>
          <w:t>97</w:t>
        </w:r>
        <w:r w:rsidR="00250DF9">
          <w:rPr>
            <w:noProof/>
          </w:rPr>
          <w:fldChar w:fldCharType="end"/>
        </w:r>
      </w:hyperlink>
    </w:p>
    <w:p w:rsidR="00250DF9" w:rsidRDefault="000B203A">
      <w:pPr>
        <w:pStyle w:val="TOC2"/>
        <w:rPr>
          <w:rFonts w:eastAsiaTheme="minorEastAsia"/>
          <w:smallCaps w:val="0"/>
          <w:sz w:val="22"/>
        </w:rPr>
      </w:pPr>
      <w:hyperlink w:anchor="_Toc504920145" w:history="1">
        <w:r w:rsidR="00250DF9" w:rsidRPr="001A6017">
          <w:rPr>
            <w:rStyle w:val="Hyperlink"/>
          </w:rPr>
          <w:t>Dodatočné licencie</w:t>
        </w:r>
        <w:r w:rsidR="00250DF9">
          <w:tab/>
        </w:r>
        <w:r w:rsidR="00250DF9">
          <w:fldChar w:fldCharType="begin"/>
        </w:r>
        <w:r w:rsidR="00250DF9">
          <w:instrText xml:space="preserve"> PAGEREF _Toc504920145 \h </w:instrText>
        </w:r>
        <w:r w:rsidR="00250DF9">
          <w:fldChar w:fldCharType="separate"/>
        </w:r>
        <w:r w:rsidR="00250DF9">
          <w:t>97</w:t>
        </w:r>
        <w:r w:rsidR="00250DF9">
          <w:fldChar w:fldCharType="end"/>
        </w:r>
      </w:hyperlink>
    </w:p>
    <w:p w:rsidR="00250DF9" w:rsidRDefault="000B203A">
      <w:pPr>
        <w:pStyle w:val="TOC3"/>
        <w:rPr>
          <w:rFonts w:eastAsiaTheme="minorEastAsia"/>
          <w:smallCaps w:val="0"/>
          <w:sz w:val="22"/>
        </w:rPr>
      </w:pPr>
      <w:hyperlink w:anchor="_Toc504920146" w:history="1">
        <w:r w:rsidR="00250DF9" w:rsidRPr="001A6017">
          <w:rPr>
            <w:rStyle w:val="Hyperlink"/>
          </w:rPr>
          <w:t>Operačný systém Windows pre osobné počítače</w:t>
        </w:r>
        <w:r w:rsidR="00250DF9">
          <w:tab/>
        </w:r>
        <w:r w:rsidR="00250DF9">
          <w:fldChar w:fldCharType="begin"/>
        </w:r>
        <w:r w:rsidR="00250DF9">
          <w:instrText xml:space="preserve"> PAGEREF _Toc504920146 \h </w:instrText>
        </w:r>
        <w:r w:rsidR="00250DF9">
          <w:fldChar w:fldCharType="separate"/>
        </w:r>
        <w:r w:rsidR="00250DF9">
          <w:t>97</w:t>
        </w:r>
        <w:r w:rsidR="00250DF9">
          <w:fldChar w:fldCharType="end"/>
        </w:r>
      </w:hyperlink>
    </w:p>
    <w:p w:rsidR="00250DF9" w:rsidRDefault="000B203A">
      <w:pPr>
        <w:pStyle w:val="TOC3"/>
        <w:rPr>
          <w:rFonts w:eastAsiaTheme="minorEastAsia"/>
          <w:smallCaps w:val="0"/>
          <w:sz w:val="22"/>
        </w:rPr>
      </w:pPr>
      <w:hyperlink w:anchor="_Toc504920147" w:history="1">
        <w:r w:rsidR="00250DF9" w:rsidRPr="001A6017">
          <w:rPr>
            <w:rStyle w:val="Hyperlink"/>
          </w:rPr>
          <w:t>Microsoft Operations Management and Security</w:t>
        </w:r>
        <w:r w:rsidR="00250DF9">
          <w:tab/>
        </w:r>
        <w:r w:rsidR="00250DF9">
          <w:fldChar w:fldCharType="begin"/>
        </w:r>
        <w:r w:rsidR="00250DF9">
          <w:instrText xml:space="preserve"> PAGEREF _Toc504920147 \h </w:instrText>
        </w:r>
        <w:r w:rsidR="00250DF9">
          <w:fldChar w:fldCharType="separate"/>
        </w:r>
        <w:r w:rsidR="00250DF9">
          <w:t>97</w:t>
        </w:r>
        <w:r w:rsidR="00250DF9">
          <w:fldChar w:fldCharType="end"/>
        </w:r>
      </w:hyperlink>
    </w:p>
    <w:p w:rsidR="00250DF9" w:rsidRDefault="000B203A">
      <w:pPr>
        <w:pStyle w:val="TOC3"/>
        <w:rPr>
          <w:rFonts w:eastAsiaTheme="minorEastAsia"/>
          <w:smallCaps w:val="0"/>
          <w:sz w:val="22"/>
        </w:rPr>
      </w:pPr>
      <w:hyperlink w:anchor="_Toc504920148" w:history="1">
        <w:r w:rsidR="00250DF9" w:rsidRPr="001A6017">
          <w:rPr>
            <w:rStyle w:val="Hyperlink"/>
          </w:rPr>
          <w:t>Plány používateľov služby Microsoft Azure</w:t>
        </w:r>
        <w:r w:rsidR="00250DF9">
          <w:tab/>
        </w:r>
        <w:r w:rsidR="00250DF9">
          <w:fldChar w:fldCharType="begin"/>
        </w:r>
        <w:r w:rsidR="00250DF9">
          <w:instrText xml:space="preserve"> PAGEREF _Toc504920148 \h </w:instrText>
        </w:r>
        <w:r w:rsidR="00250DF9">
          <w:fldChar w:fldCharType="separate"/>
        </w:r>
        <w:r w:rsidR="00250DF9">
          <w:t>97</w:t>
        </w:r>
        <w:r w:rsidR="00250DF9">
          <w:fldChar w:fldCharType="end"/>
        </w:r>
      </w:hyperlink>
    </w:p>
    <w:p w:rsidR="00250DF9" w:rsidRDefault="000B203A">
      <w:pPr>
        <w:pStyle w:val="TOC3"/>
        <w:rPr>
          <w:rFonts w:eastAsiaTheme="minorEastAsia"/>
          <w:smallCaps w:val="0"/>
          <w:sz w:val="22"/>
        </w:rPr>
      </w:pPr>
      <w:hyperlink w:anchor="_Toc504920149" w:history="1">
        <w:r w:rsidR="00250DF9" w:rsidRPr="001A6017">
          <w:rPr>
            <w:rStyle w:val="Hyperlink"/>
          </w:rPr>
          <w:t>Microsoft 365</w:t>
        </w:r>
        <w:r w:rsidR="00250DF9">
          <w:tab/>
        </w:r>
        <w:r w:rsidR="00250DF9">
          <w:fldChar w:fldCharType="begin"/>
        </w:r>
        <w:r w:rsidR="00250DF9">
          <w:instrText xml:space="preserve"> PAGEREF _Toc504920149 \h </w:instrText>
        </w:r>
        <w:r w:rsidR="00250DF9">
          <w:fldChar w:fldCharType="separate"/>
        </w:r>
        <w:r w:rsidR="00250DF9">
          <w:t>98</w:t>
        </w:r>
        <w:r w:rsidR="00250DF9">
          <w:fldChar w:fldCharType="end"/>
        </w:r>
      </w:hyperlink>
    </w:p>
    <w:p w:rsidR="00250DF9" w:rsidRDefault="000B203A">
      <w:pPr>
        <w:pStyle w:val="TOC3"/>
        <w:rPr>
          <w:rFonts w:eastAsiaTheme="minorEastAsia"/>
          <w:smallCaps w:val="0"/>
          <w:sz w:val="22"/>
        </w:rPr>
      </w:pPr>
      <w:hyperlink w:anchor="_Toc504920150" w:history="1">
        <w:r w:rsidR="00250DF9" w:rsidRPr="001A6017">
          <w:rPr>
            <w:rStyle w:val="Hyperlink"/>
          </w:rPr>
          <w:t>Enterprise Mobility + Security</w:t>
        </w:r>
        <w:r w:rsidR="00250DF9">
          <w:tab/>
        </w:r>
        <w:r w:rsidR="00250DF9">
          <w:fldChar w:fldCharType="begin"/>
        </w:r>
        <w:r w:rsidR="00250DF9">
          <w:instrText xml:space="preserve"> PAGEREF _Toc504920150 \h </w:instrText>
        </w:r>
        <w:r w:rsidR="00250DF9">
          <w:fldChar w:fldCharType="separate"/>
        </w:r>
        <w:r w:rsidR="00250DF9">
          <w:t>98</w:t>
        </w:r>
        <w:r w:rsidR="00250DF9">
          <w:fldChar w:fldCharType="end"/>
        </w:r>
      </w:hyperlink>
    </w:p>
    <w:p w:rsidR="00250DF9" w:rsidRDefault="000B203A">
      <w:pPr>
        <w:pStyle w:val="TOC3"/>
        <w:rPr>
          <w:rFonts w:eastAsiaTheme="minorEastAsia"/>
          <w:smallCaps w:val="0"/>
          <w:sz w:val="22"/>
        </w:rPr>
      </w:pPr>
      <w:hyperlink w:anchor="_Toc504920151" w:history="1">
        <w:r w:rsidR="00250DF9" w:rsidRPr="001A6017">
          <w:rPr>
            <w:rStyle w:val="Hyperlink"/>
          </w:rPr>
          <w:t>Služby Microsoft Dynamics 365</w:t>
        </w:r>
        <w:r w:rsidR="00250DF9">
          <w:tab/>
        </w:r>
        <w:r w:rsidR="00250DF9">
          <w:fldChar w:fldCharType="begin"/>
        </w:r>
        <w:r w:rsidR="00250DF9">
          <w:instrText xml:space="preserve"> PAGEREF _Toc504920151 \h </w:instrText>
        </w:r>
        <w:r w:rsidR="00250DF9">
          <w:fldChar w:fldCharType="separate"/>
        </w:r>
        <w:r w:rsidR="00250DF9">
          <w:t>98</w:t>
        </w:r>
        <w:r w:rsidR="00250DF9">
          <w:fldChar w:fldCharType="end"/>
        </w:r>
      </w:hyperlink>
    </w:p>
    <w:p w:rsidR="00250DF9" w:rsidRDefault="000B203A">
      <w:pPr>
        <w:pStyle w:val="TOC3"/>
        <w:rPr>
          <w:rFonts w:eastAsiaTheme="minorEastAsia"/>
          <w:smallCaps w:val="0"/>
          <w:sz w:val="22"/>
        </w:rPr>
      </w:pPr>
      <w:hyperlink w:anchor="_Toc504920152" w:history="1">
        <w:r w:rsidR="00250DF9" w:rsidRPr="001A6017">
          <w:rPr>
            <w:rStyle w:val="Hyperlink"/>
          </w:rPr>
          <w:t>Aplikácie služieb Office 365</w:t>
        </w:r>
        <w:r w:rsidR="00250DF9">
          <w:tab/>
        </w:r>
        <w:r w:rsidR="00250DF9">
          <w:fldChar w:fldCharType="begin"/>
        </w:r>
        <w:r w:rsidR="00250DF9">
          <w:instrText xml:space="preserve"> PAGEREF _Toc504920152 \h </w:instrText>
        </w:r>
        <w:r w:rsidR="00250DF9">
          <w:fldChar w:fldCharType="separate"/>
        </w:r>
        <w:r w:rsidR="00250DF9">
          <w:t>98</w:t>
        </w:r>
        <w:r w:rsidR="00250DF9">
          <w:fldChar w:fldCharType="end"/>
        </w:r>
      </w:hyperlink>
    </w:p>
    <w:p w:rsidR="00250DF9" w:rsidRDefault="000B203A">
      <w:pPr>
        <w:pStyle w:val="TOC3"/>
        <w:rPr>
          <w:rFonts w:eastAsiaTheme="minorEastAsia"/>
          <w:smallCaps w:val="0"/>
          <w:sz w:val="22"/>
        </w:rPr>
      </w:pPr>
      <w:hyperlink w:anchor="_Toc504920153" w:history="1">
        <w:r w:rsidR="00250DF9" w:rsidRPr="001A6017">
          <w:rPr>
            <w:rStyle w:val="Hyperlink"/>
          </w:rPr>
          <w:t>Balíky služieb Office 365</w:t>
        </w:r>
        <w:r w:rsidR="00250DF9">
          <w:tab/>
        </w:r>
        <w:r w:rsidR="00250DF9">
          <w:fldChar w:fldCharType="begin"/>
        </w:r>
        <w:r w:rsidR="00250DF9">
          <w:instrText xml:space="preserve"> PAGEREF _Toc504920153 \h </w:instrText>
        </w:r>
        <w:r w:rsidR="00250DF9">
          <w:fldChar w:fldCharType="separate"/>
        </w:r>
        <w:r w:rsidR="00250DF9">
          <w:t>99</w:t>
        </w:r>
        <w:r w:rsidR="00250DF9">
          <w:fldChar w:fldCharType="end"/>
        </w:r>
      </w:hyperlink>
    </w:p>
    <w:p w:rsidR="00250DF9" w:rsidRDefault="000B203A">
      <w:pPr>
        <w:pStyle w:val="TOC3"/>
        <w:rPr>
          <w:rFonts w:eastAsiaTheme="minorEastAsia"/>
          <w:smallCaps w:val="0"/>
          <w:sz w:val="22"/>
        </w:rPr>
      </w:pPr>
      <w:hyperlink w:anchor="_Toc504920154" w:history="1">
        <w:r w:rsidR="00250DF9" w:rsidRPr="001A6017">
          <w:rPr>
            <w:rStyle w:val="Hyperlink"/>
          </w:rPr>
          <w:t>Exchange Online</w:t>
        </w:r>
        <w:r w:rsidR="00250DF9">
          <w:tab/>
        </w:r>
        <w:r w:rsidR="00250DF9">
          <w:fldChar w:fldCharType="begin"/>
        </w:r>
        <w:r w:rsidR="00250DF9">
          <w:instrText xml:space="preserve"> PAGEREF _Toc504920154 \h </w:instrText>
        </w:r>
        <w:r w:rsidR="00250DF9">
          <w:fldChar w:fldCharType="separate"/>
        </w:r>
        <w:r w:rsidR="00250DF9">
          <w:t>99</w:t>
        </w:r>
        <w:r w:rsidR="00250DF9">
          <w:fldChar w:fldCharType="end"/>
        </w:r>
      </w:hyperlink>
    </w:p>
    <w:p w:rsidR="00250DF9" w:rsidRDefault="000B203A">
      <w:pPr>
        <w:pStyle w:val="TOC3"/>
        <w:rPr>
          <w:rFonts w:eastAsiaTheme="minorEastAsia"/>
          <w:smallCaps w:val="0"/>
          <w:sz w:val="22"/>
        </w:rPr>
      </w:pPr>
      <w:hyperlink w:anchor="_Toc504920155" w:history="1">
        <w:r w:rsidR="00250DF9" w:rsidRPr="001A6017">
          <w:rPr>
            <w:rStyle w:val="Hyperlink"/>
          </w:rPr>
          <w:t>Project Online</w:t>
        </w:r>
        <w:r w:rsidR="00250DF9">
          <w:tab/>
        </w:r>
        <w:r w:rsidR="00250DF9">
          <w:fldChar w:fldCharType="begin"/>
        </w:r>
        <w:r w:rsidR="00250DF9">
          <w:instrText xml:space="preserve"> PAGEREF _Toc504920155 \h </w:instrText>
        </w:r>
        <w:r w:rsidR="00250DF9">
          <w:fldChar w:fldCharType="separate"/>
        </w:r>
        <w:r w:rsidR="00250DF9">
          <w:t>99</w:t>
        </w:r>
        <w:r w:rsidR="00250DF9">
          <w:fldChar w:fldCharType="end"/>
        </w:r>
      </w:hyperlink>
    </w:p>
    <w:p w:rsidR="00250DF9" w:rsidRDefault="000B203A">
      <w:pPr>
        <w:pStyle w:val="TOC3"/>
        <w:rPr>
          <w:rFonts w:eastAsiaTheme="minorEastAsia"/>
          <w:smallCaps w:val="0"/>
          <w:sz w:val="22"/>
        </w:rPr>
      </w:pPr>
      <w:hyperlink w:anchor="_Toc504920156" w:history="1">
        <w:r w:rsidR="00250DF9" w:rsidRPr="001A6017">
          <w:rPr>
            <w:rStyle w:val="Hyperlink"/>
          </w:rPr>
          <w:t>SharePoint Online</w:t>
        </w:r>
        <w:r w:rsidR="00250DF9">
          <w:tab/>
        </w:r>
        <w:r w:rsidR="00250DF9">
          <w:fldChar w:fldCharType="begin"/>
        </w:r>
        <w:r w:rsidR="00250DF9">
          <w:instrText xml:space="preserve"> PAGEREF _Toc504920156 \h </w:instrText>
        </w:r>
        <w:r w:rsidR="00250DF9">
          <w:fldChar w:fldCharType="separate"/>
        </w:r>
        <w:r w:rsidR="00250DF9">
          <w:t>99</w:t>
        </w:r>
        <w:r w:rsidR="00250DF9">
          <w:fldChar w:fldCharType="end"/>
        </w:r>
      </w:hyperlink>
    </w:p>
    <w:p w:rsidR="00250DF9" w:rsidRDefault="000B203A">
      <w:pPr>
        <w:pStyle w:val="TOC3"/>
        <w:rPr>
          <w:rFonts w:eastAsiaTheme="minorEastAsia"/>
          <w:smallCaps w:val="0"/>
          <w:sz w:val="22"/>
        </w:rPr>
      </w:pPr>
      <w:hyperlink w:anchor="_Toc504920157" w:history="1">
        <w:r w:rsidR="00250DF9" w:rsidRPr="001A6017">
          <w:rPr>
            <w:rStyle w:val="Hyperlink"/>
          </w:rPr>
          <w:t>Skype for Business Online</w:t>
        </w:r>
        <w:r w:rsidR="00250DF9">
          <w:tab/>
        </w:r>
        <w:r w:rsidR="00250DF9">
          <w:fldChar w:fldCharType="begin"/>
        </w:r>
        <w:r w:rsidR="00250DF9">
          <w:instrText xml:space="preserve"> PAGEREF _Toc504920157 \h </w:instrText>
        </w:r>
        <w:r w:rsidR="00250DF9">
          <w:fldChar w:fldCharType="separate"/>
        </w:r>
        <w:r w:rsidR="00250DF9">
          <w:t>100</w:t>
        </w:r>
        <w:r w:rsidR="00250DF9">
          <w:fldChar w:fldCharType="end"/>
        </w:r>
      </w:hyperlink>
    </w:p>
    <w:p w:rsidR="00250DF9" w:rsidRDefault="000B203A">
      <w:pPr>
        <w:pStyle w:val="TOC3"/>
        <w:rPr>
          <w:rFonts w:eastAsiaTheme="minorEastAsia"/>
          <w:smallCaps w:val="0"/>
          <w:sz w:val="22"/>
        </w:rPr>
      </w:pPr>
      <w:hyperlink w:anchor="_Toc504920158" w:history="1">
        <w:r w:rsidR="00250DF9" w:rsidRPr="001A6017">
          <w:rPr>
            <w:rStyle w:val="Hyperlink"/>
          </w:rPr>
          <w:t>Microsoft Intune</w:t>
        </w:r>
        <w:r w:rsidR="00250DF9">
          <w:tab/>
        </w:r>
        <w:r w:rsidR="00250DF9">
          <w:fldChar w:fldCharType="begin"/>
        </w:r>
        <w:r w:rsidR="00250DF9">
          <w:instrText xml:space="preserve"> PAGEREF _Toc504920158 \h </w:instrText>
        </w:r>
        <w:r w:rsidR="00250DF9">
          <w:fldChar w:fldCharType="separate"/>
        </w:r>
        <w:r w:rsidR="00250DF9">
          <w:t>100</w:t>
        </w:r>
        <w:r w:rsidR="00250DF9">
          <w:fldChar w:fldCharType="end"/>
        </w:r>
      </w:hyperlink>
    </w:p>
    <w:p w:rsidR="00250DF9" w:rsidRDefault="000B203A">
      <w:pPr>
        <w:pStyle w:val="TOC2"/>
        <w:rPr>
          <w:rFonts w:eastAsiaTheme="minorEastAsia"/>
          <w:smallCaps w:val="0"/>
          <w:sz w:val="22"/>
        </w:rPr>
      </w:pPr>
      <w:hyperlink w:anchor="_Toc504920159" w:history="1">
        <w:r w:rsidR="00250DF9" w:rsidRPr="001A6017">
          <w:rPr>
            <w:rStyle w:val="Hyperlink"/>
          </w:rPr>
          <w:t>Z krytia SA</w:t>
        </w:r>
        <w:r w:rsidR="00250DF9">
          <w:tab/>
        </w:r>
        <w:r w:rsidR="00250DF9">
          <w:fldChar w:fldCharType="begin"/>
        </w:r>
        <w:r w:rsidR="00250DF9">
          <w:instrText xml:space="preserve"> PAGEREF _Toc504920159 \h </w:instrText>
        </w:r>
        <w:r w:rsidR="00250DF9">
          <w:fldChar w:fldCharType="separate"/>
        </w:r>
        <w:r w:rsidR="00250DF9">
          <w:t>100</w:t>
        </w:r>
        <w:r w:rsidR="00250DF9">
          <w:fldChar w:fldCharType="end"/>
        </w:r>
      </w:hyperlink>
    </w:p>
    <w:p w:rsidR="00250DF9" w:rsidRDefault="000B203A">
      <w:pPr>
        <w:pStyle w:val="TOC3"/>
        <w:rPr>
          <w:rFonts w:eastAsiaTheme="minorEastAsia"/>
          <w:smallCaps w:val="0"/>
          <w:sz w:val="22"/>
        </w:rPr>
      </w:pPr>
      <w:hyperlink w:anchor="_Toc504920160" w:history="1">
        <w:r w:rsidR="00250DF9" w:rsidRPr="001A6017">
          <w:rPr>
            <w:rStyle w:val="Hyperlink"/>
          </w:rPr>
          <w:t>Licencie CAL Suite</w:t>
        </w:r>
        <w:r w:rsidR="00250DF9">
          <w:tab/>
        </w:r>
        <w:r w:rsidR="00250DF9">
          <w:fldChar w:fldCharType="begin"/>
        </w:r>
        <w:r w:rsidR="00250DF9">
          <w:instrText xml:space="preserve"> PAGEREF _Toc504920160 \h </w:instrText>
        </w:r>
        <w:r w:rsidR="00250DF9">
          <w:fldChar w:fldCharType="separate"/>
        </w:r>
        <w:r w:rsidR="00250DF9">
          <w:t>100</w:t>
        </w:r>
        <w:r w:rsidR="00250DF9">
          <w:fldChar w:fldCharType="end"/>
        </w:r>
      </w:hyperlink>
    </w:p>
    <w:p w:rsidR="00250DF9" w:rsidRDefault="000B203A">
      <w:pPr>
        <w:pStyle w:val="TOC3"/>
        <w:rPr>
          <w:rFonts w:eastAsiaTheme="minorEastAsia"/>
          <w:smallCaps w:val="0"/>
          <w:sz w:val="22"/>
        </w:rPr>
      </w:pPr>
      <w:hyperlink w:anchor="_Toc504920161" w:history="1">
        <w:r w:rsidR="00250DF9" w:rsidRPr="001A6017">
          <w:rPr>
            <w:rStyle w:val="Hyperlink"/>
          </w:rPr>
          <w:t>Operačný systém Windows pre osobné počítače</w:t>
        </w:r>
        <w:r w:rsidR="00250DF9">
          <w:tab/>
        </w:r>
        <w:r w:rsidR="00250DF9">
          <w:fldChar w:fldCharType="begin"/>
        </w:r>
        <w:r w:rsidR="00250DF9">
          <w:instrText xml:space="preserve"> PAGEREF _Toc504920161 \h </w:instrText>
        </w:r>
        <w:r w:rsidR="00250DF9">
          <w:fldChar w:fldCharType="separate"/>
        </w:r>
        <w:r w:rsidR="00250DF9">
          <w:t>100</w:t>
        </w:r>
        <w:r w:rsidR="00250DF9">
          <w:fldChar w:fldCharType="end"/>
        </w:r>
      </w:hyperlink>
    </w:p>
    <w:p w:rsidR="00250DF9" w:rsidRDefault="000B203A">
      <w:pPr>
        <w:pStyle w:val="TOC3"/>
        <w:rPr>
          <w:rFonts w:eastAsiaTheme="minorEastAsia"/>
          <w:smallCaps w:val="0"/>
          <w:sz w:val="22"/>
        </w:rPr>
      </w:pPr>
      <w:hyperlink w:anchor="_Toc504920162" w:history="1">
        <w:r w:rsidR="00250DF9" w:rsidRPr="001A6017">
          <w:rPr>
            <w:rStyle w:val="Hyperlink"/>
          </w:rPr>
          <w:t>Microsoft Operations Management and Security</w:t>
        </w:r>
        <w:r w:rsidR="00250DF9">
          <w:tab/>
        </w:r>
        <w:r w:rsidR="00250DF9">
          <w:fldChar w:fldCharType="begin"/>
        </w:r>
        <w:r w:rsidR="00250DF9">
          <w:instrText xml:space="preserve"> PAGEREF _Toc504920162 \h </w:instrText>
        </w:r>
        <w:r w:rsidR="00250DF9">
          <w:fldChar w:fldCharType="separate"/>
        </w:r>
        <w:r w:rsidR="00250DF9">
          <w:t>100</w:t>
        </w:r>
        <w:r w:rsidR="00250DF9">
          <w:fldChar w:fldCharType="end"/>
        </w:r>
      </w:hyperlink>
    </w:p>
    <w:p w:rsidR="00250DF9" w:rsidRDefault="000B203A">
      <w:pPr>
        <w:pStyle w:val="TOC3"/>
        <w:rPr>
          <w:rFonts w:eastAsiaTheme="minorEastAsia"/>
          <w:smallCaps w:val="0"/>
          <w:sz w:val="22"/>
        </w:rPr>
      </w:pPr>
      <w:hyperlink w:anchor="_Toc504920163" w:history="1">
        <w:r w:rsidR="00250DF9" w:rsidRPr="001A6017">
          <w:rPr>
            <w:rStyle w:val="Hyperlink"/>
          </w:rPr>
          <w:t>Microsoft 365</w:t>
        </w:r>
        <w:r w:rsidR="00250DF9">
          <w:tab/>
        </w:r>
        <w:r w:rsidR="00250DF9">
          <w:fldChar w:fldCharType="begin"/>
        </w:r>
        <w:r w:rsidR="00250DF9">
          <w:instrText xml:space="preserve"> PAGEREF _Toc504920163 \h </w:instrText>
        </w:r>
        <w:r w:rsidR="00250DF9">
          <w:fldChar w:fldCharType="separate"/>
        </w:r>
        <w:r w:rsidR="00250DF9">
          <w:t>101</w:t>
        </w:r>
        <w:r w:rsidR="00250DF9">
          <w:fldChar w:fldCharType="end"/>
        </w:r>
      </w:hyperlink>
    </w:p>
    <w:p w:rsidR="00250DF9" w:rsidRDefault="000B203A">
      <w:pPr>
        <w:pStyle w:val="TOC3"/>
        <w:rPr>
          <w:rFonts w:eastAsiaTheme="minorEastAsia"/>
          <w:smallCaps w:val="0"/>
          <w:sz w:val="22"/>
        </w:rPr>
      </w:pPr>
      <w:hyperlink w:anchor="_Toc504920164" w:history="1">
        <w:r w:rsidR="00250DF9" w:rsidRPr="001A6017">
          <w:rPr>
            <w:rStyle w:val="Hyperlink"/>
          </w:rPr>
          <w:t>Enterprise Mobility + Security</w:t>
        </w:r>
        <w:r w:rsidR="00250DF9">
          <w:tab/>
        </w:r>
        <w:r w:rsidR="00250DF9">
          <w:fldChar w:fldCharType="begin"/>
        </w:r>
        <w:r w:rsidR="00250DF9">
          <w:instrText xml:space="preserve"> PAGEREF _Toc504920164 \h </w:instrText>
        </w:r>
        <w:r w:rsidR="00250DF9">
          <w:fldChar w:fldCharType="separate"/>
        </w:r>
        <w:r w:rsidR="00250DF9">
          <w:t>101</w:t>
        </w:r>
        <w:r w:rsidR="00250DF9">
          <w:fldChar w:fldCharType="end"/>
        </w:r>
      </w:hyperlink>
    </w:p>
    <w:p w:rsidR="00250DF9" w:rsidRDefault="000B203A">
      <w:pPr>
        <w:pStyle w:val="TOC3"/>
        <w:rPr>
          <w:rFonts w:eastAsiaTheme="minorEastAsia"/>
          <w:smallCaps w:val="0"/>
          <w:sz w:val="22"/>
        </w:rPr>
      </w:pPr>
      <w:hyperlink w:anchor="_Toc504920165" w:history="1">
        <w:r w:rsidR="00250DF9" w:rsidRPr="001A6017">
          <w:rPr>
            <w:rStyle w:val="Hyperlink"/>
          </w:rPr>
          <w:t>Služby Microsoft Dynamics 365</w:t>
        </w:r>
        <w:r w:rsidR="00250DF9">
          <w:tab/>
        </w:r>
        <w:r w:rsidR="00250DF9">
          <w:fldChar w:fldCharType="begin"/>
        </w:r>
        <w:r w:rsidR="00250DF9">
          <w:instrText xml:space="preserve"> PAGEREF _Toc504920165 \h </w:instrText>
        </w:r>
        <w:r w:rsidR="00250DF9">
          <w:fldChar w:fldCharType="separate"/>
        </w:r>
        <w:r w:rsidR="00250DF9">
          <w:t>101</w:t>
        </w:r>
        <w:r w:rsidR="00250DF9">
          <w:fldChar w:fldCharType="end"/>
        </w:r>
      </w:hyperlink>
    </w:p>
    <w:p w:rsidR="00250DF9" w:rsidRDefault="000B203A">
      <w:pPr>
        <w:pStyle w:val="TOC3"/>
        <w:rPr>
          <w:rFonts w:eastAsiaTheme="minorEastAsia"/>
          <w:smallCaps w:val="0"/>
          <w:sz w:val="22"/>
        </w:rPr>
      </w:pPr>
      <w:hyperlink w:anchor="_Toc504920166" w:history="1">
        <w:r w:rsidR="00250DF9" w:rsidRPr="001A6017">
          <w:rPr>
            <w:rStyle w:val="Hyperlink"/>
          </w:rPr>
          <w:t>Aplikácie služieb Office 365</w:t>
        </w:r>
        <w:r w:rsidR="00250DF9">
          <w:tab/>
        </w:r>
        <w:r w:rsidR="00250DF9">
          <w:fldChar w:fldCharType="begin"/>
        </w:r>
        <w:r w:rsidR="00250DF9">
          <w:instrText xml:space="preserve"> PAGEREF _Toc504920166 \h </w:instrText>
        </w:r>
        <w:r w:rsidR="00250DF9">
          <w:fldChar w:fldCharType="separate"/>
        </w:r>
        <w:r w:rsidR="00250DF9">
          <w:t>102</w:t>
        </w:r>
        <w:r w:rsidR="00250DF9">
          <w:fldChar w:fldCharType="end"/>
        </w:r>
      </w:hyperlink>
    </w:p>
    <w:p w:rsidR="00250DF9" w:rsidRDefault="000B203A">
      <w:pPr>
        <w:pStyle w:val="TOC3"/>
        <w:rPr>
          <w:rFonts w:eastAsiaTheme="minorEastAsia"/>
          <w:smallCaps w:val="0"/>
          <w:sz w:val="22"/>
        </w:rPr>
      </w:pPr>
      <w:hyperlink w:anchor="_Toc504920167" w:history="1">
        <w:r w:rsidR="00250DF9" w:rsidRPr="001A6017">
          <w:rPr>
            <w:rStyle w:val="Hyperlink"/>
          </w:rPr>
          <w:t>Balíky služieb Office 365</w:t>
        </w:r>
        <w:r w:rsidR="00250DF9">
          <w:tab/>
        </w:r>
        <w:r w:rsidR="00250DF9">
          <w:fldChar w:fldCharType="begin"/>
        </w:r>
        <w:r w:rsidR="00250DF9">
          <w:instrText xml:space="preserve"> PAGEREF _Toc504920167 \h </w:instrText>
        </w:r>
        <w:r w:rsidR="00250DF9">
          <w:fldChar w:fldCharType="separate"/>
        </w:r>
        <w:r w:rsidR="00250DF9">
          <w:t>102</w:t>
        </w:r>
        <w:r w:rsidR="00250DF9">
          <w:fldChar w:fldCharType="end"/>
        </w:r>
      </w:hyperlink>
    </w:p>
    <w:p w:rsidR="00250DF9" w:rsidRDefault="000B203A">
      <w:pPr>
        <w:pStyle w:val="TOC3"/>
        <w:rPr>
          <w:rFonts w:eastAsiaTheme="minorEastAsia"/>
          <w:smallCaps w:val="0"/>
          <w:sz w:val="22"/>
        </w:rPr>
      </w:pPr>
      <w:hyperlink w:anchor="_Toc504920168" w:history="1">
        <w:r w:rsidR="00250DF9" w:rsidRPr="001A6017">
          <w:rPr>
            <w:rStyle w:val="Hyperlink"/>
          </w:rPr>
          <w:t>Project Online</w:t>
        </w:r>
        <w:r w:rsidR="00250DF9">
          <w:tab/>
        </w:r>
        <w:r w:rsidR="00250DF9">
          <w:fldChar w:fldCharType="begin"/>
        </w:r>
        <w:r w:rsidR="00250DF9">
          <w:instrText xml:space="preserve"> PAGEREF _Toc504920168 \h </w:instrText>
        </w:r>
        <w:r w:rsidR="00250DF9">
          <w:fldChar w:fldCharType="separate"/>
        </w:r>
        <w:r w:rsidR="00250DF9">
          <w:t>102</w:t>
        </w:r>
        <w:r w:rsidR="00250DF9">
          <w:fldChar w:fldCharType="end"/>
        </w:r>
      </w:hyperlink>
    </w:p>
    <w:p w:rsidR="00250DF9" w:rsidRDefault="000B203A">
      <w:pPr>
        <w:pStyle w:val="TOC1"/>
        <w:rPr>
          <w:rFonts w:eastAsiaTheme="minorEastAsia"/>
          <w:b w:val="0"/>
          <w:caps w:val="0"/>
          <w:noProof/>
          <w:sz w:val="22"/>
          <w:szCs w:val="22"/>
        </w:rPr>
      </w:pPr>
      <w:hyperlink w:anchor="_Toc504920169" w:history="1">
        <w:r w:rsidR="00250DF9" w:rsidRPr="001A6017">
          <w:rPr>
            <w:rStyle w:val="Hyperlink"/>
            <w:noProof/>
          </w:rPr>
          <w:t>Príloha D – Profesionálne služby</w:t>
        </w:r>
        <w:r w:rsidR="00250DF9">
          <w:rPr>
            <w:noProof/>
          </w:rPr>
          <w:tab/>
        </w:r>
        <w:r w:rsidR="00250DF9">
          <w:rPr>
            <w:noProof/>
          </w:rPr>
          <w:fldChar w:fldCharType="begin"/>
        </w:r>
        <w:r w:rsidR="00250DF9">
          <w:rPr>
            <w:noProof/>
          </w:rPr>
          <w:instrText xml:space="preserve"> PAGEREF _Toc504920169 \h </w:instrText>
        </w:r>
        <w:r w:rsidR="00250DF9">
          <w:rPr>
            <w:noProof/>
          </w:rPr>
        </w:r>
        <w:r w:rsidR="00250DF9">
          <w:rPr>
            <w:noProof/>
          </w:rPr>
          <w:fldChar w:fldCharType="separate"/>
        </w:r>
        <w:r w:rsidR="00250DF9">
          <w:rPr>
            <w:noProof/>
          </w:rPr>
          <w:t>103</w:t>
        </w:r>
        <w:r w:rsidR="00250DF9">
          <w:rPr>
            <w:noProof/>
          </w:rPr>
          <w:fldChar w:fldCharType="end"/>
        </w:r>
      </w:hyperlink>
    </w:p>
    <w:p w:rsidR="00250DF9" w:rsidRDefault="000B203A">
      <w:pPr>
        <w:pStyle w:val="TOC2"/>
        <w:rPr>
          <w:rFonts w:eastAsiaTheme="minorEastAsia"/>
          <w:smallCaps w:val="0"/>
          <w:sz w:val="22"/>
        </w:rPr>
      </w:pPr>
      <w:hyperlink w:anchor="_Toc504920170" w:history="1">
        <w:r w:rsidR="00250DF9" w:rsidRPr="001A6017">
          <w:rPr>
            <w:rStyle w:val="Hyperlink"/>
          </w:rPr>
          <w:t>Ponuky podpory pre služby Microsoft Premier</w:t>
        </w:r>
        <w:r w:rsidR="00250DF9">
          <w:tab/>
        </w:r>
        <w:r w:rsidR="00250DF9">
          <w:fldChar w:fldCharType="begin"/>
        </w:r>
        <w:r w:rsidR="00250DF9">
          <w:instrText xml:space="preserve"> PAGEREF _Toc504920170 \h </w:instrText>
        </w:r>
        <w:r w:rsidR="00250DF9">
          <w:fldChar w:fldCharType="separate"/>
        </w:r>
        <w:r w:rsidR="00250DF9">
          <w:t>103</w:t>
        </w:r>
        <w:r w:rsidR="00250DF9">
          <w:fldChar w:fldCharType="end"/>
        </w:r>
      </w:hyperlink>
    </w:p>
    <w:p w:rsidR="00250DF9" w:rsidRDefault="000B203A">
      <w:pPr>
        <w:pStyle w:val="TOC2"/>
        <w:rPr>
          <w:rFonts w:eastAsiaTheme="minorEastAsia"/>
          <w:smallCaps w:val="0"/>
          <w:sz w:val="22"/>
        </w:rPr>
      </w:pPr>
      <w:hyperlink w:anchor="_Toc504920171" w:history="1">
        <w:r w:rsidR="00250DF9" w:rsidRPr="001A6017">
          <w:rPr>
            <w:rStyle w:val="Hyperlink"/>
          </w:rPr>
          <w:t>Ponuky služieb programu Digital Advisory od spoločnosti Microsoft</w:t>
        </w:r>
        <w:r w:rsidR="00250DF9">
          <w:tab/>
        </w:r>
        <w:r w:rsidR="00250DF9">
          <w:fldChar w:fldCharType="begin"/>
        </w:r>
        <w:r w:rsidR="00250DF9">
          <w:instrText xml:space="preserve"> PAGEREF _Toc504920171 \h </w:instrText>
        </w:r>
        <w:r w:rsidR="00250DF9">
          <w:fldChar w:fldCharType="separate"/>
        </w:r>
        <w:r w:rsidR="00250DF9">
          <w:t>104</w:t>
        </w:r>
        <w:r w:rsidR="00250DF9">
          <w:fldChar w:fldCharType="end"/>
        </w:r>
      </w:hyperlink>
    </w:p>
    <w:p w:rsidR="00250DF9" w:rsidRDefault="000B203A">
      <w:pPr>
        <w:pStyle w:val="TOC2"/>
        <w:rPr>
          <w:rFonts w:eastAsiaTheme="minorEastAsia"/>
          <w:smallCaps w:val="0"/>
          <w:sz w:val="22"/>
        </w:rPr>
      </w:pPr>
      <w:hyperlink w:anchor="_Toc504920172" w:history="1">
        <w:r w:rsidR="00250DF9" w:rsidRPr="001A6017">
          <w:rPr>
            <w:rStyle w:val="Hyperlink"/>
          </w:rPr>
          <w:t>Ponuky služby Sales Productivity Accelerator</w:t>
        </w:r>
        <w:r w:rsidR="00250DF9">
          <w:tab/>
        </w:r>
        <w:r w:rsidR="00250DF9">
          <w:fldChar w:fldCharType="begin"/>
        </w:r>
        <w:r w:rsidR="00250DF9">
          <w:instrText xml:space="preserve"> PAGEREF _Toc504920172 \h </w:instrText>
        </w:r>
        <w:r w:rsidR="00250DF9">
          <w:fldChar w:fldCharType="separate"/>
        </w:r>
        <w:r w:rsidR="00250DF9">
          <w:t>104</w:t>
        </w:r>
        <w:r w:rsidR="00250DF9">
          <w:fldChar w:fldCharType="end"/>
        </w:r>
      </w:hyperlink>
    </w:p>
    <w:p w:rsidR="00250DF9" w:rsidRDefault="000B203A">
      <w:pPr>
        <w:pStyle w:val="TOC1"/>
        <w:rPr>
          <w:rFonts w:eastAsiaTheme="minorEastAsia"/>
          <w:b w:val="0"/>
          <w:caps w:val="0"/>
          <w:noProof/>
          <w:sz w:val="22"/>
          <w:szCs w:val="22"/>
        </w:rPr>
      </w:pPr>
      <w:hyperlink w:anchor="_Toc504920173" w:history="1">
        <w:r w:rsidR="00250DF9" w:rsidRPr="001A6017">
          <w:rPr>
            <w:rStyle w:val="Hyperlink"/>
            <w:noProof/>
          </w:rPr>
          <w:t>Príloha E – Doplnkové podmienky programových zmlúv</w:t>
        </w:r>
        <w:r w:rsidR="00250DF9">
          <w:rPr>
            <w:noProof/>
          </w:rPr>
          <w:tab/>
        </w:r>
        <w:r w:rsidR="00250DF9">
          <w:rPr>
            <w:noProof/>
          </w:rPr>
          <w:fldChar w:fldCharType="begin"/>
        </w:r>
        <w:r w:rsidR="00250DF9">
          <w:rPr>
            <w:noProof/>
          </w:rPr>
          <w:instrText xml:space="preserve"> PAGEREF _Toc504920173 \h </w:instrText>
        </w:r>
        <w:r w:rsidR="00250DF9">
          <w:rPr>
            <w:noProof/>
          </w:rPr>
        </w:r>
        <w:r w:rsidR="00250DF9">
          <w:rPr>
            <w:noProof/>
          </w:rPr>
          <w:fldChar w:fldCharType="separate"/>
        </w:r>
        <w:r w:rsidR="00250DF9">
          <w:rPr>
            <w:noProof/>
          </w:rPr>
          <w:t>106</w:t>
        </w:r>
        <w:r w:rsidR="00250DF9">
          <w:rPr>
            <w:noProof/>
          </w:rPr>
          <w:fldChar w:fldCharType="end"/>
        </w:r>
      </w:hyperlink>
    </w:p>
    <w:p w:rsidR="00250DF9" w:rsidRDefault="000B203A">
      <w:pPr>
        <w:pStyle w:val="TOC2"/>
        <w:rPr>
          <w:rFonts w:eastAsiaTheme="minorEastAsia"/>
          <w:smallCaps w:val="0"/>
          <w:sz w:val="22"/>
        </w:rPr>
      </w:pPr>
      <w:hyperlink w:anchor="_Toc504920174" w:history="1">
        <w:r w:rsidR="00250DF9" w:rsidRPr="001A6017">
          <w:rPr>
            <w:rStyle w:val="Hyperlink"/>
          </w:rPr>
          <w:t>Doplnkové podmienky pre program Select Plus</w:t>
        </w:r>
        <w:r w:rsidR="00250DF9">
          <w:tab/>
        </w:r>
        <w:r w:rsidR="00250DF9">
          <w:fldChar w:fldCharType="begin"/>
        </w:r>
        <w:r w:rsidR="00250DF9">
          <w:instrText xml:space="preserve"> PAGEREF _Toc504920174 \h </w:instrText>
        </w:r>
        <w:r w:rsidR="00250DF9">
          <w:fldChar w:fldCharType="separate"/>
        </w:r>
        <w:r w:rsidR="00250DF9">
          <w:t>106</w:t>
        </w:r>
        <w:r w:rsidR="00250DF9">
          <w:fldChar w:fldCharType="end"/>
        </w:r>
      </w:hyperlink>
    </w:p>
    <w:p w:rsidR="00250DF9" w:rsidRDefault="000B203A">
      <w:pPr>
        <w:pStyle w:val="TOC2"/>
        <w:rPr>
          <w:rFonts w:eastAsiaTheme="minorEastAsia"/>
          <w:smallCaps w:val="0"/>
          <w:sz w:val="22"/>
        </w:rPr>
      </w:pPr>
      <w:hyperlink w:anchor="_Toc504920175" w:history="1">
        <w:r w:rsidR="00250DF9" w:rsidRPr="001A6017">
          <w:rPr>
            <w:rStyle w:val="Hyperlink"/>
          </w:rPr>
          <w:t>Definícia spravovania pre oprávnené zariadenia</w:t>
        </w:r>
        <w:r w:rsidR="00250DF9">
          <w:tab/>
        </w:r>
        <w:r w:rsidR="00250DF9">
          <w:fldChar w:fldCharType="begin"/>
        </w:r>
        <w:r w:rsidR="00250DF9">
          <w:instrText xml:space="preserve"> PAGEREF _Toc504920175 \h </w:instrText>
        </w:r>
        <w:r w:rsidR="00250DF9">
          <w:fldChar w:fldCharType="separate"/>
        </w:r>
        <w:r w:rsidR="00250DF9">
          <w:t>106</w:t>
        </w:r>
        <w:r w:rsidR="00250DF9">
          <w:fldChar w:fldCharType="end"/>
        </w:r>
      </w:hyperlink>
    </w:p>
    <w:p w:rsidR="00250DF9" w:rsidRDefault="000B203A">
      <w:pPr>
        <w:pStyle w:val="TOC2"/>
        <w:rPr>
          <w:rFonts w:eastAsiaTheme="minorEastAsia"/>
          <w:smallCaps w:val="0"/>
          <w:sz w:val="22"/>
        </w:rPr>
      </w:pPr>
      <w:hyperlink w:anchor="_Toc504920176" w:history="1">
        <w:r w:rsidR="00250DF9" w:rsidRPr="001A6017">
          <w:rPr>
            <w:rStyle w:val="Hyperlink"/>
          </w:rPr>
          <w:t>Služby online v programoch Open</w:t>
        </w:r>
        <w:r w:rsidR="00250DF9">
          <w:tab/>
        </w:r>
        <w:r w:rsidR="00250DF9">
          <w:fldChar w:fldCharType="begin"/>
        </w:r>
        <w:r w:rsidR="00250DF9">
          <w:instrText xml:space="preserve"> PAGEREF _Toc504920176 \h </w:instrText>
        </w:r>
        <w:r w:rsidR="00250DF9">
          <w:fldChar w:fldCharType="separate"/>
        </w:r>
        <w:r w:rsidR="00250DF9">
          <w:t>106</w:t>
        </w:r>
        <w:r w:rsidR="00250DF9">
          <w:fldChar w:fldCharType="end"/>
        </w:r>
      </w:hyperlink>
    </w:p>
    <w:p w:rsidR="00250DF9" w:rsidRDefault="000B203A">
      <w:pPr>
        <w:pStyle w:val="TOC2"/>
        <w:rPr>
          <w:rFonts w:eastAsiaTheme="minorEastAsia"/>
          <w:smallCaps w:val="0"/>
          <w:sz w:val="22"/>
        </w:rPr>
      </w:pPr>
      <w:hyperlink w:anchor="_Toc504920177" w:history="1">
        <w:r w:rsidR="00250DF9" w:rsidRPr="001A6017">
          <w:rPr>
            <w:rStyle w:val="Hyperlink"/>
          </w:rPr>
          <w:t>Doplnkové podmienky pre profesionálne služby – staršie zmluvy</w:t>
        </w:r>
        <w:r w:rsidR="00250DF9">
          <w:tab/>
        </w:r>
        <w:r w:rsidR="00250DF9">
          <w:fldChar w:fldCharType="begin"/>
        </w:r>
        <w:r w:rsidR="00250DF9">
          <w:instrText xml:space="preserve"> PAGEREF _Toc504920177 \h </w:instrText>
        </w:r>
        <w:r w:rsidR="00250DF9">
          <w:fldChar w:fldCharType="separate"/>
        </w:r>
        <w:r w:rsidR="00250DF9">
          <w:t>106</w:t>
        </w:r>
        <w:r w:rsidR="00250DF9">
          <w:fldChar w:fldCharType="end"/>
        </w:r>
      </w:hyperlink>
    </w:p>
    <w:p w:rsidR="00250DF9" w:rsidRDefault="000B203A">
      <w:pPr>
        <w:pStyle w:val="TOC1"/>
        <w:rPr>
          <w:rFonts w:eastAsiaTheme="minorEastAsia"/>
          <w:b w:val="0"/>
          <w:caps w:val="0"/>
          <w:noProof/>
          <w:sz w:val="22"/>
          <w:szCs w:val="22"/>
        </w:rPr>
      </w:pPr>
      <w:hyperlink w:anchor="_Toc504920178" w:history="1">
        <w:r w:rsidR="00250DF9" w:rsidRPr="001A6017">
          <w:rPr>
            <w:rStyle w:val="Hyperlink"/>
            <w:noProof/>
          </w:rPr>
          <w:t>Príloha F – Propagačné akcie</w:t>
        </w:r>
        <w:r w:rsidR="00250DF9">
          <w:rPr>
            <w:noProof/>
          </w:rPr>
          <w:tab/>
        </w:r>
        <w:r w:rsidR="00250DF9">
          <w:rPr>
            <w:noProof/>
          </w:rPr>
          <w:fldChar w:fldCharType="begin"/>
        </w:r>
        <w:r w:rsidR="00250DF9">
          <w:rPr>
            <w:noProof/>
          </w:rPr>
          <w:instrText xml:space="preserve"> PAGEREF _Toc504920178 \h </w:instrText>
        </w:r>
        <w:r w:rsidR="00250DF9">
          <w:rPr>
            <w:noProof/>
          </w:rPr>
        </w:r>
        <w:r w:rsidR="00250DF9">
          <w:rPr>
            <w:noProof/>
          </w:rPr>
          <w:fldChar w:fldCharType="separate"/>
        </w:r>
        <w:r w:rsidR="00250DF9">
          <w:rPr>
            <w:noProof/>
          </w:rPr>
          <w:t>108</w:t>
        </w:r>
        <w:r w:rsidR="00250DF9">
          <w:rPr>
            <w:noProof/>
          </w:rPr>
          <w:fldChar w:fldCharType="end"/>
        </w:r>
      </w:hyperlink>
    </w:p>
    <w:p w:rsidR="00250DF9" w:rsidRDefault="000B203A">
      <w:pPr>
        <w:pStyle w:val="TOC2"/>
        <w:rPr>
          <w:rFonts w:eastAsiaTheme="minorEastAsia"/>
          <w:smallCaps w:val="0"/>
          <w:sz w:val="22"/>
        </w:rPr>
      </w:pPr>
      <w:hyperlink w:anchor="_Toc504920179" w:history="1">
        <w:r w:rsidR="00250DF9" w:rsidRPr="001A6017">
          <w:rPr>
            <w:rStyle w:val="Hyperlink"/>
          </w:rPr>
          <w:t>Propagačná ponuka výpočtovej kapacity platformy Azure</w:t>
        </w:r>
        <w:r w:rsidR="00250DF9">
          <w:tab/>
        </w:r>
        <w:r w:rsidR="00250DF9">
          <w:fldChar w:fldCharType="begin"/>
        </w:r>
        <w:r w:rsidR="00250DF9">
          <w:instrText xml:space="preserve"> PAGEREF _Toc504920179 \h </w:instrText>
        </w:r>
        <w:r w:rsidR="00250DF9">
          <w:fldChar w:fldCharType="separate"/>
        </w:r>
        <w:r w:rsidR="00250DF9">
          <w:t>108</w:t>
        </w:r>
        <w:r w:rsidR="00250DF9">
          <w:fldChar w:fldCharType="end"/>
        </w:r>
      </w:hyperlink>
    </w:p>
    <w:p w:rsidR="00250DF9" w:rsidRDefault="000B203A">
      <w:pPr>
        <w:pStyle w:val="TOC2"/>
        <w:rPr>
          <w:rFonts w:eastAsiaTheme="minorEastAsia"/>
          <w:smallCaps w:val="0"/>
          <w:sz w:val="22"/>
        </w:rPr>
      </w:pPr>
      <w:hyperlink w:anchor="_Toc504920180" w:history="1">
        <w:r w:rsidR="00250DF9" w:rsidRPr="001A6017">
          <w:rPr>
            <w:rStyle w:val="Hyperlink"/>
          </w:rPr>
          <w:t>Propagačná ponuka produktu SQL Server 2017 for Linux</w:t>
        </w:r>
        <w:r w:rsidR="00250DF9">
          <w:tab/>
        </w:r>
        <w:r w:rsidR="00250DF9">
          <w:fldChar w:fldCharType="begin"/>
        </w:r>
        <w:r w:rsidR="00250DF9">
          <w:instrText xml:space="preserve"> PAGEREF _Toc504920180 \h </w:instrText>
        </w:r>
        <w:r w:rsidR="00250DF9">
          <w:fldChar w:fldCharType="separate"/>
        </w:r>
        <w:r w:rsidR="00250DF9">
          <w:t>108</w:t>
        </w:r>
        <w:r w:rsidR="00250DF9">
          <w:fldChar w:fldCharType="end"/>
        </w:r>
      </w:hyperlink>
    </w:p>
    <w:p w:rsidR="00250DF9" w:rsidRDefault="000B203A">
      <w:pPr>
        <w:pStyle w:val="TOC2"/>
        <w:rPr>
          <w:rFonts w:eastAsiaTheme="minorEastAsia"/>
          <w:smallCaps w:val="0"/>
          <w:sz w:val="22"/>
        </w:rPr>
      </w:pPr>
      <w:hyperlink w:anchor="_Toc504920181" w:history="1">
        <w:r w:rsidR="00250DF9" w:rsidRPr="001A6017">
          <w:rPr>
            <w:rStyle w:val="Hyperlink"/>
          </w:rPr>
          <w:t>Propagačná akcia na prechod zo systému Windows 10 S na systém Windows 10</w:t>
        </w:r>
        <w:r w:rsidR="00250DF9">
          <w:tab/>
        </w:r>
        <w:r w:rsidR="00250DF9">
          <w:fldChar w:fldCharType="begin"/>
        </w:r>
        <w:r w:rsidR="00250DF9">
          <w:instrText xml:space="preserve"> PAGEREF _Toc504920181 \h </w:instrText>
        </w:r>
        <w:r w:rsidR="00250DF9">
          <w:fldChar w:fldCharType="separate"/>
        </w:r>
        <w:r w:rsidR="00250DF9">
          <w:t>108</w:t>
        </w:r>
        <w:r w:rsidR="00250DF9">
          <w:fldChar w:fldCharType="end"/>
        </w:r>
      </w:hyperlink>
    </w:p>
    <w:p w:rsidR="00250DF9" w:rsidRDefault="000B203A">
      <w:pPr>
        <w:pStyle w:val="TOC1"/>
        <w:rPr>
          <w:rFonts w:eastAsiaTheme="minorEastAsia"/>
          <w:b w:val="0"/>
          <w:caps w:val="0"/>
          <w:noProof/>
          <w:sz w:val="22"/>
          <w:szCs w:val="22"/>
        </w:rPr>
      </w:pPr>
      <w:hyperlink w:anchor="_Toc504920182" w:history="1">
        <w:r w:rsidR="00250DF9" w:rsidRPr="001A6017">
          <w:rPr>
            <w:rStyle w:val="Hyperlink"/>
            <w:noProof/>
          </w:rPr>
          <w:t>Príloha G – Podmienky pre diskové polia</w:t>
        </w:r>
        <w:r w:rsidR="00250DF9">
          <w:rPr>
            <w:noProof/>
          </w:rPr>
          <w:tab/>
        </w:r>
        <w:r w:rsidR="00250DF9">
          <w:rPr>
            <w:noProof/>
          </w:rPr>
          <w:fldChar w:fldCharType="begin"/>
        </w:r>
        <w:r w:rsidR="00250DF9">
          <w:rPr>
            <w:noProof/>
          </w:rPr>
          <w:instrText xml:space="preserve"> PAGEREF _Toc504920182 \h </w:instrText>
        </w:r>
        <w:r w:rsidR="00250DF9">
          <w:rPr>
            <w:noProof/>
          </w:rPr>
        </w:r>
        <w:r w:rsidR="00250DF9">
          <w:rPr>
            <w:noProof/>
          </w:rPr>
          <w:fldChar w:fldCharType="separate"/>
        </w:r>
        <w:r w:rsidR="00250DF9">
          <w:rPr>
            <w:noProof/>
          </w:rPr>
          <w:t>109</w:t>
        </w:r>
        <w:r w:rsidR="00250DF9">
          <w:rPr>
            <w:noProof/>
          </w:rPr>
          <w:fldChar w:fldCharType="end"/>
        </w:r>
      </w:hyperlink>
    </w:p>
    <w:p w:rsidR="00250DF9" w:rsidRDefault="000B203A">
      <w:pPr>
        <w:pStyle w:val="TOC2"/>
        <w:rPr>
          <w:rFonts w:eastAsiaTheme="minorEastAsia"/>
          <w:smallCaps w:val="0"/>
          <w:sz w:val="22"/>
        </w:rPr>
      </w:pPr>
      <w:hyperlink w:anchor="_Toc504920183" w:history="1">
        <w:r w:rsidR="00250DF9" w:rsidRPr="001A6017">
          <w:rPr>
            <w:rStyle w:val="Hyperlink"/>
          </w:rPr>
          <w:t>Dostupnosť</w:t>
        </w:r>
        <w:r w:rsidR="00250DF9">
          <w:tab/>
        </w:r>
        <w:r w:rsidR="00250DF9">
          <w:fldChar w:fldCharType="begin"/>
        </w:r>
        <w:r w:rsidR="00250DF9">
          <w:instrText xml:space="preserve"> PAGEREF _Toc504920183 \h </w:instrText>
        </w:r>
        <w:r w:rsidR="00250DF9">
          <w:fldChar w:fldCharType="separate"/>
        </w:r>
        <w:r w:rsidR="00250DF9">
          <w:t>109</w:t>
        </w:r>
        <w:r w:rsidR="00250DF9">
          <w:fldChar w:fldCharType="end"/>
        </w:r>
      </w:hyperlink>
    </w:p>
    <w:p w:rsidR="00250DF9" w:rsidRDefault="000B203A">
      <w:pPr>
        <w:pStyle w:val="TOC2"/>
        <w:rPr>
          <w:rFonts w:eastAsiaTheme="minorEastAsia"/>
          <w:smallCaps w:val="0"/>
          <w:sz w:val="22"/>
        </w:rPr>
      </w:pPr>
      <w:hyperlink w:anchor="_Toc504920184" w:history="1">
        <w:r w:rsidR="00250DF9" w:rsidRPr="001A6017">
          <w:rPr>
            <w:rStyle w:val="Hyperlink"/>
          </w:rPr>
          <w:t>Dodávka a nárok</w:t>
        </w:r>
        <w:r w:rsidR="00250DF9">
          <w:tab/>
        </w:r>
        <w:r w:rsidR="00250DF9">
          <w:fldChar w:fldCharType="begin"/>
        </w:r>
        <w:r w:rsidR="00250DF9">
          <w:instrText xml:space="preserve"> PAGEREF _Toc504920184 \h </w:instrText>
        </w:r>
        <w:r w:rsidR="00250DF9">
          <w:fldChar w:fldCharType="separate"/>
        </w:r>
        <w:r w:rsidR="00250DF9">
          <w:t>109</w:t>
        </w:r>
        <w:r w:rsidR="00250DF9">
          <w:fldChar w:fldCharType="end"/>
        </w:r>
      </w:hyperlink>
    </w:p>
    <w:p w:rsidR="00250DF9" w:rsidRDefault="000B203A">
      <w:pPr>
        <w:pStyle w:val="TOC2"/>
        <w:rPr>
          <w:rFonts w:eastAsiaTheme="minorEastAsia"/>
          <w:smallCaps w:val="0"/>
          <w:sz w:val="22"/>
        </w:rPr>
      </w:pPr>
      <w:hyperlink w:anchor="_Toc504920185" w:history="1">
        <w:r w:rsidR="00250DF9" w:rsidRPr="001A6017">
          <w:rPr>
            <w:rStyle w:val="Hyperlink"/>
          </w:rPr>
          <w:t>Softvér diskových polí</w:t>
        </w:r>
        <w:r w:rsidR="00250DF9">
          <w:tab/>
        </w:r>
        <w:r w:rsidR="00250DF9">
          <w:fldChar w:fldCharType="begin"/>
        </w:r>
        <w:r w:rsidR="00250DF9">
          <w:instrText xml:space="preserve"> PAGEREF _Toc504920185 \h </w:instrText>
        </w:r>
        <w:r w:rsidR="00250DF9">
          <w:fldChar w:fldCharType="separate"/>
        </w:r>
        <w:r w:rsidR="00250DF9">
          <w:t>109</w:t>
        </w:r>
        <w:r w:rsidR="00250DF9">
          <w:fldChar w:fldCharType="end"/>
        </w:r>
      </w:hyperlink>
    </w:p>
    <w:p w:rsidR="00250DF9" w:rsidRDefault="000B203A">
      <w:pPr>
        <w:pStyle w:val="TOC2"/>
        <w:rPr>
          <w:rFonts w:eastAsiaTheme="minorEastAsia"/>
          <w:smallCaps w:val="0"/>
          <w:sz w:val="22"/>
        </w:rPr>
      </w:pPr>
      <w:hyperlink w:anchor="_Toc504920186" w:history="1">
        <w:r w:rsidR="00250DF9" w:rsidRPr="001A6017">
          <w:rPr>
            <w:rStyle w:val="Hyperlink"/>
          </w:rPr>
          <w:t>Obmedzená záruka na hardvér</w:t>
        </w:r>
        <w:r w:rsidR="00250DF9">
          <w:tab/>
        </w:r>
        <w:r w:rsidR="00250DF9">
          <w:fldChar w:fldCharType="begin"/>
        </w:r>
        <w:r w:rsidR="00250DF9">
          <w:instrText xml:space="preserve"> PAGEREF _Toc504920186 \h </w:instrText>
        </w:r>
        <w:r w:rsidR="00250DF9">
          <w:fldChar w:fldCharType="separate"/>
        </w:r>
        <w:r w:rsidR="00250DF9">
          <w:t>109</w:t>
        </w:r>
        <w:r w:rsidR="00250DF9">
          <w:fldChar w:fldCharType="end"/>
        </w:r>
      </w:hyperlink>
    </w:p>
    <w:p w:rsidR="00250DF9" w:rsidRDefault="000B203A">
      <w:pPr>
        <w:pStyle w:val="TOC2"/>
        <w:rPr>
          <w:rFonts w:eastAsiaTheme="minorEastAsia"/>
          <w:smallCaps w:val="0"/>
          <w:sz w:val="22"/>
        </w:rPr>
      </w:pPr>
      <w:hyperlink w:anchor="_Toc504920187" w:history="1">
        <w:r w:rsidR="00250DF9" w:rsidRPr="001A6017">
          <w:rPr>
            <w:rStyle w:val="Hyperlink"/>
          </w:rPr>
          <w:t>Odškodnenie. Ochrana pred nárokmi tretích strán</w:t>
        </w:r>
        <w:r w:rsidR="00250DF9">
          <w:tab/>
        </w:r>
        <w:r w:rsidR="00250DF9">
          <w:fldChar w:fldCharType="begin"/>
        </w:r>
        <w:r w:rsidR="00250DF9">
          <w:instrText xml:space="preserve"> PAGEREF _Toc504920187 \h </w:instrText>
        </w:r>
        <w:r w:rsidR="00250DF9">
          <w:fldChar w:fldCharType="separate"/>
        </w:r>
        <w:r w:rsidR="00250DF9">
          <w:t>110</w:t>
        </w:r>
        <w:r w:rsidR="00250DF9">
          <w:fldChar w:fldCharType="end"/>
        </w:r>
      </w:hyperlink>
    </w:p>
    <w:p w:rsidR="00250DF9" w:rsidRDefault="000B203A">
      <w:pPr>
        <w:pStyle w:val="TOC2"/>
        <w:rPr>
          <w:rFonts w:eastAsiaTheme="minorEastAsia"/>
          <w:smallCaps w:val="0"/>
          <w:sz w:val="22"/>
        </w:rPr>
      </w:pPr>
      <w:hyperlink w:anchor="_Toc504920188" w:history="1">
        <w:r w:rsidR="00250DF9" w:rsidRPr="001A6017">
          <w:rPr>
            <w:rStyle w:val="Hyperlink"/>
          </w:rPr>
          <w:t>Obmedzenie zodpovednosti</w:t>
        </w:r>
        <w:r w:rsidR="00250DF9">
          <w:tab/>
        </w:r>
        <w:r w:rsidR="00250DF9">
          <w:fldChar w:fldCharType="begin"/>
        </w:r>
        <w:r w:rsidR="00250DF9">
          <w:instrText xml:space="preserve"> PAGEREF _Toc504920188 \h </w:instrText>
        </w:r>
        <w:r w:rsidR="00250DF9">
          <w:fldChar w:fldCharType="separate"/>
        </w:r>
        <w:r w:rsidR="00250DF9">
          <w:t>110</w:t>
        </w:r>
        <w:r w:rsidR="00250DF9">
          <w:fldChar w:fldCharType="end"/>
        </w:r>
      </w:hyperlink>
    </w:p>
    <w:p w:rsidR="00250DF9" w:rsidRDefault="000B203A">
      <w:pPr>
        <w:pStyle w:val="TOC2"/>
        <w:rPr>
          <w:rFonts w:eastAsiaTheme="minorEastAsia"/>
          <w:smallCaps w:val="0"/>
          <w:sz w:val="22"/>
        </w:rPr>
      </w:pPr>
      <w:hyperlink w:anchor="_Toc504920189" w:history="1">
        <w:r w:rsidR="00250DF9" w:rsidRPr="001A6017">
          <w:rPr>
            <w:rStyle w:val="Hyperlink"/>
          </w:rPr>
          <w:t>Zákony obmedzujúce export z USA</w:t>
        </w:r>
        <w:r w:rsidR="00250DF9">
          <w:tab/>
        </w:r>
        <w:r w:rsidR="00250DF9">
          <w:fldChar w:fldCharType="begin"/>
        </w:r>
        <w:r w:rsidR="00250DF9">
          <w:instrText xml:space="preserve"> PAGEREF _Toc504920189 \h </w:instrText>
        </w:r>
        <w:r w:rsidR="00250DF9">
          <w:fldChar w:fldCharType="separate"/>
        </w:r>
        <w:r w:rsidR="00250DF9">
          <w:t>110</w:t>
        </w:r>
        <w:r w:rsidR="00250DF9">
          <w:fldChar w:fldCharType="end"/>
        </w:r>
      </w:hyperlink>
    </w:p>
    <w:p w:rsidR="00250DF9" w:rsidRDefault="000B203A">
      <w:pPr>
        <w:pStyle w:val="TOC2"/>
        <w:rPr>
          <w:rFonts w:eastAsiaTheme="minorEastAsia"/>
          <w:smallCaps w:val="0"/>
          <w:sz w:val="22"/>
        </w:rPr>
      </w:pPr>
      <w:hyperlink w:anchor="_Toc504920190" w:history="1">
        <w:r w:rsidR="00250DF9" w:rsidRPr="001A6017">
          <w:rPr>
            <w:rStyle w:val="Hyperlink"/>
          </w:rPr>
          <w:t>Zhromažďovanie diagnostických Informácií</w:t>
        </w:r>
        <w:r w:rsidR="00250DF9">
          <w:tab/>
        </w:r>
        <w:r w:rsidR="00250DF9">
          <w:fldChar w:fldCharType="begin"/>
        </w:r>
        <w:r w:rsidR="00250DF9">
          <w:instrText xml:space="preserve"> PAGEREF _Toc504920190 \h </w:instrText>
        </w:r>
        <w:r w:rsidR="00250DF9">
          <w:fldChar w:fldCharType="separate"/>
        </w:r>
        <w:r w:rsidR="00250DF9">
          <w:t>110</w:t>
        </w:r>
        <w:r w:rsidR="00250DF9">
          <w:fldChar w:fldCharType="end"/>
        </w:r>
      </w:hyperlink>
    </w:p>
    <w:p w:rsidR="00250DF9" w:rsidRDefault="000B203A">
      <w:pPr>
        <w:pStyle w:val="TOC2"/>
        <w:rPr>
          <w:rFonts w:eastAsiaTheme="minorEastAsia"/>
          <w:smallCaps w:val="0"/>
          <w:sz w:val="22"/>
        </w:rPr>
      </w:pPr>
      <w:hyperlink w:anchor="_Toc504920191" w:history="1">
        <w:r w:rsidR="00250DF9" w:rsidRPr="001A6017">
          <w:rPr>
            <w:rStyle w:val="Hyperlink"/>
          </w:rPr>
          <w:t>Používanie vládnymi zákazníkmi</w:t>
        </w:r>
        <w:r w:rsidR="00250DF9">
          <w:tab/>
        </w:r>
        <w:r w:rsidR="00250DF9">
          <w:fldChar w:fldCharType="begin"/>
        </w:r>
        <w:r w:rsidR="00250DF9">
          <w:instrText xml:space="preserve"> PAGEREF _Toc504920191 \h </w:instrText>
        </w:r>
        <w:r w:rsidR="00250DF9">
          <w:fldChar w:fldCharType="separate"/>
        </w:r>
        <w:r w:rsidR="00250DF9">
          <w:t>110</w:t>
        </w:r>
        <w:r w:rsidR="00250DF9">
          <w:fldChar w:fldCharType="end"/>
        </w:r>
      </w:hyperlink>
    </w:p>
    <w:p w:rsidR="00250DF9" w:rsidRDefault="000B203A">
      <w:pPr>
        <w:pStyle w:val="TOC1"/>
        <w:rPr>
          <w:rFonts w:eastAsiaTheme="minorEastAsia"/>
          <w:b w:val="0"/>
          <w:caps w:val="0"/>
          <w:noProof/>
          <w:sz w:val="22"/>
          <w:szCs w:val="22"/>
        </w:rPr>
      </w:pPr>
      <w:hyperlink w:anchor="_Toc504920192" w:history="1">
        <w:r w:rsidR="00250DF9" w:rsidRPr="001A6017">
          <w:rPr>
            <w:rStyle w:val="Hyperlink"/>
            <w:noProof/>
          </w:rPr>
          <w:t>Príloha H – Výhoda používania študentmi a akademické programy</w:t>
        </w:r>
        <w:r w:rsidR="00250DF9">
          <w:rPr>
            <w:noProof/>
          </w:rPr>
          <w:tab/>
        </w:r>
        <w:r w:rsidR="00250DF9">
          <w:rPr>
            <w:noProof/>
          </w:rPr>
          <w:fldChar w:fldCharType="begin"/>
        </w:r>
        <w:r w:rsidR="00250DF9">
          <w:rPr>
            <w:noProof/>
          </w:rPr>
          <w:instrText xml:space="preserve"> PAGEREF _Toc504920192 \h </w:instrText>
        </w:r>
        <w:r w:rsidR="00250DF9">
          <w:rPr>
            <w:noProof/>
          </w:rPr>
        </w:r>
        <w:r w:rsidR="00250DF9">
          <w:rPr>
            <w:noProof/>
          </w:rPr>
          <w:fldChar w:fldCharType="separate"/>
        </w:r>
        <w:r w:rsidR="00250DF9">
          <w:rPr>
            <w:noProof/>
          </w:rPr>
          <w:t>111</w:t>
        </w:r>
        <w:r w:rsidR="00250DF9">
          <w:rPr>
            <w:noProof/>
          </w:rPr>
          <w:fldChar w:fldCharType="end"/>
        </w:r>
      </w:hyperlink>
    </w:p>
    <w:p w:rsidR="00250DF9" w:rsidRDefault="000B203A">
      <w:pPr>
        <w:pStyle w:val="TOC2"/>
        <w:rPr>
          <w:rFonts w:eastAsiaTheme="minorEastAsia"/>
          <w:smallCaps w:val="0"/>
          <w:sz w:val="22"/>
        </w:rPr>
      </w:pPr>
      <w:hyperlink w:anchor="_Toc504920193" w:history="1">
        <w:r w:rsidR="00250DF9" w:rsidRPr="001A6017">
          <w:rPr>
            <w:rStyle w:val="Hyperlink"/>
          </w:rPr>
          <w:t>Nároky v rámci programu Enrollment for Education Solutions 2017 podľa oprávňujúceho balíka</w:t>
        </w:r>
        <w:r w:rsidR="00250DF9">
          <w:tab/>
        </w:r>
        <w:r w:rsidR="00250DF9">
          <w:fldChar w:fldCharType="begin"/>
        </w:r>
        <w:r w:rsidR="00250DF9">
          <w:instrText xml:space="preserve"> PAGEREF _Toc504920193 \h </w:instrText>
        </w:r>
        <w:r w:rsidR="00250DF9">
          <w:fldChar w:fldCharType="separate"/>
        </w:r>
        <w:r w:rsidR="00250DF9">
          <w:t>111</w:t>
        </w:r>
        <w:r w:rsidR="00250DF9">
          <w:fldChar w:fldCharType="end"/>
        </w:r>
      </w:hyperlink>
    </w:p>
    <w:p w:rsidR="00250DF9" w:rsidRDefault="000B203A">
      <w:pPr>
        <w:pStyle w:val="TOC2"/>
        <w:rPr>
          <w:rFonts w:eastAsiaTheme="minorEastAsia"/>
          <w:smallCaps w:val="0"/>
          <w:sz w:val="22"/>
        </w:rPr>
      </w:pPr>
      <w:hyperlink w:anchor="_Toc504920194" w:history="1">
        <w:r w:rsidR="00250DF9" w:rsidRPr="001A6017">
          <w:rPr>
            <w:rStyle w:val="Hyperlink"/>
          </w:rPr>
          <w:t>Dostupnosť a nároky</w:t>
        </w:r>
        <w:r w:rsidR="00250DF9">
          <w:tab/>
        </w:r>
        <w:r w:rsidR="00250DF9">
          <w:fldChar w:fldCharType="begin"/>
        </w:r>
        <w:r w:rsidR="00250DF9">
          <w:instrText xml:space="preserve"> PAGEREF _Toc504920194 \h </w:instrText>
        </w:r>
        <w:r w:rsidR="00250DF9">
          <w:fldChar w:fldCharType="separate"/>
        </w:r>
        <w:r w:rsidR="00250DF9">
          <w:t>111</w:t>
        </w:r>
        <w:r w:rsidR="00250DF9">
          <w:fldChar w:fldCharType="end"/>
        </w:r>
      </w:hyperlink>
    </w:p>
    <w:p w:rsidR="00250DF9" w:rsidRDefault="000B203A">
      <w:pPr>
        <w:pStyle w:val="TOC2"/>
        <w:rPr>
          <w:rFonts w:eastAsiaTheme="minorEastAsia"/>
          <w:smallCaps w:val="0"/>
          <w:sz w:val="22"/>
        </w:rPr>
      </w:pPr>
      <w:hyperlink w:anchor="_Toc504920195" w:history="1">
        <w:r w:rsidR="00250DF9" w:rsidRPr="001A6017">
          <w:rPr>
            <w:rStyle w:val="Hyperlink"/>
          </w:rPr>
          <w:t>Dostupnosť programu Enrollment for Education Solutions (verzia spred roka 2017)</w:t>
        </w:r>
        <w:r w:rsidR="00250DF9">
          <w:tab/>
        </w:r>
        <w:r w:rsidR="00250DF9">
          <w:fldChar w:fldCharType="begin"/>
        </w:r>
        <w:r w:rsidR="00250DF9">
          <w:instrText xml:space="preserve"> PAGEREF _Toc504920195 \h </w:instrText>
        </w:r>
        <w:r w:rsidR="00250DF9">
          <w:fldChar w:fldCharType="separate"/>
        </w:r>
        <w:r w:rsidR="00250DF9">
          <w:t>112</w:t>
        </w:r>
        <w:r w:rsidR="00250DF9">
          <w:fldChar w:fldCharType="end"/>
        </w:r>
      </w:hyperlink>
    </w:p>
    <w:p w:rsidR="00250DF9" w:rsidRDefault="000B203A">
      <w:pPr>
        <w:pStyle w:val="TOC1"/>
        <w:rPr>
          <w:rFonts w:eastAsiaTheme="minorEastAsia"/>
          <w:b w:val="0"/>
          <w:caps w:val="0"/>
          <w:noProof/>
          <w:sz w:val="22"/>
          <w:szCs w:val="22"/>
        </w:rPr>
      </w:pPr>
      <w:hyperlink w:anchor="_Toc504920196" w:history="1">
        <w:r w:rsidR="00250DF9" w:rsidRPr="001A6017">
          <w:rPr>
            <w:rStyle w:val="Hyperlink"/>
            <w:noProof/>
          </w:rPr>
          <w:t>Register</w:t>
        </w:r>
        <w:r w:rsidR="00250DF9">
          <w:rPr>
            <w:noProof/>
          </w:rPr>
          <w:tab/>
        </w:r>
        <w:r w:rsidR="00250DF9">
          <w:rPr>
            <w:noProof/>
          </w:rPr>
          <w:fldChar w:fldCharType="begin"/>
        </w:r>
        <w:r w:rsidR="00250DF9">
          <w:rPr>
            <w:noProof/>
          </w:rPr>
          <w:instrText xml:space="preserve"> PAGEREF _Toc504920196 \h </w:instrText>
        </w:r>
        <w:r w:rsidR="00250DF9">
          <w:rPr>
            <w:noProof/>
          </w:rPr>
        </w:r>
        <w:r w:rsidR="00250DF9">
          <w:rPr>
            <w:noProof/>
          </w:rPr>
          <w:fldChar w:fldCharType="separate"/>
        </w:r>
        <w:r w:rsidR="00250DF9">
          <w:rPr>
            <w:noProof/>
          </w:rPr>
          <w:t>113</w:t>
        </w:r>
        <w:r w:rsidR="00250DF9">
          <w:rPr>
            <w:noProof/>
          </w:rPr>
          <w:fldChar w:fldCharType="end"/>
        </w:r>
      </w:hyperlink>
    </w:p>
    <w:p w:rsidR="002D308C" w:rsidRDefault="00464DBF">
      <w:pPr>
        <w:pStyle w:val="ProductList-Body"/>
        <w:sectPr w:rsidR="002D308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D308C" w:rsidRDefault="002D308C">
      <w:pPr>
        <w:pStyle w:val="ProductList-Body"/>
      </w:pPr>
    </w:p>
    <w:p w:rsidR="002D308C" w:rsidRDefault="002D308C">
      <w:pPr>
        <w:sectPr w:rsidR="002D308C">
          <w:headerReference w:type="default" r:id="rId23"/>
          <w:footerReference w:type="default" r:id="rId24"/>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4920051"/>
      <w:r>
        <w:instrText>Úvod</w:instrText>
      </w:r>
      <w:bookmarkEnd w:id="3"/>
      <w:r>
        <w:instrText>" \l 1</w:instrText>
      </w:r>
      <w:r>
        <w:fldChar w:fldCharType="end"/>
      </w:r>
    </w:p>
    <w:p w:rsidR="002D308C" w:rsidRDefault="002D308C">
      <w:pPr>
        <w:pStyle w:val="ProductList-Body"/>
      </w:pPr>
    </w:p>
    <w:p w:rsidR="002D308C" w:rsidRDefault="00464DBF">
      <w:pPr>
        <w:pStyle w:val="ProductList-Offering1Heading"/>
        <w:outlineLvl w:val="1"/>
      </w:pPr>
      <w:bookmarkStart w:id="4" w:name="_Sec532"/>
      <w:r>
        <w:t>Informácie o tomto dokumente</w:t>
      </w:r>
      <w:bookmarkEnd w:id="4"/>
      <w:r>
        <w:fldChar w:fldCharType="begin"/>
      </w:r>
      <w:r>
        <w:instrText xml:space="preserve"> TC "</w:instrText>
      </w:r>
      <w:bookmarkStart w:id="5" w:name="_Toc504920052"/>
      <w:r>
        <w:instrText>Informácie o tomto dokumente</w:instrText>
      </w:r>
      <w:bookmarkEnd w:id="5"/>
      <w:r>
        <w:instrText>" \l 2</w:instrText>
      </w:r>
      <w:r>
        <w:fldChar w:fldCharType="end"/>
      </w:r>
    </w:p>
    <w:p w:rsidR="002D308C" w:rsidRDefault="00464DBF">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5">
        <w:r>
          <w:rPr>
            <w:color w:val="00467F"/>
            <w:u w:val="single"/>
          </w:rPr>
          <w:t>http://go.microsoft.com/?linkid=9840733</w:t>
        </w:r>
      </w:hyperlink>
      <w:r>
        <w:t>.</w:t>
      </w:r>
    </w:p>
    <w:p w:rsidR="002D308C" w:rsidRDefault="002D308C">
      <w:pPr>
        <w:pStyle w:val="ProductList-Body"/>
      </w:pPr>
    </w:p>
    <w:p w:rsidR="002D308C" w:rsidRDefault="00464DBF">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6">
        <w:r>
          <w:rPr>
            <w:color w:val="00467F"/>
            <w:u w:val="single"/>
          </w:rPr>
          <w:t>http://go.microsoft.com/?linkid=9839207</w:t>
        </w:r>
      </w:hyperlink>
      <w:r>
        <w:t xml:space="preserve">. Informácie o produktoch a službách spoločnosti Microsoft, ktorých poskytovanie je už ukončené, sú dostupné na stránke </w:t>
      </w:r>
      <w:hyperlink r:id="rId27">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2D308C" w:rsidRDefault="00464DBF">
      <w:pPr>
        <w:pStyle w:val="ProductList-Offering1Heading"/>
        <w:outlineLvl w:val="1"/>
      </w:pPr>
      <w:bookmarkStart w:id="6" w:name="_Sec533"/>
      <w:r>
        <w:t>Obsah tohto dokumentu</w:t>
      </w:r>
      <w:bookmarkEnd w:id="6"/>
      <w:r>
        <w:fldChar w:fldCharType="begin"/>
      </w:r>
      <w:r>
        <w:instrText xml:space="preserve"> TC "</w:instrText>
      </w:r>
      <w:bookmarkStart w:id="7" w:name="_Toc504920053"/>
      <w:r>
        <w:instrText>Obsah tohto dokumentu</w:instrText>
      </w:r>
      <w:bookmarkEnd w:id="7"/>
      <w:r>
        <w:instrText>" \l 2</w:instrText>
      </w:r>
      <w:r>
        <w:fldChar w:fldCharType="end"/>
      </w:r>
    </w:p>
    <w:p w:rsidR="002D308C" w:rsidRDefault="00464DBF">
      <w:pPr>
        <w:pStyle w:val="ProductList-Body"/>
      </w:pPr>
      <w:r>
        <w:t xml:space="preserve">Dokument Podmienky používania produktov obsahuje nasledujúce články: </w:t>
      </w:r>
    </w:p>
    <w:p w:rsidR="002D308C" w:rsidRDefault="000B203A" w:rsidP="00464DBF">
      <w:pPr>
        <w:pStyle w:val="ProductList-Bullet"/>
        <w:numPr>
          <w:ilvl w:val="0"/>
          <w:numId w:val="3"/>
        </w:numPr>
      </w:pPr>
      <w:hyperlink w:anchor="_Sec531">
        <w:r w:rsidR="00464DBF">
          <w:rPr>
            <w:color w:val="00467F"/>
            <w:u w:val="single"/>
          </w:rPr>
          <w:t>Úvod</w:t>
        </w:r>
      </w:hyperlink>
      <w:r w:rsidR="00464DBF">
        <w:t xml:space="preserve">, ktorý obsahuje zoznam najnovších zmien. </w:t>
      </w:r>
    </w:p>
    <w:p w:rsidR="002D308C" w:rsidRDefault="000B203A" w:rsidP="00464DBF">
      <w:pPr>
        <w:pStyle w:val="ProductList-Bullet"/>
        <w:numPr>
          <w:ilvl w:val="0"/>
          <w:numId w:val="3"/>
        </w:numPr>
      </w:pPr>
      <w:hyperlink w:anchor="_Sec536">
        <w:r w:rsidR="00464DBF">
          <w:rPr>
            <w:color w:val="00467F"/>
            <w:u w:val="single"/>
          </w:rPr>
          <w:t>Licenčné podmienky</w:t>
        </w:r>
      </w:hyperlink>
      <w:r w:rsidR="00464DBF">
        <w:t xml:space="preserve">, ktoré obsahujú Univerzálne licenčné podmienky a Podmienky licenčného modelu vzťahujúce sa na softvérové produkty. </w:t>
      </w:r>
    </w:p>
    <w:p w:rsidR="002D308C" w:rsidRDefault="000B203A" w:rsidP="00464DBF">
      <w:pPr>
        <w:pStyle w:val="ProductList-Bullet"/>
        <w:numPr>
          <w:ilvl w:val="0"/>
          <w:numId w:val="3"/>
        </w:numPr>
      </w:pPr>
      <w:hyperlink w:anchor="_Sec547">
        <w:r w:rsidR="00464DBF">
          <w:rPr>
            <w:color w:val="00467F"/>
            <w:u w:val="single"/>
          </w:rPr>
          <w:t>Softvérové produkty</w:t>
        </w:r>
      </w:hyperlink>
      <w:r w:rsidR="00464DBF">
        <w:t xml:space="preserve">, ktoré obsahujú zoznam všetkých softvérových produktových položiek. </w:t>
      </w:r>
    </w:p>
    <w:p w:rsidR="002D308C" w:rsidRDefault="000B203A" w:rsidP="00464DBF">
      <w:pPr>
        <w:pStyle w:val="ProductList-Bullet"/>
        <w:numPr>
          <w:ilvl w:val="0"/>
          <w:numId w:val="3"/>
        </w:numPr>
      </w:pPr>
      <w:hyperlink w:anchor="_Sec548">
        <w:r w:rsidR="00464DBF">
          <w:rPr>
            <w:color w:val="00467F"/>
            <w:u w:val="single"/>
          </w:rPr>
          <w:t>Produkty služieb online</w:t>
        </w:r>
      </w:hyperlink>
      <w:r w:rsidR="00464DBF">
        <w:t xml:space="preserve">, ktoré uvádzajú zoznam všetkých produktových položiek služieb online. </w:t>
      </w:r>
    </w:p>
    <w:p w:rsidR="002D308C" w:rsidRDefault="000B203A" w:rsidP="00464DBF">
      <w:pPr>
        <w:pStyle w:val="ProductList-Bullet"/>
        <w:numPr>
          <w:ilvl w:val="0"/>
          <w:numId w:val="3"/>
        </w:numPr>
      </w:pPr>
      <w:hyperlink w:anchor="_Sec549">
        <w:r w:rsidR="00464DBF">
          <w:rPr>
            <w:color w:val="00467F"/>
            <w:u w:val="single"/>
          </w:rPr>
          <w:t>Slovník</w:t>
        </w:r>
      </w:hyperlink>
      <w:r w:rsidR="00464DBF">
        <w:t xml:space="preserve">, ktorý definuje atribúty, hodnoty buniek, názvy stĺpcov a ďalšie výrazy používané s veľkými písmenami v dokumente Podmienky používania produktov. </w:t>
      </w:r>
    </w:p>
    <w:p w:rsidR="002D308C" w:rsidRDefault="00464DBF" w:rsidP="00464DBF">
      <w:pPr>
        <w:pStyle w:val="ProductList-Bullet"/>
        <w:numPr>
          <w:ilvl w:val="0"/>
          <w:numId w:val="3"/>
        </w:numPr>
      </w:pPr>
      <w:r>
        <w:t xml:space="preserve">Nasledujúce prílohy: </w:t>
      </w:r>
    </w:p>
    <w:p w:rsidR="002D308C" w:rsidRDefault="000B203A" w:rsidP="00464DBF">
      <w:pPr>
        <w:pStyle w:val="ProductList-Bullet"/>
        <w:numPr>
          <w:ilvl w:val="1"/>
          <w:numId w:val="3"/>
        </w:numPr>
      </w:pPr>
      <w:hyperlink w:anchor="_Sec591">
        <w:r w:rsidR="00464DBF">
          <w:rPr>
            <w:color w:val="00467F"/>
            <w:u w:val="single"/>
          </w:rPr>
          <w:t>Príloha A – tabuľka licencií ekvivalentných licenciám CAL/ML</w:t>
        </w:r>
      </w:hyperlink>
      <w:r w:rsidR="00464DBF">
        <w:t xml:space="preserve">, ktorá identifikuje dostupné licencie CAL Suite a predplatné licencie na služby online, ktoré poskytujú prístup k serverovým produktom. </w:t>
      </w:r>
    </w:p>
    <w:p w:rsidR="002D308C" w:rsidRDefault="000B203A" w:rsidP="00464DBF">
      <w:pPr>
        <w:pStyle w:val="ProductList-Bullet"/>
        <w:numPr>
          <w:ilvl w:val="1"/>
          <w:numId w:val="3"/>
        </w:numPr>
      </w:pPr>
      <w:hyperlink w:anchor="_Sec564">
        <w:r w:rsidR="00464DBF">
          <w:rPr>
            <w:color w:val="00467F"/>
            <w:u w:val="single"/>
          </w:rPr>
          <w:t>Príloha B – Software Assurance</w:t>
        </w:r>
      </w:hyperlink>
      <w:r w:rsidR="00464DBF">
        <w:t xml:space="preserve">, ktorá opisuje pravidlá zakúpenia krytia SA a ďalšie výhody dostupné pre zákazníkov s krytím SA. </w:t>
      </w:r>
    </w:p>
    <w:p w:rsidR="002D308C" w:rsidRDefault="000B203A" w:rsidP="00464DBF">
      <w:pPr>
        <w:pStyle w:val="ProductList-Bullet"/>
        <w:numPr>
          <w:ilvl w:val="1"/>
          <w:numId w:val="3"/>
        </w:numPr>
      </w:pPr>
      <w:hyperlink w:anchor="_Sec1237">
        <w:r w:rsidR="00464DBF">
          <w:rPr>
            <w:color w:val="00467F"/>
            <w:u w:val="single"/>
          </w:rPr>
          <w:t>Príloha C – Dodatočné licencie na služby online a iné prechodové licencie</w:t>
        </w:r>
      </w:hyperlink>
      <w:r w:rsidR="00464DBF">
        <w:t xml:space="preserve">, ktorá opisuje oprávňujúce produkty a podmienky pre dodatočné licencie na služby online a licencie USL z krytia SA </w:t>
      </w:r>
    </w:p>
    <w:p w:rsidR="002D308C" w:rsidRDefault="000B203A" w:rsidP="00464DBF">
      <w:pPr>
        <w:pStyle w:val="ProductList-Bullet"/>
        <w:numPr>
          <w:ilvl w:val="1"/>
          <w:numId w:val="3"/>
        </w:numPr>
      </w:pPr>
      <w:hyperlink w:anchor="_Sec562">
        <w:r w:rsidR="00464DBF">
          <w:rPr>
            <w:color w:val="00467F"/>
            <w:u w:val="single"/>
          </w:rPr>
          <w:t>Príloha D – Profesionálne služby</w:t>
        </w:r>
      </w:hyperlink>
      <w:r w:rsidR="00464DBF">
        <w:t xml:space="preserve"> obsahujúca zoznam profesionálnych služieb ponúkaných prostredníctvom multilicenčných programov spoločnosti Microsoft. </w:t>
      </w:r>
    </w:p>
    <w:p w:rsidR="002D308C" w:rsidRDefault="000B203A" w:rsidP="00464DBF">
      <w:pPr>
        <w:pStyle w:val="ProductList-Bullet"/>
        <w:numPr>
          <w:ilvl w:val="1"/>
          <w:numId w:val="3"/>
        </w:numPr>
      </w:pPr>
      <w:hyperlink w:anchor="_Sec563">
        <w:r w:rsidR="00464DBF">
          <w:rPr>
            <w:color w:val="00467F"/>
            <w:u w:val="single"/>
          </w:rPr>
          <w:t>Príloha E – Doplnkové podmienky programových zmlúv</w:t>
        </w:r>
      </w:hyperlink>
      <w:r w:rsidR="00464DBF">
        <w:t xml:space="preserve"> obsahujúca dodatočné podmienky zmlúv pre multilicenčné programy spoločnosti Microsoft. </w:t>
      </w:r>
    </w:p>
    <w:p w:rsidR="002D308C" w:rsidRDefault="000B203A" w:rsidP="00464DBF">
      <w:pPr>
        <w:pStyle w:val="ProductList-Bullet"/>
        <w:numPr>
          <w:ilvl w:val="1"/>
          <w:numId w:val="3"/>
        </w:numPr>
      </w:pPr>
      <w:hyperlink w:anchor="_Sec572">
        <w:r w:rsidR="00464DBF">
          <w:rPr>
            <w:color w:val="00467F"/>
            <w:u w:val="single"/>
          </w:rPr>
          <w:t>Príloha F – Propagačné akcie pre produkty</w:t>
        </w:r>
      </w:hyperlink>
      <w:r w:rsidR="00464DBF">
        <w:t xml:space="preserve"> obsahujúca zoznam propagačných akcií pre produkty, ktoré nie sú inak uvedené v cenníku. </w:t>
      </w:r>
    </w:p>
    <w:p w:rsidR="002D308C" w:rsidRDefault="000B203A" w:rsidP="00464DBF">
      <w:pPr>
        <w:pStyle w:val="ProductList-Bullet"/>
        <w:numPr>
          <w:ilvl w:val="1"/>
          <w:numId w:val="3"/>
        </w:numPr>
      </w:pPr>
      <w:hyperlink w:anchor="_Sec899">
        <w:r w:rsidR="00464DBF">
          <w:rPr>
            <w:color w:val="00467F"/>
            <w:u w:val="single"/>
          </w:rPr>
          <w:t>Príloha G – Podmienky pre diskové polia</w:t>
        </w:r>
      </w:hyperlink>
      <w:r w:rsidR="00464DBF">
        <w:t xml:space="preserve"> obsahujúca dodatočné podmienky pre zariadenia diskových polí.</w:t>
      </w:r>
    </w:p>
    <w:p w:rsidR="002D308C" w:rsidRDefault="000B203A" w:rsidP="00464DBF">
      <w:pPr>
        <w:pStyle w:val="ProductList-Bullet"/>
        <w:numPr>
          <w:ilvl w:val="1"/>
          <w:numId w:val="3"/>
        </w:numPr>
      </w:pPr>
      <w:hyperlink w:anchor="_Sec1230">
        <w:r w:rsidR="00464DBF">
          <w:rPr>
            <w:color w:val="00467F"/>
            <w:u w:val="single"/>
          </w:rPr>
          <w:t>Príloha H – Výhody používania študentmi a akademické programy</w:t>
        </w:r>
      </w:hyperlink>
      <w:r w:rsidR="00464DBF">
        <w:t xml:space="preserve"> uvádzajúca zoznam oprávňujúcich produktov a príslušných </w:t>
      </w:r>
      <w:r w:rsidR="00464DBF">
        <w:fldChar w:fldCharType="begin"/>
      </w:r>
      <w:r w:rsidR="00464DBF">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464DBF">
        <w:fldChar w:fldCharType="separate"/>
      </w:r>
      <w:r w:rsidR="00464DBF">
        <w:rPr>
          <w:color w:val="0563C1"/>
        </w:rPr>
        <w:t>výhod používania študentmi</w:t>
      </w:r>
      <w:r w:rsidR="00464DBF">
        <w:fldChar w:fldCharType="end"/>
      </w:r>
      <w:r w:rsidR="00464DBF">
        <w:t>.</w:t>
      </w:r>
    </w:p>
    <w:p w:rsidR="002D308C" w:rsidRDefault="000B203A" w:rsidP="00464DBF">
      <w:pPr>
        <w:pStyle w:val="ProductList-Bullet"/>
        <w:numPr>
          <w:ilvl w:val="0"/>
          <w:numId w:val="3"/>
        </w:numPr>
      </w:pPr>
      <w:hyperlink w:anchor="_Sec844">
        <w:r w:rsidR="00464DBF">
          <w:rPr>
            <w:color w:val="00467F"/>
            <w:u w:val="single"/>
          </w:rPr>
          <w:t>Register</w:t>
        </w:r>
      </w:hyperlink>
      <w:r w:rsidR="00464DBF">
        <w:t>, ktorý uvádza zoznam všetkých produktov, na ktoré sa odkazuje v dokumente Podmienky používania produktov, spolu s tým, kde sa nachádzajú.</w:t>
      </w:r>
    </w:p>
    <w:p w:rsidR="002D308C" w:rsidRDefault="00464DBF">
      <w:pPr>
        <w:pStyle w:val="ProductList-Offering1Heading"/>
        <w:outlineLvl w:val="1"/>
      </w:pPr>
      <w:bookmarkStart w:id="8" w:name="_Sec534"/>
      <w:r>
        <w:t>Orientácia v produktovej položke</w:t>
      </w:r>
      <w:bookmarkEnd w:id="8"/>
      <w:r>
        <w:fldChar w:fldCharType="begin"/>
      </w:r>
      <w:r>
        <w:instrText xml:space="preserve"> TC "</w:instrText>
      </w:r>
      <w:bookmarkStart w:id="9" w:name="_Toc504920054"/>
      <w:r>
        <w:instrText>Orientácia v produktovej položke</w:instrText>
      </w:r>
      <w:bookmarkEnd w:id="9"/>
      <w:r>
        <w:instrText>" \l 2</w:instrText>
      </w:r>
      <w:r>
        <w:fldChar w:fldCharType="end"/>
      </w:r>
    </w:p>
    <w:p w:rsidR="002D308C" w:rsidRDefault="00464DBF">
      <w:pPr>
        <w:pStyle w:val="ProductList-Body"/>
      </w:pPr>
      <w:r>
        <w:t>Každá produktová položka softvéru obsahuje štyri články: Dostupnosť programu, Podmienky produktu, Práva na používanie a Software Assurance.</w:t>
      </w:r>
    </w:p>
    <w:p w:rsidR="002D308C" w:rsidRDefault="00464DBF">
      <w:pPr>
        <w:pStyle w:val="ProductList-Body"/>
      </w:pPr>
      <w:r>
        <w:t xml:space="preserve">Každá produktová položka služieb online obsahuje dva články: Dostupnosť programu a Podmienky produktu. </w:t>
      </w:r>
    </w:p>
    <w:p w:rsidR="002D308C" w:rsidRDefault="002D308C">
      <w:pPr>
        <w:pStyle w:val="ProductList-Body"/>
      </w:pPr>
    </w:p>
    <w:p w:rsidR="002D308C" w:rsidRDefault="00464DBF">
      <w:pPr>
        <w:pStyle w:val="ProductList-Body"/>
      </w:pPr>
      <w:r>
        <w:rPr>
          <w:b/>
          <w:color w:val="00188F"/>
        </w:rPr>
        <w:t xml:space="preserve">1. Dostupnosť programu </w:t>
      </w:r>
      <w:r>
        <w:t>pri každom produkte uvádza typ ponuky, počet bodov (v príslušných prípadoch) a dostupnosť v multilicenčných programoch.</w:t>
      </w:r>
    </w:p>
    <w:p w:rsidR="002D308C" w:rsidRDefault="00464DB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D308C" w:rsidRDefault="002D308C">
      <w:pPr>
        <w:pStyle w:val="ProductList-Body"/>
      </w:pPr>
    </w:p>
    <w:p w:rsidR="002D308C" w:rsidRDefault="00464DBF">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2D308C" w:rsidRDefault="00464DB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D308C" w:rsidRDefault="002D308C">
      <w:pPr>
        <w:pStyle w:val="ProductList-Body"/>
      </w:pPr>
    </w:p>
    <w:p w:rsidR="002D308C" w:rsidRDefault="00464DBF">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2D308C" w:rsidRDefault="00464DB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D308C" w:rsidRDefault="002D308C">
      <w:pPr>
        <w:pStyle w:val="ProductList-Body"/>
      </w:pPr>
    </w:p>
    <w:p w:rsidR="002D308C" w:rsidRDefault="00464DBF">
      <w:pPr>
        <w:pStyle w:val="ProductList-Body"/>
      </w:pPr>
      <w:r>
        <w:rPr>
          <w:b/>
          <w:color w:val="00188F"/>
        </w:rPr>
        <w:t xml:space="preserve">4. Software Assurance </w:t>
      </w:r>
      <w:r>
        <w:t>uvádza podmienky a požiadavky súvisiace s krytím SA.</w:t>
      </w:r>
    </w:p>
    <w:p w:rsidR="002D308C" w:rsidRDefault="00464DB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D308C" w:rsidRDefault="00464DBF">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504920055"/>
      <w:r>
        <w:instrText>Vysvetlenia a súhrn zmien tohto dokumentu</w:instrText>
      </w:r>
      <w:bookmarkEnd w:id="11"/>
      <w:r>
        <w:instrText>" \l 2</w:instrText>
      </w:r>
      <w:r>
        <w:fldChar w:fldCharType="end"/>
      </w:r>
    </w:p>
    <w:p w:rsidR="002D308C" w:rsidRDefault="00464DBF">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5"/>
        <w:gridCol w:w="5461"/>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Odstránené položky</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365 Education A1 (licencia SL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Windows Server Datacenter Core Premium Assurance</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Windows Server Standard Core Premium Assurance</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SQL Server Enterprise Premium Assurance</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SQL Server Standard Premium Assurance</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SQL Server Enterprise Core Premium Assurance</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Dodatočná licencia SQL Server Standard Core Premium Assurance</w:t>
            </w:r>
          </w:p>
        </w:tc>
      </w:tr>
    </w:tbl>
    <w:p w:rsidR="002D308C" w:rsidRDefault="002D308C">
      <w:pPr>
        <w:pStyle w:val="ProductList-Body"/>
      </w:pPr>
    </w:p>
    <w:p w:rsidR="002D308C" w:rsidRDefault="00464DBF">
      <w:pPr>
        <w:pStyle w:val="ProductList-ClauseHeading"/>
        <w:outlineLvl w:val="2"/>
      </w:pPr>
      <w:r>
        <w:t>Služby online</w:t>
      </w:r>
    </w:p>
    <w:p w:rsidR="002D308C" w:rsidRDefault="000B203A">
      <w:pPr>
        <w:pStyle w:val="ProductList-Body"/>
      </w:pPr>
      <w:hyperlink w:anchor="_Sec624">
        <w:r w:rsidR="00464DBF">
          <w:rPr>
            <w:color w:val="00467F"/>
            <w:u w:val="single"/>
          </w:rPr>
          <w:t>Služby Microsoft Azure</w:t>
        </w:r>
      </w:hyperlink>
      <w:r w:rsidR="00464DBF">
        <w:t>: Výhoda hybridného používania platformy Microsoft Azure sa teraz nazýva výhoda hybridného používania platformy Microsoft Azure pre Windows Server. Okrem zmeny názvu boli pridané aj podmienky objasňujúce podmienky používania pre systém Windows Server Standard: Zákazník nesmie súbežne priradiť štandardnú licenciu na výhodu hybridného používania platformy Microsoft Azure pre Windows Server a priradiť rovnakú licenciu k nejakému serveru vyhradenú na jeho používanie s výnimkou jednorazového priradenia na dobu nepresahujúcu 31 dní, aby mohol zákazník vykonať migráciu týchto pracovných zaťažení na platformu Azure. Tiež bol pridaný text objasňujúci, že zákazníci smú v rámci výhody hybridného používania platformy Microsoft Azure pre Windows Server nasadzovať virtuálne počítače so systémami Windows Server Standard alebo Datacenter.</w:t>
      </w:r>
    </w:p>
    <w:p w:rsidR="002D308C" w:rsidRDefault="000B203A">
      <w:pPr>
        <w:pStyle w:val="ProductList-Body"/>
      </w:pPr>
      <w:hyperlink w:anchor="_Sec629">
        <w:r w:rsidR="00464DBF">
          <w:rPr>
            <w:color w:val="00467F"/>
            <w:u w:val="single"/>
          </w:rPr>
          <w:t>Microsoft 365</w:t>
        </w:r>
      </w:hyperlink>
      <w:r w:rsidR="00464DBF">
        <w:t>: Boli pridané podmienky umožňujúce zákazníkom s cloudovými službami pre vládnu komunitu v Spojených štátoch používať aktiváciu KMS namiesto aktivácie založenej na službe Azure AD pre súčasť tvorenú systémom Microsoft v rámci plánu Windows 365 F1. Bol pridaný text objasňujúci, že plán Microsoft 365 F1 zahŕňa práva na licencie na spravovanie klientov pre súčasti System Center Configuration Manager a Advanced Threat Analytics. Podmienky špecifické pre produkt Microsoft 365 F1 boli skonsolidované do jedného oddielu. Podmienky špecifické pre akademické programy boli skonsolidované do jedného oddielu s názvom Akademické programy (</w:t>
      </w:r>
      <w:hyperlink w:anchor="_Sec768">
        <w:r w:rsidR="00464DBF">
          <w:rPr>
            <w:color w:val="00467F"/>
            <w:u w:val="single"/>
          </w:rPr>
          <w:t>2.5</w:t>
        </w:r>
      </w:hyperlink>
      <w:r w:rsidR="00464DBF">
        <w:t>).</w:t>
      </w:r>
    </w:p>
    <w:p w:rsidR="002D308C" w:rsidRDefault="000B203A">
      <w:pPr>
        <w:pStyle w:val="ProductList-Body"/>
      </w:pPr>
      <w:hyperlink w:anchor="_Sec633">
        <w:r w:rsidR="00464DBF">
          <w:rPr>
            <w:color w:val="00467F"/>
            <w:u w:val="single"/>
          </w:rPr>
          <w:t>Aplikácie služieb Office 365</w:t>
        </w:r>
      </w:hyperlink>
      <w:r w:rsidR="00464DBF">
        <w:t>: Podmienky špecifické pre akademické programy boli skonsolidované do jedného oddielu s názvom Akademické programy (</w:t>
      </w:r>
      <w:hyperlink w:anchor="_Sec774">
        <w:r w:rsidR="00464DBF">
          <w:rPr>
            <w:color w:val="00467F"/>
            <w:u w:val="single"/>
          </w:rPr>
          <w:t>2,6</w:t>
        </w:r>
      </w:hyperlink>
      <w:r w:rsidR="00464DBF">
        <w:t>).</w:t>
      </w:r>
    </w:p>
    <w:p w:rsidR="002D308C" w:rsidRDefault="000B203A">
      <w:pPr>
        <w:pStyle w:val="ProductList-Body"/>
      </w:pPr>
      <w:hyperlink w:anchor="_Sec634">
        <w:r w:rsidR="00464DBF">
          <w:rPr>
            <w:color w:val="00467F"/>
            <w:u w:val="single"/>
          </w:rPr>
          <w:t>Balíky služieb Office 365</w:t>
        </w:r>
      </w:hyperlink>
      <w:r w:rsidR="00464DBF">
        <w:t>: Podmienky špecifické pre akademické programy boli skonsolidované do jedného oddielu s názvom Akademické programy (</w:t>
      </w:r>
      <w:hyperlink w:anchor="_Sec775">
        <w:r w:rsidR="00464DBF">
          <w:rPr>
            <w:color w:val="00467F"/>
            <w:u w:val="single"/>
          </w:rPr>
          <w:t>2.5</w:t>
        </w:r>
      </w:hyperlink>
      <w:r w:rsidR="00464DBF">
        <w:t xml:space="preserve">). </w:t>
      </w:r>
    </w:p>
    <w:p w:rsidR="002D308C" w:rsidRDefault="002D308C">
      <w:pPr>
        <w:pStyle w:val="ProductList-Body"/>
      </w:pPr>
    </w:p>
    <w:p w:rsidR="002D308C" w:rsidRDefault="00464DBF">
      <w:pPr>
        <w:pStyle w:val="ProductList-ClauseHeading"/>
        <w:outlineLvl w:val="2"/>
      </w:pPr>
      <w:r>
        <w:t>Príloha B – Software Assurance</w:t>
      </w:r>
    </w:p>
    <w:p w:rsidR="002D308C" w:rsidRDefault="000B203A">
      <w:pPr>
        <w:pStyle w:val="ProductList-Body"/>
      </w:pPr>
      <w:hyperlink w:anchor="_Sec585">
        <w:r w:rsidR="00464DBF">
          <w:rPr>
            <w:color w:val="00467F"/>
            <w:u w:val="single"/>
          </w:rPr>
          <w:t>24x7 Problem Resolution Support</w:t>
        </w:r>
      </w:hyperlink>
      <w:r w:rsidR="00464DBF">
        <w:t>: Článok Konverzia incidentov služby Software Assurance 24x7 Problem Resolution Support na služby technickej podpory Premier bol aktualizovaný tak, aby zahŕňal zjednotenú technickú podporu ako možnosť konverzie incidentov služby SA 24x7 Problem Resolution Support.</w:t>
      </w:r>
    </w:p>
    <w:p w:rsidR="002D308C" w:rsidRDefault="002D308C">
      <w:pPr>
        <w:pStyle w:val="ProductList-Body"/>
      </w:pPr>
    </w:p>
    <w:p w:rsidR="002D308C" w:rsidRDefault="00464DBF">
      <w:pPr>
        <w:pStyle w:val="ProductList-ClauseHeading"/>
        <w:outlineLvl w:val="2"/>
      </w:pPr>
      <w:r>
        <w:t>Príloha H – Výhoda používania študentmi a akademické programy</w:t>
      </w:r>
    </w:p>
    <w:p w:rsidR="002D308C" w:rsidRDefault="00464DBF">
      <w:pPr>
        <w:pStyle w:val="ProductList-Body"/>
      </w:pPr>
      <w:r>
        <w:t xml:space="preserve">Podmienky výhody používania študentmi z položiek špecifických pre príslušné produkty boli skonsolidované do </w:t>
      </w:r>
      <w:hyperlink w:anchor="_Sec1230">
        <w:r>
          <w:rPr>
            <w:color w:val="00467F"/>
            <w:u w:val="single"/>
          </w:rPr>
          <w:t>prílohy H – Výhoda používania študentmi a akademické programy</w:t>
        </w:r>
      </w:hyperlink>
      <w:r>
        <w:t xml:space="preserve"> vrátane zoznamu produktov, ktoré poskytujú výhodu používania študentmi podľa programu, a počtu inštancií študentských výhod pre každú ponuku pre pedagogický zbor/zamestnancov alebo pedagogických pracovníkov. Bola pridaná tabuľka opisujúca typ produktov a ponúk dostupný pre zákazníkov s programom EES verzie spred roka 2017.</w:t>
      </w:r>
    </w:p>
    <w:p w:rsidR="002D308C" w:rsidRDefault="002D308C">
      <w:pPr>
        <w:pStyle w:val="ProductList-Body"/>
      </w:pP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2D308C">
      <w:pPr>
        <w:sectPr w:rsidR="002D308C">
          <w:headerReference w:type="default" r:id="rId32"/>
          <w:footerReference w:type="default" r:id="rId33"/>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12" w:name="_Sec536"/>
      <w:bookmarkEnd w:id="2"/>
      <w:r>
        <w:t>Licenčné podmienky</w:t>
      </w:r>
      <w:r>
        <w:fldChar w:fldCharType="begin"/>
      </w:r>
      <w:r>
        <w:instrText xml:space="preserve"> TC "</w:instrText>
      </w:r>
      <w:bookmarkStart w:id="13" w:name="_Toc504920056"/>
      <w:r>
        <w:instrText>Licenčné podmienky</w:instrText>
      </w:r>
      <w:bookmarkEnd w:id="13"/>
      <w:r>
        <w:instrText>" \l 1</w:instrText>
      </w:r>
      <w:r>
        <w:fldChar w:fldCharType="end"/>
      </w:r>
    </w:p>
    <w:p w:rsidR="002D308C" w:rsidRDefault="00464DBF">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2D308C" w:rsidRDefault="002D308C">
      <w:pPr>
        <w:pStyle w:val="ProductList-Body"/>
      </w:pPr>
    </w:p>
    <w:p w:rsidR="002D308C" w:rsidRDefault="00464DBF">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2D308C" w:rsidRDefault="00464DBF">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504920057"/>
      <w:r>
        <w:instrText>Univerzálne licenčné podmienky</w:instrText>
      </w:r>
      <w:bookmarkEnd w:id="15"/>
      <w:r>
        <w:instrText>" \l 2</w:instrText>
      </w:r>
      <w:r>
        <w:fldChar w:fldCharType="end"/>
      </w:r>
    </w:p>
    <w:p w:rsidR="002D308C" w:rsidRDefault="00464DBF">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konkrétne produkty).</w:t>
      </w:r>
    </w:p>
    <w:p w:rsidR="002D308C" w:rsidRDefault="002D308C">
      <w:pPr>
        <w:pStyle w:val="ProductList-Body"/>
      </w:pPr>
    </w:p>
    <w:p w:rsidR="002D308C" w:rsidRDefault="00464DBF">
      <w:pPr>
        <w:pStyle w:val="ProductList-ClauseHeading"/>
        <w:outlineLvl w:val="2"/>
      </w:pPr>
      <w:r>
        <w:t>1. Definície</w:t>
      </w:r>
    </w:p>
    <w:p w:rsidR="002D308C" w:rsidRDefault="00464DBF">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2D308C" w:rsidRDefault="002D308C">
      <w:pPr>
        <w:pStyle w:val="ProductList-Body"/>
      </w:pPr>
    </w:p>
    <w:p w:rsidR="002D308C" w:rsidRDefault="00464DBF">
      <w:pPr>
        <w:pStyle w:val="ProductList-ClauseHeading"/>
        <w:outlineLvl w:val="2"/>
      </w:pPr>
      <w:r>
        <w:t>2. Zákazníkove práva na používanie</w:t>
      </w:r>
    </w:p>
    <w:p w:rsidR="002D308C" w:rsidRDefault="00464DBF">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2D308C" w:rsidRDefault="002D308C">
      <w:pPr>
        <w:pStyle w:val="ProductList-Body"/>
      </w:pPr>
    </w:p>
    <w:p w:rsidR="002D308C" w:rsidRDefault="00464DBF">
      <w:pPr>
        <w:pStyle w:val="ProductList-ClauseHeading"/>
        <w:outlineLvl w:val="2"/>
      </w:pPr>
      <w:r>
        <w:t>3. Práva na používanie iných verzií a nižších vydaní</w:t>
      </w:r>
    </w:p>
    <w:p w:rsidR="002D308C" w:rsidRDefault="00464DBF">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2D308C" w:rsidRDefault="002D308C">
      <w:pPr>
        <w:pStyle w:val="ProductList-Body"/>
      </w:pPr>
    </w:p>
    <w:p w:rsidR="002D308C" w:rsidRDefault="00464DBF">
      <w:pPr>
        <w:pStyle w:val="ProductList-ClauseHeading"/>
        <w:outlineLvl w:val="2"/>
      </w:pPr>
      <w:r>
        <w:t>4. Softvér tretej strany</w:t>
      </w:r>
    </w:p>
    <w:p w:rsidR="002D308C" w:rsidRDefault="00464DBF">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2D308C" w:rsidRDefault="002D308C">
      <w:pPr>
        <w:pStyle w:val="ProductList-Body"/>
      </w:pPr>
    </w:p>
    <w:p w:rsidR="002D308C" w:rsidRDefault="00464DBF">
      <w:pPr>
        <w:pStyle w:val="ProductList-ClauseHeading"/>
        <w:outlineLvl w:val="2"/>
      </w:pPr>
      <w:r>
        <w:t>5. Predbežný kód, aktualizácie alebo doplnky, dodatočné funkcie</w:t>
      </w:r>
    </w:p>
    <w:p w:rsidR="002D308C" w:rsidRDefault="00464DBF">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2D308C" w:rsidRDefault="002D308C">
      <w:pPr>
        <w:pStyle w:val="ProductList-Body"/>
      </w:pPr>
    </w:p>
    <w:p w:rsidR="002D308C" w:rsidRDefault="00464DBF">
      <w:pPr>
        <w:pStyle w:val="ProductList-ClauseHeading"/>
        <w:outlineLvl w:val="2"/>
      </w:pPr>
      <w:r>
        <w:t>6. Obmedzenia</w:t>
      </w:r>
    </w:p>
    <w:p w:rsidR="002D308C" w:rsidRDefault="00464DBF">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2D308C" w:rsidRDefault="002D308C">
      <w:pPr>
        <w:pStyle w:val="ProductList-Body"/>
      </w:pPr>
    </w:p>
    <w:p w:rsidR="002D308C" w:rsidRDefault="00464DBF">
      <w:pPr>
        <w:pStyle w:val="ProductList-ClauseHeading"/>
        <w:outlineLvl w:val="2"/>
      </w:pPr>
      <w:r>
        <w:t>7. Software Assurance</w:t>
      </w:r>
    </w:p>
    <w:p w:rsidR="002D308C" w:rsidRDefault="00464DBF">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2D308C" w:rsidRDefault="002D308C">
      <w:pPr>
        <w:pStyle w:val="ProductList-Body"/>
      </w:pPr>
    </w:p>
    <w:p w:rsidR="002D308C" w:rsidRDefault="00464DBF">
      <w:pPr>
        <w:pStyle w:val="ProductList-ClauseHeading"/>
        <w:outlineLvl w:val="2"/>
      </w:pPr>
      <w:r>
        <w:t>8. Externá správa softvéru</w:t>
      </w:r>
    </w:p>
    <w:p w:rsidR="002D308C" w:rsidRDefault="00464DBF">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2D308C" w:rsidRDefault="002D308C">
      <w:pPr>
        <w:pStyle w:val="ProductList-Body"/>
      </w:pPr>
    </w:p>
    <w:p w:rsidR="002D308C" w:rsidRDefault="00464DBF">
      <w:pPr>
        <w:pStyle w:val="ProductList-ClauseHeading"/>
        <w:outlineLvl w:val="2"/>
      </w:pPr>
      <w:r>
        <w:t>9. Priradenie a zmena priradenia licencie</w:t>
      </w:r>
    </w:p>
    <w:p w:rsidR="002D308C" w:rsidRDefault="00464DBF">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2D308C" w:rsidRDefault="002D308C">
      <w:pPr>
        <w:pStyle w:val="ProductList-Body"/>
      </w:pPr>
    </w:p>
    <w:p w:rsidR="002D308C" w:rsidRDefault="00464DBF">
      <w:pPr>
        <w:pStyle w:val="ProductList-ClauseHeading"/>
        <w:outlineLvl w:val="2"/>
      </w:pPr>
      <w:r>
        <w:t>10. Technické opatrenia</w:t>
      </w:r>
    </w:p>
    <w:p w:rsidR="002D308C" w:rsidRDefault="00464DBF">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2D308C" w:rsidRDefault="002D308C">
      <w:pPr>
        <w:pStyle w:val="ProductList-Body"/>
      </w:pPr>
    </w:p>
    <w:p w:rsidR="002D308C" w:rsidRDefault="00464DBF">
      <w:pPr>
        <w:pStyle w:val="ProductList-SubClauseHeading"/>
        <w:outlineLvl w:val="3"/>
      </w:pPr>
      <w:r>
        <w:t>10.1 Aktivácia a overenie</w:t>
      </w:r>
    </w:p>
    <w:p w:rsidR="002D308C" w:rsidRDefault="00464DBF">
      <w:pPr>
        <w:pStyle w:val="ProductList-BodyIndented"/>
      </w:pPr>
      <w:r>
        <w:t>Úspešná aktivácia alebo overenie slúži na kontrolu toho, či bol softvérový produkt správne nainštalovaný, či kód Product Key nie je blokovaný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2D308C" w:rsidRDefault="002D308C">
      <w:pPr>
        <w:pStyle w:val="ProductList-BodyIndented"/>
      </w:pPr>
    </w:p>
    <w:p w:rsidR="002D308C" w:rsidRDefault="00464DBF">
      <w:pPr>
        <w:pStyle w:val="ProductList-SubClauseHeading"/>
        <w:outlineLvl w:val="3"/>
      </w:pPr>
      <w:r>
        <w:t>10.2 Kódy Product Key</w:t>
      </w:r>
    </w:p>
    <w:p w:rsidR="002D308C" w:rsidRDefault="00464DBF">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2D308C" w:rsidRDefault="002D308C">
      <w:pPr>
        <w:pStyle w:val="ProductList-BodyIndented"/>
      </w:pPr>
    </w:p>
    <w:p w:rsidR="002D308C" w:rsidRDefault="00464DBF">
      <w:pPr>
        <w:pStyle w:val="ProductList-ClauseHeading"/>
        <w:outlineLvl w:val="2"/>
      </w:pPr>
      <w:r>
        <w:t>11. Oznámenia</w:t>
      </w:r>
    </w:p>
    <w:p w:rsidR="002D308C" w:rsidRDefault="00464DBF">
      <w:pPr>
        <w:pStyle w:val="ProductList-Body"/>
      </w:pPr>
      <w:r>
        <w:t>Keď je to v článku Práva na používanie jednotlivých produktových položiek uvedené, platia nasledujúce oznámenia:</w:t>
      </w:r>
    </w:p>
    <w:p w:rsidR="002D308C" w:rsidRDefault="002D308C">
      <w:pPr>
        <w:pStyle w:val="ProductList-Body"/>
      </w:pPr>
    </w:p>
    <w:p w:rsidR="002D308C" w:rsidRDefault="00464DBF">
      <w:pPr>
        <w:pStyle w:val="ProductList-SubClauseHeading"/>
        <w:outlineLvl w:val="3"/>
      </w:pPr>
      <w:r>
        <w:t>11.1 Internetové funkcie</w:t>
      </w:r>
    </w:p>
    <w:p w:rsidR="002D308C" w:rsidRDefault="00464DBF">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to uvedené v prehlásení o ochrane osobných údajov dostupnom v každom softvérovom produkte.</w:t>
      </w:r>
    </w:p>
    <w:p w:rsidR="002D308C" w:rsidRDefault="002D308C">
      <w:pPr>
        <w:pStyle w:val="ProductList-BodyIndented"/>
      </w:pPr>
    </w:p>
    <w:p w:rsidR="002D308C" w:rsidRDefault="00464DBF">
      <w:pPr>
        <w:pStyle w:val="ProductList-SubClauseHeading"/>
        <w:outlineLvl w:val="3"/>
      </w:pPr>
      <w:r>
        <w:t>11.2 Mapy Bing</w:t>
      </w:r>
    </w:p>
    <w:p w:rsidR="002D308C" w:rsidRDefault="00464DBF">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4">
        <w:r>
          <w:rPr>
            <w:color w:val="00467F"/>
            <w:u w:val="single"/>
          </w:rPr>
          <w:t>http://go.microsoft.com/?linkid=9710837</w:t>
        </w:r>
      </w:hyperlink>
      <w:r>
        <w:t xml:space="preserve"> a prehlásením o ochrane osobných údajov v službe Bing Maps dostupným na stránke </w:t>
      </w:r>
      <w:hyperlink r:id="rId35">
        <w:r>
          <w:rPr>
            <w:color w:val="00467F"/>
            <w:u w:val="single"/>
          </w:rPr>
          <w:t>http://go.microsoft.com/fwlink/?LinkID=248686</w:t>
        </w:r>
      </w:hyperlink>
      <w:r>
        <w:t>.</w:t>
      </w:r>
    </w:p>
    <w:p w:rsidR="002D308C" w:rsidRDefault="002D308C">
      <w:pPr>
        <w:pStyle w:val="ProductList-BodyIndented"/>
      </w:pPr>
    </w:p>
    <w:p w:rsidR="002D308C" w:rsidRDefault="00464DBF">
      <w:pPr>
        <w:pStyle w:val="ProductList-SubClauseHeading"/>
        <w:outlineLvl w:val="3"/>
      </w:pPr>
      <w:r>
        <w:t>11.3 Vizuálny štandard H.264/AVC, videoštandard VC-1 a vizuálny štandard MPEG-4 (časť 2)</w:t>
      </w:r>
    </w:p>
    <w:p w:rsidR="002D308C" w:rsidRDefault="00464DBF">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6">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2D308C" w:rsidRDefault="002D308C">
      <w:pPr>
        <w:pStyle w:val="ProductList-BodyIndented"/>
      </w:pPr>
    </w:p>
    <w:p w:rsidR="002D308C" w:rsidRDefault="00464DBF">
      <w:pPr>
        <w:pStyle w:val="ProductList-ClauseHeading"/>
        <w:outlineLvl w:val="2"/>
      </w:pPr>
      <w:r>
        <w:t>12. Písmové súčasti, obrázky a zvuky</w:t>
      </w:r>
    </w:p>
    <w:p w:rsidR="002D308C" w:rsidRDefault="00464DBF">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2D308C" w:rsidRDefault="002D308C">
      <w:pPr>
        <w:pStyle w:val="ProductList-Body"/>
      </w:pPr>
    </w:p>
    <w:p w:rsidR="002D308C" w:rsidRDefault="00464DBF">
      <w:pPr>
        <w:pStyle w:val="ProductList-ClauseHeading"/>
        <w:outlineLvl w:val="2"/>
      </w:pPr>
      <w:r>
        <w:t>13. Zahrnuté technológie</w:t>
      </w:r>
    </w:p>
    <w:p w:rsidR="002D308C" w:rsidRDefault="00464DBF">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2D308C" w:rsidRDefault="002D308C">
      <w:pPr>
        <w:pStyle w:val="ProductList-Body"/>
      </w:pPr>
    </w:p>
    <w:p w:rsidR="002D308C" w:rsidRDefault="00464DBF">
      <w:pPr>
        <w:pStyle w:val="ProductList-ClauseHeading"/>
        <w:outlineLvl w:val="2"/>
      </w:pPr>
      <w:r>
        <w:t>14. Testovanie výkonnosti</w:t>
      </w:r>
    </w:p>
    <w:p w:rsidR="002D308C" w:rsidRDefault="00464DBF">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2D308C" w:rsidRDefault="002D308C">
      <w:pPr>
        <w:pStyle w:val="ProductList-Body"/>
      </w:pPr>
    </w:p>
    <w:p w:rsidR="002D308C" w:rsidRDefault="00464DBF">
      <w:pPr>
        <w:pStyle w:val="ProductList-ClauseHeading"/>
        <w:outlineLvl w:val="2"/>
      </w:pPr>
      <w:r>
        <w:t>15. Multiplexing</w:t>
      </w:r>
    </w:p>
    <w:p w:rsidR="002D308C" w:rsidRDefault="00464DBF">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2D308C" w:rsidRDefault="002D308C">
      <w:pPr>
        <w:pStyle w:val="ProductList-Body"/>
      </w:pPr>
    </w:p>
    <w:p w:rsidR="002D308C" w:rsidRDefault="00464DBF">
      <w:pPr>
        <w:pStyle w:val="ProductList-ClauseHeading"/>
        <w:outlineLvl w:val="2"/>
      </w:pPr>
      <w:r>
        <w:t>16. Práva na spravovanie a podporu</w:t>
      </w:r>
    </w:p>
    <w:p w:rsidR="002D308C" w:rsidRDefault="00464DBF">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2D308C" w:rsidRDefault="002D308C">
      <w:pPr>
        <w:pStyle w:val="ProductList-Body"/>
      </w:pPr>
    </w:p>
    <w:p w:rsidR="002D308C" w:rsidRDefault="00464DBF">
      <w:pPr>
        <w:pStyle w:val="ProductList-ClauseHeading"/>
        <w:outlineLvl w:val="2"/>
      </w:pPr>
      <w:r>
        <w:t>17. Redistribuovateľný kód</w:t>
      </w:r>
    </w:p>
    <w:p w:rsidR="002D308C" w:rsidRDefault="00464DBF">
      <w:pPr>
        <w:pStyle w:val="ProductList-Body"/>
      </w:pPr>
      <w:r>
        <w:t xml:space="preserve">Softvér môže obsahovať kód, ktorý zákazník smie distribuovať v programoch, ktoré vyvinie, ak zákazník dodrží podmienky uvedené nižšie. </w:t>
      </w:r>
    </w:p>
    <w:p w:rsidR="002D308C" w:rsidRDefault="002D308C">
      <w:pPr>
        <w:pStyle w:val="ProductList-Body"/>
      </w:pPr>
    </w:p>
    <w:p w:rsidR="002D308C" w:rsidRDefault="00464DBF">
      <w:pPr>
        <w:pStyle w:val="ProductList-SubClauseHeading"/>
        <w:outlineLvl w:val="3"/>
      </w:pPr>
      <w:r>
        <w:t>17.1 Právo na používanie a distribúciu</w:t>
      </w:r>
    </w:p>
    <w:p w:rsidR="002D308C" w:rsidRDefault="00464DBF">
      <w:pPr>
        <w:pStyle w:val="ProductList-BodyIndented"/>
      </w:pPr>
      <w:r>
        <w:t xml:space="preserve">Nižšie uvedený kód a textové súbory tvoria „Redistribuovateľný kód“. </w:t>
      </w:r>
    </w:p>
    <w:p w:rsidR="002D308C" w:rsidRDefault="00464DBF" w:rsidP="00464DBF">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2D308C" w:rsidRDefault="00464DBF" w:rsidP="00464DBF">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2D308C" w:rsidRDefault="00464DBF" w:rsidP="00464DBF">
      <w:pPr>
        <w:pStyle w:val="ProductList-Bullet"/>
        <w:numPr>
          <w:ilvl w:val="1"/>
          <w:numId w:val="4"/>
        </w:numPr>
      </w:pPr>
      <w:r>
        <w:t>Distribúcia tretej strane: Zákazník smie dovoliť distribútorom jeho programov kopírovať a distribuovať redistribuovateľný kód ako súčasť týchto programov.</w:t>
      </w:r>
    </w:p>
    <w:p w:rsidR="002D308C" w:rsidRDefault="00464DBF" w:rsidP="00464DBF">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2D308C" w:rsidRDefault="002D308C">
      <w:pPr>
        <w:pStyle w:val="ProductList-BodyIndented"/>
      </w:pPr>
    </w:p>
    <w:p w:rsidR="002D308C" w:rsidRDefault="00464DBF">
      <w:pPr>
        <w:pStyle w:val="ProductList-SubClauseHeading"/>
        <w:outlineLvl w:val="3"/>
      </w:pPr>
      <w:r>
        <w:t>17.2 Požiadavky na distribúciu</w:t>
      </w:r>
    </w:p>
    <w:p w:rsidR="002D308C" w:rsidRDefault="00464DBF">
      <w:pPr>
        <w:pStyle w:val="ProductList-BodyIndented"/>
      </w:pPr>
      <w:r>
        <w:t>Ak zákazník distribuuje akýkoľvek kód určený na distribúciu. Zákazník musí:</w:t>
      </w:r>
    </w:p>
    <w:p w:rsidR="002D308C" w:rsidRDefault="00464DBF" w:rsidP="00464DBF">
      <w:pPr>
        <w:pStyle w:val="ProductList-Bullet"/>
        <w:numPr>
          <w:ilvl w:val="1"/>
          <w:numId w:val="5"/>
        </w:numPr>
      </w:pPr>
      <w:r>
        <w:t>distribuovať tento kód iba so zákazníkovými programami, pričom zákazníkove programy musia redistribuovateľnému kódu poskytovať podstatnú primárnu funkčnosť,</w:t>
      </w:r>
    </w:p>
    <w:p w:rsidR="002D308C" w:rsidRDefault="00464DBF" w:rsidP="00464DBF">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2D308C" w:rsidRDefault="00464DBF" w:rsidP="00464DBF">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2D308C" w:rsidRDefault="002D308C">
      <w:pPr>
        <w:pStyle w:val="ProductList-BodyIndented"/>
      </w:pPr>
    </w:p>
    <w:p w:rsidR="002D308C" w:rsidRDefault="00464DBF">
      <w:pPr>
        <w:pStyle w:val="ProductList-SubClauseHeading"/>
        <w:outlineLvl w:val="3"/>
      </w:pPr>
      <w:r>
        <w:t>17.3 Obmedzenia distribúcie</w:t>
      </w:r>
    </w:p>
    <w:p w:rsidR="002D308C" w:rsidRDefault="00464DBF">
      <w:pPr>
        <w:pStyle w:val="ProductList-BodyIndented"/>
      </w:pPr>
      <w:r>
        <w:t>Zákazník nesmie:</w:t>
      </w:r>
    </w:p>
    <w:p w:rsidR="002D308C" w:rsidRDefault="00464DBF" w:rsidP="00464DBF">
      <w:pPr>
        <w:pStyle w:val="ProductList-Bullet"/>
        <w:numPr>
          <w:ilvl w:val="1"/>
          <w:numId w:val="6"/>
        </w:numPr>
      </w:pPr>
      <w:r>
        <w:t>v redistribuovateľnom kóde meniť žiadne oznámenia o autorských právach, ochranných známkach alebo patentoch;</w:t>
      </w:r>
    </w:p>
    <w:p w:rsidR="002D308C" w:rsidRDefault="00464DBF" w:rsidP="00464DBF">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2D308C" w:rsidRDefault="00464DBF" w:rsidP="00464DBF">
      <w:pPr>
        <w:pStyle w:val="ProductList-Bullet"/>
        <w:numPr>
          <w:ilvl w:val="1"/>
          <w:numId w:val="6"/>
        </w:numPr>
      </w:pPr>
      <w:r>
        <w:t>distribuovať redistribuovateľný kód v alebo prostredníctvom škodlivých, podvodných programov ani protiprávnym spôsobom ani</w:t>
      </w:r>
    </w:p>
    <w:p w:rsidR="002D308C" w:rsidRDefault="00464DBF" w:rsidP="00464DBF">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2D308C" w:rsidRDefault="002D308C">
      <w:pPr>
        <w:pStyle w:val="ProductList-BodyIndented"/>
      </w:pPr>
    </w:p>
    <w:p w:rsidR="002D308C" w:rsidRDefault="00464DBF">
      <w:pPr>
        <w:pStyle w:val="ProductList-ClauseHeading"/>
        <w:outlineLvl w:val="2"/>
      </w:pPr>
      <w:r>
        <w:t>18. Služby Software Plus</w:t>
      </w:r>
    </w:p>
    <w:p w:rsidR="002D308C" w:rsidRDefault="00464DBF">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nesmiete používať služby žiadnym spôsobom na pokúšanie sa o získanie neoprávneného prístupu k akýmkoľvek službám, údajom, kontám alebo sieťam.</w:t>
      </w:r>
    </w:p>
    <w:p w:rsidR="002D308C" w:rsidRDefault="002D308C">
      <w:pPr>
        <w:pStyle w:val="ProductList-Body"/>
      </w:pPr>
    </w:p>
    <w:p w:rsidR="002D308C" w:rsidRDefault="00464DBF">
      <w:pPr>
        <w:pStyle w:val="ProductList-ClauseHeading"/>
        <w:outlineLvl w:val="2"/>
      </w:pPr>
      <w:r>
        <w:t>19. Spracovávanie osobných údajov</w:t>
      </w:r>
    </w:p>
    <w:p w:rsidR="002D308C" w:rsidRDefault="00464DBF">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záväzky stanovené v podmienkach všeobecného nariadenia Európskej únie o ochrane údajov, ktoré sú uvedené v prílohe 4 k dokumentu </w:t>
      </w:r>
      <w:hyperlink r:id="rId37">
        <w:r>
          <w:rPr>
            <w:color w:val="00467F"/>
            <w:u w:val="single"/>
          </w:rPr>
          <w:t>Podmienky používania služieb online</w:t>
        </w:r>
      </w:hyperlink>
      <w:r>
        <w:t xml:space="preserve"> a nadobúdajú účinnosť 25. mája 2018. </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16" w:name="_Sec538"/>
      <w:r>
        <w:t>Podmienky licenčného modelu</w:t>
      </w:r>
      <w:bookmarkEnd w:id="16"/>
      <w:r>
        <w:fldChar w:fldCharType="begin"/>
      </w:r>
      <w:r>
        <w:instrText xml:space="preserve"> TC "</w:instrText>
      </w:r>
      <w:bookmarkStart w:id="17" w:name="_Toc504920058"/>
      <w:r>
        <w:instrText>Podmienky licenčného modelu</w:instrText>
      </w:r>
      <w:bookmarkEnd w:id="17"/>
      <w:r>
        <w:instrText>" \l 2</w:instrText>
      </w:r>
      <w:r>
        <w:fldChar w:fldCharType="end"/>
      </w:r>
    </w:p>
    <w:p w:rsidR="002D308C" w:rsidRDefault="00464DBF">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2D308C" w:rsidRDefault="00464DBF">
      <w:pPr>
        <w:pStyle w:val="ProductList-Offering2Heading"/>
        <w:outlineLvl w:val="2"/>
      </w:pPr>
      <w:bookmarkStart w:id="18" w:name="_Sec539"/>
      <w:r>
        <w:t>Aplikácie pre osobné počítače</w:t>
      </w:r>
      <w:bookmarkEnd w:id="18"/>
      <w:r>
        <w:fldChar w:fldCharType="begin"/>
      </w:r>
      <w:r>
        <w:instrText xml:space="preserve"> TC "</w:instrText>
      </w:r>
      <w:bookmarkStart w:id="19" w:name="_Toc504920059"/>
      <w:r>
        <w:instrText>Aplikácie pre osobné počítače</w:instrText>
      </w:r>
      <w:bookmarkEnd w:id="19"/>
      <w:r>
        <w:instrText>" \l 3</w:instrText>
      </w:r>
      <w:r>
        <w:fldChar w:fldCharType="end"/>
      </w:r>
    </w:p>
    <w:p w:rsidR="002D308C" w:rsidRDefault="00464DBF">
      <w:pPr>
        <w:pStyle w:val="ProductList-ClauseHeading"/>
        <w:outlineLvl w:val="3"/>
      </w:pPr>
      <w:r>
        <w:t>Licencia na zariadenie</w:t>
      </w:r>
    </w:p>
    <w:p w:rsidR="002D308C" w:rsidRDefault="00464DBF" w:rsidP="00464DBF">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2D308C" w:rsidRDefault="00464DBF" w:rsidP="00464DBF">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2D308C" w:rsidRDefault="00464DBF" w:rsidP="00464DBF">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2D308C" w:rsidRDefault="00464DBF" w:rsidP="00464DBF">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2D308C" w:rsidRDefault="00464DBF" w:rsidP="00464DBF">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2D308C" w:rsidRDefault="002D308C">
      <w:pPr>
        <w:pStyle w:val="ProductList-Body"/>
      </w:pPr>
    </w:p>
    <w:p w:rsidR="002D308C" w:rsidRDefault="00464DBF">
      <w:pPr>
        <w:pStyle w:val="ProductList-ClauseHeading"/>
        <w:outlineLvl w:val="3"/>
      </w:pPr>
      <w:r>
        <w:t>Prvky médií a šablóny</w:t>
      </w:r>
    </w:p>
    <w:p w:rsidR="002D308C" w:rsidRDefault="00464DBF">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2D308C" w:rsidRDefault="00464DBF">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504920060"/>
      <w:r>
        <w:instrText>Operačné systémy pre osobné počítače</w:instrText>
      </w:r>
      <w:bookmarkEnd w:id="21"/>
      <w:r>
        <w:instrText>" \l 3</w:instrText>
      </w:r>
      <w:r>
        <w:fldChar w:fldCharType="end"/>
      </w:r>
    </w:p>
    <w:p w:rsidR="002D308C" w:rsidRDefault="00464DBF">
      <w:pPr>
        <w:pStyle w:val="ProductList-ClauseHeading"/>
        <w:outlineLvl w:val="3"/>
      </w:pPr>
      <w:r>
        <w:t>Licencia na zariadenie</w:t>
      </w:r>
    </w:p>
    <w:p w:rsidR="002D308C" w:rsidRDefault="00464DBF" w:rsidP="00464DBF">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2D308C" w:rsidRDefault="00464DBF" w:rsidP="00464DBF">
      <w:pPr>
        <w:pStyle w:val="ProductList-Bullet"/>
        <w:numPr>
          <w:ilvl w:val="0"/>
          <w:numId w:val="8"/>
        </w:numPr>
      </w:pPr>
      <w:r>
        <w:t>Zákazník smie používať softvér maximálne v dvoch procesoroch.</w:t>
      </w:r>
    </w:p>
    <w:p w:rsidR="002D308C" w:rsidRDefault="00464DBF" w:rsidP="00464DBF">
      <w:pPr>
        <w:pStyle w:val="ProductList-Bullet"/>
        <w:numPr>
          <w:ilvl w:val="0"/>
          <w:numId w:val="8"/>
        </w:numPr>
      </w:pPr>
      <w:r>
        <w:t>Lokálne používanie je povolené pre akéhokoľvek používateľa.</w:t>
      </w:r>
    </w:p>
    <w:p w:rsidR="002D308C" w:rsidRDefault="00464DBF" w:rsidP="00464DBF">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2D308C" w:rsidRDefault="00464DBF" w:rsidP="00464DBF">
      <w:pPr>
        <w:pStyle w:val="ProductList-Bullet"/>
        <w:numPr>
          <w:ilvl w:val="0"/>
          <w:numId w:val="8"/>
        </w:numPr>
      </w:pPr>
      <w:r>
        <w:t>V tom istom čase môže k softvéru pristupovať a používať ho len jeden používateľ.</w:t>
      </w:r>
    </w:p>
    <w:p w:rsidR="002D308C" w:rsidRDefault="00464DBF" w:rsidP="00464DBF">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2D308C" w:rsidRDefault="00464DBF" w:rsidP="00464DBF">
      <w:pPr>
        <w:pStyle w:val="ProductList-Bullet"/>
        <w:numPr>
          <w:ilvl w:val="0"/>
          <w:numId w:val="8"/>
        </w:numPr>
      </w:pPr>
      <w:r>
        <w:t>Neobmedzený počet pripojení je povolený na aktivovanie služby KMS alebo podobnej technológie.</w:t>
      </w:r>
    </w:p>
    <w:p w:rsidR="002D308C" w:rsidRDefault="002D308C">
      <w:pPr>
        <w:pStyle w:val="ProductList-Body"/>
      </w:pPr>
    </w:p>
    <w:p w:rsidR="002D308C" w:rsidRDefault="00464DBF">
      <w:pPr>
        <w:pStyle w:val="ProductList-ClauseHeading"/>
        <w:outlineLvl w:val="3"/>
      </w:pPr>
      <w:r>
        <w:t>Adobe Flash Player</w:t>
      </w:r>
    </w:p>
    <w:p w:rsidR="002D308C" w:rsidRDefault="00464DBF">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8">
        <w:r>
          <w:rPr>
            <w:color w:val="00467F"/>
            <w:u w:val="single"/>
          </w:rPr>
          <w:t>http://go.microsoft.com/fwlink/?linkid=248532</w:t>
        </w:r>
      </w:hyperlink>
      <w:r>
        <w:t>. Adobe a Flash sú registrované ochranné známky alebo ochranné známky spoločnosti Adobe Systems Incorporated v USA alebo ďalších krajinách.</w:t>
      </w:r>
    </w:p>
    <w:p w:rsidR="002D308C" w:rsidRDefault="00464DBF">
      <w:pPr>
        <w:pStyle w:val="ProductList-Offering2Heading"/>
        <w:outlineLvl w:val="2"/>
      </w:pPr>
      <w:bookmarkStart w:id="22" w:name="_Sec541"/>
      <w:r>
        <w:t>Podľa počtu jadier/licencie CAL</w:t>
      </w:r>
      <w:bookmarkEnd w:id="22"/>
      <w:r>
        <w:fldChar w:fldCharType="begin"/>
      </w:r>
      <w:r>
        <w:instrText xml:space="preserve"> TC "</w:instrText>
      </w:r>
      <w:bookmarkStart w:id="23" w:name="_Toc504920061"/>
      <w:r>
        <w:instrText>Podľa počtu jadier/licencie CAL</w:instrText>
      </w:r>
      <w:bookmarkEnd w:id="23"/>
      <w:r>
        <w:instrText>" \l 3</w:instrText>
      </w:r>
      <w:r>
        <w:fldChar w:fldCharType="end"/>
      </w:r>
    </w:p>
    <w:p w:rsidR="002D308C" w:rsidRDefault="00464DBF">
      <w:pPr>
        <w:pStyle w:val="ProductList-ClauseHeading"/>
        <w:outlineLvl w:val="3"/>
      </w:pPr>
      <w:r>
        <w:t>Serverové licencie (podľa počtu jadier)</w:t>
      </w:r>
    </w:p>
    <w:p w:rsidR="002D308C" w:rsidRDefault="00464DBF" w:rsidP="00464DBF">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2D308C" w:rsidRDefault="00464DBF" w:rsidP="00464DBF">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2D308C" w:rsidRDefault="00464DBF" w:rsidP="00464DBF">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rsidP="00464DBF">
      <w:pPr>
        <w:pStyle w:val="ProductList-Bullet"/>
        <w:numPr>
          <w:ilvl w:val="0"/>
          <w:numId w:val="9"/>
        </w:numPr>
      </w:pPr>
      <w:r>
        <w:t>Vydanie Standard:</w:t>
      </w:r>
    </w:p>
    <w:p w:rsidR="002D308C" w:rsidRDefault="00464DBF" w:rsidP="00464DBF">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2D308C" w:rsidRDefault="00464DBF" w:rsidP="00464DBF">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2D308C" w:rsidRDefault="00464DBF" w:rsidP="00464DBF">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rsidP="00464DBF">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2D308C" w:rsidRDefault="00464DBF" w:rsidP="00464DBF">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2D308C" w:rsidRDefault="002D308C">
      <w:pPr>
        <w:pStyle w:val="ProductList-Body"/>
      </w:pPr>
    </w:p>
    <w:p w:rsidR="002D308C" w:rsidRDefault="00464DBF">
      <w:pPr>
        <w:pStyle w:val="ProductList-ClauseHeading"/>
        <w:outlineLvl w:val="3"/>
      </w:pPr>
      <w:r>
        <w:t>Licencie na prístup</w:t>
      </w:r>
    </w:p>
    <w:p w:rsidR="002D308C" w:rsidRDefault="00464DBF" w:rsidP="00464DBF">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2D308C" w:rsidRDefault="00464DBF" w:rsidP="00464DBF">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2D308C" w:rsidRDefault="00464DBF" w:rsidP="00464DBF">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2D308C" w:rsidRDefault="00464DBF" w:rsidP="00464DBF">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2D308C" w:rsidRDefault="00464DBF">
      <w:pPr>
        <w:pStyle w:val="ProductList-Offering2Heading"/>
        <w:outlineLvl w:val="2"/>
      </w:pPr>
      <w:bookmarkStart w:id="24" w:name="_Sec542"/>
      <w:r>
        <w:t>Server/CAL</w:t>
      </w:r>
      <w:bookmarkEnd w:id="24"/>
      <w:r>
        <w:fldChar w:fldCharType="begin"/>
      </w:r>
      <w:r>
        <w:instrText xml:space="preserve"> TC "</w:instrText>
      </w:r>
      <w:bookmarkStart w:id="25" w:name="_Toc504920062"/>
      <w:r>
        <w:instrText>Server/CAL</w:instrText>
      </w:r>
      <w:bookmarkEnd w:id="25"/>
      <w:r>
        <w:instrText>" \l 3</w:instrText>
      </w:r>
      <w:r>
        <w:fldChar w:fldCharType="end"/>
      </w:r>
    </w:p>
    <w:p w:rsidR="002D308C" w:rsidRDefault="00464DBF">
      <w:pPr>
        <w:pStyle w:val="ProductList-ClauseHeading"/>
        <w:outlineLvl w:val="3"/>
      </w:pPr>
      <w:r>
        <w:t>Serverové licencie (pre inštanciu)</w:t>
      </w:r>
    </w:p>
    <w:p w:rsidR="002D308C" w:rsidRDefault="00464DBF">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2D308C" w:rsidRDefault="002D308C">
      <w:pPr>
        <w:pStyle w:val="ProductList-Body"/>
      </w:pPr>
    </w:p>
    <w:p w:rsidR="002D308C" w:rsidRDefault="00464DBF">
      <w:pPr>
        <w:pStyle w:val="ProductList-ClauseHeading"/>
        <w:outlineLvl w:val="3"/>
      </w:pPr>
      <w:r>
        <w:t>Licencie na prístup</w:t>
      </w:r>
    </w:p>
    <w:p w:rsidR="002D308C" w:rsidRDefault="00464DBF" w:rsidP="00464DBF">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2D308C" w:rsidRDefault="00464DBF" w:rsidP="00464DBF">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2D308C" w:rsidRDefault="00464DBF">
      <w:pPr>
        <w:pStyle w:val="ProductList-Offering2Heading"/>
        <w:outlineLvl w:val="2"/>
      </w:pPr>
      <w:bookmarkStart w:id="26" w:name="_Sec543"/>
      <w:r>
        <w:t>Per Core</w:t>
      </w:r>
      <w:bookmarkEnd w:id="26"/>
      <w:r>
        <w:fldChar w:fldCharType="begin"/>
      </w:r>
      <w:r>
        <w:instrText xml:space="preserve"> TC "</w:instrText>
      </w:r>
      <w:bookmarkStart w:id="27" w:name="_Toc504920063"/>
      <w:r>
        <w:instrText>Per Core</w:instrText>
      </w:r>
      <w:bookmarkEnd w:id="27"/>
      <w:r>
        <w:instrText>" \l 3</w:instrText>
      </w:r>
      <w:r>
        <w:fldChar w:fldCharType="end"/>
      </w:r>
    </w:p>
    <w:p w:rsidR="002D308C" w:rsidRDefault="00464DBF">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2D308C" w:rsidRDefault="002D308C">
      <w:pPr>
        <w:pStyle w:val="ProductList-Body"/>
      </w:pPr>
    </w:p>
    <w:p w:rsidR="002D308C" w:rsidRDefault="00464DBF">
      <w:pPr>
        <w:pStyle w:val="ProductList-ClauseHeading"/>
        <w:outlineLvl w:val="3"/>
      </w:pPr>
      <w:r>
        <w:t>Serverové licencie (podľa počtu jadier) – licencovanie podľa fyzických jadier na serveri</w:t>
      </w:r>
    </w:p>
    <w:p w:rsidR="002D308C" w:rsidRDefault="00464DBF" w:rsidP="00464DBF">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2D308C" w:rsidRDefault="00464DBF" w:rsidP="00464DBF">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2D308C" w:rsidRDefault="00464DBF" w:rsidP="00464DBF">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2D308C" w:rsidRDefault="00464DBF" w:rsidP="00464DBF">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rsidP="00464DBF">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2D308C">
      <w:pPr>
        <w:pStyle w:val="ProductList-Body"/>
      </w:pPr>
    </w:p>
    <w:p w:rsidR="002D308C" w:rsidRDefault="00464DBF">
      <w:pPr>
        <w:pStyle w:val="ProductList-ClauseHeading"/>
        <w:outlineLvl w:val="3"/>
      </w:pPr>
      <w:r>
        <w:t>Serverové licencie (podľa počtu jadier) – licencovanie podľa samostatných virtuálnych prostredí operačného systému</w:t>
      </w:r>
    </w:p>
    <w:p w:rsidR="002D308C" w:rsidRDefault="00464DBF" w:rsidP="00464DBF">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2D308C" w:rsidRDefault="00464DBF" w:rsidP="00464DBF">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2D308C" w:rsidRDefault="00464DBF" w:rsidP="00464DBF">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2D308C" w:rsidRDefault="00464DBF">
      <w:pPr>
        <w:pStyle w:val="ProductList-Offering2Heading"/>
        <w:outlineLvl w:val="2"/>
      </w:pPr>
      <w:bookmarkStart w:id="28" w:name="_Sec544"/>
      <w:r>
        <w:t>Servery na spravovanie</w:t>
      </w:r>
      <w:bookmarkEnd w:id="28"/>
      <w:r>
        <w:fldChar w:fldCharType="begin"/>
      </w:r>
      <w:r>
        <w:instrText xml:space="preserve"> TC "</w:instrText>
      </w:r>
      <w:bookmarkStart w:id="29" w:name="_Toc504920064"/>
      <w:r>
        <w:instrText>Servery na spravovanie</w:instrText>
      </w:r>
      <w:bookmarkEnd w:id="29"/>
      <w:r>
        <w:instrText>" \l 3</w:instrText>
      </w:r>
      <w:r>
        <w:fldChar w:fldCharType="end"/>
      </w:r>
    </w:p>
    <w:p w:rsidR="002D308C" w:rsidRDefault="00464DBF">
      <w:pPr>
        <w:pStyle w:val="ProductList-ClauseHeading"/>
        <w:outlineLvl w:val="3"/>
      </w:pPr>
      <w:r>
        <w:t>Licencie na správu</w:t>
      </w:r>
    </w:p>
    <w:p w:rsidR="002D308C" w:rsidRDefault="00464DBF">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2D308C" w:rsidRDefault="002D308C">
      <w:pPr>
        <w:pStyle w:val="ProductList-Body"/>
      </w:pPr>
    </w:p>
    <w:p w:rsidR="002D308C" w:rsidRDefault="00464DBF">
      <w:pPr>
        <w:pStyle w:val="ProductList-ClauseHeading"/>
        <w:outlineLvl w:val="3"/>
      </w:pPr>
      <w:r>
        <w:t>Licencie na spravovanie servera (podľa počtu jadier)</w:t>
      </w:r>
    </w:p>
    <w:p w:rsidR="002D308C" w:rsidRDefault="00464DBF" w:rsidP="00464DBF">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2D308C" w:rsidRDefault="00464DBF" w:rsidP="00464DBF">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2D308C" w:rsidRDefault="00464DBF" w:rsidP="00464DBF">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rsidP="00464DBF">
      <w:pPr>
        <w:pStyle w:val="ProductList-Bullet"/>
        <w:numPr>
          <w:ilvl w:val="0"/>
          <w:numId w:val="14"/>
        </w:numPr>
      </w:pPr>
      <w:r>
        <w:t>Vydanie Standard:</w:t>
      </w:r>
    </w:p>
    <w:p w:rsidR="002D308C" w:rsidRDefault="00464DBF" w:rsidP="00464DBF">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rsidP="00464DBF">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2D308C" w:rsidRDefault="00464DBF" w:rsidP="00464DBF">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2D308C" w:rsidRDefault="00464DBF" w:rsidP="00464DBF">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2D308C" w:rsidRDefault="002D308C">
      <w:pPr>
        <w:pStyle w:val="ProductList-Body"/>
      </w:pPr>
    </w:p>
    <w:p w:rsidR="002D308C" w:rsidRDefault="00464DBF">
      <w:pPr>
        <w:pStyle w:val="ProductList-ClauseHeading"/>
        <w:outlineLvl w:val="3"/>
      </w:pPr>
      <w:r>
        <w:t>Licencie na spravovanie klientov (pre prostredie operačného systému alebo používateľa)</w:t>
      </w:r>
    </w:p>
    <w:p w:rsidR="002D308C" w:rsidRDefault="00464DBF" w:rsidP="00464DBF">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2D308C" w:rsidRDefault="00464DBF" w:rsidP="00464DBF">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2D308C" w:rsidRDefault="00464DBF" w:rsidP="00464DBF">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2D308C" w:rsidRDefault="00464DBF" w:rsidP="00464DBF">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2D308C" w:rsidRDefault="002D308C">
      <w:pPr>
        <w:pStyle w:val="ProductList-Body"/>
      </w:pPr>
    </w:p>
    <w:p w:rsidR="002D308C" w:rsidRDefault="00464DBF">
      <w:pPr>
        <w:pStyle w:val="ProductList-ClauseHeading"/>
        <w:outlineLvl w:val="3"/>
      </w:pPr>
      <w:r>
        <w:t>Licencie na spravovanie sa nevyžadujú pre:</w:t>
      </w:r>
    </w:p>
    <w:p w:rsidR="002D308C" w:rsidRDefault="00464DBF" w:rsidP="00464DBF">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2D308C" w:rsidRDefault="00464DBF" w:rsidP="00464DBF">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2D308C" w:rsidRDefault="00464DBF" w:rsidP="00464DBF">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2D308C" w:rsidRDefault="00464DBF" w:rsidP="00464DBF">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2D308C" w:rsidRDefault="002D308C">
      <w:pPr>
        <w:pStyle w:val="ProductList-Body"/>
      </w:pPr>
    </w:p>
    <w:p w:rsidR="002D308C" w:rsidRDefault="00464DBF">
      <w:pPr>
        <w:pStyle w:val="ProductList-ClauseHeading"/>
        <w:outlineLvl w:val="3"/>
      </w:pPr>
      <w:r>
        <w:t>Množiny údajov</w:t>
      </w:r>
    </w:p>
    <w:p w:rsidR="002D308C" w:rsidRDefault="00464DBF">
      <w:pPr>
        <w:pStyle w:val="ProductList-Body"/>
      </w:pPr>
      <w:r>
        <w:t>Zákazník nesmie kopírovať ani distribuovať žiadne množiny údajov (ani žiadnu časť množiny údajov), ktoré softvér obsahuje.</w:t>
      </w:r>
    </w:p>
    <w:p w:rsidR="002D308C" w:rsidRDefault="00464DBF">
      <w:pPr>
        <w:pStyle w:val="ProductList-Offering2Heading"/>
        <w:outlineLvl w:val="2"/>
      </w:pPr>
      <w:bookmarkStart w:id="30" w:name="_Sec545"/>
      <w:r>
        <w:t>Osobitné servery</w:t>
      </w:r>
      <w:bookmarkEnd w:id="30"/>
      <w:r>
        <w:fldChar w:fldCharType="begin"/>
      </w:r>
      <w:r>
        <w:instrText xml:space="preserve"> TC "</w:instrText>
      </w:r>
      <w:bookmarkStart w:id="31" w:name="_Toc504920065"/>
      <w:r>
        <w:instrText>Osobitné servery</w:instrText>
      </w:r>
      <w:bookmarkEnd w:id="31"/>
      <w:r>
        <w:instrText>" \l 3</w:instrText>
      </w:r>
      <w:r>
        <w:fldChar w:fldCharType="end"/>
      </w:r>
    </w:p>
    <w:p w:rsidR="002D308C" w:rsidRDefault="00464DBF">
      <w:pPr>
        <w:pStyle w:val="ProductList-ClauseHeading"/>
        <w:outlineLvl w:val="3"/>
      </w:pPr>
      <w:r>
        <w:t>Serverové licencie (pre inštanciu)</w:t>
      </w:r>
    </w:p>
    <w:p w:rsidR="002D308C" w:rsidRDefault="00464DBF">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pPr>
        <w:pStyle w:val="ProductList-Offering2Heading"/>
        <w:outlineLvl w:val="2"/>
      </w:pPr>
      <w:bookmarkStart w:id="32" w:name="_Sec546"/>
      <w:r>
        <w:t>Vývojárske nástroje</w:t>
      </w:r>
      <w:bookmarkEnd w:id="32"/>
      <w:r>
        <w:fldChar w:fldCharType="begin"/>
      </w:r>
      <w:r>
        <w:instrText xml:space="preserve"> TC "</w:instrText>
      </w:r>
      <w:bookmarkStart w:id="33" w:name="_Toc504920066"/>
      <w:r>
        <w:instrText>Vývojárske nástroje</w:instrText>
      </w:r>
      <w:bookmarkEnd w:id="33"/>
      <w:r>
        <w:instrText>" \l 3</w:instrText>
      </w:r>
      <w:r>
        <w:fldChar w:fldCharType="end"/>
      </w:r>
    </w:p>
    <w:p w:rsidR="002D308C" w:rsidRDefault="00464DBF">
      <w:pPr>
        <w:pStyle w:val="ProductList-ClauseHeading"/>
        <w:outlineLvl w:val="3"/>
      </w:pPr>
      <w:r>
        <w:t>Používateľské licencie</w:t>
      </w:r>
    </w:p>
    <w:p w:rsidR="002D308C" w:rsidRDefault="00464DBF" w:rsidP="00464DBF">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2D308C" w:rsidRDefault="00464DBF" w:rsidP="00464DBF">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2D308C" w:rsidRDefault="00464DBF" w:rsidP="00464DBF">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2D308C" w:rsidRDefault="002D308C">
      <w:pPr>
        <w:pStyle w:val="ProductList-Body"/>
      </w:pPr>
    </w:p>
    <w:p w:rsidR="002D308C" w:rsidRDefault="00464DBF">
      <w:pPr>
        <w:pStyle w:val="ProductList-ClauseHeading"/>
        <w:outlineLvl w:val="3"/>
      </w:pPr>
      <w:r>
        <w:t>Dodatočné licenčné podmienky pre predplatné produktu Visual Studio</w:t>
      </w:r>
    </w:p>
    <w:p w:rsidR="002D308C" w:rsidRDefault="00464DBF">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2D308C" w:rsidRDefault="002D308C">
      <w:pPr>
        <w:pStyle w:val="ProductList-Body"/>
      </w:pPr>
    </w:p>
    <w:p w:rsidR="002D308C" w:rsidRDefault="00464DBF">
      <w:pPr>
        <w:pStyle w:val="ProductList-SubClauseHeading"/>
        <w:outlineLvl w:val="4"/>
      </w:pPr>
      <w:r>
        <w:t>Spúšťanie softvéru v službách Microsoft Azure Platform Services</w:t>
      </w:r>
    </w:p>
    <w:p w:rsidR="002D308C" w:rsidRDefault="00464DBF" w:rsidP="00464DBF">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2D308C" w:rsidRDefault="00464DBF" w:rsidP="00464DBF">
      <w:pPr>
        <w:pStyle w:val="ProductList-Bullet"/>
        <w:numPr>
          <w:ilvl w:val="1"/>
          <w:numId w:val="18"/>
        </w:numPr>
      </w:pPr>
      <w:r>
        <w:t>Na používanie softvéru sa naďalej vzťahujú podmienky a požiadavky multilicenčnej zmluvy zákazníka a všetky podmienky dodávané so softvérom.</w:t>
      </w:r>
    </w:p>
    <w:p w:rsidR="002D308C" w:rsidRDefault="00464DBF" w:rsidP="00464DBF">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2D308C" w:rsidRDefault="002D308C">
      <w:pPr>
        <w:pStyle w:val="ProductList-BodyIndented"/>
      </w:pPr>
    </w:p>
    <w:p w:rsidR="002D308C" w:rsidRDefault="00464DBF">
      <w:pPr>
        <w:pStyle w:val="ProductList-SubClauseHeading"/>
        <w:outlineLvl w:val="4"/>
      </w:pPr>
      <w:r>
        <w:t>Ďalšie požiadavky</w:t>
      </w:r>
    </w:p>
    <w:p w:rsidR="002D308C" w:rsidRDefault="00464DBF">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2D308C" w:rsidRDefault="002D308C">
      <w:pPr>
        <w:pStyle w:val="ProductList-BodyIndented"/>
      </w:pPr>
    </w:p>
    <w:p w:rsidR="002D308C" w:rsidRDefault="00464DBF">
      <w:pPr>
        <w:pStyle w:val="ProductList-SubClauseHeading"/>
        <w:outlineLvl w:val="4"/>
      </w:pPr>
      <w:r>
        <w:t>Schvaľovacie testy a odozva</w:t>
      </w:r>
    </w:p>
    <w:p w:rsidR="002D308C" w:rsidRDefault="00464DBF">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2D308C" w:rsidRDefault="002D308C">
      <w:pPr>
        <w:pStyle w:val="ProductList-BodyIndented"/>
      </w:pPr>
    </w:p>
    <w:p w:rsidR="002D308C" w:rsidRDefault="00464DBF">
      <w:pPr>
        <w:pStyle w:val="ProductList-SubClauseHeading"/>
        <w:outlineLvl w:val="4"/>
      </w:pPr>
      <w:r>
        <w:t>Windows Server 2016 Remote Desktop Services</w:t>
      </w:r>
    </w:p>
    <w:p w:rsidR="002D308C" w:rsidRDefault="00464DBF">
      <w:pPr>
        <w:pStyle w:val="ProductList-BodyIndented"/>
      </w:pPr>
      <w:r>
        <w:t>Až 200 anonymných používateľov smie naraz používať funkciu Služby vzdialenej pracovnej plochy softvéru Windows Server a pristupovať k ukážkam zákazníkových programov online.</w:t>
      </w:r>
    </w:p>
    <w:p w:rsidR="002D308C" w:rsidRDefault="002D308C">
      <w:pPr>
        <w:pStyle w:val="ProductList-BodyIndented"/>
      </w:pPr>
    </w:p>
    <w:p w:rsidR="002D308C" w:rsidRDefault="00464DBF">
      <w:pPr>
        <w:pStyle w:val="ProductList-SubClauseHeading"/>
        <w:outlineLvl w:val="4"/>
      </w:pPr>
      <w:r>
        <w:t>Produkt Windows Embedded</w:t>
      </w:r>
    </w:p>
    <w:p w:rsidR="002D308C" w:rsidRDefault="00464DBF">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2D308C">
      <w:pPr>
        <w:sectPr w:rsidR="002D308C">
          <w:headerReference w:type="default" r:id="rId39"/>
          <w:footerReference w:type="default" r:id="rId40"/>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34" w:name="_Sec547"/>
      <w:bookmarkEnd w:id="12"/>
      <w:r>
        <w:t>Softvér</w:t>
      </w:r>
      <w:r>
        <w:fldChar w:fldCharType="begin"/>
      </w:r>
      <w:r>
        <w:instrText xml:space="preserve"> TC "</w:instrText>
      </w:r>
      <w:bookmarkStart w:id="35" w:name="_Toc504920067"/>
      <w:r>
        <w:instrText>Softvér</w:instrText>
      </w:r>
      <w:bookmarkEnd w:id="35"/>
      <w:r>
        <w:instrText>" \l 1</w:instrText>
      </w:r>
      <w:r>
        <w:fldChar w:fldCharType="end"/>
      </w:r>
    </w:p>
    <w:p w:rsidR="002D308C" w:rsidRDefault="00464DB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068"/>
      <w:r>
        <w:instrText>Advanced Threat Analytics</w:instrText>
      </w:r>
      <w:bookmarkEnd w:id="37"/>
      <w:r>
        <w:instrText>" \l 2</w:instrText>
      </w:r>
      <w:r>
        <w:fldChar w:fldCharType="end"/>
      </w:r>
    </w:p>
    <w:p w:rsidR="002D308C" w:rsidRDefault="00464DBF">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FFFFFF"/>
              <w:right w:val="none" w:sz="4" w:space="0" w:color="6E6E6E"/>
            </w:tcBorders>
          </w:tcPr>
          <w:p w:rsidR="002D308C" w:rsidRDefault="00464DBF">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D308C" w:rsidRDefault="00464D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08C" w:rsidRDefault="00464D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41">
              <w:r>
                <w:rPr>
                  <w:color w:val="000000"/>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2.1 Obmedzenia týkajúce sa niektorých krajín</w:t>
      </w:r>
    </w:p>
    <w:p w:rsidR="002D308C" w:rsidRDefault="00464DBF">
      <w:pPr>
        <w:pStyle w:val="ProductList-Body"/>
      </w:pPr>
      <w:r>
        <w:t>Zákazník si nesmie stiahnuť produkt Advanced Threat Analytics 2016 na používanie ani distribúciu v Čínskej ľudovej republike.</w:t>
      </w:r>
    </w:p>
    <w:p w:rsidR="002D308C" w:rsidRDefault="002D308C">
      <w:pPr>
        <w:pStyle w:val="ProductList-Body"/>
      </w:pPr>
    </w:p>
    <w:p w:rsidR="002D308C" w:rsidRDefault="00464DBF">
      <w:pPr>
        <w:pStyle w:val="ProductList-ClauseHeading"/>
        <w:outlineLvl w:val="3"/>
      </w:pPr>
      <w:r>
        <w:t>2,2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Licencia na spravovanie</w:t>
      </w:r>
    </w:p>
    <w:tbl>
      <w:tblPr>
        <w:tblStyle w:val="PURTable"/>
        <w:tblW w:w="0" w:type="dxa"/>
        <w:tblLook w:val="04A0" w:firstRow="1" w:lastRow="0" w:firstColumn="1" w:lastColumn="0" w:noHBand="0" w:noVBand="1"/>
      </w:tblPr>
      <w:tblGrid>
        <w:gridCol w:w="3633"/>
        <w:gridCol w:w="3645"/>
        <w:gridCol w:w="363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Advanced Threat Analytics 2016 (licencia ML pre jednotlivých používateľov alebo prostredie operačného systému)</w:t>
            </w:r>
          </w:p>
          <w:p w:rsidR="002D308C" w:rsidRDefault="00464DBF">
            <w:pPr>
              <w:pStyle w:val="ProductList-TableBody"/>
            </w:pPr>
            <w:r>
              <w:t>Microsoft 365 F1 (licencia SL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 xml:space="preserve">Licencia ekvivalentná licencii na spravovanie (pozrite si </w:t>
            </w:r>
            <w:hyperlink w:anchor="_Sec591">
              <w:r>
                <w:rPr>
                  <w:color w:val="00467F"/>
                  <w:u w:val="single"/>
                </w:rPr>
                <w:t>Prílohu A</w:t>
              </w:r>
            </w:hyperlink>
            <w:r>
              <w:t>)</w:t>
            </w:r>
          </w:p>
        </w:tc>
      </w:tr>
    </w:tbl>
    <w:p w:rsidR="002D308C" w:rsidRDefault="002D308C">
      <w:pPr>
        <w:pStyle w:val="ProductList-Body"/>
      </w:pPr>
    </w:p>
    <w:p w:rsidR="002D308C" w:rsidRDefault="00464DBF">
      <w:pPr>
        <w:pStyle w:val="ProductList-ClauseHeading"/>
        <w:outlineLvl w:val="3"/>
      </w:pPr>
      <w:r>
        <w:t>3.2 Používanie vyžadujúce licenciu na spravovanie</w:t>
      </w:r>
    </w:p>
    <w:p w:rsidR="002D308C" w:rsidRDefault="00464DB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2D308C" w:rsidRDefault="002D308C">
      <w:pPr>
        <w:pStyle w:val="ProductList-Body"/>
      </w:pPr>
    </w:p>
    <w:p w:rsidR="002D308C" w:rsidRDefault="00464DBF">
      <w:pPr>
        <w:pStyle w:val="ProductList-ClauseHeading"/>
        <w:outlineLvl w:val="3"/>
      </w:pPr>
      <w:r>
        <w:t>3.3 Licenčné podmienky tretích strán pre open-source súčasti</w:t>
      </w:r>
    </w:p>
    <w:p w:rsidR="002D308C" w:rsidRDefault="00464DB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2D308C" w:rsidRDefault="00464DB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42" w:name="_Sec592"/>
      <w:r>
        <w:t>BizTalk</w:t>
      </w:r>
      <w:bookmarkEnd w:id="42"/>
      <w:r>
        <w:fldChar w:fldCharType="begin"/>
      </w:r>
      <w:r>
        <w:instrText xml:space="preserve"> TC "</w:instrText>
      </w:r>
      <w:bookmarkStart w:id="43" w:name="_Toc504920069"/>
      <w:r>
        <w:instrText>BizTalk</w:instrText>
      </w:r>
      <w:bookmarkEnd w:id="43"/>
      <w:r>
        <w:instrText>" \l 2</w:instrText>
      </w:r>
      <w:r>
        <w:fldChar w:fldCharType="end"/>
      </w:r>
    </w:p>
    <w:p w:rsidR="002D308C" w:rsidRDefault="00464DBF">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D308C" w:rsidRDefault="00464D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308C" w:rsidRDefault="00464D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308C" w:rsidRDefault="00464D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6E6E6E"/>
              <w:right w:val="none" w:sz="4" w:space="0" w:color="6E6E6E"/>
            </w:tcBorders>
          </w:tcPr>
          <w:p w:rsidR="002D308C" w:rsidRDefault="00464DBF">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308C" w:rsidRDefault="002D30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308C" w:rsidRDefault="002D30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47"/>
        <w:gridCol w:w="3648"/>
        <w:gridCol w:w="3621"/>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BizTalk Server Branch a Standard</w:t>
      </w:r>
    </w:p>
    <w:p w:rsidR="002D308C" w:rsidRDefault="00464DBF">
      <w:pPr>
        <w:pStyle w:val="ProductList-SubClauseHeading"/>
        <w:outlineLvl w:val="4"/>
      </w:pPr>
      <w:r>
        <w:t>3.1.1 Obmedzenie používania</w:t>
      </w:r>
    </w:p>
    <w:p w:rsidR="002D308C" w:rsidRDefault="00464DBF">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2D308C" w:rsidRDefault="002D308C">
      <w:pPr>
        <w:pStyle w:val="ProductList-BodyIndented"/>
      </w:pPr>
    </w:p>
    <w:p w:rsidR="002D308C" w:rsidRDefault="00464DBF">
      <w:pPr>
        <w:pStyle w:val="ProductList-SubClauseHeading"/>
        <w:outlineLvl w:val="4"/>
      </w:pPr>
      <w:r>
        <w:t>3.1.2 Komponent Office Web Component</w:t>
      </w:r>
    </w:p>
    <w:p w:rsidR="002D308C" w:rsidRDefault="00464DBF">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2D308C" w:rsidRDefault="002D308C">
      <w:pPr>
        <w:pStyle w:val="ProductList-BodyIndented"/>
      </w:pPr>
    </w:p>
    <w:p w:rsidR="002D308C" w:rsidRDefault="00464DBF">
      <w:pPr>
        <w:pStyle w:val="ProductList-ClauseHeading"/>
        <w:outlineLvl w:val="3"/>
      </w:pPr>
      <w:r>
        <w:t>3.2 BizTalk Server Branch</w:t>
      </w:r>
    </w:p>
    <w:p w:rsidR="002D308C" w:rsidRDefault="00464DBF">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2D308C" w:rsidRDefault="00464DBF" w:rsidP="00464DBF">
      <w:pPr>
        <w:pStyle w:val="ProductList-Bullet"/>
        <w:numPr>
          <w:ilvl w:val="0"/>
          <w:numId w:val="19"/>
        </w:numPr>
      </w:pPr>
      <w:r>
        <w:t xml:space="preserve">fungovať ako centrálny uzol v sieťovom modeli vo forme „osi a lúčov“, </w:t>
      </w:r>
    </w:p>
    <w:p w:rsidR="002D308C" w:rsidRDefault="00464DBF" w:rsidP="00464DBF">
      <w:pPr>
        <w:pStyle w:val="ProductList-Bullet"/>
        <w:numPr>
          <w:ilvl w:val="0"/>
          <w:numId w:val="19"/>
        </w:numPr>
      </w:pPr>
      <w:r>
        <w:t xml:space="preserve">centralizovať komunikáciu v rámci celého podniku s inými servermi ani zariadeniami ani </w:t>
      </w:r>
    </w:p>
    <w:p w:rsidR="002D308C" w:rsidRDefault="00464DBF" w:rsidP="00464DBF">
      <w:pPr>
        <w:pStyle w:val="ProductList-Bullet"/>
        <w:numPr>
          <w:ilvl w:val="0"/>
          <w:numId w:val="19"/>
        </w:numPr>
      </w:pPr>
      <w:r>
        <w:t>automatizovať obchodné procesy v rámci divízií, obchodných jednotiek alebo pobočiek.</w:t>
      </w:r>
    </w:p>
    <w:p w:rsidR="002D308C" w:rsidRDefault="002D308C">
      <w:pPr>
        <w:pStyle w:val="ProductList-Body"/>
      </w:pPr>
    </w:p>
    <w:p w:rsidR="002D308C" w:rsidRDefault="00464DBF">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Schémy a šablóny súvisiace s produktom BizTalk Server</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BAM Event APIs and Interceptors and Administration Tools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Vývojárske nástroje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MQHelper.dll</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SOAP Receive Adapter</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UDDI</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2"/>
      </w:pPr>
      <w:bookmarkStart w:id="47" w:name="_Sec596"/>
      <w:r>
        <w:t>4. Software Assurance</w:t>
      </w:r>
      <w:bookmarkEnd w:id="47"/>
    </w:p>
    <w:p w:rsidR="002D308C" w:rsidRDefault="002D308C">
      <w:pPr>
        <w:pStyle w:val="ProductList-Body"/>
      </w:pPr>
    </w:p>
    <w:tbl>
      <w:tblPr>
        <w:tblStyle w:val="PURTable"/>
        <w:tblW w:w="0" w:type="dxa"/>
        <w:tblLook w:val="04A0" w:firstRow="1" w:lastRow="0" w:firstColumn="1" w:lastColumn="0" w:noHBand="0" w:noVBand="1"/>
      </w:tblPr>
      <w:tblGrid>
        <w:gridCol w:w="3612"/>
        <w:gridCol w:w="3652"/>
        <w:gridCol w:w="365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4.1 Biz Talk Server 2013 R2 Enterprise – neobmedzená virtualizácia</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48" w:name="_Sec597"/>
      <w:r>
        <w:t>Licencie CAL Suite</w:t>
      </w:r>
      <w:bookmarkEnd w:id="48"/>
      <w:r>
        <w:fldChar w:fldCharType="begin"/>
      </w:r>
      <w:r>
        <w:instrText xml:space="preserve"> TC "</w:instrText>
      </w:r>
      <w:bookmarkStart w:id="49" w:name="_Toc504920070"/>
      <w:r>
        <w:instrText>Licencie CAL Suite</w:instrText>
      </w:r>
      <w:bookmarkEnd w:id="49"/>
      <w:r>
        <w:instrText>" \l 2</w:instrText>
      </w:r>
      <w:r>
        <w:fldChar w:fldCharType="end"/>
      </w:r>
    </w:p>
    <w:p w:rsidR="002D308C" w:rsidRDefault="00464DBF">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2D308C">
      <w:pPr>
        <w:pStyle w:val="ProductList-Body"/>
      </w:pPr>
    </w:p>
    <w:p w:rsidR="002D308C" w:rsidRDefault="00464DBF">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3"/>
      </w:pPr>
      <w:r>
        <w:t>2.1 Proces stanovenia vzťahujúcich sa práv na používanie udelených na základe licencií CAL Suite</w:t>
      </w:r>
    </w:p>
    <w:p w:rsidR="002D308C" w:rsidRDefault="00464DBF">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2D308C" w:rsidRDefault="002D308C">
      <w:pPr>
        <w:pStyle w:val="ProductList-Body"/>
      </w:pPr>
    </w:p>
    <w:p w:rsidR="002D308C" w:rsidRDefault="00464DBF">
      <w:pPr>
        <w:pStyle w:val="ProductList-ClauseHeading"/>
        <w:outlineLvl w:val="3"/>
      </w:pPr>
      <w:r>
        <w:t>2.2 Súčasti licencie CAL Suite</w:t>
      </w:r>
    </w:p>
    <w:p w:rsidR="002D308C" w:rsidRDefault="00464DBF">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2D308C" w:rsidRDefault="002D308C">
      <w:pPr>
        <w:pStyle w:val="ProductList-Body"/>
      </w:pPr>
    </w:p>
    <w:p w:rsidR="002D308C" w:rsidRDefault="00464DBF">
      <w:pPr>
        <w:pStyle w:val="ProductList-ClauseHeading"/>
        <w:outlineLvl w:val="3"/>
      </w:pPr>
      <w:r>
        <w:t>2.3 Služby online zahrnuté v licencii Enterprise CAL Suite</w:t>
      </w:r>
    </w:p>
    <w:p w:rsidR="002D308C" w:rsidRDefault="00464DBF">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3">
        <w:r>
          <w:rPr>
            <w:color w:val="00467F"/>
            <w:u w:val="single"/>
          </w:rPr>
          <w:t>http://go.microsoft.com/?linkid=9839207</w:t>
        </w:r>
      </w:hyperlink>
      <w:r>
        <w:t>.</w:t>
      </w:r>
    </w:p>
    <w:p w:rsidR="002D308C" w:rsidRDefault="002D308C">
      <w:pPr>
        <w:pStyle w:val="ProductList-Body"/>
      </w:pPr>
    </w:p>
    <w:p w:rsidR="002D308C" w:rsidRDefault="00464DBF">
      <w:pPr>
        <w:pStyle w:val="ProductList-ClauseHeading"/>
        <w:outlineLvl w:val="3"/>
      </w:pPr>
      <w:r>
        <w:t>2.4 Licencia CAL Suite Bridge pre O365, pre O365 a Intune a pre Intune</w:t>
      </w:r>
    </w:p>
    <w:p w:rsidR="002D308C" w:rsidRDefault="00464DBF">
      <w:pPr>
        <w:pStyle w:val="ProductList-SubClauseHeading"/>
        <w:outlineLvl w:val="4"/>
      </w:pPr>
      <w:r>
        <w:t>2.4.1 Požiadavky na licencie CAL Suite Bridge</w:t>
      </w:r>
    </w:p>
    <w:p w:rsidR="002D308C" w:rsidRDefault="00464DBF">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2D308C" w:rsidRDefault="002D308C">
      <w:pPr>
        <w:pStyle w:val="ProductList-BodyIndented"/>
      </w:pPr>
    </w:p>
    <w:p w:rsidR="002D308C" w:rsidRDefault="00464DBF">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Oprávňujúce služby online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2D308C" w:rsidRDefault="00464DBF">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2D308C" w:rsidRDefault="00464DBF">
            <w:pPr>
              <w:pStyle w:val="ProductList-TableBody"/>
            </w:pPr>
            <w:r>
              <w:t>Office 365 Enterprise E5 a Microsoft Intune</w:t>
            </w:r>
            <w:r>
              <w:fldChar w:fldCharType="begin"/>
            </w:r>
            <w:r>
              <w:instrText xml:space="preserve"> XE "Office 365 Enterprise E5 a Microsoft Intune"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Intune</w:t>
            </w:r>
            <w:r>
              <w:fldChar w:fldCharType="begin"/>
            </w:r>
            <w:r>
              <w:instrText xml:space="preserve"> XE "Microsoft Intune"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2D308C" w:rsidRDefault="00464DBF">
            <w:pPr>
              <w:pStyle w:val="ProductList-TableBody"/>
            </w:pPr>
            <w:r>
              <w:t>Enterprise Mobility + Security E5</w:t>
            </w:r>
            <w:r>
              <w:fldChar w:fldCharType="begin"/>
            </w:r>
            <w:r>
              <w:instrText xml:space="preserve"> XE "Enterprise Mobility + Security E5"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365 Enterprise E3</w:t>
            </w:r>
            <w:r>
              <w:fldChar w:fldCharType="begin"/>
            </w:r>
            <w:r>
              <w:instrText xml:space="preserve"> XE "Office 365 Enterprise E3" </w:instrText>
            </w:r>
            <w:r>
              <w:fldChar w:fldCharType="end"/>
            </w:r>
            <w:r>
              <w:t xml:space="preserve"> alebo</w:t>
            </w:r>
          </w:p>
          <w:p w:rsidR="002D308C" w:rsidRDefault="00464DBF">
            <w:pPr>
              <w:pStyle w:val="ProductList-TableBody"/>
            </w:pPr>
            <w:r>
              <w:t>Office 365 Enterprise E5</w:t>
            </w:r>
            <w:r>
              <w:fldChar w:fldCharType="begin"/>
            </w:r>
            <w:r>
              <w:instrText xml:space="preserve"> XE "Office 365 Enterprise E5"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2D308C" w:rsidRDefault="00464DBF">
            <w:pPr>
              <w:pStyle w:val="ProductList-TableBody"/>
            </w:pPr>
            <w:r>
              <w:t>Office 365 Enterprise E5 a Microsoft Intune</w:t>
            </w:r>
            <w:r>
              <w:fldChar w:fldCharType="begin"/>
            </w:r>
            <w:r>
              <w:instrText xml:space="preserve"> XE "Office 365 Enterprise E5 a Microsoft Intune"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Intune</w:t>
            </w:r>
            <w:r>
              <w:fldChar w:fldCharType="begin"/>
            </w:r>
            <w:r>
              <w:instrText xml:space="preserve"> XE "Microsoft Intune" </w:instrText>
            </w:r>
            <w:r>
              <w:fldChar w:fldCharType="end"/>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2D308C" w:rsidRDefault="00464DBF">
            <w:pPr>
              <w:pStyle w:val="ProductList-TableBody"/>
            </w:pPr>
            <w:r>
              <w:t>Enterprise Mobility + Security E5</w:t>
            </w:r>
            <w:r>
              <w:fldChar w:fldCharType="begin"/>
            </w:r>
            <w:r>
              <w:instrText xml:space="preserve"> XE "Enterprise Mobility + Security E5" </w:instrText>
            </w:r>
            <w:r>
              <w:fldChar w:fldCharType="end"/>
            </w:r>
          </w:p>
        </w:tc>
      </w:tr>
    </w:tbl>
    <w:p w:rsidR="002D308C" w:rsidRDefault="002D308C">
      <w:pPr>
        <w:pStyle w:val="ProductList-BodyIndented"/>
      </w:pPr>
    </w:p>
    <w:p w:rsidR="002D308C" w:rsidRDefault="00464DBF">
      <w:pPr>
        <w:pStyle w:val="ProductList-SubClauseHeading"/>
        <w:outlineLvl w:val="4"/>
      </w:pPr>
      <w:r>
        <w:t>2.4.2 Licencie CAL určené výhradne pre študentov (Academic Open License a Academic Select)</w:t>
      </w:r>
    </w:p>
    <w:p w:rsidR="002D308C" w:rsidRDefault="00464DBF">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2D308C" w:rsidRDefault="00464DBF">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p w:rsidR="002D308C" w:rsidRDefault="00464DBF">
      <w:pPr>
        <w:pStyle w:val="ProductList-ClauseHeading"/>
        <w:outlineLvl w:val="3"/>
      </w:pPr>
      <w:r>
        <w:t>4.1 Rozšírené práva na používanie pre zákazníkov s licenciou na produkt Microsoft 365</w:t>
      </w:r>
    </w:p>
    <w:p w:rsidR="002D308C" w:rsidRDefault="00464DBF">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2D308C" w:rsidRDefault="002D308C">
      <w:pPr>
        <w:pStyle w:val="ProductList-Body"/>
      </w:pPr>
    </w:p>
    <w:p w:rsidR="002D308C" w:rsidRDefault="00464DBF">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071"/>
      <w:r>
        <w:instrText>Core Infrastructure Server (CIS) Suite</w:instrText>
      </w:r>
      <w:bookmarkEnd w:id="55"/>
      <w:r>
        <w:instrText>" \l 2</w:instrText>
      </w:r>
      <w:r>
        <w:fldChar w:fldCharType="end"/>
      </w:r>
    </w:p>
    <w:p w:rsidR="002D308C" w:rsidRDefault="00464DBF">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308C" w:rsidRDefault="00464D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D308C" w:rsidRDefault="00464D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2.1 Softvér dodávaný s licenciou CIS Suite Standard</w:t>
      </w:r>
    </w:p>
    <w:p w:rsidR="002D308C" w:rsidRDefault="00464DBF">
      <w:pPr>
        <w:pStyle w:val="ProductList-Body"/>
      </w:pPr>
      <w:r>
        <w:t>Licencia CIS Suite Standard zahŕňa najnovšie verzie softvéru Windows Server Standard a System Center Standard sprístupnené počas doby účinnosti krytia SA zákazníka.</w:t>
      </w:r>
    </w:p>
    <w:p w:rsidR="002D308C" w:rsidRDefault="002D308C">
      <w:pPr>
        <w:pStyle w:val="ProductList-Body"/>
      </w:pPr>
    </w:p>
    <w:p w:rsidR="002D308C" w:rsidRDefault="00464DBF">
      <w:pPr>
        <w:pStyle w:val="ProductList-ClauseHeading"/>
        <w:outlineLvl w:val="3"/>
      </w:pPr>
      <w:r>
        <w:t>2.2 Softvér dodávaný s licenciou CIS Suite Datacenter</w:t>
      </w:r>
    </w:p>
    <w:p w:rsidR="002D308C" w:rsidRDefault="00464DBF">
      <w:pPr>
        <w:pStyle w:val="ProductList-Body"/>
      </w:pPr>
      <w:r>
        <w:t>Licencia CIS Suite Datacenter zahŕňa najnovšie verzie softvéru Windows Server Datacenter a System Center Datacenter sprístupnené počas doby účinnosti krytia SA zákazníka.</w:t>
      </w:r>
    </w:p>
    <w:p w:rsidR="002D308C" w:rsidRDefault="00464DBF">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Vzťahujúce sa práva na používanie</w:t>
      </w:r>
    </w:p>
    <w:p w:rsidR="002D308C" w:rsidRDefault="00464DBF">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2D308C">
      <w:pPr>
        <w:pStyle w:val="ProductList-Body"/>
      </w:pPr>
    </w:p>
    <w:p w:rsidR="002D308C" w:rsidRDefault="00464DBF">
      <w:pPr>
        <w:pStyle w:val="ProductList-ClauseHeading"/>
        <w:outlineLvl w:val="3"/>
      </w:pPr>
      <w:r>
        <w:t>3.2 Priradenie serverovej licencie a licencie na spravovanie</w:t>
      </w:r>
    </w:p>
    <w:p w:rsidR="002D308C" w:rsidRDefault="00464DBF">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2D308C" w:rsidRDefault="002D308C">
      <w:pPr>
        <w:pStyle w:val="ProductList-Body"/>
      </w:pPr>
    </w:p>
    <w:p w:rsidR="002D308C" w:rsidRDefault="00464DBF">
      <w:pPr>
        <w:pStyle w:val="ProductList-ClauseHeading"/>
        <w:outlineLvl w:val="3"/>
      </w:pPr>
      <w:r>
        <w:t>3.3 Dodatočné podmienky</w:t>
      </w:r>
    </w:p>
    <w:p w:rsidR="002D308C" w:rsidRDefault="00464DBF">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2D308C" w:rsidRDefault="002D308C">
      <w:pPr>
        <w:pStyle w:val="ProductList-Body"/>
      </w:pPr>
    </w:p>
    <w:p w:rsidR="002D308C" w:rsidRDefault="00464DBF">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2D308C" w:rsidRDefault="00464DB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marec 2014</w:t>
              </w:r>
            </w:hyperlink>
            <w:r>
              <w:t xml:space="preserve">, </w:t>
            </w:r>
            <w:hyperlink r:id="rId4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4.1 Výhoda hybridného používania platformy Microsoft Azure pre Windows Server</w:t>
      </w:r>
    </w:p>
    <w:p w:rsidR="002D308C" w:rsidRDefault="00464DBF">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na nasadzovanie bitových obrazov softvéru Windows Server na platformu Microsoft Azure.</w:t>
      </w:r>
    </w:p>
    <w:p w:rsidR="002D308C" w:rsidRDefault="002D308C">
      <w:pPr>
        <w:pStyle w:val="ProductList-Body"/>
      </w:pPr>
    </w:p>
    <w:p w:rsidR="002D308C" w:rsidRDefault="00464DBF">
      <w:pPr>
        <w:pStyle w:val="ProductList-ClauseHeading"/>
        <w:outlineLvl w:val="3"/>
      </w:pPr>
      <w:r>
        <w:t>4.2 Vydania vydávané v polročných intervaloch</w:t>
      </w:r>
    </w:p>
    <w:p w:rsidR="002D308C" w:rsidRDefault="00464DB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2D308C" w:rsidRDefault="002D308C">
      <w:pPr>
        <w:pStyle w:val="ProductList-Body"/>
      </w:pPr>
    </w:p>
    <w:p w:rsidR="002D308C" w:rsidRDefault="00464DBF">
      <w:pPr>
        <w:pStyle w:val="ProductList-ClauseHeading"/>
        <w:outlineLvl w:val="3"/>
      </w:pPr>
      <w:r>
        <w:t>4.3 Práva na aktuálnu vetvu softvéru System Center Configuration Manager</w:t>
      </w:r>
    </w:p>
    <w:p w:rsidR="002D308C" w:rsidRDefault="00464DB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2D308C" w:rsidRDefault="002D308C">
      <w:pPr>
        <w:pStyle w:val="ProductList-Body"/>
      </w:pPr>
    </w:p>
    <w:p w:rsidR="002D308C" w:rsidRDefault="00464DBF">
      <w:pPr>
        <w:pStyle w:val="ProductList-ClauseHeading"/>
        <w:outlineLvl w:val="3"/>
      </w:pPr>
      <w:r>
        <w:t>4.4 Práva a výhody krytia Software Assurance pre predplatné licencie</w:t>
      </w:r>
    </w:p>
    <w:p w:rsidR="002D308C" w:rsidRDefault="00464DBF">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2D308C" w:rsidRDefault="002D308C">
      <w:pPr>
        <w:pStyle w:val="ProductList-Body"/>
      </w:pPr>
    </w:p>
    <w:p w:rsidR="002D308C" w:rsidRDefault="00464DBF">
      <w:pPr>
        <w:pStyle w:val="ProductList-ClauseHeading"/>
        <w:outlineLvl w:val="3"/>
      </w:pPr>
      <w:r>
        <w:t>4,5 Prihláška Server and Cloud (SCE) – právo na spravovanie prostredia operačného systému na platforme Microsoft Azure na základe licencií CIS Suite</w:t>
      </w:r>
    </w:p>
    <w:p w:rsidR="002D308C" w:rsidRDefault="00464DBF">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2D308C" w:rsidRDefault="00464DBF">
      <w:pPr>
        <w:pStyle w:val="ProductList-Body"/>
        <w:ind w:left="720"/>
      </w:pPr>
      <w:r>
        <w:t>• inštancie virtuálneho počítača so systémom Windows Server (vrátane inštancií nasadených v rámci riešenia VHP Azure),</w:t>
      </w:r>
    </w:p>
    <w:p w:rsidR="002D308C" w:rsidRDefault="00464DBF">
      <w:pPr>
        <w:pStyle w:val="ProductList-Body"/>
        <w:ind w:left="720"/>
      </w:pPr>
      <w:r>
        <w:t>• inštancie cloudových služieb (webová rola a rola pracovníka),</w:t>
      </w:r>
    </w:p>
    <w:p w:rsidR="002D308C" w:rsidRDefault="00464DBF">
      <w:pPr>
        <w:pStyle w:val="ProductList-Body"/>
        <w:ind w:left="720"/>
      </w:pPr>
      <w:r>
        <w:t>• úložiskové kontá,</w:t>
      </w:r>
    </w:p>
    <w:p w:rsidR="002D308C" w:rsidRDefault="00464DBF">
      <w:pPr>
        <w:pStyle w:val="ProductList-Body"/>
        <w:ind w:left="720"/>
      </w:pPr>
      <w:r>
        <w:t>• databázy SQL,</w:t>
      </w:r>
    </w:p>
    <w:p w:rsidR="002D308C" w:rsidRDefault="00464DBF">
      <w:pPr>
        <w:pStyle w:val="ProductList-Body"/>
        <w:ind w:left="720"/>
      </w:pPr>
      <w:r>
        <w:t>• inštancie webových lokalít.</w:t>
      </w:r>
    </w:p>
    <w:p w:rsidR="002D308C" w:rsidRDefault="002D308C">
      <w:pPr>
        <w:pStyle w:val="ProductList-Body"/>
      </w:pPr>
    </w:p>
    <w:p w:rsidR="002D308C" w:rsidRDefault="00464DBF">
      <w:pPr>
        <w:pStyle w:val="ProductList-ClauseHeading"/>
        <w:outlineLvl w:val="3"/>
      </w:pPr>
      <w:r>
        <w:t>4.6 Ponuka na predĺženie krytia Software Assurance pre Windows Server a System Center</w:t>
      </w:r>
    </w:p>
    <w:p w:rsidR="002D308C" w:rsidRDefault="00464DBF">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Stĺpec B</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Standard (balík 2 jadrových licencií)</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Datacenter (balík 2 jadrových licencií)</w:t>
            </w:r>
          </w:p>
        </w:tc>
      </w:tr>
    </w:tbl>
    <w:p w:rsidR="002D308C" w:rsidRDefault="00464DBF">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2D308C" w:rsidRDefault="002D308C">
      <w:pPr>
        <w:pStyle w:val="ProductList-Body"/>
      </w:pPr>
    </w:p>
    <w:p w:rsidR="002D308C" w:rsidRDefault="00464DBF">
      <w:pPr>
        <w:pStyle w:val="ProductList-ClauseHeading"/>
        <w:outlineLvl w:val="3"/>
      </w:pPr>
      <w:r>
        <w:t>4.7 Práva na používanie a udelenia licencií súvisiace so zmenou licenčného modelu – oprávňujúca licencia</w:t>
      </w:r>
    </w:p>
    <w:p w:rsidR="002D308C" w:rsidRDefault="00464DBF">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60" w:name="_Sec862"/>
      <w:r>
        <w:t>Forefront</w:t>
      </w:r>
      <w:bookmarkEnd w:id="60"/>
      <w:r>
        <w:fldChar w:fldCharType="begin"/>
      </w:r>
      <w:r>
        <w:instrText xml:space="preserve"> TC "</w:instrText>
      </w:r>
      <w:bookmarkStart w:id="61" w:name="_Toc504920072"/>
      <w:r>
        <w:instrText>Forefront</w:instrText>
      </w:r>
      <w:bookmarkEnd w:id="61"/>
      <w:r>
        <w:instrText>" \l 2</w:instrText>
      </w:r>
      <w:r>
        <w:fldChar w:fldCharType="end"/>
      </w:r>
    </w:p>
    <w:p w:rsidR="002D308C" w:rsidRDefault="00464DBF">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BFBFBF"/>
              <w:bottom w:val="none" w:sz="4" w:space="0" w:color="BFBFBF"/>
              <w:right w:val="none" w:sz="4" w:space="0" w:color="6E6E6E"/>
            </w:tcBorders>
          </w:tcPr>
          <w:p w:rsidR="002D308C" w:rsidRDefault="00464DB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308C" w:rsidRDefault="00464D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2.1 Forefront Identity Manager 2010 – Windows Live Edition</w:t>
      </w:r>
    </w:p>
    <w:p w:rsidR="002D308C" w:rsidRDefault="00464DBF">
      <w:pPr>
        <w:pStyle w:val="ProductList-Body"/>
      </w:pPr>
      <w:r>
        <w:t>Forefront Identity Manager 2010 – Windows Live Edition je nasledujúcou verziou produktu Identity Lifecycle Manager 2007 – Windows Live Edition.</w:t>
      </w:r>
    </w:p>
    <w:p w:rsidR="002D308C" w:rsidRDefault="00464DBF">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7">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Importovanie údajov totožnosti: Forefront Identity Manager 2010 R2 Windows Live Edition</w:t>
      </w:r>
    </w:p>
    <w:p w:rsidR="002D308C" w:rsidRDefault="00464DBF">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2D308C" w:rsidRDefault="002D308C">
      <w:pPr>
        <w:pStyle w:val="ProductList-Body"/>
      </w:pPr>
    </w:p>
    <w:p w:rsidR="002D308C" w:rsidRDefault="00464DBF">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504920073"/>
      <w:r>
        <w:instrText>Microsoft Dynamics 365 na lokálne nasadenie</w:instrText>
      </w:r>
      <w:bookmarkEnd w:id="67"/>
      <w:r>
        <w:instrText>" \l 2</w:instrText>
      </w:r>
      <w:r>
        <w:fldChar w:fldCharType="end"/>
      </w:r>
    </w:p>
    <w:p w:rsidR="002D308C" w:rsidRDefault="00464DBF">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9F9F9F"/>
              <w:right w:val="none" w:sz="4" w:space="0" w:color="6E6E6E"/>
            </w:tcBorders>
          </w:tcPr>
          <w:p w:rsidR="002D308C" w:rsidRDefault="00464DBF">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2D308C" w:rsidRDefault="00464D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9F9F9F"/>
              <w:left w:val="none" w:sz="4" w:space="0" w:color="6E6E6E"/>
              <w:bottom w:val="dashed" w:sz="4" w:space="0" w:color="BFBFBF"/>
              <w:right w:val="none" w:sz="4" w:space="0" w:color="6E6E6E"/>
            </w:tcBorders>
          </w:tcPr>
          <w:p w:rsidR="002D308C" w:rsidRDefault="00464DBF">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2D308C" w:rsidRDefault="00464D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29"/>
        <w:gridCol w:w="3647"/>
        <w:gridCol w:w="364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Microsoft Dynamics 365 for Team Members – licencia CAL na prístup k serverovému softvéru na lokálne nasadenie</w:t>
      </w:r>
    </w:p>
    <w:p w:rsidR="002D308C" w:rsidRDefault="00464DBF">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2D308C" w:rsidRDefault="002D308C">
      <w:pPr>
        <w:pStyle w:val="ProductList-Body"/>
      </w:pPr>
    </w:p>
    <w:p w:rsidR="002D308C" w:rsidRDefault="00464DBF">
      <w:pPr>
        <w:pStyle w:val="ProductList-ClauseHeading"/>
        <w:outlineLvl w:val="3"/>
      </w:pPr>
      <w:r>
        <w:t>3.2 Microsoft Dynamics 365 for Sales – licencia CAL na prístup k serverovému softvéru na lokálne nasadenie</w:t>
      </w:r>
    </w:p>
    <w:p w:rsidR="002D308C" w:rsidRDefault="00464DBF">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08"/>
        <w:gridCol w:w="3654"/>
        <w:gridCol w:w="365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Dynamics 365 for Sales – licencia CAL na lokálne nasadenie (pre zariadenia a používateľov)</w:t>
            </w:r>
          </w:p>
          <w:p w:rsidR="002D308C" w:rsidRDefault="00464DBF">
            <w:pPr>
              <w:pStyle w:val="ProductList-TableBody"/>
            </w:pPr>
            <w:r>
              <w:t xml:space="preserve">Licencia ekvivalentná licencii CAL (pozrite si </w:t>
            </w:r>
            <w:hyperlink r:id="rId48">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2D308C" w:rsidRDefault="002D308C">
      <w:pPr>
        <w:pStyle w:val="ProductList-Body"/>
      </w:pPr>
    </w:p>
    <w:p w:rsidR="002D308C" w:rsidRDefault="00464DBF">
      <w:pPr>
        <w:pStyle w:val="ProductList-ClauseHeading"/>
        <w:outlineLvl w:val="3"/>
      </w:pPr>
      <w:r>
        <w:t>3.3 Microsoft Dynamics 365 for Customer Service – licencia CAL na prístup k serverovému softvéru na lokálne nasadenie</w:t>
      </w:r>
    </w:p>
    <w:p w:rsidR="002D308C" w:rsidRDefault="00464DBF">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08"/>
        <w:gridCol w:w="3654"/>
        <w:gridCol w:w="365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3.4 Microsoft Dynamics 365 for Operations – licencia CAL na prístup k serverovému softvéru na lokálne nasadenie</w:t>
      </w:r>
    </w:p>
    <w:p w:rsidR="002D308C" w:rsidRDefault="00464DBF">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 xml:space="preserve">Licencia ekvivalentná licencii CAL (pozrite si </w:t>
            </w:r>
            <w:hyperlink r:id="rId49">
              <w:r>
                <w:rPr>
                  <w:color w:val="00467F"/>
                  <w:u w:val="single"/>
                </w:rPr>
                <w:t>prílohu A</w:t>
              </w:r>
            </w:hyperlink>
            <w:r>
              <w:t>)</w:t>
            </w:r>
          </w:p>
        </w:tc>
      </w:tr>
    </w:tbl>
    <w:p w:rsidR="002D308C" w:rsidRDefault="002D308C">
      <w:pPr>
        <w:pStyle w:val="ProductList-Body"/>
      </w:pPr>
    </w:p>
    <w:p w:rsidR="002D308C" w:rsidRDefault="00464DBF">
      <w:pPr>
        <w:pStyle w:val="ProductList-ClauseHeading"/>
        <w:outlineLvl w:val="3"/>
      </w:pPr>
      <w:r>
        <w:t>3.5 Microsoft Dynamics 365 for Operations Activity – licencia CAL na prístup k serverovému softvéru na lokálne nasadenie</w:t>
      </w:r>
    </w:p>
    <w:p w:rsidR="002D308C" w:rsidRDefault="00464DBF">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2D308C" w:rsidRDefault="002D308C">
      <w:pPr>
        <w:pStyle w:val="ProductList-Body"/>
      </w:pPr>
    </w:p>
    <w:p w:rsidR="002D308C" w:rsidRDefault="00464DBF">
      <w:pPr>
        <w:pStyle w:val="ProductList-ClauseHeading"/>
        <w:outlineLvl w:val="3"/>
      </w:pPr>
      <w:r>
        <w:t>3.6 Microsoft Dynamics 365 for Operations Device – licencia CAL na prístup k serverovému softvéru na lokálne nasadenie</w:t>
      </w:r>
    </w:p>
    <w:p w:rsidR="002D308C" w:rsidRDefault="00464DBF">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2D308C" w:rsidRDefault="002D308C">
      <w:pPr>
        <w:pStyle w:val="ProductList-ClauseHeading"/>
        <w:outlineLvl w:val="3"/>
      </w:pPr>
    </w:p>
    <w:p w:rsidR="002D308C" w:rsidRDefault="00464DBF">
      <w:pPr>
        <w:pStyle w:val="ProductList-ClauseHeading"/>
        <w:outlineLvl w:val="3"/>
      </w:pPr>
      <w:r>
        <w:t>3.7 Práva na používanie serverov služby Dynamics 365 for Operations</w:t>
      </w:r>
    </w:p>
    <w:p w:rsidR="002D308C" w:rsidRDefault="00464DBF">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2D308C" w:rsidRDefault="002D308C">
      <w:pPr>
        <w:pStyle w:val="ProductList-Body"/>
      </w:pPr>
    </w:p>
    <w:p w:rsidR="002D308C" w:rsidRDefault="00464DBF">
      <w:pPr>
        <w:pStyle w:val="ProductList-ClauseHeading"/>
        <w:outlineLvl w:val="3"/>
      </w:pPr>
      <w:r>
        <w:t>3.8 Práva na používanie lokálneho nasadenia služby Dynamics 365</w:t>
      </w:r>
    </w:p>
    <w:p w:rsidR="002D308C" w:rsidRDefault="00464DBF">
      <w:pPr>
        <w:pStyle w:val="ProductList-SubClauseHeading"/>
        <w:outlineLvl w:val="4"/>
      </w:pPr>
      <w:r>
        <w:t>3.8.1 Práva na serverové používanie pre licencie CAL na produkt Dynamics 365</w:t>
      </w:r>
    </w:p>
    <w:p w:rsidR="002D308C" w:rsidRDefault="00464DBF">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2D308C" w:rsidRDefault="002D308C">
      <w:pPr>
        <w:pStyle w:val="ProductList-BodyIndented"/>
      </w:pPr>
    </w:p>
    <w:p w:rsidR="002D308C" w:rsidRDefault="00464DBF">
      <w:pPr>
        <w:pStyle w:val="ProductList-SubClauseHeading"/>
        <w:outlineLvl w:val="4"/>
      </w:pPr>
      <w:r>
        <w:t>3.8.2 Nárok na oprávnené ponuky</w:t>
      </w:r>
    </w:p>
    <w:p w:rsidR="002D308C" w:rsidRDefault="00464DBF">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2D308C" w:rsidRDefault="002D308C">
      <w:pPr>
        <w:pStyle w:val="ProductList-BodyIndented"/>
      </w:pPr>
    </w:p>
    <w:p w:rsidR="002D308C" w:rsidRDefault="00464DBF">
      <w:pPr>
        <w:pStyle w:val="ProductList-ClauseHeading"/>
        <w:outlineLvl w:val="3"/>
      </w:pPr>
      <w:r>
        <w:t>3.6 Dodatočný softvér</w:t>
      </w:r>
    </w:p>
    <w:tbl>
      <w:tblPr>
        <w:tblStyle w:val="PURTable"/>
        <w:tblW w:w="0" w:type="dxa"/>
        <w:tblLook w:val="04A0" w:firstRow="1" w:lastRow="0" w:firstColumn="1" w:lastColumn="0" w:noHBand="0" w:noVBand="1"/>
      </w:tblPr>
      <w:tblGrid>
        <w:gridCol w:w="3655"/>
        <w:gridCol w:w="3634"/>
        <w:gridCol w:w="362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Microsoft Dynamics CRM 2016 Microsoft Office Outlook</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CRM Reporting Extensions for Microsoft Dynamics CRM 2016</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Marketing Connector for Microsoft Dynamics CRM (nie Workgroup Server)</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2"/>
        <w:gridCol w:w="3652"/>
        <w:gridCol w:w="365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z novembra 2014 a júna 2015</w:t>
              </w:r>
            </w:hyperlink>
            <w:r>
              <w:t xml:space="preserve">, </w:t>
            </w:r>
            <w:hyperlink r:id="rId51">
              <w:r>
                <w:rPr>
                  <w:color w:val="00467F"/>
                  <w:u w:val="single"/>
                </w:rPr>
                <w:t>podmienky používania produktov z decembra 2016</w:t>
              </w:r>
            </w:hyperlink>
            <w:r>
              <w:t xml:space="preserve">, </w:t>
            </w:r>
            <w:hyperlink r:id="rId52">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4.1 Práva na používanie servera</w:t>
      </w:r>
    </w:p>
    <w:p w:rsidR="002D308C" w:rsidRDefault="00464DBF">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2D308C" w:rsidRDefault="002D308C">
      <w:pPr>
        <w:pStyle w:val="ProductList-Body"/>
      </w:pPr>
    </w:p>
    <w:p w:rsidR="002D308C" w:rsidRDefault="00464DBF">
      <w:pPr>
        <w:pStyle w:val="ProductList-ClauseHeading"/>
        <w:outlineLvl w:val="3"/>
      </w:pPr>
      <w:r>
        <w:t>4.2 Práva na softvér Dynamics 365 for Operations Server</w:t>
      </w:r>
    </w:p>
    <w:p w:rsidR="002D308C" w:rsidRDefault="00464DBF">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2D308C" w:rsidRDefault="002D308C">
      <w:pPr>
        <w:pStyle w:val="ProductList-Body"/>
      </w:pPr>
    </w:p>
    <w:p w:rsidR="002D308C" w:rsidRDefault="00464DBF">
      <w:pPr>
        <w:pStyle w:val="ProductList-ClauseHeading"/>
        <w:outlineLvl w:val="3"/>
      </w:pPr>
      <w:r>
        <w:t>4.3 Lokalizácia a aktualizácie</w:t>
      </w:r>
    </w:p>
    <w:p w:rsidR="002D308C" w:rsidRDefault="00464DBF">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2D308C" w:rsidRDefault="002D308C">
      <w:pPr>
        <w:pStyle w:val="ProductList-Body"/>
      </w:pPr>
    </w:p>
    <w:p w:rsidR="002D308C" w:rsidRDefault="00464DBF">
      <w:pPr>
        <w:pStyle w:val="ProductList-ClauseHeading"/>
        <w:outlineLvl w:val="3"/>
      </w:pPr>
      <w:r>
        <w:t>4.4 Unified Service Desk (USD)</w:t>
      </w:r>
    </w:p>
    <w:p w:rsidR="002D308C" w:rsidRDefault="00464DBF">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2D308C" w:rsidRDefault="002D308C">
      <w:pPr>
        <w:pStyle w:val="ProductList-Body"/>
      </w:pPr>
    </w:p>
    <w:p w:rsidR="002D308C" w:rsidRDefault="00464DBF">
      <w:pPr>
        <w:pStyle w:val="ProductList-ClauseHeading"/>
        <w:outlineLvl w:val="3"/>
      </w:pPr>
      <w:r>
        <w:t>4.5 Microsoft Dynamics CustomerSource</w:t>
      </w:r>
    </w:p>
    <w:p w:rsidR="002D308C" w:rsidRDefault="00464DBF">
      <w:pPr>
        <w:pStyle w:val="ProductList-Body"/>
      </w:pPr>
      <w:r>
        <w:t xml:space="preserve">Zákazníci s licenciou CAL na lokálne nasadenie produktu Microsoft Dynamics 365 s aktívnym krytím SA budú mať prístup k službe CustomerSource. </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074"/>
      <w:r>
        <w:instrText>Microsoft Identity Manager</w:instrText>
      </w:r>
      <w:bookmarkEnd w:id="73"/>
      <w:r>
        <w:instrText>" \l 2</w:instrText>
      </w:r>
      <w:r>
        <w:fldChar w:fldCharType="end"/>
      </w:r>
    </w:p>
    <w:p w:rsidR="002D308C" w:rsidRDefault="00464DBF">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BFBFBF"/>
              <w:bottom w:val="dashed" w:sz="4" w:space="0" w:color="BFBFBF"/>
              <w:right w:val="none" w:sz="4" w:space="0" w:color="6E6E6E"/>
            </w:tcBorders>
          </w:tcPr>
          <w:p w:rsidR="002D308C" w:rsidRDefault="00464DBF">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BFBFBF"/>
              <w:bottom w:val="none" w:sz="4" w:space="0" w:color="BFBFBF"/>
              <w:right w:val="none" w:sz="4" w:space="0" w:color="6E6E6E"/>
            </w:tcBorders>
          </w:tcPr>
          <w:p w:rsidR="002D308C" w:rsidRDefault="00464DBF">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308C" w:rsidRDefault="002D308C">
            <w:pPr>
              <w:pStyle w:val="ProductList-TableBody"/>
            </w:pPr>
          </w:p>
        </w:tc>
      </w:tr>
    </w:tbl>
    <w:p w:rsidR="002D308C" w:rsidRDefault="00464DB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78" w:name="_Sec611"/>
      <w:r>
        <w:t>Aplikácie balíka Office</w:t>
      </w:r>
      <w:bookmarkEnd w:id="78"/>
      <w:r>
        <w:fldChar w:fldCharType="begin"/>
      </w:r>
      <w:r>
        <w:instrText xml:space="preserve"> TC "</w:instrText>
      </w:r>
      <w:bookmarkStart w:id="79" w:name="_Toc504920075"/>
      <w:r>
        <w:instrText>Aplikácie balíka Office</w:instrText>
      </w:r>
      <w:bookmarkEnd w:id="79"/>
      <w:r>
        <w:instrText>" \l 2</w:instrText>
      </w:r>
      <w:r>
        <w:fldChar w:fldCharType="end"/>
      </w:r>
    </w:p>
    <w:p w:rsidR="002D308C" w:rsidRDefault="00464DBF">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504920076"/>
      <w:r>
        <w:instrText>Aplikácie balíka Office pre osobné počítače</w:instrText>
      </w:r>
      <w:bookmarkEnd w:id="81"/>
      <w:r>
        <w:instrText>" \l 3</w:instrText>
      </w:r>
      <w:r>
        <w:fldChar w:fldCharType="end"/>
      </w:r>
    </w:p>
    <w:p w:rsidR="002D308C" w:rsidRDefault="00464DBF">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000000"/>
              <w:bottom w:val="dashed" w:sz="4" w:space="0" w:color="BFBFBF"/>
              <w:right w:val="single" w:sz="6" w:space="0" w:color="FFFFFF"/>
            </w:tcBorders>
          </w:tcPr>
          <w:p w:rsidR="002D308C" w:rsidRDefault="00464DB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dashed" w:sz="4" w:space="0" w:color="BFBFBF"/>
              <w:right w:val="single" w:sz="6" w:space="0" w:color="FFFFFF"/>
            </w:tcBorders>
          </w:tcPr>
          <w:p w:rsidR="002D308C" w:rsidRDefault="00464DBF">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08C" w:rsidRDefault="002D30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000000"/>
              <w:bottom w:val="none" w:sz="4" w:space="0" w:color="BFBFBF"/>
              <w:right w:val="single" w:sz="6" w:space="0" w:color="FFFFFF"/>
            </w:tcBorders>
          </w:tcPr>
          <w:p w:rsidR="002D308C" w:rsidRDefault="00464DBF">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308C" w:rsidRDefault="00464DB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308C" w:rsidRDefault="002D30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Project Professional 2016</w:t>
      </w:r>
    </w:p>
    <w:p w:rsidR="002D308C" w:rsidRDefault="00464DBF">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2D308C" w:rsidRDefault="002D308C">
      <w:pPr>
        <w:pStyle w:val="ProductList-Body"/>
      </w:pPr>
    </w:p>
    <w:p w:rsidR="002D308C" w:rsidRDefault="00464DBF">
      <w:pPr>
        <w:pStyle w:val="ProductList-ClauseHeading"/>
        <w:outlineLvl w:val="4"/>
      </w:pPr>
      <w:r>
        <w:t>2.2 Práca doma</w:t>
      </w:r>
    </w:p>
    <w:p w:rsidR="002D308C" w:rsidRDefault="00464DBF">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2D308C" w:rsidRDefault="002D308C">
      <w:pPr>
        <w:pStyle w:val="ProductList-Body"/>
      </w:pPr>
    </w:p>
    <w:p w:rsidR="002D308C" w:rsidRDefault="00464DBF">
      <w:pPr>
        <w:pStyle w:val="ProductList-ClauseHeading"/>
        <w:outlineLvl w:val="4"/>
      </w:pPr>
      <w:r>
        <w:t>2.3 Nezávislé od platformy</w:t>
      </w:r>
    </w:p>
    <w:p w:rsidR="002D308C" w:rsidRDefault="00464DBF">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2D308C" w:rsidRDefault="002D308C">
      <w:pPr>
        <w:pStyle w:val="ProductList-Body"/>
      </w:pPr>
    </w:p>
    <w:p w:rsidR="002D308C" w:rsidRDefault="00464DBF">
      <w:pPr>
        <w:pStyle w:val="ProductList-ClauseHeading"/>
        <w:outlineLvl w:val="4"/>
      </w:pPr>
      <w:r>
        <w:t>2.4 Nástupnícke verzie</w:t>
      </w:r>
    </w:p>
    <w:p w:rsidR="002D308C" w:rsidRDefault="00464DBF">
      <w:pPr>
        <w:pStyle w:val="ProductList-Body"/>
      </w:pPr>
      <w:r>
        <w:t>Skype for Business 2016 je nástupníckou verziou produktu Lync 2013.</w:t>
      </w:r>
    </w:p>
    <w:p w:rsidR="002D308C" w:rsidRDefault="002D308C">
      <w:pPr>
        <w:pStyle w:val="ProductList-Body"/>
      </w:pPr>
    </w:p>
    <w:p w:rsidR="002D308C" w:rsidRDefault="00464DBF">
      <w:pPr>
        <w:pStyle w:val="ProductList-ClauseHeading"/>
        <w:outlineLvl w:val="4"/>
      </w:pPr>
      <w:r>
        <w:t>2.5 Office Online Server</w:t>
      </w:r>
    </w:p>
    <w:p w:rsidR="002D308C" w:rsidRDefault="00464DBF">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2D308C" w:rsidRDefault="002D308C">
      <w:pPr>
        <w:pStyle w:val="ProductList-Body"/>
      </w:pPr>
    </w:p>
    <w:p w:rsidR="002D308C" w:rsidRDefault="00464DBF">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Práva na komerčné používanie balíka Office 2013 RT pre študentov a domácnosti</w:t>
      </w:r>
    </w:p>
    <w:p w:rsidR="002D308C" w:rsidRDefault="00464DBF">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2D308C" w:rsidRDefault="002D308C">
      <w:pPr>
        <w:pStyle w:val="ProductList-Body"/>
      </w:pPr>
    </w:p>
    <w:p w:rsidR="002D308C" w:rsidRDefault="00464DBF">
      <w:pPr>
        <w:pStyle w:val="ProductList-ClauseHeading"/>
        <w:outlineLvl w:val="4"/>
      </w:pPr>
      <w:r>
        <w:t>3.2 Office Professional Plus 2016 a Office Standard 2016 – komerčné používanie balíka Office 2013 RT pre študentov a domácnosti</w:t>
      </w:r>
    </w:p>
    <w:p w:rsidR="002D308C" w:rsidRDefault="00464DBF">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2D308C" w:rsidRDefault="002D308C">
      <w:pPr>
        <w:pStyle w:val="ProductList-Body"/>
      </w:pPr>
    </w:p>
    <w:p w:rsidR="002D308C" w:rsidRDefault="00464DBF">
      <w:pPr>
        <w:pStyle w:val="ProductList-ClauseHeading"/>
        <w:outlineLvl w:val="4"/>
      </w:pPr>
      <w:r>
        <w:t>3.3 Rozšírené práva na používanie pre zákazníkov s licenciou Academic</w:t>
      </w:r>
    </w:p>
    <w:p w:rsidR="002D308C" w:rsidRDefault="00464DBF">
      <w:pPr>
        <w:pStyle w:val="ProductList-Body"/>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2D308C" w:rsidRDefault="00464DB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Project Professional 2016</w:t>
      </w:r>
    </w:p>
    <w:p w:rsidR="002D308C" w:rsidRDefault="00464DBF">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86" w:name="_Sec680"/>
      <w:r>
        <w:t>Office pre Mac</w:t>
      </w:r>
      <w:bookmarkEnd w:id="86"/>
      <w:r>
        <w:fldChar w:fldCharType="begin"/>
      </w:r>
      <w:r>
        <w:instrText xml:space="preserve"> TC "</w:instrText>
      </w:r>
      <w:bookmarkStart w:id="87" w:name="_Toc504920077"/>
      <w:r>
        <w:instrText>Office pre Mac</w:instrText>
      </w:r>
      <w:bookmarkEnd w:id="87"/>
      <w:r>
        <w:instrText>" \l 3</w:instrText>
      </w:r>
      <w:r>
        <w:fldChar w:fldCharType="end"/>
      </w:r>
    </w:p>
    <w:p w:rsidR="002D308C" w:rsidRDefault="00464DBF">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Nástupnícke verzie</w:t>
      </w:r>
    </w:p>
    <w:p w:rsidR="002D308C" w:rsidRDefault="00464DBF">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2D308C" w:rsidRDefault="002D308C">
      <w:pPr>
        <w:pStyle w:val="ProductList-Body"/>
      </w:pPr>
    </w:p>
    <w:p w:rsidR="002D308C" w:rsidRDefault="00464DBF">
      <w:pPr>
        <w:pStyle w:val="ProductList-ClauseHeading"/>
        <w:outlineLvl w:val="4"/>
      </w:pPr>
      <w:r>
        <w:t>2.2 Práca doma</w:t>
      </w:r>
    </w:p>
    <w:p w:rsidR="002D308C" w:rsidRDefault="00464DBF">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2D308C" w:rsidRDefault="002D308C">
      <w:pPr>
        <w:pStyle w:val="ProductList-Body"/>
      </w:pPr>
    </w:p>
    <w:p w:rsidR="002D308C" w:rsidRDefault="00464DBF">
      <w:pPr>
        <w:pStyle w:val="ProductList-ClauseHeading"/>
        <w:outlineLvl w:val="4"/>
      </w:pPr>
      <w:r>
        <w:t>2.3 Nezávislé od platformy</w:t>
      </w:r>
    </w:p>
    <w:p w:rsidR="002D308C" w:rsidRDefault="00464DBF">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2D308C" w:rsidRDefault="002D308C">
      <w:pPr>
        <w:pStyle w:val="ProductList-Body"/>
      </w:pPr>
    </w:p>
    <w:p w:rsidR="002D308C" w:rsidRDefault="00464DBF">
      <w:pPr>
        <w:pStyle w:val="ProductList-ClauseHeading"/>
        <w:outlineLvl w:val="4"/>
      </w:pPr>
      <w:r>
        <w:t>2.4 Office Online Server</w:t>
      </w:r>
    </w:p>
    <w:p w:rsidR="002D308C" w:rsidRDefault="00464DBF">
      <w:pPr>
        <w:pStyle w:val="ProductList-Body"/>
      </w:pPr>
      <w:r>
        <w:t xml:space="preserve">Zákazníci, ktorí si kúpili licencie Office 2016 pre Mac Standard pred 1. augustom 2016, smú používať s týmito licenciami funkcie na vykonávanie úprav uvedené v </w:t>
      </w:r>
      <w:hyperlink r:id="rId54">
        <w:r>
          <w:rPr>
            <w:color w:val="00467F"/>
            <w:u w:val="single"/>
          </w:rPr>
          <w:t>článku Office Online v prílohe B</w:t>
        </w:r>
      </w:hyperlink>
      <w:r>
        <w:t>. Platnosť tohto práva uplynie 1. augusta 2019.</w:t>
      </w:r>
    </w:p>
    <w:p w:rsidR="002D308C" w:rsidRDefault="00464DBF">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Komerčné používanie balíka Office 2013 RT pre študentov a domácnosti</w:t>
      </w:r>
    </w:p>
    <w:p w:rsidR="002D308C" w:rsidRDefault="00464DBF">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2D308C" w:rsidRDefault="00464DB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92" w:name="_Sec612"/>
      <w:r>
        <w:t>Servery Office Server</w:t>
      </w:r>
      <w:bookmarkEnd w:id="92"/>
      <w:r>
        <w:fldChar w:fldCharType="begin"/>
      </w:r>
      <w:r>
        <w:instrText xml:space="preserve"> TC "</w:instrText>
      </w:r>
      <w:bookmarkStart w:id="93" w:name="_Toc504920078"/>
      <w:r>
        <w:instrText>Servery Office Server</w:instrText>
      </w:r>
      <w:bookmarkEnd w:id="93"/>
      <w:r>
        <w:instrText>" \l 2</w:instrText>
      </w:r>
      <w:r>
        <w:fldChar w:fldCharType="end"/>
      </w:r>
    </w:p>
    <w:p w:rsidR="002D308C" w:rsidRDefault="00464DBF">
      <w:pPr>
        <w:pStyle w:val="ProductList-Offering2HeadingNoBorder"/>
        <w:outlineLvl w:val="2"/>
      </w:pPr>
      <w:bookmarkStart w:id="94" w:name="_Sec638"/>
      <w:r>
        <w:t>Exchange Server</w:t>
      </w:r>
      <w:bookmarkEnd w:id="94"/>
      <w:r>
        <w:fldChar w:fldCharType="begin"/>
      </w:r>
      <w:r>
        <w:instrText xml:space="preserve"> TC "</w:instrText>
      </w:r>
      <w:bookmarkStart w:id="95" w:name="_Toc504920079"/>
      <w:r>
        <w:instrText>Exchange Server</w:instrText>
      </w:r>
      <w:bookmarkEnd w:id="95"/>
      <w:r>
        <w:instrText>" \l 3</w:instrText>
      </w:r>
      <w:r>
        <w:fldChar w:fldCharType="end"/>
      </w:r>
    </w:p>
    <w:p w:rsidR="002D308C" w:rsidRDefault="00464DBF">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2D308C" w:rsidRDefault="00464DBF">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Exchange Online Plan 1</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Exchange Online Plan 2</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Exchange Online Plan 2G</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SubClauseHeading"/>
        <w:outlineLvl w:val="5"/>
      </w:pPr>
      <w:r>
        <w:t>3.1.1 Dodatočné funkcie súvisiace s licenciou Enterprise CAL na produkt Exchange</w:t>
      </w:r>
    </w:p>
    <w:p w:rsidR="002D308C" w:rsidRDefault="00464DBF">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06"/>
        <w:gridCol w:w="3525"/>
        <w:gridCol w:w="3525"/>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Exchange Online Plan 2</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Exchange Online Plan 2G</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Indented"/>
      </w:pPr>
    </w:p>
    <w:p w:rsidR="002D308C" w:rsidRDefault="00464DB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3.3 Enrollment for Education Solutions</w:t>
      </w:r>
    </w:p>
    <w:p w:rsidR="002D308C" w:rsidRDefault="00464DBF">
      <w:pPr>
        <w:pStyle w:val="ProductList-Body"/>
      </w:pPr>
      <w:r>
        <w:t>Bez ohľadu na vyššie uvedené požiadavky na prístup externých používateľov platí, že na prístup študentov k produktu Exchange Server 2016 licencovanému v rámci EES sa vyžadujú licencie CAL.</w:t>
      </w:r>
    </w:p>
    <w:p w:rsidR="002D308C" w:rsidRDefault="002D308C">
      <w:pPr>
        <w:pStyle w:val="ProductList-Body"/>
      </w:pPr>
    </w:p>
    <w:p w:rsidR="002D308C" w:rsidRDefault="00464DB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2"/>
        <w:gridCol w:w="3652"/>
        <w:gridCol w:w="365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Dodatočné podmienky a požiadavky licencie Exchange Enterprise CAL with Services 2016</w:t>
      </w:r>
    </w:p>
    <w:p w:rsidR="002D308C" w:rsidRDefault="00464DBF">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7">
        <w:r>
          <w:rPr>
            <w:color w:val="00467F"/>
            <w:u w:val="single"/>
          </w:rPr>
          <w:t>http://go.microsoft.com/?linkid=9839207</w:t>
        </w:r>
      </w:hyperlink>
      <w:r>
        <w:t>.</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00" w:name="_Sec639"/>
      <w:r>
        <w:t>Project Server</w:t>
      </w:r>
      <w:bookmarkEnd w:id="100"/>
      <w:r>
        <w:fldChar w:fldCharType="begin"/>
      </w:r>
      <w:r>
        <w:instrText xml:space="preserve"> TC "</w:instrText>
      </w:r>
      <w:bookmarkStart w:id="101" w:name="_Toc504920080"/>
      <w:r>
        <w:instrText>Project Server</w:instrText>
      </w:r>
      <w:bookmarkEnd w:id="101"/>
      <w:r>
        <w:instrText>" \l 3</w:instrText>
      </w:r>
      <w:r>
        <w:fldChar w:fldCharType="end"/>
      </w:r>
    </w:p>
    <w:p w:rsidR="002D308C" w:rsidRDefault="00464DBF">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D308C" w:rsidRDefault="00464DBF">
            <w:pPr>
              <w:pStyle w:val="ProductList-TableBody"/>
            </w:pPr>
            <w:r>
              <w:t>Project Online Essentials – licencia SL pre jednotlivých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2D308C" w:rsidRDefault="00464DBF">
            <w:pPr>
              <w:pStyle w:val="ProductList-TableBody"/>
            </w:pPr>
            <w:r>
              <w:t>Project Online Premium – licencia SL pre jednotlivých používateľov</w:t>
            </w:r>
          </w:p>
        </w:tc>
      </w:tr>
    </w:tbl>
    <w:p w:rsidR="002D308C" w:rsidRDefault="002D308C">
      <w:pPr>
        <w:pStyle w:val="ProductList-Body"/>
      </w:pPr>
    </w:p>
    <w:p w:rsidR="002D308C" w:rsidRDefault="00464DB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06" w:name="_Sec640"/>
      <w:r>
        <w:t>SharePoint Server</w:t>
      </w:r>
      <w:bookmarkEnd w:id="106"/>
      <w:r>
        <w:fldChar w:fldCharType="begin"/>
      </w:r>
      <w:r>
        <w:instrText xml:space="preserve"> TC "</w:instrText>
      </w:r>
      <w:bookmarkStart w:id="107" w:name="_Toc504920081"/>
      <w:r>
        <w:instrText>SharePoint Server</w:instrText>
      </w:r>
      <w:bookmarkEnd w:id="107"/>
      <w:r>
        <w:instrText>" \l 3</w:instrText>
      </w:r>
      <w:r>
        <w:fldChar w:fldCharType="end"/>
      </w:r>
    </w:p>
    <w:p w:rsidR="002D308C" w:rsidRDefault="00464DBF">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2D308C" w:rsidRDefault="00464DBF">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619"/>
        <w:gridCol w:w="3648"/>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SharePoint Online Plan 2 – licencia SL pre jednotlivých používateľov</w:t>
            </w:r>
            <w:r>
              <w:fldChar w:fldCharType="begin"/>
            </w:r>
            <w:r>
              <w:instrText xml:space="preserve"> XE "SharePoint Online Plan 2 – licencia SL pre jednotlivých používateľov" </w:instrText>
            </w:r>
            <w:r>
              <w:fldChar w:fldCharType="end"/>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619"/>
        <w:gridCol w:w="3648"/>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464DBF">
            <w:pPr>
              <w:pStyle w:val="ProductList-TableBody"/>
            </w:pPr>
            <w:r>
              <w:t>SharePoint Online Plan 2 – licencia SL pre jednotlivých používateľov</w:t>
            </w:r>
          </w:p>
        </w:tc>
      </w:tr>
    </w:tbl>
    <w:p w:rsidR="002D308C" w:rsidRDefault="002D308C">
      <w:pPr>
        <w:pStyle w:val="ProductList-Body"/>
      </w:pPr>
    </w:p>
    <w:p w:rsidR="002D308C" w:rsidRDefault="00464DBF">
      <w:pPr>
        <w:pStyle w:val="ProductList-SubClauseHeading"/>
        <w:outlineLvl w:val="5"/>
      </w:pPr>
      <w:r>
        <w:t>3.2.1 Dodatočné funkcie produktu SharePoint Server súvisiace s licenciou Enterprise CAL na produkt SharePoint</w:t>
      </w:r>
    </w:p>
    <w:p w:rsidR="002D308C" w:rsidRDefault="00464DB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6"/>
        <w:gridCol w:w="3524"/>
        <w:gridCol w:w="352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SharePoint Online Plan 2 – licencia SL pre jednotlivých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Indented"/>
      </w:pPr>
    </w:p>
    <w:p w:rsidR="002D308C" w:rsidRDefault="00464DBF">
      <w:pPr>
        <w:pStyle w:val="ProductList-ClauseHeading"/>
        <w:outlineLvl w:val="4"/>
      </w:pPr>
      <w:r>
        <w:t>3.3 Vzdanie sa práva na licenciu CAL pre používateľov pristupujúcich k verejne dostupnému obsahu</w:t>
      </w:r>
    </w:p>
    <w:p w:rsidR="002D308C" w:rsidRDefault="00464DBF">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2D308C" w:rsidRDefault="002D308C">
      <w:pPr>
        <w:pStyle w:val="ProductList-Body"/>
      </w:pPr>
    </w:p>
    <w:p w:rsidR="002D308C" w:rsidRDefault="00464DBF">
      <w:pPr>
        <w:pStyle w:val="ProductList-ClauseHeading"/>
        <w:outlineLvl w:val="4"/>
      </w:pPr>
      <w:r>
        <w:t>3.4 Dodatočný softvér</w:t>
      </w:r>
    </w:p>
    <w:tbl>
      <w:tblPr>
        <w:tblStyle w:val="PURTable"/>
        <w:tblW w:w="0" w:type="dxa"/>
        <w:tblLook w:val="04A0" w:firstRow="1" w:lastRow="0" w:firstColumn="1" w:lastColumn="0" w:noHBand="0" w:noVBand="1"/>
      </w:tblPr>
      <w:tblGrid>
        <w:gridCol w:w="3702"/>
        <w:gridCol w:w="3607"/>
        <w:gridCol w:w="360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3,5 Enrollment for Education Solutions</w:t>
      </w:r>
    </w:p>
    <w:p w:rsidR="002D308C" w:rsidRDefault="00464DBF">
      <w:pPr>
        <w:pStyle w:val="ProductList-Body"/>
      </w:pPr>
      <w:r>
        <w:t>Bez ohľadu na vyššie uvedené požiadavky na prístup externých používateľov platí, že na prístup študentov k produktu SharePoint Server 2016 licencovanému v rámci EES sa vyžadujú licencie CAL.</w:t>
      </w:r>
    </w:p>
    <w:p w:rsidR="002D308C" w:rsidRDefault="002D308C">
      <w:pPr>
        <w:pStyle w:val="ProductList-Body"/>
      </w:pPr>
    </w:p>
    <w:p w:rsidR="002D308C" w:rsidRDefault="00464DB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20082"/>
      <w:r>
        <w:instrText>Skype for Business Server</w:instrText>
      </w:r>
      <w:bookmarkEnd w:id="113"/>
      <w:r>
        <w:instrText>" \l 3</w:instrText>
      </w:r>
      <w:r>
        <w:fldChar w:fldCharType="end"/>
      </w:r>
    </w:p>
    <w:p w:rsidR="002D308C" w:rsidRDefault="00464DBF">
      <w:pPr>
        <w:pStyle w:val="ProductList-Offering1SubSection"/>
        <w:outlineLvl w:val="3"/>
      </w:pPr>
      <w:bookmarkStart w:id="114" w:name="_Sec686"/>
      <w:r>
        <w:t>1. Dostupnosť programu</w:t>
      </w:r>
      <w:bookmarkEnd w:id="114"/>
    </w:p>
    <w:p w:rsidR="002D308C" w:rsidRDefault="002D308C">
      <w:pPr>
        <w:pStyle w:val="ProductList-Body"/>
      </w:pPr>
    </w:p>
    <w:tbl>
      <w:tblPr>
        <w:tblStyle w:val="PURTable"/>
        <w:tblW w:w="0" w:type="dxa"/>
        <w:tblLook w:val="04A0" w:firstRow="1" w:lastRow="0" w:firstColumn="1" w:lastColumn="0" w:noHBand="0" w:noVBand="1"/>
      </w:tblPr>
      <w:tblGrid>
        <w:gridCol w:w="4043"/>
        <w:gridCol w:w="613"/>
        <w:gridCol w:w="608"/>
        <w:gridCol w:w="612"/>
        <w:gridCol w:w="608"/>
        <w:gridCol w:w="723"/>
        <w:gridCol w:w="612"/>
        <w:gridCol w:w="615"/>
        <w:gridCol w:w="634"/>
        <w:gridCol w:w="619"/>
        <w:gridCol w:w="613"/>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FFFFFF"/>
              <w:right w:val="none" w:sz="4" w:space="0" w:color="6E6E6E"/>
            </w:tcBorders>
          </w:tcPr>
          <w:p w:rsidR="002D308C" w:rsidRDefault="00464DBF">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2D308C" w:rsidRDefault="00464DBF">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Skype for Business Online Plan 1</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Skype for Business Online Plan 2</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Skype for Business Online Plan 2G</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SubClauseHeading"/>
        <w:outlineLvl w:val="5"/>
      </w:pPr>
      <w:r>
        <w:t>3.1.1 Dodatočné funkcie súvisiace s licenciou Enterprise CAL na produkt Skype for Business Server</w:t>
      </w:r>
    </w:p>
    <w:p w:rsidR="002D308C" w:rsidRDefault="00464DBF">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6"/>
        <w:gridCol w:w="3525"/>
        <w:gridCol w:w="3525"/>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Skype for Business Online Plan 2</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jednotlivých používateľov na produkt Skype for Business Online Plan 2G</w:t>
            </w:r>
          </w:p>
        </w:tc>
      </w:tr>
      <w:tr w:rsidR="002D30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08C" w:rsidRDefault="00464DBF">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D308C" w:rsidRDefault="00464DBF">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Indented"/>
      </w:pPr>
    </w:p>
    <w:p w:rsidR="002D308C" w:rsidRDefault="00464DBF">
      <w:pPr>
        <w:pStyle w:val="ProductList-SubClauseHeading"/>
        <w:outlineLvl w:val="5"/>
      </w:pPr>
      <w:r>
        <w:t>3.1.2 Dodatočné funkcie súvisiace s licenciou Plus CAL na produkt Skype for Business Server</w:t>
      </w:r>
    </w:p>
    <w:p w:rsidR="002D308C" w:rsidRDefault="00464DBF">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2D308C" w:rsidRDefault="00464DBF">
            <w:pPr>
              <w:pStyle w:val="ProductList-TableBody"/>
            </w:pPr>
            <w:r>
              <w:t>Skype for Business Plus – licencia CAL SL pre jednotlivých používateľov</w:t>
            </w:r>
          </w:p>
        </w:tc>
      </w:tr>
    </w:tbl>
    <w:p w:rsidR="002D308C" w:rsidRDefault="002D308C">
      <w:pPr>
        <w:pStyle w:val="ProductList-BodyIndented"/>
      </w:pPr>
    </w:p>
    <w:p w:rsidR="002D308C" w:rsidRDefault="00464DBF">
      <w:pPr>
        <w:pStyle w:val="ProductList-ClauseHeading"/>
        <w:outlineLvl w:val="4"/>
      </w:pPr>
      <w:r>
        <w:t>3.2 Dodatočný softvér</w:t>
      </w:r>
    </w:p>
    <w:tbl>
      <w:tblPr>
        <w:tblStyle w:val="PURTable"/>
        <w:tblW w:w="0" w:type="dxa"/>
        <w:tblLook w:val="04A0" w:firstRow="1" w:lastRow="0" w:firstColumn="1" w:lastColumn="0" w:noHBand="0" w:noVBand="1"/>
      </w:tblPr>
      <w:tblGrid>
        <w:gridCol w:w="3630"/>
        <w:gridCol w:w="3652"/>
        <w:gridCol w:w="363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Audio/Video Conferencing Server Role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Director Role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Mediation Server Role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Lync Server 2013 Group Chat Administration Tool</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PowerShell Snap-in</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Survivable Branch Appliance Role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Video Interop Server Role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3.3 Enrollment for Education Solutions</w:t>
      </w:r>
    </w:p>
    <w:p w:rsidR="002D308C" w:rsidRDefault="00464DBF">
      <w:pPr>
        <w:pStyle w:val="ProductList-Body"/>
      </w:pPr>
      <w:r>
        <w:t>Bez ohľadu na vyššie uvedené požiadavky na prístup externých používateľov platí, že na prístup študentov k produktu Skype for Business Server 2015 licencovanému v rámci EES sa vyžadujú licencie CAL.</w:t>
      </w:r>
    </w:p>
    <w:p w:rsidR="002D308C" w:rsidRDefault="00464DB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118" w:name="_Sec614"/>
      <w:r>
        <w:t>SQL Server</w:t>
      </w:r>
      <w:bookmarkEnd w:id="118"/>
      <w:r>
        <w:fldChar w:fldCharType="begin"/>
      </w:r>
      <w:r>
        <w:instrText xml:space="preserve"> TC "</w:instrText>
      </w:r>
      <w:bookmarkStart w:id="119" w:name="_Toc504920083"/>
      <w:r>
        <w:instrText>SQL Server</w:instrText>
      </w:r>
      <w:bookmarkEnd w:id="119"/>
      <w:r>
        <w:instrText>" \l 2</w:instrText>
      </w:r>
      <w:r>
        <w:fldChar w:fldCharType="end"/>
      </w:r>
    </w:p>
    <w:p w:rsidR="002D308C" w:rsidRDefault="00464DBF">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single" w:sz="4" w:space="0" w:color="FFFFFF"/>
              <w:right w:val="none" w:sz="4" w:space="0" w:color="6E6E6E"/>
            </w:tcBorders>
          </w:tcPr>
          <w:p w:rsidR="002D308C" w:rsidRDefault="00464DBF">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308C" w:rsidRDefault="00464DB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2D308C" w:rsidRDefault="00464DBF">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2.1 SQL Server 2017 Enterprise</w:t>
      </w:r>
    </w:p>
    <w:p w:rsidR="002D308C" w:rsidRDefault="00464DBF">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2D308C" w:rsidRDefault="002D308C">
      <w:pPr>
        <w:pStyle w:val="ProductList-Body"/>
      </w:pPr>
    </w:p>
    <w:p w:rsidR="002D308C" w:rsidRDefault="00464DBF">
      <w:pPr>
        <w:pStyle w:val="ProductList-ClauseHeading"/>
        <w:outlineLvl w:val="3"/>
      </w:pPr>
      <w:r>
        <w:t>2.2 SQL Server Parallel Data Warehouse</w:t>
      </w:r>
    </w:p>
    <w:p w:rsidR="002D308C" w:rsidRDefault="00464DBF">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2D308C" w:rsidRDefault="002D308C">
      <w:pPr>
        <w:pStyle w:val="ProductList-Body"/>
      </w:pPr>
    </w:p>
    <w:p w:rsidR="002D308C" w:rsidRDefault="00464DBF">
      <w:pPr>
        <w:pStyle w:val="ProductList-ClauseHeading"/>
        <w:outlineLvl w:val="3"/>
      </w:pPr>
      <w:r>
        <w:t>2.3 Voliteľné zostavenie produktu SQL Server Parallel Data Warehouse bez súčasti Oracle Java</w:t>
      </w:r>
    </w:p>
    <w:p w:rsidR="002D308C" w:rsidRDefault="00464DBF">
      <w:pPr>
        <w:pStyle w:val="ProductList-Body"/>
      </w:pPr>
      <w:r>
        <w:t xml:space="preserve">Zákazníci môžu získať zostavu produktu so súčasťou Oracle Java alebo na požiadanie bez súčasti Oracle Java. Ďalšie informácie nájdete na stránke </w:t>
      </w:r>
      <w:hyperlink r:id="rId60">
        <w:r>
          <w:rPr>
            <w:color w:val="00467F"/>
            <w:u w:val="single"/>
          </w:rPr>
          <w:t>http://www.microsoft.com/en-us/sqlserver/solutions-technologies/data-warehousing/pdw.aspx</w:t>
        </w:r>
      </w:hyperlink>
      <w:r>
        <w:t>.</w:t>
      </w:r>
    </w:p>
    <w:p w:rsidR="002D308C" w:rsidRDefault="00464DBF">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7"/>
        <w:gridCol w:w="3637"/>
        <w:gridCol w:w="363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3"/>
      </w:pPr>
      <w:r>
        <w:t>3.2 Automatické aktualizácie predchádzajúcich verzií produktu SQL Server</w:t>
      </w:r>
    </w:p>
    <w:p w:rsidR="002D308C" w:rsidRDefault="00464DBF">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2D308C" w:rsidRDefault="002D308C">
      <w:pPr>
        <w:pStyle w:val="ProductList-Body"/>
      </w:pPr>
    </w:p>
    <w:p w:rsidR="002D308C" w:rsidRDefault="00464DBF">
      <w:pPr>
        <w:pStyle w:val="ProductList-ClauseHeading"/>
        <w:outlineLvl w:val="3"/>
      </w:pPr>
      <w:r>
        <w:t>3.3 Výber platformy SQL Server</w:t>
      </w:r>
    </w:p>
    <w:p w:rsidR="002D308C" w:rsidRDefault="00464DB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2D308C" w:rsidRDefault="002D308C">
      <w:pPr>
        <w:pStyle w:val="ProductList-Body"/>
      </w:pPr>
    </w:p>
    <w:p w:rsidR="002D308C" w:rsidRDefault="00464DBF">
      <w:pPr>
        <w:pStyle w:val="ProductList-ClauseHeading"/>
        <w:outlineLvl w:val="3"/>
      </w:pPr>
      <w:r>
        <w:t>3.4 Spúšťanie inštancií vydania Standard Edition</w:t>
      </w:r>
    </w:p>
    <w:p w:rsidR="002D308C" w:rsidRDefault="00464DBF">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2D308C" w:rsidRDefault="002D308C">
      <w:pPr>
        <w:pStyle w:val="ProductList-Body"/>
      </w:pPr>
    </w:p>
    <w:p w:rsidR="002D308C" w:rsidRDefault="00464DBF">
      <w:pPr>
        <w:pStyle w:val="ProductList-ClauseHeading"/>
        <w:outlineLvl w:val="3"/>
      </w:pPr>
      <w:r>
        <w:t>3.5 Servery na zabezpečenie pred zlyhaním pre produkt Parallel Data Warehouse (PDW)</w:t>
      </w:r>
    </w:p>
    <w:p w:rsidR="002D308C" w:rsidRDefault="00464DBF">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2D308C" w:rsidRDefault="002D308C">
      <w:pPr>
        <w:pStyle w:val="ProductList-Body"/>
      </w:pPr>
    </w:p>
    <w:p w:rsidR="002D308C" w:rsidRDefault="00464DBF">
      <w:pPr>
        <w:pStyle w:val="ProductList-ClauseHeading"/>
        <w:outlineLvl w:val="3"/>
      </w:pPr>
      <w:r>
        <w:t>3.6 Dodatočný softvér</w:t>
      </w:r>
    </w:p>
    <w:p w:rsidR="002D308C" w:rsidRDefault="00464DBF">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Client Tools Connectivity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Distributed Replay Client</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Management Tools – úplné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Indented"/>
      </w:pPr>
    </w:p>
    <w:p w:rsidR="002D308C" w:rsidRDefault="00464DBF">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7"/>
        <w:gridCol w:w="3631"/>
        <w:gridCol w:w="365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61">
              <w:r>
                <w:rPr>
                  <w:color w:val="00467F"/>
                  <w:u w:val="single"/>
                </w:rPr>
                <w:t>podmienky používania produktov z júna 2016</w:t>
              </w:r>
            </w:hyperlink>
            <w:r>
              <w:t xml:space="preserve">. R Server for Hadoop, R Server for Linux a R Server for Teradata – </w:t>
            </w:r>
            <w:hyperlink r:id="rId62">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URBreadcrumb"/>
      </w:pPr>
    </w:p>
    <w:p w:rsidR="002D308C" w:rsidRDefault="00464DBF">
      <w:pPr>
        <w:pStyle w:val="ProductList-ClauseHeading"/>
        <w:outlineLvl w:val="3"/>
      </w:pPr>
      <w:r>
        <w:t>4.1 SQL Server 2017 Enterprise Core – neobmedzená virtualizácia</w:t>
      </w:r>
    </w:p>
    <w:p w:rsidR="002D308C" w:rsidRDefault="00464DBF">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2D308C" w:rsidRDefault="002D308C">
      <w:pPr>
        <w:pStyle w:val="ProductList-Body"/>
      </w:pPr>
    </w:p>
    <w:p w:rsidR="002D308C" w:rsidRDefault="00464DBF">
      <w:pPr>
        <w:pStyle w:val="ProductList-ClauseHeading"/>
        <w:outlineLvl w:val="3"/>
      </w:pPr>
      <w:r>
        <w:t>4.2 SQL Server 2017 Enterprise Core - Parallel Data Warehouse – aktualizácie funkcií</w:t>
      </w:r>
    </w:p>
    <w:p w:rsidR="002D308C" w:rsidRDefault="00464DBF">
      <w:pPr>
        <w:pStyle w:val="ProductList-Body"/>
      </w:pPr>
      <w:r>
        <w:t>V období medzi hlavnými vydaniami produktov majú zákazníci s krytím SA nárok získať vydania funkcií Parallel Data Warehouse (napríklad aktualizácie zariadení).</w:t>
      </w:r>
    </w:p>
    <w:p w:rsidR="002D308C" w:rsidRDefault="002D308C">
      <w:pPr>
        <w:pStyle w:val="ProductList-Body"/>
      </w:pPr>
    </w:p>
    <w:p w:rsidR="002D308C" w:rsidRDefault="00464DBF">
      <w:pPr>
        <w:pStyle w:val="ProductList-ClauseHeading"/>
        <w:outlineLvl w:val="3"/>
      </w:pPr>
      <w:r>
        <w:t>4.3 Možnosť odkúpenia produktu SQL Server v rámci prihlášky Enrollment for Application Platform (EAP)</w:t>
      </w:r>
    </w:p>
    <w:p w:rsidR="002D308C" w:rsidRDefault="00464DBF">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2D308C" w:rsidRDefault="002D308C">
      <w:pPr>
        <w:pStyle w:val="ProductList-Body"/>
      </w:pPr>
    </w:p>
    <w:p w:rsidR="002D308C" w:rsidRDefault="00464DBF">
      <w:pPr>
        <w:pStyle w:val="ProductList-ClauseHeading"/>
        <w:outlineLvl w:val="3"/>
      </w:pPr>
      <w:r>
        <w:t>4.4 SQL Server Enterprise Core a SQL Server Enterprise – Machine Learning Server for Windows a Machine Learning Server for Linux</w:t>
      </w:r>
    </w:p>
    <w:p w:rsidR="002D308C" w:rsidRDefault="00464DBF">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2D308C" w:rsidRDefault="002D308C">
      <w:pPr>
        <w:pStyle w:val="ProductList-Body"/>
      </w:pPr>
    </w:p>
    <w:p w:rsidR="002D308C" w:rsidRDefault="00464DBF">
      <w:pPr>
        <w:pStyle w:val="ProductList-ClauseHeading"/>
        <w:outlineLvl w:val="3"/>
      </w:pPr>
      <w:r>
        <w:t>4.5 SQL Enterprise Core – prevádzkovanie produktu Machine Learning Server for Hadoop</w:t>
      </w:r>
    </w:p>
    <w:p w:rsidR="002D308C" w:rsidRDefault="00464DBF">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2D308C" w:rsidRDefault="002D308C">
      <w:pPr>
        <w:pStyle w:val="ProductList-Body"/>
      </w:pPr>
    </w:p>
    <w:p w:rsidR="002D308C" w:rsidRDefault="00464DBF">
      <w:pPr>
        <w:pStyle w:val="ProductList-ClauseHeading"/>
        <w:outlineLvl w:val="3"/>
      </w:pPr>
      <w:r>
        <w:t>4.6 Používanie softvéru Power BI Report Server – SQL Server Enterprise Edition</w:t>
      </w:r>
    </w:p>
    <w:p w:rsidR="002D308C" w:rsidRDefault="00464DBF">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124" w:name="_Sec615"/>
      <w:r>
        <w:t>System Center</w:t>
      </w:r>
      <w:bookmarkEnd w:id="124"/>
      <w:r>
        <w:fldChar w:fldCharType="begin"/>
      </w:r>
      <w:r>
        <w:instrText xml:space="preserve"> TC "</w:instrText>
      </w:r>
      <w:bookmarkStart w:id="125" w:name="_Toc504920084"/>
      <w:r>
        <w:instrText>System Center</w:instrText>
      </w:r>
      <w:bookmarkEnd w:id="125"/>
      <w:r>
        <w:instrText>" \l 2</w:instrText>
      </w:r>
      <w:r>
        <w:fldChar w:fldCharType="end"/>
      </w:r>
    </w:p>
    <w:p w:rsidR="002D308C" w:rsidRDefault="00464DBF">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085"/>
      <w:r>
        <w:instrText>System Center Server</w:instrText>
      </w:r>
      <w:bookmarkEnd w:id="127"/>
      <w:r>
        <w:instrText>" \l 3</w:instrText>
      </w:r>
      <w:r>
        <w:fldChar w:fldCharType="end"/>
      </w:r>
    </w:p>
    <w:p w:rsidR="002D308C" w:rsidRDefault="00464DBF">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69"/>
        <w:gridCol w:w="3669"/>
        <w:gridCol w:w="357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69"/>
        <w:gridCol w:w="3669"/>
        <w:gridCol w:w="357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3.3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2D308C" w:rsidRDefault="002D308C">
      <w:pPr>
        <w:pStyle w:val="ProductList-Body"/>
      </w:pPr>
    </w:p>
    <w:p w:rsidR="002D308C" w:rsidRDefault="00464DBF">
      <w:pPr>
        <w:pStyle w:val="ProductList-ClauseHeading"/>
        <w:outlineLvl w:val="4"/>
      </w:pPr>
      <w:r>
        <w:t>3.4 Kontajnery softvéru Windows Server</w:t>
      </w:r>
    </w:p>
    <w:p w:rsidR="002D308C" w:rsidRDefault="00464DBF">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2D308C" w:rsidRDefault="00464DB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36"/>
        <w:gridCol w:w="363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Práva na aktuálnu vetvu softvéru System Center (ak je k dispozícii)</w:t>
      </w:r>
    </w:p>
    <w:p w:rsidR="002D308C" w:rsidRDefault="00464DB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2D308C" w:rsidRDefault="002D308C">
      <w:pPr>
        <w:pStyle w:val="ProductList-ClauseHeading"/>
        <w:outlineLvl w:val="4"/>
      </w:pPr>
    </w:p>
    <w:p w:rsidR="002D308C" w:rsidRDefault="00464DBF">
      <w:pPr>
        <w:pStyle w:val="ProductList-ClauseHeading"/>
        <w:outlineLvl w:val="4"/>
      </w:pPr>
      <w:r>
        <w:t>4.2 System Center Global Service Monitor</w:t>
      </w:r>
    </w:p>
    <w:p w:rsidR="002D308C" w:rsidRDefault="00464DBF">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2D308C" w:rsidRDefault="002D308C">
      <w:pPr>
        <w:pStyle w:val="ProductList-Body"/>
      </w:pPr>
    </w:p>
    <w:p w:rsidR="002D308C" w:rsidRDefault="00464DBF">
      <w:pPr>
        <w:pStyle w:val="ProductList-ClauseHeading"/>
        <w:outlineLvl w:val="4"/>
      </w:pPr>
      <w:r>
        <w:t>4.3 Práva na používanie a udelenia licencií súvisiace so zmenou licenčného modelu – oprávňujúca licencia</w:t>
      </w:r>
    </w:p>
    <w:p w:rsidR="002D308C" w:rsidRDefault="00464DBF">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086"/>
      <w:r>
        <w:instrText>System Center Configuration Manager</w:instrText>
      </w:r>
      <w:bookmarkEnd w:id="133"/>
      <w:r>
        <w:instrText>" \l 3</w:instrText>
      </w:r>
      <w:r>
        <w:fldChar w:fldCharType="end"/>
      </w:r>
    </w:p>
    <w:p w:rsidR="002D308C" w:rsidRDefault="00464DBF">
      <w:pPr>
        <w:pStyle w:val="ProductList-Offering1SubSection"/>
        <w:outlineLvl w:val="3"/>
      </w:pPr>
      <w:bookmarkStart w:id="134" w:name="_Sec691"/>
      <w:r>
        <w:t>1. Dostupnosť programu</w:t>
      </w:r>
      <w:bookmarkEnd w:id="134"/>
    </w:p>
    <w:p w:rsidR="002D308C" w:rsidRDefault="002D308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 xml:space="preserve">Licencia ekvivalentná licencii na spravovanie (pozrite si </w:t>
            </w:r>
            <w:hyperlink w:anchor="_Sec591">
              <w:r>
                <w:rPr>
                  <w:color w:val="00467F"/>
                  <w:u w:val="single"/>
                </w:rPr>
                <w:t>Prílohu A</w:t>
              </w:r>
            </w:hyperlink>
            <w:r>
              <w:t>)</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2D308C" w:rsidRDefault="00464DB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System Center Configuration Manager – práva VDI</w:t>
      </w:r>
    </w:p>
    <w:p w:rsidR="002D308C" w:rsidRDefault="00464DBF">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2D308C" w:rsidRDefault="002D308C">
      <w:pPr>
        <w:pStyle w:val="ProductList-Body"/>
      </w:pPr>
    </w:p>
    <w:p w:rsidR="002D308C" w:rsidRDefault="00464DBF">
      <w:pPr>
        <w:pStyle w:val="ProductList-ClauseHeading"/>
        <w:outlineLvl w:val="4"/>
      </w:pPr>
      <w:r>
        <w:t>4,2 Práva na aktuálnu vetvu softvéru System Center Configuration Manager</w:t>
      </w:r>
    </w:p>
    <w:p w:rsidR="002D308C" w:rsidRDefault="00464DBF">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087"/>
      <w:r>
        <w:instrText>System Center Data Protection Manager</w:instrText>
      </w:r>
      <w:bookmarkEnd w:id="139"/>
      <w:r>
        <w:instrText>" \l 3</w:instrText>
      </w:r>
      <w:r>
        <w:fldChar w:fldCharType="end"/>
      </w:r>
    </w:p>
    <w:p w:rsidR="002D308C" w:rsidRDefault="00464DBF">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System Center 2016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2D308C" w:rsidRDefault="00464DB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Práva na aktuálnu vetvu softvéru System Center Data Protection Manager</w:t>
      </w:r>
    </w:p>
    <w:p w:rsidR="002D308C" w:rsidRDefault="00464DBF">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088"/>
      <w:r>
        <w:instrText>System Center Endpoint Protection</w:instrText>
      </w:r>
      <w:bookmarkEnd w:id="145"/>
      <w:r>
        <w:instrText>" \l 3</w:instrText>
      </w:r>
      <w:r>
        <w:fldChar w:fldCharType="end"/>
      </w:r>
    </w:p>
    <w:p w:rsidR="002D308C" w:rsidRDefault="00464DBF">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2D308C" w:rsidRDefault="00464DBF">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Nevyhnutná podmienka (SA):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Licencie SL pre jednotlivé zariadenia a jednotlivých používateľov</w:t>
      </w:r>
    </w:p>
    <w:p w:rsidR="002D308C" w:rsidRDefault="00464DBF">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2D308C" w:rsidRDefault="002D308C">
      <w:pPr>
        <w:pStyle w:val="ProductList-Body"/>
      </w:pPr>
    </w:p>
    <w:p w:rsidR="002D308C" w:rsidRDefault="00464DBF">
      <w:pPr>
        <w:pStyle w:val="ProductList-ClauseHeading"/>
        <w:outlineLvl w:val="4"/>
      </w:pPr>
      <w:r>
        <w:t>3.2 Licencie SL na spravovanie servera</w:t>
      </w:r>
    </w:p>
    <w:p w:rsidR="002D308C" w:rsidRDefault="00464DBF">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2D308C" w:rsidRDefault="002D308C">
      <w:pPr>
        <w:pStyle w:val="ProductList-Body"/>
      </w:pPr>
    </w:p>
    <w:p w:rsidR="002D308C" w:rsidRDefault="00464DBF">
      <w:pPr>
        <w:pStyle w:val="ProductList-ClauseHeading"/>
        <w:outlineLvl w:val="4"/>
      </w:pPr>
      <w:r>
        <w:t>3.3 Náhrada skenovacích nástrojov</w:t>
      </w:r>
    </w:p>
    <w:p w:rsidR="002D308C" w:rsidRDefault="00464DBF">
      <w:pPr>
        <w:pStyle w:val="ProductList-Body"/>
      </w:pPr>
      <w:r>
        <w:t>Spoločnosť Microsoft môže nahradiť nasledujúce služby online porovnateľným softvérom a súbormi:</w:t>
      </w:r>
    </w:p>
    <w:p w:rsidR="002D308C" w:rsidRDefault="00464DBF" w:rsidP="00464DBF">
      <w:pPr>
        <w:pStyle w:val="ProductList-Bullet"/>
        <w:numPr>
          <w:ilvl w:val="0"/>
          <w:numId w:val="20"/>
        </w:numPr>
      </w:pPr>
      <w:r>
        <w:t xml:space="preserve">antivírusový softvér a softvér proti odosielaniu nevyžiadanej pošty a </w:t>
      </w:r>
    </w:p>
    <w:p w:rsidR="002D308C" w:rsidRDefault="00464DBF" w:rsidP="00464DBF">
      <w:pPr>
        <w:pStyle w:val="ProductList-Bullet"/>
        <w:numPr>
          <w:ilvl w:val="0"/>
          <w:numId w:val="20"/>
        </w:numPr>
      </w:pPr>
      <w:r>
        <w:t>súbory na rozpoznávanie vírusov a údajové súbory na filtrovanie obsahu.</w:t>
      </w:r>
    </w:p>
    <w:p w:rsidR="002D308C" w:rsidRDefault="00464DB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Práva na aktuálnu vetvu softvéru System Center Endpoint Protection</w:t>
      </w:r>
    </w:p>
    <w:p w:rsidR="002D308C" w:rsidRDefault="00464DBF">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089"/>
      <w:r>
        <w:instrText>System Center Operations Manager</w:instrText>
      </w:r>
      <w:bookmarkEnd w:id="151"/>
      <w:r>
        <w:instrText>" \l 3</w:instrText>
      </w:r>
      <w:r>
        <w:fldChar w:fldCharType="end"/>
      </w:r>
    </w:p>
    <w:p w:rsidR="002D308C" w:rsidRDefault="00464DBF">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System Center 2016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2D308C" w:rsidRDefault="00464DB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Práva na aktuálnu vetvu softvéru System Center Operations Manager</w:t>
      </w:r>
    </w:p>
    <w:p w:rsidR="002D308C" w:rsidRDefault="00464DBF">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090"/>
      <w:r>
        <w:instrText>System Center Orchestrator</w:instrText>
      </w:r>
      <w:bookmarkEnd w:id="157"/>
      <w:r>
        <w:instrText>" \l 3</w:instrText>
      </w:r>
      <w:r>
        <w:fldChar w:fldCharType="end"/>
      </w:r>
    </w:p>
    <w:p w:rsidR="002D308C" w:rsidRDefault="00464DBF">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System Center 2016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2D308C" w:rsidRDefault="00464DB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091"/>
      <w:r>
        <w:instrText>System Center Service Manager</w:instrText>
      </w:r>
      <w:bookmarkEnd w:id="163"/>
      <w:r>
        <w:instrText>" \l 3</w:instrText>
      </w:r>
      <w:r>
        <w:fldChar w:fldCharType="end"/>
      </w:r>
    </w:p>
    <w:p w:rsidR="002D308C" w:rsidRDefault="00464DBF">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3">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Akademickí zákazníci</w:t>
      </w:r>
    </w:p>
    <w:p w:rsidR="002D308C" w:rsidRDefault="00464DBF">
      <w:pPr>
        <w:pStyle w:val="ProductList-Body"/>
      </w:pPr>
      <w:r>
        <w:t xml:space="preserve">Zákazníci s programami Enrollment for Education Solutions a School Subscription Enrollment si môžu zakúpiť licenciu na spravovanie klientov pre produkt System Center 2016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2D308C" w:rsidRDefault="00464DBF">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4">
              <w:r>
                <w:rPr>
                  <w:color w:val="00467F"/>
                  <w:u w:val="single"/>
                </w:rPr>
                <w:t>univerzálne</w:t>
              </w:r>
            </w:hyperlink>
            <w:r>
              <w:t xml:space="preserve">, </w:t>
            </w:r>
            <w:hyperlink r:id="rId8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6">
              <w:r>
                <w:rPr>
                  <w:color w:val="00467F"/>
                  <w:u w:val="single"/>
                </w:rPr>
                <w:t>internetové funkcie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3.2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2D308C" w:rsidRDefault="00464DB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október 2013</w:t>
              </w:r>
            </w:hyperlink>
            <w:r>
              <w:t xml:space="preserve">, </w:t>
            </w:r>
            <w:hyperlink r:id="rId8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Práva na aktuálnu vetvu softvéru System Center Service Manager</w:t>
      </w:r>
    </w:p>
    <w:p w:rsidR="002D308C" w:rsidRDefault="00464DBF">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092"/>
      <w:r>
        <w:instrText>Virtual Desktop Infrastructure (VDI) Suite</w:instrText>
      </w:r>
      <w:bookmarkEnd w:id="169"/>
      <w:r>
        <w:instrText>" \l 2</w:instrText>
      </w:r>
      <w:r>
        <w:fldChar w:fldCharType="end"/>
      </w:r>
    </w:p>
    <w:p w:rsidR="002D308C" w:rsidRDefault="00464DBF">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90">
        <w:r>
          <w:rPr>
            <w:color w:val="00467F"/>
            <w:u w:val="single"/>
          </w:rPr>
          <w:t>http://go.microsoft.com/?linkid=9839206</w:t>
        </w:r>
      </w:hyperlink>
      <w:r>
        <w:t xml:space="preserve"> a Zoznam produktov z júna 2015 na adrese </w:t>
      </w:r>
      <w:hyperlink r:id="rId91">
        <w:r>
          <w:rPr>
            <w:color w:val="00467F"/>
            <w:u w:val="single"/>
          </w:rPr>
          <w:t>http://go.microsoft.com/?linkid=9839207</w:t>
        </w:r>
      </w:hyperlink>
      <w:r>
        <w:t>.</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170" w:name="_Sec617"/>
      <w:r>
        <w:t>Visual Studio</w:t>
      </w:r>
      <w:bookmarkEnd w:id="170"/>
      <w:r>
        <w:fldChar w:fldCharType="begin"/>
      </w:r>
      <w:r>
        <w:instrText xml:space="preserve"> TC "</w:instrText>
      </w:r>
      <w:bookmarkStart w:id="171" w:name="_Toc504920093"/>
      <w:r>
        <w:instrText>Visual Studio</w:instrText>
      </w:r>
      <w:bookmarkEnd w:id="171"/>
      <w:r>
        <w:instrText>" \l 2</w:instrText>
      </w:r>
      <w:r>
        <w:fldChar w:fldCharType="end"/>
      </w:r>
    </w:p>
    <w:p w:rsidR="002D308C" w:rsidRDefault="00464DBF">
      <w:pPr>
        <w:pStyle w:val="ProductList-Offering2HeadingNoBorder"/>
        <w:outlineLvl w:val="2"/>
      </w:pPr>
      <w:bookmarkStart w:id="172" w:name="_Sec649"/>
      <w:r>
        <w:t>Visual Studio</w:t>
      </w:r>
      <w:bookmarkEnd w:id="172"/>
      <w:r>
        <w:fldChar w:fldCharType="begin"/>
      </w:r>
      <w:r>
        <w:instrText xml:space="preserve"> TC "</w:instrText>
      </w:r>
      <w:bookmarkStart w:id="173" w:name="_Toc504920094"/>
      <w:r>
        <w:instrText>Visual Studio</w:instrText>
      </w:r>
      <w:bookmarkEnd w:id="173"/>
      <w:r>
        <w:instrText>" \l 3</w:instrText>
      </w:r>
      <w:r>
        <w:fldChar w:fldCharType="end"/>
      </w:r>
    </w:p>
    <w:p w:rsidR="002D308C" w:rsidRDefault="00464DBF">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Udelenie licencie na produkt SQL Server Parallel Data Warehouse Developer</w:t>
      </w:r>
    </w:p>
    <w:p w:rsidR="002D308C" w:rsidRDefault="00464DB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2D308C" w:rsidRDefault="002D308C">
      <w:pPr>
        <w:pStyle w:val="ProductList-Body"/>
      </w:pPr>
    </w:p>
    <w:p w:rsidR="002D308C" w:rsidRDefault="00464DBF">
      <w:pPr>
        <w:pStyle w:val="ProductList-ClauseHeading"/>
        <w:outlineLvl w:val="4"/>
      </w:pPr>
      <w:r>
        <w:t>2.2 Udelenie licencie pre produkt Visual Studio Team Foundation Server 2018</w:t>
      </w:r>
    </w:p>
    <w:p w:rsidR="002D308C" w:rsidRDefault="00464DB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2D308C" w:rsidRDefault="002D308C">
      <w:pPr>
        <w:pStyle w:val="ProductList-Body"/>
      </w:pPr>
    </w:p>
    <w:p w:rsidR="002D308C" w:rsidRDefault="00464DBF">
      <w:pPr>
        <w:pStyle w:val="ProductList-ClauseHeading"/>
        <w:outlineLvl w:val="4"/>
      </w:pPr>
      <w:r>
        <w:t>2.3 Služby platformy Microsoft Azure</w:t>
      </w:r>
    </w:p>
    <w:p w:rsidR="002D308C" w:rsidRDefault="00464DBF">
      <w:pPr>
        <w:pStyle w:val="ProductList-Body"/>
      </w:pPr>
      <w:r>
        <w:t>Výhody platformy Microsoft Azure sa nedajú skombinovať z viacerých predplatných produktu Visual Studio ani platforiem MSDN do jedného konta platformy Microsoft Azure.</w:t>
      </w:r>
    </w:p>
    <w:p w:rsidR="002D308C" w:rsidRDefault="00464DBF">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Súbor BUILDSERVER.TXT</w:t>
      </w:r>
    </w:p>
    <w:p w:rsidR="002D308C" w:rsidRDefault="00464DBF">
      <w:pPr>
        <w:pStyle w:val="ProductList-Body"/>
      </w:pPr>
      <w:r>
        <w:t xml:space="preserve">Zákazník smie nainštalovať kópie súborov zo zoznamov BuildServer, ktoré sa nachádzajú na stránke </w:t>
      </w:r>
      <w:hyperlink r:id="rId9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2D308C" w:rsidRDefault="002D308C">
      <w:pPr>
        <w:pStyle w:val="ProductList-Body"/>
      </w:pPr>
    </w:p>
    <w:p w:rsidR="002D308C" w:rsidRDefault="00464DBF">
      <w:pPr>
        <w:pStyle w:val="ProductList-ClauseHeading"/>
        <w:outlineLvl w:val="4"/>
      </w:pPr>
      <w:r>
        <w:t>3.2 Pomôcky</w:t>
      </w:r>
    </w:p>
    <w:p w:rsidR="002D308C" w:rsidRDefault="00464DBF">
      <w:pPr>
        <w:pStyle w:val="ProductList-Body"/>
      </w:pPr>
      <w:r>
        <w:t xml:space="preserve">Zákazník smie kopírovať a inštalovať pomôcky uvedené na stránke </w:t>
      </w:r>
      <w:hyperlink r:id="rId93">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2D308C" w:rsidRDefault="002D308C">
      <w:pPr>
        <w:pStyle w:val="ProductList-Body"/>
      </w:pPr>
    </w:p>
    <w:p w:rsidR="002D308C" w:rsidRDefault="00464DBF">
      <w:pPr>
        <w:pStyle w:val="ProductList-ClauseHeading"/>
        <w:outlineLvl w:val="4"/>
      </w:pPr>
      <w:r>
        <w:t>3.3 Office Professional Plus 2016 – Visual Studio Enterprise Subscription</w:t>
      </w:r>
    </w:p>
    <w:p w:rsidR="002D308C" w:rsidRDefault="00464DBF">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2D308C" w:rsidRDefault="002D308C">
      <w:pPr>
        <w:pStyle w:val="ProductList-Body"/>
      </w:pPr>
    </w:p>
    <w:p w:rsidR="002D308C" w:rsidRDefault="00464DBF">
      <w:pPr>
        <w:pStyle w:val="ProductList-ClauseHeading"/>
        <w:outlineLvl w:val="4"/>
      </w:pPr>
      <w:r>
        <w:t>3.4 Licenčné podmienky tretích strán pre open-source súčasti</w:t>
      </w:r>
    </w:p>
    <w:p w:rsidR="002D308C" w:rsidRDefault="00464DB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2D308C" w:rsidRDefault="00464DB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4">
              <w:r>
                <w:rPr>
                  <w:color w:val="00467F"/>
                  <w:u w:val="single"/>
                </w:rPr>
                <w:t>Zoznam produktov – marec 2014</w:t>
              </w:r>
            </w:hyperlink>
            <w:r>
              <w:t xml:space="preserve"> a </w:t>
            </w:r>
            <w:hyperlink r:id="rId95">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Nárok na krytie Software Assurance</w:t>
      </w:r>
    </w:p>
    <w:p w:rsidR="002D308C" w:rsidRDefault="00464DBF">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2D308C" w:rsidRDefault="002D308C">
      <w:pPr>
        <w:pStyle w:val="ProductList-Body"/>
      </w:pPr>
    </w:p>
    <w:p w:rsidR="002D308C" w:rsidRDefault="00464DBF">
      <w:pPr>
        <w:pStyle w:val="ProductList-ClauseHeading"/>
        <w:outlineLvl w:val="4"/>
      </w:pPr>
      <w:r>
        <w:t>4.2 Trvalé práva na produkt Visual Studio Subscription</w:t>
      </w:r>
    </w:p>
    <w:p w:rsidR="002D308C" w:rsidRDefault="00464DBF">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095"/>
      <w:r>
        <w:instrText>Visual Studio Team Foundation Server</w:instrText>
      </w:r>
      <w:bookmarkEnd w:id="179"/>
      <w:r>
        <w:instrText>" \l 3</w:instrText>
      </w:r>
      <w:r>
        <w:fldChar w:fldCharType="end"/>
      </w:r>
    </w:p>
    <w:p w:rsidR="002D308C" w:rsidRDefault="00464DBF">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D308C" w:rsidRDefault="002D30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D308C" w:rsidRDefault="002D30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55"/>
        <w:gridCol w:w="3633"/>
        <w:gridCol w:w="3628"/>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Platený používateľ služieb Visual Studio Team Services</w:t>
            </w:r>
          </w:p>
        </w:tc>
      </w:tr>
    </w:tbl>
    <w:p w:rsidR="002D308C" w:rsidRDefault="002D308C">
      <w:pPr>
        <w:pStyle w:val="ProductList-Body"/>
      </w:pPr>
    </w:p>
    <w:p w:rsidR="002D308C" w:rsidRDefault="00464DBF">
      <w:pPr>
        <w:pStyle w:val="ProductList-SubClauseHeading"/>
        <w:outlineLvl w:val="5"/>
      </w:pPr>
      <w:r>
        <w:t>3.1.1 Dodatočné funkcie</w:t>
      </w:r>
    </w:p>
    <w:p w:rsidR="002D308C" w:rsidRDefault="00464DBF">
      <w:pPr>
        <w:pStyle w:val="ProductList-BodyIndented"/>
      </w:pPr>
      <w:r>
        <w:t>Správa testovania</w:t>
      </w:r>
    </w:p>
    <w:tbl>
      <w:tblPr>
        <w:tblStyle w:val="PURTable0"/>
        <w:tblW w:w="0" w:type="dxa"/>
        <w:tblLook w:val="04A0" w:firstRow="1" w:lastRow="0" w:firstColumn="1" w:lastColumn="0" w:noHBand="0" w:noVBand="1"/>
      </w:tblPr>
      <w:tblGrid>
        <w:gridCol w:w="3504"/>
        <w:gridCol w:w="3520"/>
        <w:gridCol w:w="353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Visual Studio Enterprise Subscription</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D308C" w:rsidRDefault="00464DBF">
            <w:pPr>
              <w:pStyle w:val="ProductList-TableBody"/>
            </w:pPr>
            <w:r>
              <w:t>Platená používateľská služba Visual Studio Team Services Test Manager</w:t>
            </w:r>
          </w:p>
        </w:tc>
      </w:tr>
    </w:tbl>
    <w:p w:rsidR="002D308C" w:rsidRDefault="002D308C">
      <w:pPr>
        <w:pStyle w:val="ProductList-BodyIndented"/>
      </w:pPr>
    </w:p>
    <w:p w:rsidR="002D308C" w:rsidRDefault="00464DBF">
      <w:pPr>
        <w:pStyle w:val="ProductList-SubClauseHeading"/>
        <w:outlineLvl w:val="5"/>
      </w:pPr>
      <w:r>
        <w:t>3.1.2 Dodatočné funkcie</w:t>
      </w:r>
    </w:p>
    <w:p w:rsidR="002D308C" w:rsidRDefault="00464DBF">
      <w:pPr>
        <w:pStyle w:val="ProductList-BodyIndented"/>
      </w:pPr>
      <w:r>
        <w:t>Package Management</w:t>
      </w:r>
    </w:p>
    <w:tbl>
      <w:tblPr>
        <w:tblStyle w:val="PURTable0"/>
        <w:tblW w:w="0" w:type="dxa"/>
        <w:tblLook w:val="04A0" w:firstRow="1" w:lastRow="0" w:firstColumn="1" w:lastColumn="0" w:noHBand="0" w:noVBand="1"/>
      </w:tblPr>
      <w:tblGrid>
        <w:gridCol w:w="3504"/>
        <w:gridCol w:w="3520"/>
        <w:gridCol w:w="353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Platená používateľská služba Visual Studio Team Services Package Management</w:t>
            </w:r>
          </w:p>
        </w:tc>
      </w:tr>
    </w:tbl>
    <w:p w:rsidR="002D308C" w:rsidRDefault="002D308C">
      <w:pPr>
        <w:pStyle w:val="ProductList-BodyIndented"/>
      </w:pPr>
    </w:p>
    <w:p w:rsidR="002D308C" w:rsidRDefault="00464DBF">
      <w:pPr>
        <w:pStyle w:val="ProductList-ClauseHeading"/>
        <w:outlineLvl w:val="4"/>
      </w:pPr>
      <w:r>
        <w:t>3.2 Používanie, ktoré nevyžaduje licencie CAL</w:t>
      </w:r>
    </w:p>
    <w:p w:rsidR="002D308C" w:rsidRDefault="00464DBF">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2D308C" w:rsidRDefault="002D308C">
      <w:pPr>
        <w:pStyle w:val="ProductList-Body"/>
      </w:pPr>
    </w:p>
    <w:p w:rsidR="002D308C" w:rsidRDefault="00464DBF">
      <w:pPr>
        <w:pStyle w:val="ProductList-ClauseHeading"/>
        <w:outlineLvl w:val="4"/>
      </w:pPr>
      <w:r>
        <w:t>3.3 Technológia SQL Server</w:t>
      </w:r>
    </w:p>
    <w:p w:rsidR="002D308C" w:rsidRDefault="00464DB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2D308C" w:rsidRDefault="002D308C">
      <w:pPr>
        <w:pStyle w:val="ProductList-Body"/>
      </w:pPr>
    </w:p>
    <w:p w:rsidR="002D308C" w:rsidRDefault="00464DBF">
      <w:pPr>
        <w:pStyle w:val="ProductList-ClauseHeading"/>
        <w:outlineLvl w:val="4"/>
      </w:pPr>
      <w:r>
        <w:t>3.4 Licenčné podmienky tretích strán pre open-source súčasti</w:t>
      </w:r>
    </w:p>
    <w:p w:rsidR="002D308C" w:rsidRDefault="00464DB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2D308C" w:rsidRDefault="002D308C">
      <w:pPr>
        <w:pStyle w:val="ProductList-Body"/>
      </w:pPr>
    </w:p>
    <w:p w:rsidR="002D308C" w:rsidRDefault="00464DBF">
      <w:pPr>
        <w:pStyle w:val="ProductList-ClauseHeading"/>
        <w:outlineLvl w:val="4"/>
      </w:pPr>
      <w:r>
        <w:t>3.5 Visual Studio Team Foundation Server Build Services</w:t>
      </w:r>
    </w:p>
    <w:p w:rsidR="002D308C" w:rsidRDefault="00464DBF">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2D308C" w:rsidRDefault="002D308C">
      <w:pPr>
        <w:pStyle w:val="ProductList-Body"/>
      </w:pPr>
    </w:p>
    <w:p w:rsidR="002D308C" w:rsidRDefault="00464DBF">
      <w:pPr>
        <w:pStyle w:val="ProductList-ClauseHeading"/>
        <w:outlineLvl w:val="4"/>
      </w:pPr>
      <w:r>
        <w:t>3.6 Spravovanie vydaní</w:t>
      </w:r>
    </w:p>
    <w:p w:rsidR="002D308C" w:rsidRDefault="00464DBF">
      <w:pPr>
        <w:pStyle w:val="ProductList-Body"/>
      </w:pPr>
      <w:r>
        <w:t>Visual Studio Team Foundation Server zahŕňa jedno súbežné nasadenie použitím funkcie spravovania vydaní. Každá z nasledujúcich možností poskytuje jedno dodatočné súbežné nasadenie na licenciu:</w:t>
      </w:r>
    </w:p>
    <w:p w:rsidR="002D308C" w:rsidRDefault="00464DBF" w:rsidP="00464DBF">
      <w:pPr>
        <w:pStyle w:val="ProductList-Bullet"/>
        <w:numPr>
          <w:ilvl w:val="0"/>
          <w:numId w:val="21"/>
        </w:numPr>
      </w:pPr>
      <w:r>
        <w:t xml:space="preserve">Visual Studio Enterprise Subscription </w:t>
      </w:r>
    </w:p>
    <w:p w:rsidR="002D308C" w:rsidRDefault="00464DBF" w:rsidP="00464DBF">
      <w:pPr>
        <w:pStyle w:val="ProductList-Bullet"/>
        <w:numPr>
          <w:ilvl w:val="0"/>
          <w:numId w:val="21"/>
        </w:numPr>
      </w:pPr>
      <w:r>
        <w:t xml:space="preserve">Visual Studio Enterprise (mesačné alebo ročné predplatné) </w:t>
      </w:r>
    </w:p>
    <w:p w:rsidR="002D308C" w:rsidRDefault="00464DBF" w:rsidP="00464DBF">
      <w:pPr>
        <w:pStyle w:val="ProductList-Bullet"/>
        <w:numPr>
          <w:ilvl w:val="0"/>
          <w:numId w:val="21"/>
        </w:numPr>
      </w:pPr>
      <w:r>
        <w:t>Team Services Build and Deployment Private Pipeline (platená inštancia)</w:t>
      </w:r>
    </w:p>
    <w:p w:rsidR="002D308C" w:rsidRDefault="002D308C">
      <w:pPr>
        <w:pStyle w:val="ProductList-Body"/>
      </w:pPr>
    </w:p>
    <w:p w:rsidR="002D308C" w:rsidRDefault="00464DBF">
      <w:pPr>
        <w:pStyle w:val="ProductList-ClauseHeading"/>
        <w:outlineLvl w:val="4"/>
      </w:pPr>
      <w:r>
        <w:t>3.7 Package Management</w:t>
      </w:r>
    </w:p>
    <w:p w:rsidR="002D308C" w:rsidRDefault="00464DBF">
      <w:pPr>
        <w:pStyle w:val="ProductList-Body"/>
      </w:pPr>
      <w:r>
        <w:t>Každá licencia na softvér Visual Studio Team Foundation Server zahŕňa právo na používanie funkcie Package Management pre najviac päť používateľov alebo zariadení.</w:t>
      </w:r>
    </w:p>
    <w:p w:rsidR="002D308C" w:rsidRDefault="002D308C">
      <w:pPr>
        <w:pStyle w:val="ProductList-Body"/>
      </w:pPr>
    </w:p>
    <w:p w:rsidR="002D308C" w:rsidRDefault="00464DBF">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1"/>
        <w:gridCol w:w="3673"/>
        <w:gridCol w:w="3673"/>
        <w:gridCol w:w="89"/>
      </w:tblGrid>
      <w:tr w:rsidR="002D30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r w:rsidR="002D308C">
        <w:tc>
          <w:tcPr>
            <w:tcW w:w="12240" w:type="dxa"/>
            <w:gridSpan w:val="4"/>
            <w:tcBorders>
              <w:top w:val="none" w:sz="4" w:space="0" w:color="6E6E6E"/>
              <w:left w:val="none" w:sz="4" w:space="0" w:color="6E6E6E"/>
              <w:bottom w:val="none" w:sz="4" w:space="0" w:color="6E6E6E"/>
              <w:right w:val="none" w:sz="4" w:space="0" w:color="6E6E6E"/>
            </w:tcBorders>
          </w:tcPr>
          <w:p w:rsidR="002D308C" w:rsidRDefault="002D308C">
            <w:pPr>
              <w:pStyle w:val="PURBreadcrumb"/>
            </w:pPr>
          </w:p>
          <w:tbl>
            <w:tblPr>
              <w:tblW w:w="0" w:type="dxa"/>
              <w:tblLook w:val="04A0" w:firstRow="1" w:lastRow="0" w:firstColumn="1" w:lastColumn="0" w:noHBand="0" w:noVBand="1"/>
            </w:tblPr>
            <w:tblGrid>
              <w:gridCol w:w="10800"/>
            </w:tblGrid>
            <w:tr w:rsidR="002D308C">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TableBody"/>
            </w:pPr>
          </w:p>
        </w:tc>
      </w:tr>
    </w:tbl>
    <w:p w:rsidR="002D308C" w:rsidRDefault="002D308C">
      <w:pPr>
        <w:pStyle w:val="ProductList-Body"/>
      </w:pPr>
    </w:p>
    <w:p w:rsidR="002D308C" w:rsidRDefault="00464DBF">
      <w:pPr>
        <w:pStyle w:val="ProductList-OfferingGroupHeading"/>
        <w:outlineLvl w:val="1"/>
      </w:pPr>
      <w:bookmarkStart w:id="184" w:name="_Sec618"/>
      <w:r>
        <w:t>Windows</w:t>
      </w:r>
      <w:bookmarkEnd w:id="184"/>
      <w:r>
        <w:fldChar w:fldCharType="begin"/>
      </w:r>
      <w:r>
        <w:instrText xml:space="preserve"> TC "</w:instrText>
      </w:r>
      <w:bookmarkStart w:id="185" w:name="_Toc504920096"/>
      <w:r>
        <w:instrText>Windows</w:instrText>
      </w:r>
      <w:bookmarkEnd w:id="185"/>
      <w:r>
        <w:instrText>" \l 2</w:instrText>
      </w:r>
      <w:r>
        <w:fldChar w:fldCharType="end"/>
      </w:r>
    </w:p>
    <w:p w:rsidR="002D308C" w:rsidRDefault="00464DBF">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504920097"/>
      <w:r>
        <w:instrText>Operačný systém Windows pre osobné počítače</w:instrText>
      </w:r>
      <w:bookmarkEnd w:id="187"/>
      <w:r>
        <w:instrText>" \l 3</w:instrText>
      </w:r>
      <w:r>
        <w:fldChar w:fldCharType="end"/>
      </w:r>
    </w:p>
    <w:p w:rsidR="002D308C" w:rsidRDefault="00464DBF">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D30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39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E3</w:t>
            </w:r>
            <w:r>
              <w:fldChar w:fldCharType="begin"/>
            </w:r>
            <w:r>
              <w:instrText xml:space="preserve"> XE "Windows 10 Education E3"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r w:rsidR="002D308C">
        <w:tc>
          <w:tcPr>
            <w:tcW w:w="39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308C" w:rsidRDefault="002D30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dodatočné licencie, dodatočné produkty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Oprávňujúce operačné systémy (OS)</w:t>
      </w:r>
    </w:p>
    <w:p w:rsidR="002D308C" w:rsidRDefault="00464DBF">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počítačového operačného systému na Windows 10 Pro a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počítačový operačný systém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2D308C" w:rsidRDefault="002D308C">
      <w:pPr>
        <w:pStyle w:val="ProductList-Body"/>
      </w:pPr>
    </w:p>
    <w:p w:rsidR="002D308C" w:rsidRDefault="00464DBF">
      <w:pPr>
        <w:pStyle w:val="ProductList-SubClauseHeading"/>
        <w:outlineLvl w:val="5"/>
      </w:pPr>
      <w:r>
        <w:t>2.1.1 Tabuľka oprávňujúcich operačných systémov (OS)</w:t>
      </w:r>
    </w:p>
    <w:p w:rsidR="002D308C" w:rsidRDefault="00464DBF">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97"/>
        <w:gridCol w:w="1427"/>
        <w:gridCol w:w="1427"/>
        <w:gridCol w:w="1472"/>
        <w:gridCol w:w="1427"/>
        <w:gridCol w:w="140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Academic a Charity</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08C" w:rsidRDefault="002D30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jc w:val="center"/>
            </w:pP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bl>
    <w:p w:rsidR="002D308C" w:rsidRDefault="00464DBF">
      <w:pPr>
        <w:pStyle w:val="ProductList-BodyIndented"/>
      </w:pPr>
      <w:r>
        <w:rPr>
          <w:i/>
          <w:vertAlign w:val="superscript"/>
        </w:rPr>
        <w:t>1</w:t>
      </w:r>
      <w:r>
        <w:rPr>
          <w:i/>
        </w:rPr>
        <w:t xml:space="preserve">Tiež sa vzťahuje na oprávnené zariadenia získané prostredníctvom zlúčenia alebo akvizície. </w:t>
      </w:r>
    </w:p>
    <w:p w:rsidR="002D308C" w:rsidRDefault="00464DBF">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2D308C" w:rsidRDefault="00464DBF">
      <w:pPr>
        <w:pStyle w:val="ProductList-BodyIndented"/>
      </w:pPr>
      <w:r>
        <w:rPr>
          <w:i/>
          <w:vertAlign w:val="superscript"/>
        </w:rPr>
        <w:t>3</w:t>
      </w:r>
      <w:r>
        <w:rPr>
          <w:i/>
        </w:rPr>
        <w:t>Nevzťahuje sa na programy Academic, Charity a OV-CW.</w:t>
      </w:r>
    </w:p>
    <w:p w:rsidR="002D308C" w:rsidRDefault="00464DBF">
      <w:pPr>
        <w:pStyle w:val="ProductList-BodyIndented"/>
      </w:pPr>
      <w:r>
        <w:rPr>
          <w:i/>
          <w:vertAlign w:val="superscript"/>
        </w:rPr>
        <w:t>4</w:t>
      </w:r>
      <w:r>
        <w:rPr>
          <w:i/>
        </w:rPr>
        <w:t>N, K a KN sú špecializované vydania dostupné pre niektoré trhy.</w:t>
      </w:r>
    </w:p>
    <w:p w:rsidR="002D308C" w:rsidRDefault="00464DBF">
      <w:pPr>
        <w:pStyle w:val="ProductList-BodyIndented"/>
      </w:pPr>
      <w:r>
        <w:rPr>
          <w:i/>
          <w:vertAlign w:val="superscript"/>
        </w:rPr>
        <w:t>5</w:t>
      </w:r>
      <w:r>
        <w:rPr>
          <w:i/>
        </w:rPr>
        <w:t>Zahŕňa Windows 10 Pro v režime S (Windows 10S) a Windows 10 Pro Workstations.</w:t>
      </w:r>
    </w:p>
    <w:p w:rsidR="002D308C" w:rsidRDefault="00464DBF">
      <w:pPr>
        <w:pStyle w:val="ProductList-BodyIndented"/>
      </w:pPr>
      <w:r>
        <w:rPr>
          <w:i/>
          <w:vertAlign w:val="superscript"/>
        </w:rPr>
        <w:t>6</w:t>
      </w:r>
      <w:r>
        <w:rPr>
          <w:i/>
        </w:rPr>
        <w:t>Informácie o obmedzeniach používania uvádza článok 2.1.2.1 nižšie.</w:t>
      </w:r>
    </w:p>
    <w:p w:rsidR="002D308C" w:rsidRDefault="002D308C">
      <w:pPr>
        <w:pStyle w:val="ProductList-BodyIndented"/>
      </w:pPr>
    </w:p>
    <w:p w:rsidR="002D308C" w:rsidRDefault="00464DBF">
      <w:pPr>
        <w:pStyle w:val="ProductList-SubClauseHeading"/>
        <w:outlineLvl w:val="5"/>
      </w:pPr>
      <w:r>
        <w:t>2.1.2 Tabuľka oprávňujúcich operačných systémov (OS) s obmedzením používania</w:t>
      </w:r>
    </w:p>
    <w:p w:rsidR="002D308C" w:rsidRDefault="00464DBF">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947"/>
        <w:gridCol w:w="1647"/>
        <w:gridCol w:w="1647"/>
        <w:gridCol w:w="1686"/>
        <w:gridCol w:w="1629"/>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Academic a Charity</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6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bl>
    <w:p w:rsidR="002D308C" w:rsidRDefault="00464DBF">
      <w:pPr>
        <w:pStyle w:val="ProductList-BodyIndented"/>
      </w:pPr>
      <w:r>
        <w:rPr>
          <w:i/>
          <w:vertAlign w:val="superscript"/>
        </w:rPr>
        <w:t>1</w:t>
      </w:r>
      <w:r>
        <w:rPr>
          <w:i/>
        </w:rPr>
        <w:t xml:space="preserve">Tiež sa vzťahuje na oprávnené zariadenia získané prostredníctvom zlúčenia alebo akvizície. </w:t>
      </w:r>
    </w:p>
    <w:p w:rsidR="002D308C" w:rsidRDefault="00464DBF">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2D308C" w:rsidRDefault="00464DBF">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rsidR="002D308C" w:rsidRDefault="00464DBF">
      <w:pPr>
        <w:pStyle w:val="ProductList-BodyIndented"/>
      </w:pPr>
      <w:r>
        <w:rPr>
          <w:i/>
          <w:vertAlign w:val="superscript"/>
        </w:rPr>
        <w:t>4</w:t>
      </w:r>
      <w:r>
        <w:t>N, K a KN sú špecializované vydania dostupné pre niektoré trhy.</w:t>
      </w:r>
    </w:p>
    <w:p w:rsidR="002D308C" w:rsidRDefault="00464DBF">
      <w:pPr>
        <w:pStyle w:val="ProductList-BodyIndented"/>
      </w:pPr>
      <w:r>
        <w:rPr>
          <w:i/>
          <w:vertAlign w:val="superscript"/>
        </w:rPr>
        <w:t>5</w:t>
      </w:r>
      <w:r>
        <w:rPr>
          <w:i/>
        </w:rPr>
        <w:t>Článok 2.1.2.2 sa nevzťahuje na softvér Windows 10 IoT Enterprise for Retail or Thin Clients.</w:t>
      </w:r>
    </w:p>
    <w:p w:rsidR="002D308C" w:rsidRDefault="002D308C">
      <w:pPr>
        <w:pStyle w:val="ProductList-BodyIndented"/>
      </w:pPr>
    </w:p>
    <w:p w:rsidR="002D308C" w:rsidRDefault="00464DBF">
      <w:pPr>
        <w:pStyle w:val="ProductList-BodyIndented"/>
      </w:pPr>
      <w:r>
        <w:rPr>
          <w:b/>
        </w:rPr>
        <w:t>2.1.2.1 Obmedzenia používania podmienečne oprávňujúcich operačných systémov</w:t>
      </w:r>
    </w:p>
    <w:p w:rsidR="002D308C" w:rsidRDefault="00464DBF">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rsidR="002D308C" w:rsidRDefault="00464DBF" w:rsidP="00464DBF">
      <w:pPr>
        <w:pStyle w:val="ProductList-Bullet"/>
        <w:numPr>
          <w:ilvl w:val="1"/>
          <w:numId w:val="22"/>
        </w:numPr>
      </w:pPr>
      <w:r>
        <w:t>Špecifické používanie. Licencované zariadenie zákazníka je určené na špecifické používanie. Zákazník smie používať softvér iba na tento účel.</w:t>
      </w:r>
    </w:p>
    <w:p w:rsidR="002D308C" w:rsidRDefault="00464DBF" w:rsidP="00464DBF">
      <w:pPr>
        <w:pStyle w:val="ProductList-Bullet"/>
        <w:numPr>
          <w:ilvl w:val="1"/>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aby sa používali iba na podporu priemyselných funkcií a (ii) aby fungovali iba v prípade technického integrovania s priemyselným programom alebo aby používali technicky vynútené politiky alebo architektúru na zabezpečenie ich fungovania iba spolu s funkciami daného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2D308C" w:rsidRDefault="00464DBF" w:rsidP="00464DBF">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2D308C" w:rsidRDefault="002D308C">
      <w:pPr>
        <w:pStyle w:val="ProductList-BodyIndented"/>
      </w:pPr>
    </w:p>
    <w:p w:rsidR="002D308C" w:rsidRDefault="00464DBF">
      <w:pPr>
        <w:pStyle w:val="ProductList-BodyIndented"/>
      </w:pPr>
      <w:r>
        <w:rPr>
          <w:b/>
        </w:rPr>
        <w:t>2.1.2.2 Obmedzenie nákupu krytia Software Assurance pre podmienečne oprávňujúce operačné systémy</w:t>
      </w:r>
    </w:p>
    <w:p w:rsidR="002D308C" w:rsidRDefault="00464DBF">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2D308C" w:rsidRDefault="002D308C">
      <w:pPr>
        <w:pStyle w:val="ProductList-BodyIndented"/>
      </w:pPr>
    </w:p>
    <w:p w:rsidR="002D308C" w:rsidRDefault="00464DBF">
      <w:pPr>
        <w:pStyle w:val="ProductList-SubClauseHeading"/>
        <w:outlineLvl w:val="5"/>
      </w:pPr>
      <w:r>
        <w:t>2.1.3 Zariadenia so systémom Windows 10 Pro v režime S</w:t>
      </w:r>
    </w:p>
    <w:p w:rsidR="002D308C" w:rsidRDefault="00464DBF" w:rsidP="00464DBF">
      <w:pPr>
        <w:pStyle w:val="ProductList-Bullet"/>
        <w:numPr>
          <w:ilvl w:val="1"/>
          <w:numId w:val="23"/>
        </w:numPr>
      </w:pPr>
      <w:r>
        <w:t xml:space="preserve">Napriek univerzálnym licenčným podmienkam alebo multilicenčnej zmluve platí, že licencie používané v ľubovoľných zariadeniach so systémom Windows 10 Pro v režime S (Windows 10 S) nezahŕňajú práva na preinštalácie z bitového obrazu ani práva na prevádzkovanie či inštaláciu predchádzajúcej verzie, verzie v inom jazyku, verzie pre inú platformu či nižšieho vydania systému Windows vrátane Windows 10 Enterprise LTSB. </w:t>
      </w:r>
    </w:p>
    <w:p w:rsidR="002D308C" w:rsidRDefault="00464DBF" w:rsidP="00464DBF">
      <w:pPr>
        <w:pStyle w:val="ProductList-Bullet"/>
        <w:numPr>
          <w:ilvl w:val="1"/>
          <w:numId w:val="23"/>
        </w:numPr>
      </w:pPr>
      <w:r>
        <w:t>Zákazníci musia pred inštaláciou systému Windows 10 Pro alebo Enterprise získať licenciu na prechod zo systému Windows 10 S na systém Windows 10 Pro pre zariadenia so systémom Windows 10 Pro v režime S.</w:t>
      </w:r>
    </w:p>
    <w:p w:rsidR="002D308C" w:rsidRDefault="002D308C">
      <w:pPr>
        <w:pStyle w:val="ProductList-SubClauseHeading"/>
        <w:outlineLvl w:val="5"/>
      </w:pPr>
    </w:p>
    <w:p w:rsidR="002D308C" w:rsidRDefault="00464DBF">
      <w:pPr>
        <w:pStyle w:val="ProductList-SubClauseHeading"/>
        <w:outlineLvl w:val="5"/>
      </w:pPr>
      <w:r>
        <w:t>2.1.4 Pravidlá týkajúce sa oprávňujúcich operačných systémov pre multilicencie na upgrade systému Windows</w:t>
      </w:r>
    </w:p>
    <w:p w:rsidR="002D308C" w:rsidRDefault="00464DBF" w:rsidP="00464DBF">
      <w:pPr>
        <w:pStyle w:val="ProductList-Bullet"/>
        <w:numPr>
          <w:ilvl w:val="1"/>
          <w:numId w:val="24"/>
        </w:numPr>
      </w:pPr>
      <w:r>
        <w:t xml:space="preserve">Oprávňujúci operačný systém musí byť nainštalovaný v zariadení, ku ktorému sa má priradiť multilicencia na upgrade. </w:t>
      </w:r>
    </w:p>
    <w:p w:rsidR="002D308C" w:rsidRDefault="00464DBF" w:rsidP="00464DBF">
      <w:pPr>
        <w:pStyle w:val="ProductList-Bullet"/>
        <w:numPr>
          <w:ilvl w:val="1"/>
          <w:numId w:val="24"/>
        </w:numPr>
      </w:pPr>
      <w:r>
        <w:t xml:space="preserve">Apple Macintosh je oprávňujúcim OS iba v prípade, ak ho predinštaluje oprávnený výrobca pred prvým predajom zariadenia. </w:t>
      </w:r>
    </w:p>
    <w:p w:rsidR="002D308C" w:rsidRDefault="00464DBF" w:rsidP="00464DBF">
      <w:pPr>
        <w:pStyle w:val="ProductList-Bullet"/>
        <w:numPr>
          <w:ilvl w:val="1"/>
          <w:numId w:val="24"/>
        </w:numPr>
      </w:pPr>
      <w:r>
        <w:t>Pred nasadením multilicencie na upgrade musia zákazníci odstrániť zo zariadenia oprávňujúci operačný systém, ak nemajú aj krytie SA na multilicenciu na upgrade.</w:t>
      </w:r>
    </w:p>
    <w:p w:rsidR="002D308C" w:rsidRDefault="00464DBF" w:rsidP="00464DBF">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2D308C" w:rsidRDefault="002D308C">
      <w:pPr>
        <w:pStyle w:val="ProductList-BodyIndented"/>
      </w:pPr>
    </w:p>
    <w:p w:rsidR="002D308C" w:rsidRDefault="00464DBF">
      <w:pPr>
        <w:pStyle w:val="ProductList-ClauseHeading"/>
        <w:outlineLvl w:val="4"/>
      </w:pPr>
      <w:r>
        <w:t>2.2 Licencie Windows Enterprise Upgrade (bez stanovenia verzie) a Windows Professional Upgrade (bez stanovenia verzie)</w:t>
      </w:r>
    </w:p>
    <w:p w:rsidR="002D308C" w:rsidRDefault="00464DB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2D308C" w:rsidRDefault="002D308C">
      <w:pPr>
        <w:pStyle w:val="ProductList-Body"/>
      </w:pPr>
    </w:p>
    <w:p w:rsidR="002D308C" w:rsidRDefault="00464DBF">
      <w:pPr>
        <w:pStyle w:val="ProductList-ClauseHeading"/>
        <w:outlineLvl w:val="4"/>
      </w:pPr>
      <w:r>
        <w:t>2.3 Preinštalovanie systému Windows 10 z bitového obrazu</w:t>
      </w:r>
    </w:p>
    <w:p w:rsidR="002D308C" w:rsidRDefault="00464DBF">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2D308C" w:rsidRDefault="002D308C">
      <w:pPr>
        <w:pStyle w:val="ProductList-Body"/>
      </w:pPr>
    </w:p>
    <w:p w:rsidR="002D308C" w:rsidRDefault="00464DBF">
      <w:pPr>
        <w:pStyle w:val="ProductList-ClauseHeading"/>
        <w:outlineLvl w:val="4"/>
      </w:pPr>
      <w:r>
        <w:t>2.4 Regionálne možnosti dodávky</w:t>
      </w:r>
    </w:p>
    <w:p w:rsidR="002D308C" w:rsidRDefault="00464DBF">
      <w:pPr>
        <w:pStyle w:val="ProductList-SubClauseHeading"/>
        <w:outlineLvl w:val="5"/>
      </w:pPr>
      <w:r>
        <w:t>2.4.1 Verzie N (neobsahujúce prehrávač Windows Media Player) systémov Microsoft Windows XP Professional, Vista Business a 7 Professional</w:t>
      </w:r>
    </w:p>
    <w:p w:rsidR="002D308C" w:rsidRDefault="00464DBF">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oprávnenosti a podrobnosti o licenčnom plnení nájdete v dokumente Zoznam produktov z marca 2014 na stránke </w:t>
      </w:r>
      <w:hyperlink r:id="rId97">
        <w:r>
          <w:rPr>
            <w:color w:val="00467F"/>
            <w:u w:val="single"/>
          </w:rPr>
          <w:t>http://go.microsoft.com/?linkid=9839207</w:t>
        </w:r>
      </w:hyperlink>
      <w:r>
        <w:t>.</w:t>
      </w:r>
    </w:p>
    <w:p w:rsidR="002D308C" w:rsidRDefault="002D308C">
      <w:pPr>
        <w:pStyle w:val="ProductList-BodyIndented"/>
      </w:pPr>
    </w:p>
    <w:p w:rsidR="002D308C" w:rsidRDefault="00464DBF">
      <w:pPr>
        <w:pStyle w:val="ProductList-SubClauseHeading"/>
        <w:outlineLvl w:val="5"/>
      </w:pPr>
      <w:r>
        <w:t>2.4.2 Verzie K a KN systémov Windows XP Professional, Vista Business a 7 Professional</w:t>
      </w:r>
    </w:p>
    <w:p w:rsidR="002D308C" w:rsidRDefault="00464DBF">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8">
        <w:r>
          <w:rPr>
            <w:color w:val="00467F"/>
            <w:u w:val="single"/>
          </w:rPr>
          <w:t>http://go.microsoft.com/?linkid=9839207</w:t>
        </w:r>
      </w:hyperlink>
      <w:r>
        <w:t>.</w:t>
      </w:r>
    </w:p>
    <w:p w:rsidR="002D308C" w:rsidRDefault="002D308C">
      <w:pPr>
        <w:pStyle w:val="ProductList-BodyIndented"/>
      </w:pPr>
    </w:p>
    <w:p w:rsidR="002D308C" w:rsidRDefault="00464DBF">
      <w:pPr>
        <w:pStyle w:val="ProductList-SubClauseHeading"/>
        <w:outlineLvl w:val="5"/>
      </w:pPr>
      <w:r>
        <w:t>2.4.3 Windows 8/8.1 Pro KN a Windows 10 Pro KN</w:t>
      </w:r>
    </w:p>
    <w:p w:rsidR="002D308C" w:rsidRDefault="00464DBF">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rsidR="002D308C" w:rsidRDefault="002D308C">
      <w:pPr>
        <w:pStyle w:val="ProductList-BodyIndented"/>
      </w:pPr>
    </w:p>
    <w:p w:rsidR="002D308C" w:rsidRDefault="00464DBF">
      <w:pPr>
        <w:pStyle w:val="ProductList-SubClauseHeading"/>
        <w:outlineLvl w:val="5"/>
      </w:pPr>
      <w:r>
        <w:t>2.4.4 Windows 8/8.1 Pro N a Windows 10 Pro N (bez prehrávača Windows Media Player)</w:t>
      </w:r>
    </w:p>
    <w:p w:rsidR="002D308C" w:rsidRDefault="00464DBF">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2D308C" w:rsidRDefault="002D308C">
      <w:pPr>
        <w:pStyle w:val="ProductList-BodyIndented"/>
      </w:pPr>
    </w:p>
    <w:p w:rsidR="002D308C" w:rsidRDefault="00464DBF">
      <w:pPr>
        <w:pStyle w:val="ProductList-ClauseHeading"/>
        <w:outlineLvl w:val="4"/>
      </w:pPr>
      <w:r>
        <w:t>2.5 Súprava Windows Embedded 8 Standard Enterprise Kit</w:t>
      </w:r>
    </w:p>
    <w:p w:rsidR="002D308C" w:rsidRDefault="00464DBF">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2D308C" w:rsidRDefault="002D308C">
      <w:pPr>
        <w:pStyle w:val="ProductList-Body"/>
      </w:pPr>
    </w:p>
    <w:p w:rsidR="002D308C" w:rsidRDefault="00464DBF">
      <w:pPr>
        <w:pStyle w:val="ProductList-ClauseHeading"/>
        <w:outlineLvl w:val="4"/>
      </w:pPr>
      <w:r>
        <w:t>2.6 Nárok na nákup softvéru Windows 10 Home to Pro Right Licensing for E3/E5</w:t>
      </w:r>
    </w:p>
    <w:p w:rsidR="002D308C" w:rsidRDefault="00464DBF">
      <w:pPr>
        <w:pStyle w:val="ProductList-SubClauseHeading"/>
        <w:outlineLvl w:val="5"/>
      </w:pPr>
      <w:r>
        <w:t>2.6.1 Podmienky</w:t>
      </w:r>
    </w:p>
    <w:p w:rsidR="002D308C" w:rsidRDefault="00464DBF">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2D308C" w:rsidRDefault="00464DBF" w:rsidP="00464DBF">
      <w:pPr>
        <w:pStyle w:val="ProductList-Bullet"/>
        <w:numPr>
          <w:ilvl w:val="1"/>
          <w:numId w:val="25"/>
        </w:numPr>
      </w:pPr>
      <w:r>
        <w:t>Windows 10 Enterprise E3 pre jednotlivé zariadenia s aktívnym krytím SA</w:t>
      </w:r>
    </w:p>
    <w:p w:rsidR="002D308C" w:rsidRDefault="00464DBF" w:rsidP="00464DBF">
      <w:pPr>
        <w:pStyle w:val="ProductList-Bullet"/>
        <w:numPr>
          <w:ilvl w:val="1"/>
          <w:numId w:val="25"/>
        </w:numPr>
      </w:pPr>
      <w:r>
        <w:t>Windows 10 Enterprise E3/E5 – licencie SL pre jednotlivých používateľov</w:t>
      </w:r>
    </w:p>
    <w:p w:rsidR="002D308C" w:rsidRDefault="00464DBF" w:rsidP="00464DBF">
      <w:pPr>
        <w:pStyle w:val="ProductList-Bullet"/>
        <w:numPr>
          <w:ilvl w:val="1"/>
          <w:numId w:val="25"/>
        </w:numPr>
      </w:pPr>
      <w:r>
        <w:t>Windows 10 Enterprise E5 – licencie SL pre jednotlivé zariadenia</w:t>
      </w:r>
    </w:p>
    <w:p w:rsidR="002D308C" w:rsidRDefault="002D308C">
      <w:pPr>
        <w:pStyle w:val="ProductList-BodyIndented"/>
      </w:pPr>
    </w:p>
    <w:p w:rsidR="002D308C" w:rsidRDefault="00464DBF">
      <w:pPr>
        <w:pStyle w:val="ProductList-SubClauseHeading"/>
        <w:outlineLvl w:val="5"/>
      </w:pPr>
      <w:r>
        <w:t>2.6.2 Požiadavky na zakúpenie</w:t>
      </w:r>
    </w:p>
    <w:p w:rsidR="002D308C" w:rsidRDefault="00464DBF">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2D308C" w:rsidRDefault="00464DBF" w:rsidP="00464DBF">
      <w:pPr>
        <w:pStyle w:val="ProductList-Bullet"/>
        <w:numPr>
          <w:ilvl w:val="1"/>
          <w:numId w:val="26"/>
        </w:numPr>
      </w:pPr>
      <w:r>
        <w:t>má licenciu Windows 10 Enterprise E3/E5 pre jednotlivé zariadenia alebo</w:t>
      </w:r>
    </w:p>
    <w:p w:rsidR="002D308C" w:rsidRDefault="00464DBF" w:rsidP="00464DBF">
      <w:pPr>
        <w:pStyle w:val="ProductList-Bullet"/>
        <w:numPr>
          <w:ilvl w:val="1"/>
          <w:numId w:val="26"/>
        </w:numPr>
      </w:pPr>
      <w:r>
        <w:t>je v ňom nainštalovaný produkt Pro alebo Enterprise a používa ho používateľ s licenciou Windows 10 Enterprise E3/E5.</w:t>
      </w:r>
    </w:p>
    <w:p w:rsidR="002D308C" w:rsidRDefault="002D308C">
      <w:pPr>
        <w:pStyle w:val="ProductList-BodyIndented"/>
      </w:pPr>
    </w:p>
    <w:p w:rsidR="002D308C" w:rsidRDefault="00464DBF">
      <w:pPr>
        <w:pStyle w:val="ProductList-SubClauseHeading"/>
        <w:outlineLvl w:val="5"/>
      </w:pPr>
      <w:r>
        <w:t>2.6.3 Obmedzenia licencií</w:t>
      </w:r>
    </w:p>
    <w:p w:rsidR="002D308C" w:rsidRDefault="00464DBF">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2D308C" w:rsidRDefault="002D308C">
      <w:pPr>
        <w:pStyle w:val="ProductList-BodyIndented"/>
      </w:pPr>
    </w:p>
    <w:p w:rsidR="002D308C" w:rsidRDefault="00464DBF">
      <w:pPr>
        <w:pStyle w:val="ProductList-ClauseHeading"/>
        <w:outlineLvl w:val="4"/>
      </w:pPr>
      <w:r>
        <w:t>2.7 Používanie v učebniach a knižniciach</w:t>
      </w:r>
    </w:p>
    <w:p w:rsidR="002D308C" w:rsidRDefault="00464DBF">
      <w:pPr>
        <w:pStyle w:val="ProductList-Body"/>
      </w:pPr>
      <w:r>
        <w:t>Inštitúcie s licenciami Windows Education E3/E5, Windows 10 Education E5 (pre jednotlivé zariadenia) alebo Windows 10 Education Upgrade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licencie SL pre jednotlivých používateľov získané na základe zmluvy Microsoft Cloud Agreement.</w:t>
      </w:r>
    </w:p>
    <w:p w:rsidR="002D308C" w:rsidRDefault="002D308C">
      <w:pPr>
        <w:pStyle w:val="ProductList-Body"/>
      </w:pPr>
    </w:p>
    <w:p w:rsidR="002D308C" w:rsidRDefault="00464DBF">
      <w:pPr>
        <w:pStyle w:val="ProductList-ClauseHeading"/>
        <w:outlineLvl w:val="4"/>
      </w:pPr>
      <w:r>
        <w:t>2.8 Automatické aktualizácie</w:t>
      </w:r>
    </w:p>
    <w:p w:rsidR="002D308C" w:rsidRDefault="00464DBF">
      <w:pPr>
        <w:pStyle w:val="ProductList-Body"/>
      </w:pPr>
      <w:r>
        <w:t xml:space="preserve">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  </w:t>
      </w:r>
    </w:p>
    <w:p w:rsidR="002D308C" w:rsidRDefault="00464DBF">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42"/>
        <w:gridCol w:w="3637"/>
        <w:gridCol w:w="363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9">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Dodatočný softvér: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Priraďovanie licencií</w:t>
      </w:r>
    </w:p>
    <w:p w:rsidR="002D308C" w:rsidRDefault="00464DBF">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2D308C" w:rsidRDefault="002D308C">
      <w:pPr>
        <w:pStyle w:val="ProductList-Body"/>
      </w:pPr>
    </w:p>
    <w:p w:rsidR="002D308C" w:rsidRDefault="00464DBF">
      <w:pPr>
        <w:pStyle w:val="ProductList-ClauseHeading"/>
        <w:outlineLvl w:val="4"/>
      </w:pPr>
      <w:r>
        <w:t>3.2 Aktivácia systému Windows 10 na báze služby Azure AD</w:t>
      </w:r>
    </w:p>
    <w:p w:rsidR="002D308C" w:rsidRDefault="00464DBF">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rsidR="002D308C" w:rsidRDefault="002D308C">
      <w:pPr>
        <w:pStyle w:val="ProductList-Body"/>
      </w:pPr>
    </w:p>
    <w:p w:rsidR="002D308C" w:rsidRDefault="00464DBF">
      <w:pPr>
        <w:pStyle w:val="ProductList-ClauseHeading"/>
        <w:outlineLvl w:val="4"/>
      </w:pPr>
      <w:r>
        <w:t>3.3 Aplikácie systému Windows</w:t>
      </w:r>
    </w:p>
    <w:p w:rsidR="002D308C" w:rsidRDefault="00464DBF">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100">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101">
        <w:r>
          <w:rPr>
            <w:color w:val="00467F"/>
            <w:u w:val="single"/>
          </w:rPr>
          <w:t>http://xbox.com/legal/livetou</w:t>
        </w:r>
      </w:hyperlink>
      <w:r>
        <w:t>.</w:t>
      </w:r>
    </w:p>
    <w:p w:rsidR="002D308C" w:rsidRDefault="002D308C">
      <w:pPr>
        <w:pStyle w:val="ProductList-Body"/>
      </w:pPr>
    </w:p>
    <w:p w:rsidR="002D308C" w:rsidRDefault="00464DBF">
      <w:pPr>
        <w:pStyle w:val="ProductList-ClauseHeading"/>
        <w:outlineLvl w:val="4"/>
      </w:pPr>
      <w:r>
        <w:t>3.4 Windows 10 Mobile Enterprise</w:t>
      </w:r>
    </w:p>
    <w:p w:rsidR="002D308C" w:rsidRDefault="00464DBF">
      <w:pPr>
        <w:pStyle w:val="ProductList-Body"/>
      </w:pPr>
      <w:r>
        <w:t>Zákazníci so zmluvou Enterprise, Microsoft Products and Services alebo Select Plus môžu inštalovať a používať Windows 10 Mobile Enterprise počas doby účinnosti ich zmluvy.</w:t>
      </w:r>
    </w:p>
    <w:p w:rsidR="002D308C" w:rsidRDefault="002D308C">
      <w:pPr>
        <w:pStyle w:val="ProductList-Body"/>
      </w:pPr>
    </w:p>
    <w:p w:rsidR="002D308C" w:rsidRDefault="00464DBF">
      <w:pPr>
        <w:pStyle w:val="ProductList-ClauseHeading"/>
        <w:outlineLvl w:val="4"/>
      </w:pPr>
      <w:r>
        <w:t>3.5 Práva na používanie aktivácie v rámci zmluvy Microsoft Cloud Agreement</w:t>
      </w:r>
    </w:p>
    <w:p w:rsidR="002D308C" w:rsidRDefault="00464DBF">
      <w:pPr>
        <w:pStyle w:val="ProductList-Body"/>
      </w:pPr>
      <w:r>
        <w:t>Pre zákazníkov s licenciou na základe zmluvy Microsoft Cloud Agreement:</w:t>
      </w:r>
    </w:p>
    <w:p w:rsidR="002D308C" w:rsidRDefault="00464DBF" w:rsidP="00464DBF">
      <w:pPr>
        <w:pStyle w:val="ProductList-Bullet"/>
        <w:numPr>
          <w:ilvl w:val="0"/>
          <w:numId w:val="27"/>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2D308C" w:rsidRDefault="00464DBF" w:rsidP="00464DBF">
      <w:pPr>
        <w:pStyle w:val="ProductList-Bullet"/>
        <w:numPr>
          <w:ilvl w:val="0"/>
          <w:numId w:val="27"/>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2D308C" w:rsidRDefault="00464DBF" w:rsidP="00464DBF">
      <w:pPr>
        <w:pStyle w:val="ProductList-Bullet"/>
        <w:numPr>
          <w:ilvl w:val="0"/>
          <w:numId w:val="27"/>
        </w:numPr>
      </w:pPr>
      <w:r>
        <w:t xml:space="preserve">Článok 4 (Software Assurance) sa neuplatňuje. </w:t>
      </w:r>
    </w:p>
    <w:p w:rsidR="002D308C" w:rsidRDefault="002D308C">
      <w:pPr>
        <w:pStyle w:val="ProductList-Body"/>
      </w:pPr>
    </w:p>
    <w:p w:rsidR="002D308C" w:rsidRDefault="00464DBF">
      <w:pPr>
        <w:pStyle w:val="ProductList-ClauseHeading"/>
        <w:outlineLvl w:val="4"/>
      </w:pPr>
      <w:r>
        <w:t>3.6 Výhoda upgradovania na systém Windows 10</w:t>
      </w:r>
    </w:p>
    <w:p w:rsidR="002D308C" w:rsidRDefault="00464DBF">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2D308C" w:rsidRDefault="00464DBF" w:rsidP="00464DBF">
      <w:pPr>
        <w:pStyle w:val="ProductList-Bullet"/>
        <w:numPr>
          <w:ilvl w:val="0"/>
          <w:numId w:val="28"/>
        </w:numPr>
      </w:pPr>
      <w:r>
        <w:t>Windows 10 Enterprise (všetky)</w:t>
      </w:r>
    </w:p>
    <w:p w:rsidR="002D308C" w:rsidRDefault="00464DBF" w:rsidP="00464DBF">
      <w:pPr>
        <w:pStyle w:val="ProductList-Bullet"/>
        <w:numPr>
          <w:ilvl w:val="0"/>
          <w:numId w:val="28"/>
        </w:numPr>
      </w:pPr>
      <w:r>
        <w:t>Microsoft 365 (všetky)</w:t>
      </w:r>
    </w:p>
    <w:p w:rsidR="002D308C" w:rsidRDefault="002D308C">
      <w:pPr>
        <w:pStyle w:val="ProductList-Body"/>
      </w:pPr>
    </w:p>
    <w:p w:rsidR="002D308C" w:rsidRDefault="00464DBF">
      <w:pPr>
        <w:pStyle w:val="ProductList-ClauseHeading"/>
        <w:outlineLvl w:val="4"/>
      </w:pPr>
      <w:r>
        <w:t>3.7 Hosťovanie systému Windows 10 pre viacerých nájomníkov</w:t>
      </w:r>
    </w:p>
    <w:p w:rsidR="002D308C" w:rsidRDefault="00464DBF">
      <w:pPr>
        <w:pStyle w:val="ProductList-Body"/>
      </w:pPr>
      <w:r>
        <w:t xml:space="preserve">Zákazníci s licenciami SL pre jednotlivých používateľov na Windows 10 Enterprise E3/E5 (s výnimkou výhradne lokálnej licencie) alebo s licenciami SL pre jednotlivých používateľov na Windows 10 Education A3/A5 alebo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102">
        <w:r>
          <w:rPr>
            <w:color w:val="00467F"/>
            <w:u w:val="single"/>
          </w:rPr>
          <w:t>www.microsoft.com/Qualified_Multitenant_Hoster_Program</w:t>
        </w:r>
      </w:hyperlink>
      <w:r>
        <w:t>. Zákazníci služieb Azure z radov subjektov štátnej správy môžu použiť aktiváciu KMS namiesto aktivácie založenej na službe Azure AD. Každý licencovaný používateľ smie pristupovať k najviac štyrom inštanciám tohto softvéru.</w:t>
      </w:r>
    </w:p>
    <w:p w:rsidR="002D308C" w:rsidRDefault="002D308C">
      <w:pPr>
        <w:pStyle w:val="ProductList-Body"/>
      </w:pPr>
    </w:p>
    <w:p w:rsidR="002D308C" w:rsidRDefault="00464DBF">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103">
        <w:r>
          <w:rPr>
            <w:color w:val="00467F"/>
            <w:u w:val="single"/>
          </w:rPr>
          <w:t>https://docs.microsoft.com/en-us/windows/deployment/windows-10-enterprise-subscription-activation</w:t>
        </w:r>
      </w:hyperlink>
      <w:r>
        <w:t xml:space="preserve">. Požiadavky na nasadenie prostredníctvom partnera sú k dispozícii na adrese </w:t>
      </w:r>
      <w:hyperlink r:id="rId104">
        <w:r>
          <w:rPr>
            <w:color w:val="00467F"/>
            <w:u w:val="single"/>
          </w:rPr>
          <w:t>www.microsoft.com/Qualified_Multitenant_Hoster_Program</w:t>
        </w:r>
      </w:hyperlink>
      <w:r>
        <w:t xml:space="preserve">. </w:t>
      </w:r>
    </w:p>
    <w:p w:rsidR="002D308C" w:rsidRDefault="00464DBF">
      <w:pPr>
        <w:pStyle w:val="ProductList-Body"/>
      </w:pPr>
      <w:r>
        <w:t xml:space="preserve">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2D308C" w:rsidRDefault="00464DB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5">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6">
              <w:r>
                <w:rPr>
                  <w:color w:val="00467F"/>
                  <w:u w:val="single"/>
                </w:rPr>
                <w:t>Február 2016 – Podmienky používania produktov</w:t>
              </w:r>
            </w:hyperlink>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4.1 Ďalšie práva na používanie licencií Windows 10 Enterprise E3/E5 (pre jednotlivých používateľov a pre jednotlivé zariadenia), Windows 10 Education E3/E5 (pre jednotlivých používateľov a pre jednotlivé zariadenia) a Windows Virtual Desktop Access (VDA) E3/E5 (pre jednotlivých používateľov a pre jednotlivé zariadenia) udelené v rámci krytia SA</w:t>
      </w:r>
    </w:p>
    <w:p w:rsidR="002D308C" w:rsidRDefault="00464DBF">
      <w:pPr>
        <w:pStyle w:val="ProductList-Body"/>
      </w:pPr>
      <w:r>
        <w:t>Pojmom „</w:t>
      </w:r>
      <w:r>
        <w:rPr>
          <w:b/>
          <w:color w:val="00188F"/>
        </w:rPr>
        <w:t>softvér</w:t>
      </w:r>
      <w:r>
        <w:t xml:space="preserve">“ sa v tomto dokumente označuje systém Windows 10 Enterprise Current Branch alebo Windows Enterprise LTSB. </w:t>
      </w:r>
    </w:p>
    <w:p w:rsidR="002D308C" w:rsidRDefault="00464DBF">
      <w:pPr>
        <w:pStyle w:val="ProductList-Body"/>
      </w:pPr>
      <w:r>
        <w:t>Výrazom „</w:t>
      </w:r>
      <w:r>
        <w:rPr>
          <w:b/>
          <w:color w:val="00188F"/>
        </w:rPr>
        <w:t>licencované zariadenie</w:t>
      </w:r>
      <w:r>
        <w:t>“ sa v tomto dokumente označuje zariadenie, ktorému zákazník priradí aktívne krytie.</w:t>
      </w:r>
    </w:p>
    <w:p w:rsidR="002D308C" w:rsidRDefault="00464DBF">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viac nemá licenciu.</w:t>
      </w:r>
    </w:p>
    <w:p w:rsidR="002D308C" w:rsidRDefault="00464DBF" w:rsidP="00464DBF">
      <w:pPr>
        <w:pStyle w:val="ProductList-Bullet"/>
        <w:numPr>
          <w:ilvl w:val="0"/>
          <w:numId w:val="29"/>
        </w:numPr>
      </w:pPr>
      <w:r>
        <w:t>Ktorékoľvek licencované zariadenie alebo ktorékoľvek zariadenie používané licencovaným používateľom smie pristupovať na diaľku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2D308C" w:rsidRDefault="00464DBF" w:rsidP="00464DBF">
      <w:pPr>
        <w:pStyle w:val="ProductList-Bullet"/>
        <w:numPr>
          <w:ilvl w:val="0"/>
          <w:numId w:val="29"/>
        </w:numPr>
      </w:pPr>
      <w:r>
        <w:t>Obmedzenia používania podmienečne oprávňujúceho operačného systému sú uvedené v článkoch 2.1.2.1 a 2.1.2.2.</w:t>
      </w:r>
    </w:p>
    <w:p w:rsidR="002D308C" w:rsidRDefault="00464DBF" w:rsidP="00464DBF">
      <w:pPr>
        <w:pStyle w:val="ProductList-Bullet"/>
        <w:numPr>
          <w:ilvl w:val="0"/>
          <w:numId w:val="29"/>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rsidR="002D308C" w:rsidRDefault="00464DBF" w:rsidP="00464DBF">
      <w:pPr>
        <w:pStyle w:val="ProductList-Bullet"/>
        <w:numPr>
          <w:ilvl w:val="0"/>
          <w:numId w:val="29"/>
        </w:numPr>
      </w:pPr>
      <w:r>
        <w:t>Namiesto akejkoľvek inštancie povolenej v tomto článku smie zákazník prevádzkovať systém Windows 10 Pro alebo akúkoľvek staršiu verziu tohto softvéru.</w:t>
      </w:r>
    </w:p>
    <w:p w:rsidR="002D308C" w:rsidRDefault="00464DBF" w:rsidP="00464DBF">
      <w:pPr>
        <w:pStyle w:val="ProductList-Bullet"/>
        <w:numPr>
          <w:ilvl w:val="0"/>
          <w:numId w:val="29"/>
        </w:numPr>
      </w:pPr>
      <w:r>
        <w:t>Na prístup k povoleným inštanciám výhradne z dôvodu spravovania softvéru zákazník nepotrebuje licenciu.</w:t>
      </w:r>
    </w:p>
    <w:p w:rsidR="002D308C" w:rsidRDefault="002D308C">
      <w:pPr>
        <w:pStyle w:val="ProductList-Body"/>
      </w:pPr>
    </w:p>
    <w:p w:rsidR="002D308C" w:rsidRDefault="00464DBF">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7106"/>
        <w:gridCol w:w="954"/>
        <w:gridCol w:w="952"/>
        <w:gridCol w:w="952"/>
        <w:gridCol w:w="952"/>
      </w:tblGrid>
      <w:tr w:rsidR="002D308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D308C" w:rsidRDefault="002D308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308C" w:rsidRDefault="00464DB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308C" w:rsidRDefault="00464DBF">
            <w:pPr>
              <w:pStyle w:val="ProductList-TableBody"/>
              <w:jc w:val="center"/>
            </w:pPr>
            <w:r>
              <w:rPr>
                <w:color w:val="FFFFFF"/>
              </w:rPr>
              <w:t>Windows VDA</w:t>
            </w:r>
            <w:r>
              <w:rPr>
                <w:color w:val="FFFFFF"/>
              </w:rPr>
              <w:br/>
              <w:t>E3/E5</w:t>
            </w:r>
          </w:p>
        </w:tc>
      </w:tr>
      <w:tr w:rsidR="002D308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D308C" w:rsidRDefault="002D308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Používateľ</w:t>
            </w:r>
          </w:p>
        </w:tc>
      </w:tr>
      <w:tr w:rsidR="002D308C">
        <w:tc>
          <w:tcPr>
            <w:tcW w:w="80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80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80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bl>
    <w:p w:rsidR="002D308C" w:rsidRDefault="002D308C">
      <w:pPr>
        <w:pStyle w:val="ProductList-Body"/>
      </w:pPr>
    </w:p>
    <w:p w:rsidR="002D308C" w:rsidRDefault="00464DBF">
      <w:pPr>
        <w:pStyle w:val="ProductList-SubClauseHeading"/>
        <w:outlineLvl w:val="5"/>
      </w:pPr>
      <w:r>
        <w:t>4.1.1 Práva na produkt Windows 10 Enterprise Current Branch</w:t>
      </w:r>
    </w:p>
    <w:p w:rsidR="002D308C" w:rsidRDefault="00464DBF">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2D308C" w:rsidRDefault="002D308C">
      <w:pPr>
        <w:pStyle w:val="ProductList-BodyIndented"/>
      </w:pPr>
    </w:p>
    <w:p w:rsidR="002D308C" w:rsidRDefault="00464DBF">
      <w:pPr>
        <w:pStyle w:val="ProductList-ClauseHeading"/>
        <w:outlineLvl w:val="4"/>
      </w:pPr>
      <w:r>
        <w:t>4.2 Oprávňujúce operačné systémy (OS)</w:t>
      </w:r>
    </w:p>
    <w:p w:rsidR="002D308C" w:rsidRDefault="00464DBF">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2D308C" w:rsidRDefault="00464DBF" w:rsidP="00464DBF">
      <w:pPr>
        <w:pStyle w:val="ProductList-Bullet"/>
        <w:numPr>
          <w:ilvl w:val="0"/>
          <w:numId w:val="30"/>
        </w:numPr>
      </w:pPr>
      <w:r>
        <w:t>Zákazníci, ktorí si predtým zakúpili krytie SA pre systém Windows Pro, si môžu predĺžiť krytie SA pre svoje licencované zariadenia bez nutnosti zakúpenia licencie Windows Enterprise Upgrade.</w:t>
      </w:r>
    </w:p>
    <w:p w:rsidR="002D308C" w:rsidRDefault="00464DBF" w:rsidP="00464DBF">
      <w:pPr>
        <w:pStyle w:val="ProductList-Bullet"/>
        <w:numPr>
          <w:ilvl w:val="0"/>
          <w:numId w:val="30"/>
        </w:numPr>
      </w:pPr>
      <w:r>
        <w:t>Zákazníci, ktorí si predtým zakúpili licenciu Windows Pro Upgrade + SA, si môžu naďalej kupovať licenciu Pro Upgrade + SA až do skončenia doby účinnosti svojej prihlášky alebo zmluvy.</w:t>
      </w:r>
    </w:p>
    <w:p w:rsidR="002D308C" w:rsidRDefault="002D308C">
      <w:pPr>
        <w:pStyle w:val="ProductList-Body"/>
      </w:pPr>
    </w:p>
    <w:p w:rsidR="002D308C" w:rsidRDefault="00464DBF">
      <w:pPr>
        <w:pStyle w:val="ProductList-ClauseHeading"/>
        <w:outlineLvl w:val="4"/>
      </w:pPr>
      <w:r>
        <w:t>4.3 Zmena priradenia krytia Windows Software Assurance pre jednotlivé zariadenia</w:t>
      </w:r>
    </w:p>
    <w:p w:rsidR="002D308C" w:rsidRDefault="00464DBF">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jednotlivé zariadenia, ktoré sú uvedené v článku „Priradenie a zmena priradenia licencie“ v dokumente </w:t>
      </w:r>
      <w:hyperlink w:anchor="_Sec537">
        <w:r>
          <w:rPr>
            <w:color w:val="00467F"/>
            <w:u w:val="single"/>
          </w:rPr>
          <w:t>Univerzálne licenčné podmienky</w:t>
        </w:r>
      </w:hyperlink>
      <w:r>
        <w:t xml:space="preserve">. </w:t>
      </w:r>
    </w:p>
    <w:p w:rsidR="002D308C" w:rsidRDefault="002D308C">
      <w:pPr>
        <w:pStyle w:val="ProductList-Body"/>
      </w:pPr>
    </w:p>
    <w:p w:rsidR="002D308C" w:rsidRDefault="00464DBF">
      <w:pPr>
        <w:pStyle w:val="ProductList-ClauseHeading"/>
        <w:outlineLvl w:val="4"/>
      </w:pPr>
      <w:r>
        <w:t>4.4 Pravidlá priraďovania licencií na Windows 10 Enterprise pre jednotlivých používateľov</w:t>
      </w:r>
    </w:p>
    <w:p w:rsidR="002D308C" w:rsidRDefault="00464DBF">
      <w:pPr>
        <w:pStyle w:val="ProductList-SubClauseHeading"/>
        <w:outlineLvl w:val="5"/>
      </w:pPr>
      <w:r>
        <w:t>4.4.1 Windows 10 Enterprise E3/E5 – licencie SL pre jednotlivých používateľov</w:t>
      </w:r>
    </w:p>
    <w:p w:rsidR="002D308C" w:rsidRDefault="00464DB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2D308C" w:rsidRDefault="002D308C">
      <w:pPr>
        <w:pStyle w:val="ProductList-BodyIndented"/>
      </w:pPr>
    </w:p>
    <w:p w:rsidR="002D308C" w:rsidRDefault="00464DBF">
      <w:pPr>
        <w:pStyle w:val="ProductList-ClauseHeading"/>
        <w:outlineLvl w:val="4"/>
      </w:pPr>
      <w:r>
        <w:t>4.5 Prihlášky Enterprise v kombinácii s krytím SA alebo VDA pre systém Windows pre jednotlivých používateľov a pre jednotlivé zariadenia so systémom Windows</w:t>
      </w:r>
    </w:p>
    <w:p w:rsidR="002D308C" w:rsidRDefault="00464DBF">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2D308C" w:rsidRDefault="00464DBF" w:rsidP="00464DBF">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rsidR="002D308C" w:rsidRDefault="00464DBF" w:rsidP="00464DBF">
      <w:pPr>
        <w:pStyle w:val="ProductList-Bullet"/>
        <w:numPr>
          <w:ilvl w:val="0"/>
          <w:numId w:val="31"/>
        </w:numPr>
      </w:pPr>
      <w:r>
        <w:t>všetky oprávnené zariadenia používané nelicencovanými používateľmi sú licencované s krytím SA pre systém Windows pre jednotlivé zariadenia.</w:t>
      </w:r>
    </w:p>
    <w:p w:rsidR="002D308C" w:rsidRDefault="002D308C">
      <w:pPr>
        <w:pStyle w:val="ProductList-Body"/>
      </w:pPr>
    </w:p>
    <w:p w:rsidR="002D308C" w:rsidRDefault="00464DBF">
      <w:pPr>
        <w:pStyle w:val="ProductList-ClauseHeading"/>
        <w:outlineLvl w:val="4"/>
      </w:pPr>
      <w:r>
        <w:t>4.6 Microsoft Desktop Optimization Pack (MDOP)</w:t>
      </w:r>
    </w:p>
    <w:p w:rsidR="002D308C" w:rsidRDefault="00464DBF">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2D308C" w:rsidRDefault="002D308C">
      <w:pPr>
        <w:pStyle w:val="ProductList-Body"/>
      </w:pPr>
    </w:p>
    <w:p w:rsidR="002D308C" w:rsidRDefault="00464DBF">
      <w:pPr>
        <w:pStyle w:val="ProductList-SubClauseHeading"/>
        <w:outlineLvl w:val="5"/>
      </w:pPr>
      <w:r>
        <w:t>4.6.1 Nárok na používanie softvéru MDOP</w:t>
      </w:r>
    </w:p>
    <w:p w:rsidR="002D308C" w:rsidRDefault="00464DBF">
      <w:pPr>
        <w:pStyle w:val="ProductList-BodyIndented"/>
      </w:pPr>
      <w:r>
        <w:t>Zákazníci s nasledujúcimi licenciami majú práva na používanie softvéru MDOP a nemusia si kúpiť softvér MDOP samostatne. MDOP nie je k dispozícii pre zákazníkov, ktorí získali licenciu na tieto produkty na základe zmluvy Microsoft Cloud Agreement.</w:t>
      </w:r>
    </w:p>
    <w:p w:rsidR="002D308C" w:rsidRDefault="00464DBF" w:rsidP="00464DBF">
      <w:pPr>
        <w:pStyle w:val="ProductList-Bullet"/>
        <w:numPr>
          <w:ilvl w:val="1"/>
          <w:numId w:val="32"/>
        </w:numPr>
      </w:pPr>
      <w:r>
        <w:t xml:space="preserve">Windows 10 Enterprise E3/E5 – licencia SL pre jednotlivých používateľov, </w:t>
      </w:r>
    </w:p>
    <w:p w:rsidR="002D308C" w:rsidRDefault="00464DBF" w:rsidP="00464DBF">
      <w:pPr>
        <w:pStyle w:val="ProductList-Bullet"/>
        <w:numPr>
          <w:ilvl w:val="1"/>
          <w:numId w:val="32"/>
        </w:numPr>
      </w:pPr>
      <w:r>
        <w:t xml:space="preserve">Windows 10 Education E3/E5 – licencia SL pre jednotlivých používateľov, </w:t>
      </w:r>
    </w:p>
    <w:p w:rsidR="002D308C" w:rsidRDefault="00464DBF" w:rsidP="00464DBF">
      <w:pPr>
        <w:pStyle w:val="ProductList-Bullet"/>
        <w:numPr>
          <w:ilvl w:val="1"/>
          <w:numId w:val="32"/>
        </w:numPr>
      </w:pPr>
      <w:r>
        <w:t>Windows 10 Enterprise – licencia E5 SL pre jednotlivé zariadenia,</w:t>
      </w:r>
    </w:p>
    <w:p w:rsidR="002D308C" w:rsidRDefault="00464DBF" w:rsidP="00464DBF">
      <w:pPr>
        <w:pStyle w:val="ProductList-Bullet"/>
        <w:numPr>
          <w:ilvl w:val="1"/>
          <w:numId w:val="32"/>
        </w:numPr>
      </w:pPr>
      <w:r>
        <w:t xml:space="preserve">Windows 10 Enterprise – licencia VDA SL pre jednotlivých používateľov alebo </w:t>
      </w:r>
    </w:p>
    <w:p w:rsidR="002D308C" w:rsidRDefault="00464DBF" w:rsidP="00464DBF">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rsidR="002D308C" w:rsidRDefault="002D308C">
      <w:pPr>
        <w:pStyle w:val="ProductList-BodyIndented"/>
      </w:pPr>
    </w:p>
    <w:p w:rsidR="002D308C" w:rsidRDefault="00464DBF">
      <w:pPr>
        <w:pStyle w:val="ProductList-ClauseHeading"/>
        <w:outlineLvl w:val="4"/>
      </w:pPr>
      <w:r>
        <w:t>4.7 Akademické programy</w:t>
      </w:r>
    </w:p>
    <w:p w:rsidR="002D308C" w:rsidRDefault="00464DBF">
      <w:pPr>
        <w:pStyle w:val="ProductList-Body"/>
      </w:pPr>
      <w:r>
        <w:t>Nasledujúce ustanovenia sa vzťahujú na zákazníkov v rámci akademických multilicenčných programov:</w:t>
      </w:r>
    </w:p>
    <w:p w:rsidR="002D308C" w:rsidRDefault="00464DBF">
      <w:pPr>
        <w:pStyle w:val="ProductList-SubClauseHeading"/>
        <w:outlineLvl w:val="5"/>
      </w:pPr>
      <w:r>
        <w:t>4.7.1 Práva na produkt Windows Enterprise LTSB</w:t>
      </w:r>
    </w:p>
    <w:p w:rsidR="002D308C" w:rsidRDefault="00464DBF">
      <w:pPr>
        <w:pStyle w:val="ProductList-BodyIndented"/>
      </w:pPr>
      <w:r>
        <w:t>Akademické inštitúcie s licenciami Windows 10 Enterprise E3/E5 alebo Windows 10 Education E3/E5 môžu inštalovať systém Windows 10 Enterprise LTSB namiesto akejkoľvek povolenej trvalej inštancie. Toto ustanovenie sa nevzťahuje na zákazníkov, ktorí získali licenciu na tieto produkty na základe zmluvy Microsoft Cloud Agreement.</w:t>
      </w:r>
    </w:p>
    <w:p w:rsidR="002D308C" w:rsidRDefault="002D308C">
      <w:pPr>
        <w:pStyle w:val="ProductList-BodyIndented"/>
      </w:pPr>
    </w:p>
    <w:p w:rsidR="002D308C" w:rsidRDefault="00464DBF">
      <w:pPr>
        <w:pStyle w:val="ProductList-SubClauseHeading"/>
        <w:outlineLvl w:val="5"/>
      </w:pPr>
      <w:r>
        <w:t>4.7.2 Práva na vydania Windows 10 Enterprise, Windows 10 Education alebo Windows 10 Pro Education</w:t>
      </w:r>
    </w:p>
    <w:p w:rsidR="002D308C" w:rsidRDefault="00464DBF">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10 Pro Education. </w:t>
      </w:r>
    </w:p>
    <w:p w:rsidR="002D308C" w:rsidRDefault="002D308C">
      <w:pPr>
        <w:pStyle w:val="ProductList-BodyIndented"/>
      </w:pPr>
    </w:p>
    <w:p w:rsidR="002D308C" w:rsidRDefault="00464DBF">
      <w:pPr>
        <w:pStyle w:val="ProductList-SubClauseHeading"/>
        <w:outlineLvl w:val="5"/>
      </w:pPr>
      <w:r>
        <w:t>4.7.3 Práva na downgradovanie</w:t>
      </w:r>
    </w:p>
    <w:p w:rsidR="002D308C" w:rsidRDefault="00464DBF">
      <w:pPr>
        <w:pStyle w:val="ProductList-BodyIndented"/>
      </w:pPr>
      <w:r>
        <w:t>Akademické inštitúcie s krytím Software Assurance pre systém Windows 10 Enterprise alebo Windows 10 Education majú práva na downgradovanie na systém Windows 8.1 Enterprise/Pro a predchádzajúce verzie systému Windows 8.1 Enterprise/Pro, ako aj Windows Embedded 8.1 Industry a predchádzajúce verzie systému Windows Embedded 8.1 Industry. Toto ustanovenie sa nevzťahuje na zákazníkov, ktorí získali licenciu na tento produkt na základe zmluvy Microsoft Cloud Agreement.</w:t>
      </w:r>
    </w:p>
    <w:p w:rsidR="002D308C" w:rsidRDefault="002D308C">
      <w:pPr>
        <w:pStyle w:val="ProductList-BodyIndented"/>
      </w:pPr>
    </w:p>
    <w:p w:rsidR="002D308C" w:rsidRDefault="00464DBF">
      <w:pPr>
        <w:pStyle w:val="ProductList-SubClauseHeading"/>
        <w:outlineLvl w:val="5"/>
      </w:pPr>
      <w:r>
        <w:t>4.7.4 Možnosť licencovania systému Windows To Go pre študentov</w:t>
      </w:r>
    </w:p>
    <w:p w:rsidR="002D308C" w:rsidRDefault="00464DBF">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2D308C" w:rsidRDefault="002D308C">
      <w:pPr>
        <w:pStyle w:val="ProductList-BodyIndented"/>
      </w:pPr>
    </w:p>
    <w:p w:rsidR="002D308C" w:rsidRDefault="00464DBF">
      <w:pPr>
        <w:pStyle w:val="ProductList-SubClauseHeading"/>
        <w:outlineLvl w:val="5"/>
      </w:pPr>
      <w:r>
        <w:t>4.7.5 Windows 10 Education E3/E5 (pre jednotlivých používateľov)</w:t>
      </w:r>
    </w:p>
    <w:p w:rsidR="002D308C" w:rsidRDefault="00464DBF">
      <w:pPr>
        <w:pStyle w:val="ProductList-BodyIndented"/>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s licenciou na oprávňujúci operačný systém.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2D308C" w:rsidRDefault="002D308C">
      <w:pPr>
        <w:pStyle w:val="ProductList-BodyIndented"/>
      </w:pPr>
    </w:p>
    <w:p w:rsidR="002D308C" w:rsidRDefault="00464DBF">
      <w:pPr>
        <w:pStyle w:val="ProductList-ClauseHeading"/>
        <w:outlineLvl w:val="4"/>
      </w:pPr>
      <w:r>
        <w:t>4.8 Počítačový operačný systém Windows – práva na prevádzkovanie „skupinových aplikácií HPC“</w:t>
      </w:r>
    </w:p>
    <w:p w:rsidR="002D308C" w:rsidRDefault="00464DBF">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2D308C" w:rsidRDefault="002D308C">
      <w:pPr>
        <w:pStyle w:val="ProductList-Body"/>
      </w:pPr>
    </w:p>
    <w:p w:rsidR="002D308C" w:rsidRDefault="00464DBF">
      <w:pPr>
        <w:pStyle w:val="ProductList-ClauseHeading"/>
        <w:outlineLvl w:val="4"/>
      </w:pPr>
      <w:r>
        <w:t>4.9 Počítačový operačný systém Windows – Windows Thin PC</w:t>
      </w:r>
    </w:p>
    <w:p w:rsidR="002D308C" w:rsidRDefault="00464DBF">
      <w:pPr>
        <w:pStyle w:val="ProductList-Body"/>
      </w:pPr>
      <w:r>
        <w:t>Zákazník smie používať softvér Windows Thin PC namiesto softvéru počítačového operačného systému Windows, ale iba na prevádzkovanie typov aplikácií uvedených nižšie.</w:t>
      </w:r>
    </w:p>
    <w:p w:rsidR="002D308C" w:rsidRDefault="00464DBF" w:rsidP="00464DBF">
      <w:pPr>
        <w:pStyle w:val="ProductList-Bullet"/>
        <w:numPr>
          <w:ilvl w:val="0"/>
          <w:numId w:val="33"/>
        </w:numPr>
      </w:pPr>
      <w:r>
        <w:t xml:space="preserve">zabezpečenie </w:t>
      </w:r>
    </w:p>
    <w:p w:rsidR="002D308C" w:rsidRDefault="00464DBF" w:rsidP="00464DBF">
      <w:pPr>
        <w:pStyle w:val="ProductList-Bullet"/>
        <w:numPr>
          <w:ilvl w:val="0"/>
          <w:numId w:val="33"/>
        </w:numPr>
      </w:pPr>
      <w:r>
        <w:t xml:space="preserve">správa </w:t>
      </w:r>
    </w:p>
    <w:p w:rsidR="002D308C" w:rsidRDefault="00464DBF" w:rsidP="00464DBF">
      <w:pPr>
        <w:pStyle w:val="ProductList-Bullet"/>
        <w:numPr>
          <w:ilvl w:val="0"/>
          <w:numId w:val="33"/>
        </w:numPr>
      </w:pPr>
      <w:r>
        <w:t xml:space="preserve">terminálová emulácia </w:t>
      </w:r>
    </w:p>
    <w:p w:rsidR="002D308C" w:rsidRDefault="00464DBF" w:rsidP="00464DBF">
      <w:pPr>
        <w:pStyle w:val="ProductList-Bullet"/>
        <w:numPr>
          <w:ilvl w:val="0"/>
          <w:numId w:val="33"/>
        </w:numPr>
      </w:pPr>
      <w:r>
        <w:t xml:space="preserve">vzdialená pracovná plocha a podobné technológie </w:t>
      </w:r>
    </w:p>
    <w:p w:rsidR="002D308C" w:rsidRDefault="00464DBF" w:rsidP="00464DBF">
      <w:pPr>
        <w:pStyle w:val="ProductList-Bullet"/>
        <w:numPr>
          <w:ilvl w:val="0"/>
          <w:numId w:val="33"/>
        </w:numPr>
      </w:pPr>
      <w:r>
        <w:t xml:space="preserve">webový prehľadávač </w:t>
      </w:r>
    </w:p>
    <w:p w:rsidR="002D308C" w:rsidRDefault="00464DBF" w:rsidP="00464DBF">
      <w:pPr>
        <w:pStyle w:val="ProductList-Bullet"/>
        <w:numPr>
          <w:ilvl w:val="0"/>
          <w:numId w:val="33"/>
        </w:numPr>
      </w:pPr>
      <w:r>
        <w:t xml:space="preserve">mediálny prehrávač </w:t>
      </w:r>
    </w:p>
    <w:p w:rsidR="002D308C" w:rsidRDefault="00464DBF" w:rsidP="00464DBF">
      <w:pPr>
        <w:pStyle w:val="ProductList-Bullet"/>
        <w:numPr>
          <w:ilvl w:val="0"/>
          <w:numId w:val="33"/>
        </w:numPr>
      </w:pPr>
      <w:r>
        <w:t xml:space="preserve">klient na odosielanie okamžitých správ </w:t>
      </w:r>
    </w:p>
    <w:p w:rsidR="002D308C" w:rsidRDefault="00464DBF" w:rsidP="00464DBF">
      <w:pPr>
        <w:pStyle w:val="ProductList-Bullet"/>
        <w:numPr>
          <w:ilvl w:val="0"/>
          <w:numId w:val="33"/>
        </w:numPr>
      </w:pPr>
      <w:r>
        <w:t xml:space="preserve">zobrazovače dokumentov </w:t>
      </w:r>
    </w:p>
    <w:p w:rsidR="002D308C" w:rsidRDefault="00464DBF" w:rsidP="00464DBF">
      <w:pPr>
        <w:pStyle w:val="ProductList-Bullet"/>
        <w:numPr>
          <w:ilvl w:val="0"/>
          <w:numId w:val="33"/>
        </w:numPr>
      </w:pPr>
      <w:r>
        <w:t>NET Framework a Java Virtual Machine</w:t>
      </w:r>
    </w:p>
    <w:p w:rsidR="002D308C" w:rsidRDefault="00464DBF">
      <w:pPr>
        <w:pStyle w:val="ProductList-Body"/>
      </w:pPr>
      <w:r>
        <w:t>Zákazník smie používať softvér na inom zariadení, ako je zariadenie, na ktoré bol pôvodne nainštalovaný, ak presunie príslušné krytie Software Assurance na toto druhé zariadenie.</w:t>
      </w:r>
    </w:p>
    <w:p w:rsidR="002D308C" w:rsidRDefault="002D308C">
      <w:pPr>
        <w:pStyle w:val="ProductList-Body"/>
      </w:pPr>
    </w:p>
    <w:p w:rsidR="002D308C" w:rsidRDefault="00464DBF">
      <w:pPr>
        <w:pStyle w:val="ProductList-ClauseHeading"/>
        <w:outlineLvl w:val="4"/>
      </w:pPr>
      <w:r>
        <w:t>4.10 Krytie Software Assurance pre systém Windows Embedded Industry Enterprise</w:t>
      </w:r>
    </w:p>
    <w:p w:rsidR="002D308C" w:rsidRDefault="00464DBF">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192" w:name="_Sec619"/>
      <w:r>
        <w:t>Windows Server</w:t>
      </w:r>
      <w:bookmarkEnd w:id="192"/>
      <w:r>
        <w:fldChar w:fldCharType="begin"/>
      </w:r>
      <w:r>
        <w:instrText xml:space="preserve"> TC "</w:instrText>
      </w:r>
      <w:bookmarkStart w:id="193" w:name="_Toc504920098"/>
      <w:r>
        <w:instrText>Windows Server</w:instrText>
      </w:r>
      <w:bookmarkEnd w:id="193"/>
      <w:r>
        <w:instrText>" \l 2</w:instrText>
      </w:r>
      <w:r>
        <w:fldChar w:fldCharType="end"/>
      </w:r>
    </w:p>
    <w:p w:rsidR="002D308C" w:rsidRDefault="00464DB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099"/>
      <w:r>
        <w:instrText>Windows MultiPoint Server</w:instrText>
      </w:r>
      <w:bookmarkEnd w:id="195"/>
      <w:r>
        <w:instrText>" \l 3</w:instrText>
      </w:r>
      <w:r>
        <w:fldChar w:fldCharType="end"/>
      </w:r>
    </w:p>
    <w:p w:rsidR="002D308C" w:rsidRDefault="00464DBF">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9" w:space="0" w:color="FFFFFF"/>
              <w:left w:val="single" w:sz="9" w:space="0" w:color="FFFFFF"/>
              <w:bottom w:val="none" w:sz="4" w:space="0" w:color="BFBFBF"/>
              <w:right w:val="single" w:sz="9" w:space="0" w:color="FFFFFF"/>
            </w:tcBorders>
          </w:tcPr>
          <w:p w:rsidR="002D308C" w:rsidRDefault="00464D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D308C" w:rsidRDefault="00464D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D308C" w:rsidRDefault="00464D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D308C" w:rsidRDefault="00464D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D308C" w:rsidRDefault="00464D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Nižšie vydania: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Nevyhnutná podmienka (SA):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Licencia CAL na softvér Windows Server 2016 Remote Desktop Services a licencia ekvivalentná licencii CAL</w:t>
            </w:r>
          </w:p>
          <w:p w:rsidR="002D308C" w:rsidRDefault="00464DBF">
            <w:pPr>
              <w:pStyle w:val="ProductList-TableBody"/>
            </w:pPr>
            <w:r>
              <w:t xml:space="preserve">(pozrite si </w:t>
            </w:r>
            <w:hyperlink w:anchor="_Sec591">
              <w:r>
                <w:rPr>
                  <w:color w:val="00467F"/>
                  <w:u w:val="single"/>
                </w:rPr>
                <w:t>prílohu A</w:t>
              </w:r>
            </w:hyperlink>
            <w:r>
              <w:t>)</w:t>
            </w:r>
          </w:p>
        </w:tc>
      </w:tr>
    </w:tbl>
    <w:p w:rsidR="002D308C" w:rsidRDefault="002D308C">
      <w:pPr>
        <w:pStyle w:val="ProductList-Body"/>
      </w:pPr>
    </w:p>
    <w:p w:rsidR="002D308C" w:rsidRDefault="00464DBF">
      <w:pPr>
        <w:pStyle w:val="ProductList-SubClauseHeading"/>
        <w:outlineLvl w:val="5"/>
      </w:pPr>
      <w:r>
        <w:t>3.1.1 Dodatočné funkcie súvisiace s licenciou CAL na produkt Windows Server 2016 Active Directory Rights Management Services</w:t>
      </w:r>
    </w:p>
    <w:p w:rsidR="002D308C" w:rsidRDefault="00464DBF">
      <w:pPr>
        <w:pStyle w:val="ProductList-BodyIndented"/>
      </w:pPr>
      <w:r>
        <w:t>Windows Server 2016 Rights Management Services</w:t>
      </w:r>
    </w:p>
    <w:tbl>
      <w:tblPr>
        <w:tblStyle w:val="PURTable0"/>
        <w:tblW w:w="0" w:type="dxa"/>
        <w:tblLook w:val="04A0" w:firstRow="1" w:lastRow="0" w:firstColumn="1" w:lastColumn="0" w:noHBand="0" w:noVBand="1"/>
      </w:tblPr>
      <w:tblGrid>
        <w:gridCol w:w="3503"/>
        <w:gridCol w:w="3531"/>
        <w:gridCol w:w="352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r>
    </w:tbl>
    <w:p w:rsidR="002D308C" w:rsidRDefault="002D308C">
      <w:pPr>
        <w:pStyle w:val="ProductList-BodyIndented"/>
      </w:pPr>
    </w:p>
    <w:p w:rsidR="002D308C" w:rsidRDefault="00464DBF">
      <w:pPr>
        <w:pStyle w:val="ProductList-ClauseHeading"/>
        <w:outlineLvl w:val="4"/>
      </w:pPr>
      <w:r>
        <w:t>3.2 Spúšťanie inštancií softvéru</w:t>
      </w:r>
    </w:p>
    <w:p w:rsidR="002D308C" w:rsidRDefault="00464DBF">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2D308C" w:rsidRDefault="002D308C">
      <w:pPr>
        <w:pStyle w:val="ProductList-Body"/>
      </w:pPr>
    </w:p>
    <w:p w:rsidR="002D308C" w:rsidRDefault="00464DBF">
      <w:pPr>
        <w:pStyle w:val="ProductList-ClauseHeading"/>
        <w:outlineLvl w:val="4"/>
      </w:pPr>
      <w:r>
        <w:t>3.3 Licencie na prístup</w:t>
      </w:r>
    </w:p>
    <w:p w:rsidR="002D308C" w:rsidRDefault="00464DBF">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2D308C" w:rsidRDefault="002D308C">
      <w:pPr>
        <w:pStyle w:val="ProductList-Body"/>
      </w:pPr>
    </w:p>
    <w:p w:rsidR="002D308C" w:rsidRDefault="00464DBF">
      <w:pPr>
        <w:pStyle w:val="ProductList-ClauseHeading"/>
        <w:outlineLvl w:val="4"/>
      </w:pPr>
      <w:r>
        <w:t>3.4 Windows MultiPoint Server 2016 Connector</w:t>
      </w:r>
    </w:p>
    <w:p w:rsidR="002D308C" w:rsidRDefault="00464DBF">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2D308C" w:rsidRDefault="002D308C">
      <w:pPr>
        <w:pStyle w:val="ProductList-Body"/>
      </w:pPr>
    </w:p>
    <w:p w:rsidR="002D308C" w:rsidRDefault="00464DBF">
      <w:pPr>
        <w:pStyle w:val="ProductList-ClauseHeading"/>
        <w:outlineLvl w:val="4"/>
      </w:pPr>
      <w:r>
        <w:t>3.5 Typ inštalácie</w:t>
      </w:r>
    </w:p>
    <w:p w:rsidR="002D308C" w:rsidRDefault="00464DBF">
      <w:pPr>
        <w:pStyle w:val="ProductList-Body"/>
      </w:pPr>
      <w:r>
        <w:t>Zákazník smie iba inštalovať softvér Remote Desktop Services a nasadiť a používať rolu MultiPoint Services.</w:t>
      </w:r>
    </w:p>
    <w:p w:rsidR="002D308C" w:rsidRDefault="002D308C">
      <w:pPr>
        <w:pStyle w:val="ProductList-Body"/>
      </w:pPr>
    </w:p>
    <w:p w:rsidR="002D308C" w:rsidRDefault="00464DBF">
      <w:pPr>
        <w:pStyle w:val="ProductList-ClauseHeading"/>
        <w:outlineLvl w:val="4"/>
      </w:pPr>
      <w:r>
        <w:t>3.6 Dodatočný softvér</w:t>
      </w:r>
    </w:p>
    <w:p w:rsidR="002D308C" w:rsidRDefault="00464DBF">
      <w:pPr>
        <w:pStyle w:val="ProductList-Body"/>
      </w:pPr>
      <w:r>
        <w:t xml:space="preserve">Zoznam dodatočného softvéru nájdete na stránke </w:t>
      </w:r>
      <w:hyperlink r:id="rId107">
        <w:r>
          <w:rPr>
            <w:color w:val="00467F"/>
            <w:u w:val="single"/>
          </w:rPr>
          <w:t>http://go.microsoft.com/fwlink/?LinkId=245856</w:t>
        </w:r>
      </w:hyperlink>
      <w:r>
        <w:t>.</w:t>
      </w:r>
    </w:p>
    <w:p w:rsidR="002D308C" w:rsidRDefault="00464DB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00" w:name="_Sec655"/>
      <w:r>
        <w:t>Windows Server</w:t>
      </w:r>
      <w:bookmarkEnd w:id="200"/>
      <w:r>
        <w:fldChar w:fldCharType="begin"/>
      </w:r>
      <w:r>
        <w:instrText xml:space="preserve"> TC "</w:instrText>
      </w:r>
      <w:bookmarkStart w:id="201" w:name="_Toc504920100"/>
      <w:r>
        <w:instrText>Windows Server</w:instrText>
      </w:r>
      <w:bookmarkEnd w:id="201"/>
      <w:r>
        <w:instrText>" \l 3</w:instrText>
      </w:r>
      <w:r>
        <w:fldChar w:fldCharType="end"/>
      </w:r>
    </w:p>
    <w:p w:rsidR="002D308C" w:rsidRDefault="00464DBF">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08C">
        <w:tc>
          <w:tcPr>
            <w:tcW w:w="416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Licencia CAL na produkt Windows Server 2016 Remote Desktop Services</w:t>
            </w:r>
            <w:r>
              <w:fldChar w:fldCharType="begin"/>
            </w:r>
            <w:r>
              <w:instrText xml:space="preserve"> XE "Licencia CAL na produkt Windows Server 2016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308C" w:rsidRDefault="00464D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D308C">
        <w:tc>
          <w:tcPr>
            <w:tcW w:w="416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D308C" w:rsidRDefault="00464D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2D30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2D308C" w:rsidRDefault="00464DBF">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Nevyhnutná podmienka (SA):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rPr>
                <w:color w:val="404040"/>
              </w:rPr>
              <w:t>Nárok na zníženie počtu licencií: dodatočné licencie, dodatočné produkty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464DBF">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Zahrnuté technológie: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43"/>
        <w:gridCol w:w="3651"/>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Windows Server 2016 CAL</w:t>
            </w:r>
          </w:p>
          <w:p w:rsidR="002D308C" w:rsidRDefault="00464DBF">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r>
    </w:tbl>
    <w:p w:rsidR="002D308C" w:rsidRDefault="00464DBF">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2D308C" w:rsidRDefault="002D308C">
      <w:pPr>
        <w:pStyle w:val="ProductList-Body"/>
      </w:pPr>
    </w:p>
    <w:p w:rsidR="002D308C" w:rsidRDefault="00464DBF">
      <w:pPr>
        <w:pStyle w:val="ProductList-SubClauseHeading"/>
        <w:outlineLvl w:val="5"/>
      </w:pPr>
      <w:r>
        <w:t>3.1.1 Dodatočné funkcie súvisiace s licenciou CAL na produkt Windows Server 2016 Remote Desktop Services</w:t>
      </w:r>
    </w:p>
    <w:p w:rsidR="002D308C" w:rsidRDefault="00464DBF">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8"/>
        <w:gridCol w:w="3501"/>
        <w:gridCol w:w="353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D308C" w:rsidRDefault="00464DBF">
            <w:pPr>
              <w:pStyle w:val="ProductList-TableBody"/>
            </w:pPr>
            <w:r>
              <w:t>Windows Server 2016 Remote Desktop Services – licencia SL pre jednotlivých používateľov</w:t>
            </w:r>
          </w:p>
        </w:tc>
      </w:tr>
    </w:tbl>
    <w:p w:rsidR="002D308C" w:rsidRDefault="00464DBF">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2D308C" w:rsidRDefault="002D308C">
      <w:pPr>
        <w:pStyle w:val="ProductList-BodyIndented"/>
      </w:pPr>
    </w:p>
    <w:p w:rsidR="002D308C" w:rsidRDefault="00464DBF">
      <w:pPr>
        <w:pStyle w:val="ProductList-SubClauseHeading"/>
        <w:outlineLvl w:val="5"/>
      </w:pPr>
      <w:r>
        <w:t>3.1.2 Dodatočné funkcie súvisiace s licenciou CAL na produkt Windows Server 2016 Rights Management Services</w:t>
      </w:r>
    </w:p>
    <w:p w:rsidR="002D308C" w:rsidRDefault="00464DB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4"/>
        <w:gridCol w:w="3530"/>
        <w:gridCol w:w="352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Azure Information Protection (P1 a P2) – licencia SL pre jednotlivých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2D30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r>
    </w:tbl>
    <w:p w:rsidR="002D308C" w:rsidRDefault="002D308C">
      <w:pPr>
        <w:pStyle w:val="ProductList-BodyIndented"/>
      </w:pPr>
    </w:p>
    <w:p w:rsidR="002D308C" w:rsidRDefault="00464DBF">
      <w:pPr>
        <w:pStyle w:val="ProductList-SubClauseHeading"/>
        <w:outlineLvl w:val="5"/>
      </w:pPr>
      <w:r>
        <w:t>3.1.3 Dodatočné funkcie súvisiace s licenciou CAL pre používateľov na produkt Microsoft Identity Manager</w:t>
      </w:r>
    </w:p>
    <w:p w:rsidR="002D308C" w:rsidRDefault="00464DB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2D308C" w:rsidRDefault="00464DBF">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2D308C" w:rsidRDefault="00464DBF">
            <w:pPr>
              <w:pStyle w:val="ProductList-TableBody"/>
            </w:pPr>
            <w:r>
              <w:t>Azure Active Directory Premium (P1 a P2) – licencia SL pre jednotlivých používateľov</w:t>
            </w:r>
          </w:p>
        </w:tc>
      </w:tr>
      <w:tr w:rsidR="002D30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08C" w:rsidRDefault="002D30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08C" w:rsidRDefault="00464DB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BodyIndented"/>
      </w:pPr>
      <w:r>
        <w:rPr>
          <w:i/>
        </w:rPr>
        <w:t xml:space="preserve">* Tiež sa vyžaduje pre každú osobu, pre ktorú softvér vydáva alebo spravuje informácie o identite. </w:t>
      </w:r>
    </w:p>
    <w:p w:rsidR="002D308C" w:rsidRDefault="002D308C">
      <w:pPr>
        <w:pStyle w:val="ProductList-BodyIndented"/>
      </w:pPr>
    </w:p>
    <w:p w:rsidR="002D308C" w:rsidRDefault="00464DBF">
      <w:pPr>
        <w:pStyle w:val="ProductList-SubClauseHeading"/>
        <w:outlineLvl w:val="5"/>
      </w:pPr>
      <w:r>
        <w:t>3.1.4 Synchronizačná služba</w:t>
      </w:r>
    </w:p>
    <w:p w:rsidR="002D308C" w:rsidRDefault="00464DBF">
      <w:pPr>
        <w:pStyle w:val="ProductList-BodyIndented"/>
      </w:pPr>
      <w:r>
        <w:t>Licencie CAL na produkt Microsoft Identity Manager 2016 sa nevyžadujú pre používateľov, ktorí používajú iba synchronizačnú službu produktu Microsoft Identity Manager.</w:t>
      </w:r>
    </w:p>
    <w:p w:rsidR="002D308C" w:rsidRDefault="002D308C">
      <w:pPr>
        <w:pStyle w:val="ProductList-BodyIndented"/>
      </w:pPr>
    </w:p>
    <w:p w:rsidR="002D308C" w:rsidRDefault="00464DBF">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SubClauseHeading"/>
        <w:outlineLvl w:val="5"/>
      </w:pPr>
      <w:r>
        <w:t>3.2.1 Dodatočné funkcie súvisiace s licenciou External Connector na produkt Windows Server 2016 Remote Desktop Services</w:t>
      </w:r>
    </w:p>
    <w:p w:rsidR="002D308C" w:rsidRDefault="00464DBF">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55"/>
        <w:gridCol w:w="3551"/>
        <w:gridCol w:w="345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2D308C" w:rsidRDefault="002D308C">
      <w:pPr>
        <w:pStyle w:val="ProductList-BodyIndented"/>
      </w:pPr>
    </w:p>
    <w:p w:rsidR="002D308C" w:rsidRDefault="00464DBF">
      <w:pPr>
        <w:pStyle w:val="ProductList-SubClauseHeading"/>
        <w:outlineLvl w:val="5"/>
      </w:pPr>
      <w:r>
        <w:t>3.2.2 Dodatočné funkcie súvisiace s licenciou External Connector na produkt Windows Server 2016 Rights Management Services</w:t>
      </w:r>
    </w:p>
    <w:p w:rsidR="002D308C" w:rsidRDefault="00464DBF">
      <w:pPr>
        <w:pStyle w:val="ProductList-BodyIndented"/>
      </w:pPr>
      <w:r>
        <w:t>Windows Server 2016 Rights Management Services</w:t>
      </w:r>
    </w:p>
    <w:tbl>
      <w:tblPr>
        <w:tblStyle w:val="PURTable0"/>
        <w:tblW w:w="0" w:type="dxa"/>
        <w:tblLook w:val="04A0" w:firstRow="1" w:lastRow="0" w:firstColumn="1" w:lastColumn="0" w:noHBand="0" w:noVBand="1"/>
      </w:tblPr>
      <w:tblGrid>
        <w:gridCol w:w="3546"/>
        <w:gridCol w:w="3571"/>
        <w:gridCol w:w="34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Indented"/>
      </w:pPr>
    </w:p>
    <w:p w:rsidR="002D308C" w:rsidRDefault="00464DBF">
      <w:pPr>
        <w:pStyle w:val="ProductList-SubClauseHeading"/>
        <w:outlineLvl w:val="5"/>
      </w:pPr>
      <w:r>
        <w:t>3.2.3 Dodatočné funkcie súvisiace s licenciou External Connector na produkt Microsoft Identity Manager</w:t>
      </w:r>
    </w:p>
    <w:p w:rsidR="002D308C" w:rsidRDefault="00464DB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2D308C" w:rsidRDefault="00464DBF">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2D308C" w:rsidRDefault="002D308C">
      <w:pPr>
        <w:pStyle w:val="ProductList-BodyIndented"/>
      </w:pPr>
    </w:p>
    <w:p w:rsidR="002D308C" w:rsidRDefault="00464DBF">
      <w:pPr>
        <w:pStyle w:val="ProductList-ClauseHeading"/>
        <w:outlineLvl w:val="4"/>
      </w:pPr>
      <w:r>
        <w:t>3.3 Dodatočné podmienky pre softvér Windows Server 2016 Essentials</w:t>
      </w:r>
    </w:p>
    <w:p w:rsidR="002D308C" w:rsidRDefault="00464DBF">
      <w:pPr>
        <w:pStyle w:val="ProductList-SubClauseHeading"/>
        <w:outlineLvl w:val="5"/>
      </w:pPr>
      <w:r>
        <w:t>3.3.1 Obmedzenia použitia</w:t>
      </w:r>
    </w:p>
    <w:p w:rsidR="002D308C" w:rsidRDefault="00464DBF" w:rsidP="00464DBF">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2D308C" w:rsidRDefault="00464DBF" w:rsidP="00464DBF">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2D308C" w:rsidRDefault="002D308C">
      <w:pPr>
        <w:pStyle w:val="ProductList-BodyIndented"/>
      </w:pPr>
    </w:p>
    <w:p w:rsidR="002D308C" w:rsidRDefault="00464DBF">
      <w:pPr>
        <w:pStyle w:val="ProductList-SubClauseHeading"/>
        <w:outlineLvl w:val="5"/>
      </w:pPr>
      <w:r>
        <w:t>3.3.2 Používanie serverového softvéru</w:t>
      </w:r>
    </w:p>
    <w:p w:rsidR="002D308C" w:rsidRDefault="00464DBF">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2D308C" w:rsidRDefault="002D308C">
      <w:pPr>
        <w:pStyle w:val="ProductList-BodyIndented"/>
      </w:pPr>
    </w:p>
    <w:p w:rsidR="002D308C" w:rsidRDefault="00464DBF">
      <w:pPr>
        <w:pStyle w:val="ProductList-SubClauseHeading"/>
        <w:outlineLvl w:val="5"/>
      </w:pPr>
      <w:r>
        <w:t>3.3.3 Windows Server 2016 Essentials Connector</w:t>
      </w:r>
    </w:p>
    <w:p w:rsidR="002D308C" w:rsidRDefault="00464DBF">
      <w:pPr>
        <w:pStyle w:val="ProductList-BodyIndented"/>
      </w:pPr>
      <w:r>
        <w:t>Zákazník smie inštalovať a používať softvér Windows Server 2016 Essentials Connector naraz najviac v 50 zariadeniach. Tento softvér smie používať iba so serverovým softvérom.</w:t>
      </w:r>
    </w:p>
    <w:p w:rsidR="002D308C" w:rsidRDefault="002D308C">
      <w:pPr>
        <w:pStyle w:val="ProductList-BodyIndented"/>
      </w:pPr>
    </w:p>
    <w:p w:rsidR="002D308C" w:rsidRDefault="00464DBF">
      <w:pPr>
        <w:pStyle w:val="ProductList-SubClauseHeading"/>
        <w:outlineLvl w:val="5"/>
      </w:pPr>
      <w:r>
        <w:t>3.3.4 Prístup k službám Windows Server 2016 Active Directory Rights Management Services</w:t>
      </w:r>
    </w:p>
    <w:p w:rsidR="002D308C" w:rsidRDefault="00464DBF">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2D308C" w:rsidRDefault="002D308C">
      <w:pPr>
        <w:pStyle w:val="ProductList-BodyIndented"/>
      </w:pPr>
    </w:p>
    <w:p w:rsidR="002D308C" w:rsidRDefault="00464DBF">
      <w:pPr>
        <w:pStyle w:val="ProductList-ClauseHeading"/>
        <w:outlineLvl w:val="4"/>
      </w:pPr>
      <w:r>
        <w:t>3.4 Kontajnery softvéru Windows Server bez izolácie Hyper-V so softvérom Windows Server 2016 Standard a Datacenter</w:t>
      </w:r>
    </w:p>
    <w:p w:rsidR="002D308C" w:rsidRDefault="00464DBF">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2D308C" w:rsidRDefault="002D308C">
      <w:pPr>
        <w:pStyle w:val="ProductList-Body"/>
      </w:pPr>
    </w:p>
    <w:p w:rsidR="002D308C" w:rsidRDefault="00464DBF">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50"/>
        <w:gridCol w:w="3690"/>
        <w:gridCol w:w="3576"/>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464DB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2"/>
        <w:gridCol w:w="3655"/>
        <w:gridCol w:w="364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308C" w:rsidRDefault="00464DBF">
            <w:pPr>
              <w:pStyle w:val="ProductList-TableBody"/>
            </w:pPr>
            <w:r>
              <w:rPr>
                <w:color w:val="404040"/>
              </w:rPr>
              <w:t>Práva na zabezpečenie pred zlyhaním: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9">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Zoznam produktov – jún 2015</w:t>
              </w:r>
            </w:hyperlink>
            <w:r>
              <w:t xml:space="preserve"> (Forefront Identity Manager 2010 R2), </w:t>
            </w:r>
            <w:hyperlink r:id="rId11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08C" w:rsidRDefault="00464DBF">
            <w:pPr>
              <w:pStyle w:val="ProductList-TableBody"/>
            </w:pPr>
            <w:r>
              <w:rPr>
                <w:color w:val="404040"/>
              </w:rPr>
              <w:t>Práva na roaming: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08C" w:rsidRDefault="00464DBF">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08C" w:rsidRDefault="002D308C">
            <w:pPr>
              <w:pStyle w:val="ProductList-TableBody"/>
            </w:pPr>
          </w:p>
        </w:tc>
      </w:tr>
    </w:tbl>
    <w:p w:rsidR="002D308C" w:rsidRDefault="002D308C">
      <w:pPr>
        <w:pStyle w:val="ProductList-ClauseHeading"/>
        <w:outlineLvl w:val="4"/>
      </w:pPr>
    </w:p>
    <w:p w:rsidR="002D308C" w:rsidRDefault="00464DBF">
      <w:pPr>
        <w:pStyle w:val="ProductList-ClauseHeading"/>
        <w:outlineLvl w:val="4"/>
      </w:pPr>
      <w:r>
        <w:t>4.1 Výhoda hybridného používania platformy Microsoft Azure pre Windows Server</w:t>
      </w:r>
    </w:p>
    <w:p w:rsidR="002D308C" w:rsidRDefault="00464DBF">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na nasadzovanie bitových obrazov softvéru Windows Server na platformu Microsoft Azure.</w:t>
      </w:r>
    </w:p>
    <w:p w:rsidR="002D308C" w:rsidRDefault="002D308C">
      <w:pPr>
        <w:pStyle w:val="ProductList-Body"/>
      </w:pPr>
    </w:p>
    <w:p w:rsidR="002D308C" w:rsidRDefault="00464DBF">
      <w:pPr>
        <w:pStyle w:val="ProductList-ClauseHeading"/>
        <w:outlineLvl w:val="4"/>
      </w:pPr>
      <w:r>
        <w:t>4.2 Vydania vydávané v polročných intervaloch</w:t>
      </w:r>
    </w:p>
    <w:p w:rsidR="002D308C" w:rsidRDefault="00464DB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2D308C" w:rsidRDefault="002D308C">
      <w:pPr>
        <w:pStyle w:val="ProductList-ClauseHeading"/>
        <w:outlineLvl w:val="4"/>
      </w:pPr>
    </w:p>
    <w:p w:rsidR="002D308C" w:rsidRDefault="00464DBF">
      <w:pPr>
        <w:pStyle w:val="ProductList-ClauseHeading"/>
        <w:outlineLvl w:val="4"/>
      </w:pPr>
      <w:r>
        <w:t>4.3 Licencia CAL pre jednotlivých používateľov a licencia SL pre jednotlivých používateľov na produkt Remote Desktop Services („RDS“) – rozšírené práva</w:t>
      </w:r>
    </w:p>
    <w:p w:rsidR="002D308C" w:rsidRDefault="00464DBF">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2D308C" w:rsidRDefault="002D308C">
      <w:pPr>
        <w:pStyle w:val="ProductList-Body"/>
      </w:pPr>
    </w:p>
    <w:p w:rsidR="002D308C" w:rsidRDefault="00464DBF">
      <w:pPr>
        <w:pStyle w:val="ProductList-ClauseHeading"/>
        <w:outlineLvl w:val="4"/>
      </w:pPr>
      <w:r>
        <w:t>4.4 Práva na používanie a udelenia licencií súvisiace so zmenou licenčného modelu – oprávňujúca licencia</w:t>
      </w:r>
    </w:p>
    <w:p w:rsidR="002D308C" w:rsidRDefault="00464DBF">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2D308C">
      <w:pPr>
        <w:sectPr w:rsidR="002D308C">
          <w:headerReference w:type="default" r:id="rId112"/>
          <w:footerReference w:type="default" r:id="rId113"/>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206" w:name="_Sec548"/>
      <w:bookmarkEnd w:id="34"/>
      <w:r>
        <w:t>Služby online</w:t>
      </w:r>
      <w:r>
        <w:fldChar w:fldCharType="begin"/>
      </w:r>
      <w:r>
        <w:instrText xml:space="preserve"> TC "</w:instrText>
      </w:r>
      <w:bookmarkStart w:id="207" w:name="_Toc504920101"/>
      <w:r>
        <w:instrText>Služby online</w:instrText>
      </w:r>
      <w:bookmarkEnd w:id="207"/>
      <w:r>
        <w:instrText>" \l 1</w:instrText>
      </w:r>
      <w:r>
        <w:fldChar w:fldCharType="end"/>
      </w:r>
    </w:p>
    <w:p w:rsidR="002D308C" w:rsidRDefault="00464DBF">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4">
        <w:r>
          <w:rPr>
            <w:color w:val="00467F"/>
            <w:u w:val="single"/>
          </w:rPr>
          <w:t>http://go.microsoft.com/?linkid=9840733</w:t>
        </w:r>
      </w:hyperlink>
      <w:r>
        <w:t xml:space="preserve"> a sú zahrnuté do tohto dokumentu odkazom.</w:t>
      </w:r>
    </w:p>
    <w:p w:rsidR="002D308C" w:rsidRDefault="00464DBF">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504920102"/>
      <w:r>
        <w:instrText>Regionálna dostupnosť služieb online</w:instrText>
      </w:r>
      <w:bookmarkEnd w:id="209"/>
      <w:r>
        <w:instrText>" \l 2</w:instrText>
      </w:r>
      <w:r>
        <w:fldChar w:fldCharType="end"/>
      </w:r>
    </w:p>
    <w:p w:rsidR="002D308C" w:rsidRDefault="00464DBF">
      <w:pPr>
        <w:pStyle w:val="ProductList-Body"/>
      </w:pPr>
      <w:r>
        <w:t xml:space="preserve">Zoznam krajín a oblastí, v ktorých sú dostupné služby online, nájdete na stránke </w:t>
      </w:r>
      <w:hyperlink r:id="rId115" w:anchor="international">
        <w:r>
          <w:rPr>
            <w:color w:val="00467F"/>
            <w:u w:val="single"/>
          </w:rPr>
          <w:t>http://www.microsoft.com/online/faq.aspx#international</w:t>
        </w:r>
      </w:hyperlink>
      <w:r>
        <w:t>.</w:t>
      </w:r>
    </w:p>
    <w:p w:rsidR="002D308C" w:rsidRDefault="00464DBF">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504920103"/>
      <w:r>
        <w:instrText>Pravidlá nákupu služieb online</w:instrText>
      </w:r>
      <w:bookmarkEnd w:id="211"/>
      <w:r>
        <w:instrText>" \l 2</w:instrText>
      </w:r>
      <w:r>
        <w:fldChar w:fldCharType="end"/>
      </w:r>
    </w:p>
    <w:p w:rsidR="002D308C" w:rsidRDefault="00464DBF">
      <w:pPr>
        <w:pStyle w:val="ProductList-Body"/>
      </w:pPr>
      <w:r>
        <w:t>Na nákup služieb online sa vzťahujú nasledujúce pravidlá nákupu:</w:t>
      </w:r>
    </w:p>
    <w:p w:rsidR="002D308C" w:rsidRDefault="00464DBF" w:rsidP="00464DBF">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2D308C" w:rsidRDefault="00464DBF" w:rsidP="00464DBF">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rsidR="002D308C" w:rsidRDefault="00464DBF" w:rsidP="00464DBF">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2D308C" w:rsidRDefault="00464DBF" w:rsidP="00464DBF">
      <w:pPr>
        <w:pStyle w:val="ProductList-Bullet"/>
        <w:numPr>
          <w:ilvl w:val="0"/>
          <w:numId w:val="35"/>
        </w:numPr>
      </w:pPr>
      <w:r>
        <w:t>Podmienky pre platformu Microsoft Azure sú uvedené v produktovej položke Microsoft Azure.</w:t>
      </w:r>
    </w:p>
    <w:p w:rsidR="002D308C" w:rsidRDefault="00464DBF" w:rsidP="00464DBF">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2D308C" w:rsidRDefault="00464DBF">
      <w:pPr>
        <w:pStyle w:val="ProductList-Offering1Heading"/>
        <w:outlineLvl w:val="1"/>
      </w:pPr>
      <w:bookmarkStart w:id="212" w:name="_Sec623"/>
      <w:r>
        <w:t>Predĺženie služieb online</w:t>
      </w:r>
      <w:bookmarkEnd w:id="212"/>
      <w:r>
        <w:fldChar w:fldCharType="begin"/>
      </w:r>
      <w:r>
        <w:instrText xml:space="preserve"> TC "</w:instrText>
      </w:r>
      <w:bookmarkStart w:id="213" w:name="_Toc504920104"/>
      <w:r>
        <w:instrText>Predĺženie služieb online</w:instrText>
      </w:r>
      <w:bookmarkEnd w:id="213"/>
      <w:r>
        <w:instrText>" \l 2</w:instrText>
      </w:r>
      <w:r>
        <w:fldChar w:fldCharType="end"/>
      </w:r>
    </w:p>
    <w:p w:rsidR="002D308C" w:rsidRDefault="00464DBF">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6">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214" w:name="_Sec624"/>
      <w:r>
        <w:t>Služby Microsoft Azure</w:t>
      </w:r>
      <w:bookmarkEnd w:id="214"/>
      <w:r>
        <w:fldChar w:fldCharType="begin"/>
      </w:r>
      <w:r>
        <w:instrText xml:space="preserve"> TC "</w:instrText>
      </w:r>
      <w:bookmarkStart w:id="215" w:name="_Toc504920105"/>
      <w:r>
        <w:instrText>Služby Microsoft Azure</w:instrText>
      </w:r>
      <w:bookmarkEnd w:id="215"/>
      <w:r>
        <w:instrText>" \l 2</w:instrText>
      </w:r>
      <w:r>
        <w:fldChar w:fldCharType="end"/>
      </w:r>
    </w:p>
    <w:p w:rsidR="002D308C" w:rsidRDefault="00464DBF">
      <w:pPr>
        <w:pStyle w:val="ProductList-ClauseHeading"/>
        <w:outlineLvl w:val="2"/>
      </w:pPr>
      <w:r>
        <w:t>1. Definície</w:t>
      </w:r>
    </w:p>
    <w:p w:rsidR="002D308C" w:rsidRDefault="00464DBF">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2D308C" w:rsidRDefault="00464DBF">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2D308C" w:rsidRDefault="00464DBF">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2D308C" w:rsidRDefault="00464DBF">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2D308C" w:rsidRDefault="002D308C">
      <w:pPr>
        <w:pStyle w:val="ProductList-Body"/>
      </w:pPr>
    </w:p>
    <w:p w:rsidR="002D308C" w:rsidRDefault="00464DBF">
      <w:pPr>
        <w:pStyle w:val="ProductList-ClauseHeading"/>
        <w:outlineLvl w:val="2"/>
      </w:pPr>
      <w:r>
        <w:t>2. Doba účinnosti predplatného</w:t>
      </w:r>
    </w:p>
    <w:p w:rsidR="002D308C" w:rsidRDefault="00464DBF">
      <w:pPr>
        <w:pStyle w:val="ProductList-Body"/>
      </w:pPr>
      <w:r>
        <w:t>Zákazník si smie predplatiť služby Microsoft Azure (vrátane plánov služieb Microsoft Azure) iba na dobu účinnosti predplatného, ktorá sa končí dátumom skončenia prihlášky zákazníka (ďalej len „súbežnosť“). Zákazníkovi, ktorý si chce predplatiť služby Microsoft Azure, musia zostávať aspoň dva mesiace doby účinnosti prihlášky.</w:t>
      </w:r>
    </w:p>
    <w:p w:rsidR="002D308C" w:rsidRDefault="002D308C">
      <w:pPr>
        <w:pStyle w:val="ProductList-Body"/>
      </w:pPr>
    </w:p>
    <w:p w:rsidR="002D308C" w:rsidRDefault="00464DBF">
      <w:pPr>
        <w:pStyle w:val="ProductList-ClauseHeading"/>
        <w:outlineLvl w:val="2"/>
      </w:pPr>
      <w:r>
        <w:t>3. Nákup služieb</w:t>
      </w:r>
    </w:p>
    <w:p w:rsidR="002D308C" w:rsidRDefault="00464DBF">
      <w:pPr>
        <w:pStyle w:val="ProductList-Body"/>
      </w:pPr>
      <w:r>
        <w:t>Služby Microsoft Azure možno nakupovať jedným z nasledujúcich spôsobov alebo ich kombináciou:</w:t>
      </w:r>
    </w:p>
    <w:p w:rsidR="002D308C" w:rsidRDefault="00464DBF" w:rsidP="00464DBF">
      <w:pPr>
        <w:pStyle w:val="ProductList-Bullet"/>
        <w:numPr>
          <w:ilvl w:val="0"/>
          <w:numId w:val="36"/>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2D308C" w:rsidRDefault="00464DBF" w:rsidP="00464DBF">
      <w:pPr>
        <w:pStyle w:val="ProductList-Bullet"/>
        <w:numPr>
          <w:ilvl w:val="0"/>
          <w:numId w:val="36"/>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2D308C" w:rsidRDefault="00464DBF" w:rsidP="00464DBF">
      <w:pPr>
        <w:pStyle w:val="ProductList-Bullet"/>
        <w:numPr>
          <w:ilvl w:val="0"/>
          <w:numId w:val="36"/>
        </w:numPr>
      </w:pPr>
      <w:r>
        <w:rPr>
          <w:b/>
          <w:color w:val="00188F"/>
        </w:rPr>
        <w:t>Plán služieb Microsoft Azure</w:t>
      </w:r>
      <w:r>
        <w:t>: Zákazník môže mať možnosť predplatiť si niektorú službu Microsoft Azure ako plán služieb Microsoft Azure.</w:t>
      </w:r>
    </w:p>
    <w:p w:rsidR="002D308C" w:rsidRDefault="00464DBF" w:rsidP="00464DBF">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2D308C" w:rsidRDefault="002D308C">
      <w:pPr>
        <w:pStyle w:val="ProductList-Body"/>
      </w:pPr>
    </w:p>
    <w:p w:rsidR="002D308C" w:rsidRDefault="00464DBF">
      <w:pPr>
        <w:pStyle w:val="ProductList-ClauseHeading"/>
        <w:outlineLvl w:val="2"/>
      </w:pPr>
      <w:r>
        <w:t>4. Ceny</w:t>
      </w:r>
    </w:p>
    <w:p w:rsidR="002D308C" w:rsidRDefault="00464DBF">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2D308C" w:rsidRDefault="002D308C">
      <w:pPr>
        <w:pStyle w:val="ProductList-Body"/>
      </w:pPr>
    </w:p>
    <w:p w:rsidR="002D308C" w:rsidRDefault="00464DBF">
      <w:pPr>
        <w:pStyle w:val="ProductList-ClauseHeading"/>
        <w:outlineLvl w:val="2"/>
      </w:pPr>
      <w:r>
        <w:t>5. Platba a poplatky</w:t>
      </w:r>
    </w:p>
    <w:p w:rsidR="002D308C" w:rsidRDefault="00464DBF" w:rsidP="00464DBF">
      <w:pPr>
        <w:pStyle w:val="ProductList-Bullet"/>
        <w:numPr>
          <w:ilvl w:val="0"/>
          <w:numId w:val="37"/>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2D308C" w:rsidRDefault="00464DBF" w:rsidP="00464DBF">
      <w:pPr>
        <w:pStyle w:val="ProductList-Bullet"/>
        <w:numPr>
          <w:ilvl w:val="0"/>
          <w:numId w:val="37"/>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2D308C" w:rsidRDefault="00464DBF" w:rsidP="00464DBF">
      <w:pPr>
        <w:pStyle w:val="ProductList-Bullet"/>
        <w:numPr>
          <w:ilvl w:val="0"/>
          <w:numId w:val="37"/>
        </w:numPr>
      </w:pPr>
      <w:r>
        <w:rPr>
          <w:b/>
          <w:color w:val="00188F"/>
        </w:rPr>
        <w:t>Fakturácia prebytku peňažného záväzku</w:t>
      </w:r>
      <w:r>
        <w:t>: Ak bude zákazníkovo využitie vyššie ako jeho peňažný záväzok v rámci možnosti predplatenia v plnej sume alebo ako jeho vyhradený ročný záväzok v rámci možnosti ročného predplatenia, takýto prebytok sa bude zákazníkovi (alebo jeho predajcovi) fakturovať na základe sadzieb podľa spotreby na konci každého štvrťroku prihlášky.</w:t>
      </w:r>
    </w:p>
    <w:p w:rsidR="002D308C" w:rsidRDefault="00464DBF" w:rsidP="00464DBF">
      <w:pPr>
        <w:pStyle w:val="ProductList-Bullet"/>
        <w:numPr>
          <w:ilvl w:val="0"/>
          <w:numId w:val="37"/>
        </w:numPr>
      </w:pPr>
      <w:r>
        <w:rPr>
          <w:b/>
          <w:color w:val="00188F"/>
        </w:rPr>
        <w:t>Fakturácia spotreby</w:t>
      </w:r>
      <w:r>
        <w:t>: Ak zákazník poskytuje služby Microsoft Azure bez peňažného záväzku, bude sa mu (alebo jeho predajcovi) fakturovať štvrťročne za sadzby podľa spotreby. Všetko využívanie služieb Microsoft Azure po uplynutí alebo vypovedaní doby účinnosti zákazníkovho predplatného sa bude fakturovať zákazníkovi (alebo jeho predajcovi) štvrťročne za sadzby podľa spotreby aktuálne v danej dobe.</w:t>
      </w:r>
    </w:p>
    <w:p w:rsidR="002D308C" w:rsidRDefault="00464DBF" w:rsidP="00464DBF">
      <w:pPr>
        <w:pStyle w:val="ProductList-Bullet"/>
        <w:numPr>
          <w:ilvl w:val="0"/>
          <w:numId w:val="37"/>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2D308C" w:rsidRDefault="002D308C">
      <w:pPr>
        <w:pStyle w:val="ProductList-Body"/>
      </w:pPr>
    </w:p>
    <w:p w:rsidR="002D308C" w:rsidRDefault="00464DBF">
      <w:pPr>
        <w:pStyle w:val="ProductList-ClauseHeading"/>
        <w:outlineLvl w:val="2"/>
      </w:pPr>
      <w:r>
        <w:t>6. Programy Open License, Open Value a Open Value Subscription</w:t>
      </w:r>
    </w:p>
    <w:p w:rsidR="002D308C" w:rsidRDefault="00464DBF">
      <w:pPr>
        <w:pStyle w:val="ProductList-SubClauseHeading"/>
        <w:outlineLvl w:val="3"/>
      </w:pPr>
      <w:r>
        <w:t>6.1 Definície</w:t>
      </w:r>
    </w:p>
    <w:p w:rsidR="002D308C" w:rsidRDefault="00464DBF">
      <w:pPr>
        <w:pStyle w:val="ProductList-BodyIndented"/>
      </w:pPr>
      <w:r>
        <w:rPr>
          <w:b/>
          <w:color w:val="00188F"/>
        </w:rPr>
        <w:t>Sadzby podľa spotreby</w:t>
      </w:r>
      <w:r>
        <w:t xml:space="preserve"> znamenajú na účely zmlúv Open License, Open Value a Open Value Subscription ceny za všetky služby Microsoft Azure.</w:t>
      </w:r>
    </w:p>
    <w:p w:rsidR="002D308C" w:rsidRDefault="00464DBF">
      <w:pPr>
        <w:pStyle w:val="ProductList-BodyIndented"/>
      </w:pPr>
      <w:r>
        <w:rPr>
          <w:b/>
          <w:color w:val="00188F"/>
        </w:rPr>
        <w:t>Portál</w:t>
      </w:r>
      <w:r>
        <w:t xml:space="preserve"> znamená online portál, prostredníctvom ktorého zákazník spravuje svoje predplatné.</w:t>
      </w:r>
    </w:p>
    <w:p w:rsidR="002D308C" w:rsidRDefault="00464DBF">
      <w:pPr>
        <w:pStyle w:val="ProductList-BodyIndented"/>
      </w:pPr>
      <w:r>
        <w:rPr>
          <w:b/>
          <w:color w:val="00188F"/>
        </w:rPr>
        <w:t>Predplatné</w:t>
      </w:r>
      <w:r>
        <w:t xml:space="preserve"> znamená predplatné s hodnotou stanovenou v čase objednávky, ktorú možno vymeniť za určité množstvo služieb Microsoft Azure.</w:t>
      </w:r>
    </w:p>
    <w:p w:rsidR="002D308C" w:rsidRDefault="002D308C">
      <w:pPr>
        <w:pStyle w:val="ProductList-BodyIndented"/>
      </w:pPr>
    </w:p>
    <w:p w:rsidR="002D308C" w:rsidRDefault="00464DBF">
      <w:pPr>
        <w:pStyle w:val="ProductList-SubClauseHeading"/>
        <w:outlineLvl w:val="3"/>
      </w:pPr>
      <w:r>
        <w:t>6.2 Doba účinnosti predplatného</w:t>
      </w:r>
    </w:p>
    <w:p w:rsidR="002D308C" w:rsidRDefault="00464DBF">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2D308C" w:rsidRDefault="002D308C">
      <w:pPr>
        <w:pStyle w:val="ProductList-BodyIndented"/>
      </w:pPr>
    </w:p>
    <w:p w:rsidR="002D308C" w:rsidRDefault="00464DBF">
      <w:pPr>
        <w:pStyle w:val="ProductList-ClauseHeading"/>
        <w:outlineLvl w:val="2"/>
      </w:pPr>
      <w:r>
        <w:t>7. Výhoda hybridného používania platformy Microsoft Azure</w:t>
      </w:r>
    </w:p>
    <w:p w:rsidR="002D308C" w:rsidRDefault="00464DBF">
      <w:pPr>
        <w:pStyle w:val="ProductList-Body"/>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2D308C" w:rsidRDefault="002D308C">
      <w:pPr>
        <w:pStyle w:val="ProductList-Body"/>
      </w:pPr>
    </w:p>
    <w:p w:rsidR="002D308C" w:rsidRDefault="00464DBF">
      <w:pPr>
        <w:pStyle w:val="ProductList-Body"/>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7">
        <w:r>
          <w:rPr>
            <w:color w:val="00467F"/>
            <w:u w:val="single"/>
          </w:rPr>
          <w:t>podmienkami používania služieb online</w:t>
        </w:r>
      </w:hyperlink>
      <w:r>
        <w:t>.</w:t>
      </w:r>
    </w:p>
    <w:p w:rsidR="002D308C" w:rsidRDefault="002D308C">
      <w:pPr>
        <w:pStyle w:val="ProductList-Body"/>
      </w:pPr>
    </w:p>
    <w:p w:rsidR="002D308C" w:rsidRDefault="00464DBF">
      <w:pPr>
        <w:pStyle w:val="ProductList-Body"/>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2D308C" w:rsidRDefault="002D308C">
      <w:pPr>
        <w:pStyle w:val="ProductList-Body"/>
      </w:pPr>
    </w:p>
    <w:p w:rsidR="002D308C" w:rsidRDefault="00464DBF">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4920106"/>
      <w:r>
        <w:instrText>Služby Microsoft Azure</w:instrText>
      </w:r>
      <w:bookmarkEnd w:id="217"/>
      <w:r>
        <w:instrText>" \l 3</w:instrText>
      </w:r>
      <w:r>
        <w:fldChar w:fldCharType="end"/>
      </w:r>
    </w:p>
    <w:p w:rsidR="002D308C" w:rsidRDefault="00464DBF">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2B2B2"/>
              <w:right w:val="none" w:sz="4" w:space="0" w:color="6E6E6E"/>
            </w:tcBorders>
          </w:tcPr>
          <w:p w:rsidR="002D308C" w:rsidRDefault="00464DBF">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none" w:sz="4" w:space="0" w:color="BFBFBF"/>
              <w:right w:val="none" w:sz="4" w:space="0" w:color="6E6E6E"/>
            </w:tcBorders>
          </w:tcPr>
          <w:p w:rsidR="002D308C" w:rsidRDefault="00464DB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Plány služieb Microsoft Azure</w:t>
      </w:r>
    </w:p>
    <w:p w:rsidR="002D308C" w:rsidRDefault="00464DBF">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308C" w:rsidRDefault="002D308C">
            <w:pPr>
              <w:pStyle w:val="PURBreadcrumb"/>
            </w:pPr>
          </w:p>
          <w:tbl>
            <w:tblPr>
              <w:tblW w:w="0" w:type="dxa"/>
              <w:tblLook w:val="04A0" w:firstRow="1" w:lastRow="0" w:firstColumn="1" w:lastColumn="0" w:noHBand="0" w:noVBand="1"/>
            </w:tblPr>
            <w:tblGrid>
              <w:gridCol w:w="10800"/>
            </w:tblGrid>
            <w:tr w:rsidR="002D308C">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TableBody"/>
            </w:pPr>
          </w:p>
        </w:tc>
      </w:tr>
    </w:tbl>
    <w:p w:rsidR="002D308C" w:rsidRDefault="00464DBF">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504920107"/>
      <w:r>
        <w:instrText>Plány infraštruktúry služby Microsoft Azure</w:instrText>
      </w:r>
      <w:bookmarkEnd w:id="221"/>
      <w:r>
        <w:instrText>" \l 3</w:instrText>
      </w:r>
      <w:r>
        <w:fldChar w:fldCharType="end"/>
      </w:r>
    </w:p>
    <w:p w:rsidR="002D308C" w:rsidRDefault="00464DBF">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Azure RemoteApp)</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Operations Management and Security</w:t>
      </w:r>
    </w:p>
    <w:p w:rsidR="002D308C" w:rsidRDefault="002D308C">
      <w:pPr>
        <w:pStyle w:val="ProductList-Body"/>
      </w:pPr>
    </w:p>
    <w:p w:rsidR="002D308C" w:rsidRDefault="00464DBF">
      <w:pPr>
        <w:pStyle w:val="ProductList-SubClauseHeading"/>
        <w:outlineLvl w:val="5"/>
      </w:pPr>
      <w:r>
        <w:t>2.1.1 Operations Management Suite</w:t>
      </w:r>
    </w:p>
    <w:p w:rsidR="002D308C" w:rsidRDefault="00464DBF">
      <w:pPr>
        <w:pStyle w:val="ProductList-BodyIndented"/>
      </w:pPr>
      <w:r>
        <w:t>Predplatné Operations Management and Security predstavujú ponuky v rámci balíka Operations Management Suite.</w:t>
      </w:r>
    </w:p>
    <w:p w:rsidR="002D308C" w:rsidRDefault="002D308C">
      <w:pPr>
        <w:pStyle w:val="ProductList-BodyIndented"/>
      </w:pPr>
    </w:p>
    <w:p w:rsidR="002D308C" w:rsidRDefault="00464DBF">
      <w:pPr>
        <w:pStyle w:val="ProductList-SubClauseHeading"/>
        <w:outlineLvl w:val="5"/>
      </w:pPr>
      <w:r>
        <w:t>2.1.2 Softvér dodávaný s licenciou Operations Management and Security E1/E2</w:t>
      </w:r>
    </w:p>
    <w:p w:rsidR="002D308C" w:rsidRDefault="00464DBF">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D308C" w:rsidRDefault="00464DBF">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2D308C" w:rsidRDefault="00464DBF">
            <w:pPr>
              <w:pStyle w:val="ProductList-TableBody"/>
            </w:pPr>
            <w:r>
              <w:rPr>
                <w:color w:val="FFFFFF"/>
              </w:rPr>
              <w:t>Zahrnutý softvér</w:t>
            </w:r>
          </w:p>
        </w:tc>
      </w:tr>
      <w:tr w:rsidR="002D308C">
        <w:tc>
          <w:tcPr>
            <w:tcW w:w="6000" w:type="dxa"/>
            <w:tcBorders>
              <w:left w:val="single" w:sz="4" w:space="0" w:color="6E6E6E"/>
              <w:bottom w:val="single" w:sz="4" w:space="0" w:color="6E6E6E"/>
              <w:right w:val="single" w:sz="4" w:space="0" w:color="6E6E6E"/>
            </w:tcBorders>
          </w:tcPr>
          <w:p w:rsidR="002D308C" w:rsidRDefault="00464DBF">
            <w:pPr>
              <w:pStyle w:val="ProductList-TableBody"/>
            </w:pPr>
            <w:r>
              <w:t>Operations Management and Security E1</w:t>
            </w:r>
          </w:p>
          <w:p w:rsidR="002D308C" w:rsidRDefault="00464DBF">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2D308C" w:rsidRDefault="00464DBF">
            <w:pPr>
              <w:pStyle w:val="ProductList-TableBody"/>
            </w:pPr>
            <w:r>
              <w:t>System Center Server Standard</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Operations Management and Security E2</w:t>
            </w:r>
          </w:p>
          <w:p w:rsidR="002D308C" w:rsidRDefault="00464DBF">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System Center Server Standard</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System Center Operations Manager</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System Center Configuration Manager</w:t>
            </w:r>
          </w:p>
          <w:p w:rsidR="002D308C" w:rsidRDefault="00464DBF">
            <w:pPr>
              <w:pStyle w:val="ProductList-TableBody"/>
            </w:pPr>
            <w:r>
              <w:t>System Center Orchestrator</w:t>
            </w:r>
          </w:p>
          <w:p w:rsidR="002D308C" w:rsidRDefault="00464DBF">
            <w:pPr>
              <w:pStyle w:val="ProductList-TableBody"/>
            </w:pPr>
            <w:r>
              <w:t>System Center Service Manager</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System Center Data Protection Manager</w:t>
            </w:r>
          </w:p>
          <w:p w:rsidR="002D308C" w:rsidRDefault="00464DBF">
            <w:pPr>
              <w:pStyle w:val="ProductList-TableBody"/>
            </w:pPr>
            <w:r>
              <w:t>System Center Virtual Machine Manager</w:t>
            </w:r>
          </w:p>
        </w:tc>
      </w:tr>
    </w:tbl>
    <w:p w:rsidR="002D308C" w:rsidRDefault="002D308C">
      <w:pPr>
        <w:pStyle w:val="ProductList-ClauseHeading"/>
        <w:outlineLvl w:val="4"/>
      </w:pPr>
    </w:p>
    <w:p w:rsidR="002D308C" w:rsidRDefault="00464DBF">
      <w:pPr>
        <w:pStyle w:val="ProductList-ClauseHeading"/>
        <w:outlineLvl w:val="4"/>
      </w:pPr>
      <w:r>
        <w:t>2.2 Microsoft Azure Stack Plan</w:t>
      </w:r>
    </w:p>
    <w:p w:rsidR="002D308C" w:rsidRDefault="00464DBF">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2D308C" w:rsidRDefault="002D308C">
      <w:pPr>
        <w:pStyle w:val="ProductList-Body"/>
      </w:pPr>
    </w:p>
    <w:p w:rsidR="002D308C" w:rsidRDefault="00464DBF">
      <w:pPr>
        <w:pStyle w:val="ProductList-ClauseHeading"/>
        <w:outlineLvl w:val="4"/>
      </w:pPr>
      <w:r>
        <w:t>2.3 Ponuky plánov služby Microsoft Azure StorSimple</w:t>
      </w:r>
    </w:p>
    <w:p w:rsidR="002D308C" w:rsidRDefault="00464DBF">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504920108"/>
      <w:r>
        <w:instrText>Plány podpory služby Microsoft Azure</w:instrText>
      </w:r>
      <w:bookmarkEnd w:id="225"/>
      <w:r>
        <w:instrText>" \l 3</w:instrText>
      </w:r>
      <w:r>
        <w:fldChar w:fldCharType="end"/>
      </w:r>
    </w:p>
    <w:p w:rsidR="002D308C" w:rsidRDefault="00464DBF">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2D308C">
      <w:pPr>
        <w:pStyle w:val="ProductList-Body"/>
      </w:pPr>
    </w:p>
    <w:p w:rsidR="002D308C" w:rsidRDefault="00464DBF">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504920109"/>
      <w:r>
        <w:instrText>Plány používateľov služby Microsoft Azure</w:instrText>
      </w:r>
      <w:bookmarkEnd w:id="229"/>
      <w:r>
        <w:instrText>" \l 3</w:instrText>
      </w:r>
      <w:r>
        <w:fldChar w:fldCharType="end"/>
      </w:r>
    </w:p>
    <w:p w:rsidR="002D308C" w:rsidRDefault="00464DBF">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0"/>
        <w:gridCol w:w="703"/>
        <w:gridCol w:w="702"/>
        <w:gridCol w:w="706"/>
        <w:gridCol w:w="716"/>
        <w:gridCol w:w="730"/>
        <w:gridCol w:w="833"/>
        <w:gridCol w:w="710"/>
        <w:gridCol w:w="706"/>
        <w:gridCol w:w="810"/>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0"/>
        <w:gridCol w:w="3656"/>
        <w:gridCol w:w="363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232" w:name="_Sec629"/>
      <w:r>
        <w:t>Microsoft 365</w:t>
      </w:r>
      <w:bookmarkEnd w:id="232"/>
      <w:r>
        <w:fldChar w:fldCharType="begin"/>
      </w:r>
      <w:r>
        <w:instrText xml:space="preserve"> TC "</w:instrText>
      </w:r>
      <w:bookmarkStart w:id="233" w:name="_Toc504920110"/>
      <w:r>
        <w:instrText>Microsoft 365</w:instrText>
      </w:r>
      <w:bookmarkEnd w:id="233"/>
      <w:r>
        <w:instrText>" \l 2</w:instrText>
      </w:r>
      <w:r>
        <w:fldChar w:fldCharType="end"/>
      </w:r>
    </w:p>
    <w:p w:rsidR="002D308C" w:rsidRDefault="00464DBF">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Skype for Business Plus – dodatočná licencia CAL na produkt Microsoft 365 E3 (licencia SL pre jednotlivých používateľov)</w:t>
            </w:r>
            <w:r>
              <w:fldChar w:fldCharType="begin"/>
            </w:r>
            <w:r>
              <w:instrText xml:space="preserve"> XE "Skype for Business Plus – dodatočná licencia CAL na produkt Microsoft 365 E3 (licencia SL pre jednotlivých používateľov)"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2D308C">
      <w:pPr>
        <w:pStyle w:val="ProductList-Body"/>
      </w:pPr>
    </w:p>
    <w:p w:rsidR="002D308C" w:rsidRDefault="00464DBF">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Microsoft 365 F1</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3"/>
      </w:pPr>
      <w:r>
        <w:t>2.1 Rozšírené práva na používanie pre produkt Microsoft 365 E3/E5</w:t>
      </w:r>
    </w:p>
    <w:p w:rsidR="002D308C" w:rsidRDefault="00464DBF">
      <w:pPr>
        <w:pStyle w:val="ProductList-SubClauseHeading"/>
        <w:outlineLvl w:val="4"/>
      </w:pPr>
      <w:r>
        <w:t>2.1.1 Servery služieb Office</w:t>
      </w:r>
    </w:p>
    <w:p w:rsidR="002D308C" w:rsidRDefault="00464DBF">
      <w:pPr>
        <w:pStyle w:val="ProductList-BodyIndented"/>
      </w:pPr>
      <w:r>
        <w:t>Každý licencovaný používateľ s priradenou licenciou SL pre jednotlivých používateľov na produkt Microsoft 365 E3/E5 smie:</w:t>
      </w:r>
    </w:p>
    <w:p w:rsidR="002D308C" w:rsidRDefault="00464DBF" w:rsidP="00464DBF">
      <w:pPr>
        <w:pStyle w:val="ProductList-Bullet"/>
        <w:numPr>
          <w:ilvl w:val="1"/>
          <w:numId w:val="38"/>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2D308C" w:rsidRDefault="00464DBF" w:rsidP="00464DBF">
      <w:pPr>
        <w:pStyle w:val="ProductList-Bullet"/>
        <w:numPr>
          <w:ilvl w:val="1"/>
          <w:numId w:val="38"/>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2D308C" w:rsidRDefault="00464DBF">
      <w:pPr>
        <w:pStyle w:val="ProductList-BodyIndented"/>
      </w:pPr>
      <w:r>
        <w:t>Toto ustanovenie sa nevzťahuje na licencie SL pre jednotlivých používateľov získané na základe zmluvy Microsoft Cloud Agreement.</w:t>
      </w:r>
    </w:p>
    <w:p w:rsidR="002D308C" w:rsidRDefault="002D308C">
      <w:pPr>
        <w:pStyle w:val="ProductList-BodyIndented"/>
      </w:pPr>
    </w:p>
    <w:p w:rsidR="002D308C" w:rsidRDefault="00464DBF">
      <w:pPr>
        <w:pStyle w:val="ProductList-SubClauseHeading"/>
        <w:outlineLvl w:val="4"/>
      </w:pPr>
      <w:r>
        <w:t>2.1.2 Office Professional Plus</w:t>
      </w:r>
    </w:p>
    <w:p w:rsidR="002D308C" w:rsidRDefault="00464DBF">
      <w:pPr>
        <w:pStyle w:val="ProductList-SubSubClauseHeading"/>
        <w:outlineLvl w:val="5"/>
      </w:pPr>
      <w:r>
        <w:t>2.1.2.1 Licencie SL pre jednotlivých používateľov z krytia SA na produkt Microsoft 365:</w:t>
      </w:r>
    </w:p>
    <w:p w:rsidR="002D308C" w:rsidRDefault="00464DBF">
      <w:pPr>
        <w:pStyle w:val="ProductList-BodyIndented2"/>
      </w:pPr>
      <w:r>
        <w:t>Pre každého licencovaného používateľa, ktorému zákazník priradí licenciu SL pre jednotlivých používateľov z krytia SA na produkt Microsoft 365, smie zákazník inštalovať:</w:t>
      </w:r>
    </w:p>
    <w:p w:rsidR="002D308C" w:rsidRDefault="00464DBF" w:rsidP="00464DBF">
      <w:pPr>
        <w:pStyle w:val="ProductList-Bullet"/>
        <w:numPr>
          <w:ilvl w:val="2"/>
          <w:numId w:val="39"/>
        </w:numPr>
      </w:pPr>
      <w:r>
        <w:t>jednu lokálnu kópiu softvéru Office Professional Plus na výhradné používanie licencovaným používateľom po dobu účinnosti predplatného a</w:t>
      </w:r>
    </w:p>
    <w:p w:rsidR="002D308C" w:rsidRDefault="00464DBF" w:rsidP="00464DBF">
      <w:pPr>
        <w:pStyle w:val="ProductList-Bullet"/>
        <w:numPr>
          <w:ilvl w:val="2"/>
          <w:numId w:val="39"/>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2D308C" w:rsidRDefault="002D308C">
      <w:pPr>
        <w:pStyle w:val="ProductList-BodyIndented2"/>
      </w:pPr>
    </w:p>
    <w:p w:rsidR="002D308C" w:rsidRDefault="00464DBF">
      <w:pPr>
        <w:pStyle w:val="ProductList-SubSubClauseHeading"/>
        <w:outlineLvl w:val="5"/>
      </w:pPr>
      <w:r>
        <w:t>2.1.2.2 Licencie SL pre jednotlivých používateľov na produkt Microsoft 365 získané v rámci zmluvy MPSA</w:t>
      </w:r>
    </w:p>
    <w:p w:rsidR="002D308C" w:rsidRDefault="00464DBF">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2D308C" w:rsidRDefault="002D308C">
      <w:pPr>
        <w:pStyle w:val="ProductList-BodyIndented2"/>
      </w:pPr>
    </w:p>
    <w:p w:rsidR="002D308C" w:rsidRDefault="00464DBF">
      <w:pPr>
        <w:pStyle w:val="ProductList-ClauseHeading"/>
        <w:outlineLvl w:val="3"/>
      </w:pPr>
      <w:r>
        <w:t>2.2 Príslušné licenčné podmienky</w:t>
      </w:r>
    </w:p>
    <w:p w:rsidR="002D308C" w:rsidRDefault="00464DBF">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2D308C" w:rsidRDefault="002D308C">
      <w:pPr>
        <w:pStyle w:val="ProductList-Body"/>
      </w:pPr>
    </w:p>
    <w:p w:rsidR="002D308C" w:rsidRDefault="00464DBF">
      <w:pPr>
        <w:pStyle w:val="ProductList-ClauseHeading"/>
        <w:outlineLvl w:val="3"/>
      </w:pPr>
      <w:r>
        <w:t>2.3 Microsoft 365 F1</w:t>
      </w:r>
    </w:p>
    <w:p w:rsidR="002D308C" w:rsidRDefault="00464DBF">
      <w:pPr>
        <w:pStyle w:val="ProductList-SubClauseHeading"/>
        <w:outlineLvl w:val="4"/>
      </w:pPr>
      <w:r>
        <w:t>2.3.1 Práva na používanie</w:t>
      </w:r>
    </w:p>
    <w:p w:rsidR="002D308C" w:rsidRDefault="00464DBF">
      <w:pPr>
        <w:pStyle w:val="ProductList-BodyIndented"/>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2D308C" w:rsidRDefault="00464DBF" w:rsidP="00464DBF">
      <w:pPr>
        <w:pStyle w:val="ProductList-Bullet"/>
        <w:numPr>
          <w:ilvl w:val="1"/>
          <w:numId w:val="40"/>
        </w:numPr>
      </w:pPr>
      <w:r>
        <w:t>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2D308C" w:rsidRDefault="00464DBF" w:rsidP="00464DBF">
      <w:pPr>
        <w:pStyle w:val="ProductList-Bullet"/>
        <w:numPr>
          <w:ilvl w:val="1"/>
          <w:numId w:val="40"/>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rsidR="002D308C" w:rsidRDefault="00464DBF" w:rsidP="00464DBF">
      <w:pPr>
        <w:pStyle w:val="ProductList-Bullet"/>
        <w:numPr>
          <w:ilvl w:val="1"/>
          <w:numId w:val="40"/>
        </w:numPr>
      </w:pPr>
      <w:r>
        <w:t xml:space="preserve">Licencovaní používatelia nemusia byť primárnymi používateľmi žiadneho zariadenia. </w:t>
      </w:r>
    </w:p>
    <w:p w:rsidR="002D308C" w:rsidRDefault="00464DBF" w:rsidP="00464DBF">
      <w:pPr>
        <w:pStyle w:val="ProductList-Bullet"/>
        <w:numPr>
          <w:ilvl w:val="1"/>
          <w:numId w:val="40"/>
        </w:numPr>
      </w:pPr>
      <w:r>
        <w:t>Zákazník musí použiť aktiváciu na báze služby Active Directory. Zákazníci s cloudovými službami pre vládnu komunitu v Spojených štátoch smú používať aktiváciu KMS namiesto aktivácie založenej na službe Azure AD.</w:t>
      </w:r>
    </w:p>
    <w:p w:rsidR="002D308C" w:rsidRDefault="00464DBF">
      <w:pPr>
        <w:pStyle w:val="ProductList-BodyIndented"/>
      </w:pPr>
      <w:r>
        <w:t xml:space="preserve">Používanie ďalších súčastí produktu Microsoft 365 F1 sa riadi podmienkami vzťahujúcimi sa na tieto súčasti, ktoré sú uvedené v podmienkach služieb online. S výnimkou účelov licencie na základný prístup k produktu Windows Server a licencií na spravovanie klientov na produkty System Center Configuration Manager a Advance Threat Analytics nie sú licencie SL pre jednotlivých používateľov na produkt Microsoft 365 F1 licenciami ekvivalentnými k licenciám CAL. </w:t>
      </w:r>
    </w:p>
    <w:p w:rsidR="002D308C" w:rsidRDefault="002D308C">
      <w:pPr>
        <w:pStyle w:val="ProductList-BodyIndented"/>
      </w:pPr>
    </w:p>
    <w:p w:rsidR="002D308C" w:rsidRDefault="00464DBF">
      <w:pPr>
        <w:pStyle w:val="ProductList-SubClauseHeading"/>
        <w:outlineLvl w:val="4"/>
      </w:pPr>
      <w:r>
        <w:t>2.3.2 Prestúpenie na Microsoft 365 F1 zo služby Office 365 F1 (prestúpenie na vyššiu edíciu)</w:t>
      </w:r>
    </w:p>
    <w:p w:rsidR="002D308C" w:rsidRDefault="00464DBF">
      <w:pPr>
        <w:pStyle w:val="ProductList-BodyIndented"/>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2D308C" w:rsidRDefault="002D308C">
      <w:pPr>
        <w:pStyle w:val="ProductList-BodyIndented"/>
      </w:pPr>
    </w:p>
    <w:p w:rsidR="002D308C" w:rsidRDefault="00464DBF">
      <w:pPr>
        <w:pStyle w:val="ProductList-ClauseHeading"/>
        <w:outlineLvl w:val="3"/>
      </w:pPr>
      <w:r>
        <w:t>2.4 Práva na používanie produktu Microsoft 365 Business</w:t>
      </w:r>
    </w:p>
    <w:p w:rsidR="002D308C" w:rsidRDefault="00464DBF">
      <w:pPr>
        <w:pStyle w:val="ProductList-Body"/>
      </w:pPr>
      <w:r>
        <w:t>Zákazník nesmie poskytovať viac než 300 používateľských predplatných licencií. Používanie systému Windows sa riadi licenčnými podmienkami uvedenými v článku Práva na používanie pre produktovú položku Windows vzťahujúcimi sa na licenciu Windows 10 Enterprise E3 pre jednotlivých používateľov s nasledujúcimi výnimkami:</w:t>
      </w:r>
    </w:p>
    <w:p w:rsidR="002D308C" w:rsidRDefault="00464DBF" w:rsidP="00464DBF">
      <w:pPr>
        <w:pStyle w:val="ProductList-Bullet"/>
        <w:numPr>
          <w:ilvl w:val="0"/>
          <w:numId w:val="41"/>
        </w:numPr>
      </w:pPr>
      <w:r>
        <w:t>Windows Business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rsidR="002D308C" w:rsidRDefault="00464DBF" w:rsidP="00464DBF">
      <w:pPr>
        <w:pStyle w:val="ProductList-Bullet"/>
        <w:numPr>
          <w:ilvl w:val="0"/>
          <w:numId w:val="41"/>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2D308C" w:rsidRDefault="002D308C">
      <w:pPr>
        <w:pStyle w:val="ProductList-Body"/>
      </w:pPr>
    </w:p>
    <w:p w:rsidR="002D308C" w:rsidRDefault="00464DBF">
      <w:pPr>
        <w:pStyle w:val="ProductList-ClauseHeading"/>
        <w:outlineLvl w:val="3"/>
      </w:pPr>
      <w:r>
        <w:t>2.5 Akademické programy</w:t>
      </w:r>
    </w:p>
    <w:p w:rsidR="002D308C" w:rsidRDefault="00464DBF">
      <w:pPr>
        <w:pStyle w:val="ProductList-Body"/>
      </w:pPr>
      <w:r>
        <w:t>Nasledujúce ustanovenia sa vzťahujú na zákazníkov v rámci akademických multilicenčných programov:</w:t>
      </w:r>
    </w:p>
    <w:p w:rsidR="002D308C" w:rsidRDefault="00464DBF">
      <w:pPr>
        <w:pStyle w:val="ProductList-SubClauseHeading"/>
        <w:outlineLvl w:val="4"/>
      </w:pPr>
      <w:r>
        <w:t>2.5.1 Microsoft 365 Education A1 (licencia SL pre jednotlivé zariadenia)</w:t>
      </w:r>
    </w:p>
    <w:p w:rsidR="002D308C" w:rsidRDefault="00464DBF">
      <w:pPr>
        <w:pStyle w:val="ProductList-SubSubClauseHeading"/>
        <w:outlineLvl w:val="5"/>
      </w:pPr>
      <w:r>
        <w:t>2.5.1.1 Doba účinnosti</w:t>
      </w:r>
    </w:p>
    <w:p w:rsidR="002D308C" w:rsidRDefault="00464DBF">
      <w:pPr>
        <w:pStyle w:val="ProductList-BodyIndented2"/>
      </w:pPr>
      <w:r>
        <w:t>Doba účinnosti licencie Microsoft 365 Education A1 (licencia SL pre jednotlivé zariadenia) je šesť rokov od dátumu objednávky. Ak doba účinnosti licencie presiahne uplynutie doby účinnosti multilicenčnej zmluvy zákazníka, na základe ktorej bola licencia na produkt M365 Education A1 (licencia SL pre jednotlivé zariadenia) zakúpená, podmienky takejto zmluvy zostanú účinné v prípade potreby aj po dobu účinnosti licencie na produkt M365 Education A1 (licencia SL pre jednotlivé zariadenia).</w:t>
      </w:r>
    </w:p>
    <w:p w:rsidR="002D308C" w:rsidRDefault="002D308C">
      <w:pPr>
        <w:pStyle w:val="ProductList-BodyIndented2"/>
      </w:pPr>
    </w:p>
    <w:p w:rsidR="002D308C" w:rsidRDefault="00464DBF">
      <w:pPr>
        <w:pStyle w:val="ProductList-SubSubClauseHeading"/>
        <w:outlineLvl w:val="5"/>
      </w:pPr>
      <w:r>
        <w:t>2.5.1.2 Zmena priradenia</w:t>
      </w:r>
    </w:p>
    <w:p w:rsidR="002D308C" w:rsidRDefault="00464DBF">
      <w:pPr>
        <w:pStyle w:val="ProductList-BodyIndented2"/>
      </w:pPr>
      <w:r>
        <w:t>Priradenie licencie na produkt M365 Education A1 (licencia SL pre jednotlivé zariadenia) možno zmeniť výhradne na nové zariadenie rovnakého modelu (alebo ekvivalentnú náhradu poskytovanú výrobcom) v prípade trvalého zlyhania hardvéru zariadenia, ku ktorému bola daná licencia na produkt M365 Education A1 (licencia SL pre jednotlivé zariadenia) predtým priradená.</w:t>
      </w:r>
    </w:p>
    <w:p w:rsidR="002D308C" w:rsidRDefault="002D308C">
      <w:pPr>
        <w:pStyle w:val="ProductList-BodyIndented2"/>
      </w:pPr>
    </w:p>
    <w:p w:rsidR="002D308C" w:rsidRDefault="00464DBF">
      <w:pPr>
        <w:pStyle w:val="ProductList-SubSubClauseHeading"/>
        <w:outlineLvl w:val="5"/>
      </w:pPr>
      <w:r>
        <w:t>2.5.1.3 Práva na používanie funkcie Windows AutoPilot</w:t>
      </w:r>
    </w:p>
    <w:p w:rsidR="002D308C" w:rsidRDefault="00464DBF">
      <w:pPr>
        <w:pStyle w:val="ProductList-BodyIndented2"/>
      </w:pPr>
      <w:r>
        <w:t xml:space="preserve">Používatelia s licenciou na produkt Microsoft 365 Education A1 (licencia SL pre jednotlivé zariadenia) majú nárok na používanie funkcie Windows AutoPilot, ktorá je k dispozícii prostredníctvom služby Cloud Solution Provider Partner Center.   </w:t>
      </w:r>
    </w:p>
    <w:p w:rsidR="002D308C" w:rsidRDefault="002D308C">
      <w:pPr>
        <w:pStyle w:val="ProductList-BodyIndented2"/>
      </w:pPr>
    </w:p>
    <w:p w:rsidR="002D308C" w:rsidRDefault="00464DBF">
      <w:pPr>
        <w:pStyle w:val="ProductList-SubSubClauseHeading"/>
        <w:outlineLvl w:val="5"/>
      </w:pPr>
      <w:r>
        <w:t>2.5.1.4 Verzie systému Windows 10</w:t>
      </w:r>
    </w:p>
    <w:p w:rsidR="002D308C" w:rsidRDefault="00464DBF">
      <w:pPr>
        <w:pStyle w:val="ProductList-BodyIndented2"/>
      </w:pPr>
      <w:r>
        <w:t>Pre licenciu na produkt M365 Education A1 (licencia SL pre jednotlivé zariadenia) sa vyžaduje systém Windows 10 Pro alebo Windows 10 S.</w:t>
      </w:r>
    </w:p>
    <w:p w:rsidR="002D308C" w:rsidRDefault="002D308C">
      <w:pPr>
        <w:pStyle w:val="ProductList-BodyIndented2"/>
      </w:pPr>
    </w:p>
    <w:p w:rsidR="002D308C" w:rsidRDefault="00464DBF">
      <w:pPr>
        <w:pStyle w:val="ProductList-SubClauseHeading"/>
        <w:outlineLvl w:val="4"/>
      </w:pPr>
      <w:r>
        <w:t>2.5.2 Microsoft 365 Education A3/A5 (licencia SL pre jednotlivých používateľov)</w:t>
      </w:r>
    </w:p>
    <w:p w:rsidR="002D308C" w:rsidRDefault="00464DBF">
      <w:pPr>
        <w:pStyle w:val="ProductList-SubSubClauseHeading"/>
        <w:outlineLvl w:val="5"/>
      </w:pPr>
      <w:r>
        <w:t>2.5.2.1 Servery služieb Office</w:t>
      </w:r>
    </w:p>
    <w:p w:rsidR="002D308C" w:rsidRDefault="00464DBF">
      <w:pPr>
        <w:pStyle w:val="ProductList-BodyIndented2"/>
      </w:pPr>
      <w:r>
        <w:t>Každý licencovaný používateľ s priradenou licenciou SL pre jednotlivých používateľov na produkt Microsoft 365 Education A3/A5 smie:</w:t>
      </w:r>
    </w:p>
    <w:p w:rsidR="002D308C" w:rsidRDefault="00464DBF" w:rsidP="00464DBF">
      <w:pPr>
        <w:pStyle w:val="ProductList-Bullet"/>
        <w:numPr>
          <w:ilvl w:val="2"/>
          <w:numId w:val="42"/>
        </w:numPr>
      </w:pPr>
      <w:r>
        <w:t>smie inštalovať ľubovoľný počet kópií uvedeného serverového softvéru na ľubovoľnom serveri, ktorý je vyhradený na používanie zákazníkom: Exchange Server, SharePoint Server a Skype for Business Server, a</w:t>
      </w:r>
    </w:p>
    <w:p w:rsidR="002D308C" w:rsidRDefault="00464DBF" w:rsidP="00464DBF">
      <w:pPr>
        <w:pStyle w:val="ProductList-Bullet"/>
        <w:numPr>
          <w:ilvl w:val="2"/>
          <w:numId w:val="42"/>
        </w:numPr>
      </w:pPr>
      <w:r>
        <w:t>prístup k serverovému softvéru uvedenému vyššie je umožnený výhradne tým používateľom, ktorým bola priradená licencia SL pre jednotlivých používateľov na produkt Microsoft 365 Education A3/A5, a externým používateľom.</w:t>
      </w:r>
    </w:p>
    <w:p w:rsidR="002D308C" w:rsidRDefault="002D308C">
      <w:pPr>
        <w:pStyle w:val="ProductList-BodyIndented2"/>
      </w:pPr>
    </w:p>
    <w:p w:rsidR="002D308C" w:rsidRDefault="00464DBF">
      <w:pPr>
        <w:pStyle w:val="ProductList-SubSubClauseHeading"/>
        <w:outlineLvl w:val="5"/>
      </w:pPr>
      <w:r>
        <w:t>2.5.2.2 Office Professional Plus</w:t>
      </w:r>
    </w:p>
    <w:p w:rsidR="002D308C" w:rsidRDefault="00464DBF">
      <w:pPr>
        <w:pStyle w:val="ProductList-BodyIndented2"/>
      </w:pPr>
      <w:r>
        <w:t xml:space="preserve">Pre každého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ktorému zákazník priradí licenciu SL pre jednotlivých používateľov na produkt Microsoft 365 Education A3/A5, smie zákazník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2D308C" w:rsidRDefault="002D308C">
      <w:pPr>
        <w:pStyle w:val="ProductList-BodyIndented2"/>
      </w:pPr>
    </w:p>
    <w:p w:rsidR="002D308C" w:rsidRDefault="00464DBF">
      <w:pPr>
        <w:pStyle w:val="ProductList-SubClauseHeading"/>
        <w:outlineLvl w:val="4"/>
      </w:pPr>
      <w:r>
        <w:t>2.5.3 Používanie v učebniach a knižniciach</w:t>
      </w:r>
    </w:p>
    <w:p w:rsidR="002D308C" w:rsidRDefault="00464DBF">
      <w:pPr>
        <w:pStyle w:val="ProductList-BodyIndented"/>
      </w:pPr>
      <w:r>
        <w:t>Inštitúcie s licenciami SL pre jednotlivých používateľov na produkt Microsoft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2D308C" w:rsidRDefault="002D308C">
      <w:pPr>
        <w:pStyle w:val="ProductList-BodyIndented"/>
      </w:pPr>
    </w:p>
    <w:p w:rsidR="002D308C" w:rsidRDefault="00464DBF">
      <w:pPr>
        <w:pStyle w:val="ProductList-SubClauseHeading"/>
        <w:outlineLvl w:val="4"/>
      </w:pPr>
      <w:r>
        <w:t>2.5.4 Príslušné licenčné podmienky</w:t>
      </w:r>
    </w:p>
    <w:p w:rsidR="002D308C" w:rsidRDefault="00464DBF">
      <w:pPr>
        <w:pStyle w:val="ProductList-BodyIndented"/>
      </w:pPr>
      <w:r>
        <w:t>Okrem podmienok v rámci produktovej položky Microsoft 365 sa licencie SL pre jednotlivých používateľov na produkt Microsoft 365 A3 a A5 riadia licenčnými podmienkami vzťahujúcimi sa na licencie pre jednotlivých používateľov na produkty Office 365 Enterprise A3/A5, Enterprise Mobility + Security E3/E5 a Windows 10 Education E3/E5.</w:t>
      </w:r>
    </w:p>
    <w:p w:rsidR="002D308C" w:rsidRDefault="002D308C">
      <w:pPr>
        <w:pStyle w:val="ProductList-BodyIndented"/>
      </w:pPr>
    </w:p>
    <w:p w:rsidR="002D308C" w:rsidRDefault="00464DBF">
      <w:pPr>
        <w:pStyle w:val="ProductList-ClauseHeading"/>
        <w:outlineLvl w:val="3"/>
      </w:pPr>
      <w:r>
        <w:t>2.6 Cloudová služba pre vládnu komunitu Spojených štátov</w:t>
      </w:r>
    </w:p>
    <w:p w:rsidR="002D308C" w:rsidRDefault="00464DBF">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111"/>
      <w:r>
        <w:instrText>Enterprise Mobility + Security</w:instrText>
      </w:r>
      <w:bookmarkEnd w:id="237"/>
      <w:r>
        <w:instrText>" \l 2</w:instrText>
      </w:r>
      <w:r>
        <w:fldChar w:fldCharType="end"/>
      </w:r>
    </w:p>
    <w:p w:rsidR="002D308C" w:rsidRDefault="00464DBF">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ClauseHeading"/>
        <w:outlineLvl w:val="3"/>
      </w:pP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4920112"/>
      <w:r>
        <w:instrText>Služby Microsoft Dynamics 365</w:instrText>
      </w:r>
      <w:bookmarkEnd w:id="241"/>
      <w:r>
        <w:instrText>" \l 2</w:instrText>
      </w:r>
      <w:r>
        <w:fldChar w:fldCharType="end"/>
      </w:r>
    </w:p>
    <w:p w:rsidR="002D308C" w:rsidRDefault="00464DBF">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 okrem riešenia Microsoft Relationship Sales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 okrem riešenia Microsoft Relationship Sales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3"/>
      </w:pPr>
      <w:r>
        <w:t>2.1 Unified Service Desk (USD)</w:t>
      </w:r>
    </w:p>
    <w:p w:rsidR="002D308C" w:rsidRDefault="00464DBF">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2D308C" w:rsidRDefault="002D308C">
      <w:pPr>
        <w:pStyle w:val="ProductList-Body"/>
      </w:pPr>
    </w:p>
    <w:p w:rsidR="002D308C" w:rsidRDefault="00464DBF">
      <w:pPr>
        <w:pStyle w:val="ProductList-ClauseHeading"/>
        <w:outlineLvl w:val="3"/>
      </w:pPr>
      <w:r>
        <w:t>2.2 Microsoft Dynamics CustomerSource</w:t>
      </w:r>
    </w:p>
    <w:p w:rsidR="002D308C" w:rsidRDefault="00464DBF">
      <w:pPr>
        <w:pStyle w:val="ProductList-Body"/>
      </w:pPr>
      <w:r>
        <w:t xml:space="preserve">Zákazníci s aktívnym predplateným služieb Microsoft Dynamics 365 môžu pristupovať k službe CustomerSource a používať ju. </w:t>
      </w:r>
    </w:p>
    <w:p w:rsidR="002D308C" w:rsidRDefault="002D308C">
      <w:pPr>
        <w:pStyle w:val="ProductList-Body"/>
      </w:pPr>
    </w:p>
    <w:p w:rsidR="002D308C" w:rsidRDefault="00464DBF">
      <w:pPr>
        <w:pStyle w:val="ProductList-ClauseHeading"/>
        <w:outlineLvl w:val="3"/>
      </w:pPr>
      <w:r>
        <w:t>2.3 Nárok na oprávnené ponuky</w:t>
      </w:r>
    </w:p>
    <w:p w:rsidR="002D308C" w:rsidRDefault="00464DBF">
      <w:pPr>
        <w:pStyle w:val="ProductList-Body"/>
      </w:pPr>
      <w:r>
        <w:t>Zákazníci s aktívnou zmluvou, ktorí získali pred 1. novembrom 2016 nejaké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96"/>
        <w:gridCol w:w="5520"/>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D308C" w:rsidRDefault="00464DBF">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D308C" w:rsidRDefault="00464DBF">
            <w:pPr>
              <w:pStyle w:val="ProductList-TableBody"/>
            </w:pPr>
            <w:r>
              <w:rPr>
                <w:color w:val="FFFFFF"/>
              </w:rPr>
              <w:t>Zodpovedajúca oprávnená licencia na online služby Microsoft Dynamics 365</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Enterprise edition – oprávnená licencia</w:t>
            </w:r>
            <w:r>
              <w:br/>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vydanie Enterprise – oprávňujúca ponuka z krytia SA*</w:t>
            </w:r>
            <w:r>
              <w:br/>
              <w:t>Microsoft Dynamics 365, vydanie Enterprise – dodatočná oprávňujúca ponuka*</w:t>
            </w:r>
          </w:p>
        </w:tc>
      </w:tr>
      <w:tr w:rsidR="002D308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br/>
              <w:t>Microsoft Dynamics 365, vydanie Business – oprávňujúca ponuka z krytia SA*</w:t>
            </w:r>
            <w:r>
              <w:br/>
              <w:t>Microsoft Dynamics 365, vydanie Business – dodatočná oprávňujúca ponuka*</w:t>
            </w:r>
          </w:p>
        </w:tc>
      </w:tr>
    </w:tbl>
    <w:p w:rsidR="002D308C" w:rsidRDefault="00464DBF">
      <w:pPr>
        <w:pStyle w:val="ProductList-Body"/>
      </w:pPr>
      <w:r>
        <w:rPr>
          <w:i/>
        </w:rPr>
        <w:t xml:space="preserve">*Oprávňujúce licencie a zodpovedajúce licencie USL z krytia SA a dodatočné licencie USL sú uvedené v článkoch 2.1 a 2.2 vyššie. </w:t>
      </w:r>
    </w:p>
    <w:p w:rsidR="002D308C" w:rsidRDefault="002D308C">
      <w:pPr>
        <w:pStyle w:val="ProductList-Body"/>
      </w:pPr>
    </w:p>
    <w:p w:rsidR="002D308C" w:rsidRDefault="00464DBF">
      <w:pPr>
        <w:pStyle w:val="ProductList-ClauseHeading"/>
        <w:outlineLvl w:val="3"/>
      </w:pPr>
      <w:r>
        <w:t>2.4 Microsoft Dynamics Marketing a Parature</w:t>
      </w:r>
    </w:p>
    <w:p w:rsidR="002D308C" w:rsidRDefault="00464DBF">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Microsoft Dynamics Marketing a/alebo Parature podľa podmienok svojej zmluvy až do 15. mája 2018, kedy uplynie doba účinnosti všetkých práv na používanie produktov Microsoft Dynamics Marketing a/alebo Parature.</w:t>
      </w:r>
    </w:p>
    <w:p w:rsidR="002D308C" w:rsidRDefault="002D308C">
      <w:pPr>
        <w:pStyle w:val="ProductList-Body"/>
      </w:pPr>
    </w:p>
    <w:p w:rsidR="002D308C" w:rsidRDefault="00464DBF">
      <w:pPr>
        <w:pStyle w:val="ProductList-ClauseHeading"/>
        <w:outlineLvl w:val="3"/>
      </w:pPr>
      <w:r>
        <w:t>2.5 Microsoft Dynamics 365 Plan, vydanie Enterprise pre vládne subjekty</w:t>
      </w:r>
    </w:p>
    <w:p w:rsidR="002D308C" w:rsidRDefault="00464DBF">
      <w:pPr>
        <w:pStyle w:val="ProductList-Body"/>
      </w:pPr>
      <w:r>
        <w:t>Microsoft Dynamics 365 Unified Operations Plan, Microsoft Dynamics 365 for Retail a Microsoft Dynamics 365 for Talent nie sú k dispozícii vo vydaní Enterprise produktu Microsoft 365 Plan pre vládne subjekty.</w:t>
      </w:r>
    </w:p>
    <w:p w:rsidR="002D308C" w:rsidRDefault="002D308C">
      <w:pPr>
        <w:pStyle w:val="ProductList-Body"/>
      </w:pPr>
    </w:p>
    <w:p w:rsidR="002D308C" w:rsidRDefault="00464DBF">
      <w:pPr>
        <w:pStyle w:val="ProductList-ClauseHeading"/>
        <w:outlineLvl w:val="3"/>
      </w:pPr>
      <w:r>
        <w:t>2.6 Microsoft Dynamics 365 Customer Engagement Plan a Customer Engagement Apps, vydanie Enterprise pre vládne a akademické subjekty</w:t>
      </w:r>
    </w:p>
    <w:p w:rsidR="002D308C" w:rsidRDefault="00464DBF">
      <w:pPr>
        <w:pStyle w:val="ProductList-Body"/>
      </w:pPr>
      <w:r>
        <w:t xml:space="preserve">Vydanie Enterprise produktu Microsoft Dynamics 365 Customer Engagement Plan a jeho jednotlivé služby, ako sú definované v prílohe k dokumentu </w:t>
      </w:r>
      <w:hyperlink r:id="rId125">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2D308C" w:rsidRDefault="002D308C">
      <w:pPr>
        <w:pStyle w:val="ProductList-Body"/>
      </w:pPr>
    </w:p>
    <w:p w:rsidR="002D308C" w:rsidRDefault="00464DBF">
      <w:pPr>
        <w:pStyle w:val="ProductList-ClauseHeading"/>
        <w:outlineLvl w:val="3"/>
      </w:pPr>
      <w:r>
        <w:t>2.7 Vložené vydania služieb Microsoft Dynamics 365</w:t>
      </w:r>
    </w:p>
    <w:p w:rsidR="002D308C" w:rsidRDefault="00464DBF">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2D308C" w:rsidRDefault="002D308C">
      <w:pPr>
        <w:pStyle w:val="ProductList-Body"/>
      </w:pPr>
    </w:p>
    <w:p w:rsidR="002D308C" w:rsidRDefault="00464DBF">
      <w:pPr>
        <w:pStyle w:val="ProductList-ClauseHeading"/>
        <w:outlineLvl w:val="3"/>
      </w:pPr>
      <w:r>
        <w:t>2.8 Predpoklady pre licencie SL na produkt Dynamics 365 Team Member</w:t>
      </w:r>
    </w:p>
    <w:p w:rsidR="002D308C" w:rsidRDefault="00464DBF">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244" w:name="_Sec632"/>
      <w:r>
        <w:t>Služby Office 365</w:t>
      </w:r>
      <w:bookmarkEnd w:id="244"/>
      <w:r>
        <w:fldChar w:fldCharType="begin"/>
      </w:r>
      <w:r>
        <w:instrText xml:space="preserve"> TC "</w:instrText>
      </w:r>
      <w:bookmarkStart w:id="245" w:name="_Toc504920113"/>
      <w:r>
        <w:instrText>Služby Office 365</w:instrText>
      </w:r>
      <w:bookmarkEnd w:id="245"/>
      <w:r>
        <w:instrText>" \l 2</w:instrText>
      </w:r>
      <w:r>
        <w:fldChar w:fldCharType="end"/>
      </w:r>
    </w:p>
    <w:p w:rsidR="002D308C" w:rsidRDefault="00464DBF">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504920114"/>
      <w:r>
        <w:instrText>Aplikácie služieb Office 365</w:instrText>
      </w:r>
      <w:bookmarkEnd w:id="247"/>
      <w:r>
        <w:instrText>" \l 3</w:instrText>
      </w:r>
      <w:r>
        <w:fldChar w:fldCharType="end"/>
      </w:r>
    </w:p>
    <w:p w:rsidR="002D308C" w:rsidRDefault="00464DBF">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Visio Online</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Visio Online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Nárok na médiá softvéru Office 365 Pro Plus s právami na systém Windows To Go</w:t>
      </w:r>
    </w:p>
    <w:p w:rsidR="002D308C" w:rsidRDefault="00464DBF">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2D308C" w:rsidRDefault="002D308C">
      <w:pPr>
        <w:pStyle w:val="ProductList-Body"/>
      </w:pPr>
    </w:p>
    <w:p w:rsidR="002D308C" w:rsidRDefault="00464DBF">
      <w:pPr>
        <w:pStyle w:val="ProductList-ClauseHeading"/>
        <w:outlineLvl w:val="4"/>
      </w:pPr>
      <w:r>
        <w:t>2.2 Office Multi Language Pack</w:t>
      </w:r>
    </w:p>
    <w:p w:rsidR="002D308C" w:rsidRDefault="00464DBF">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2D308C" w:rsidRDefault="002D308C">
      <w:pPr>
        <w:pStyle w:val="ProductList-Body"/>
      </w:pPr>
    </w:p>
    <w:p w:rsidR="002D308C" w:rsidRDefault="00464DBF">
      <w:pPr>
        <w:pStyle w:val="ProductList-ClauseHeading"/>
        <w:outlineLvl w:val="4"/>
      </w:pPr>
      <w:r>
        <w:t>2.3 Office Online</w:t>
      </w:r>
    </w:p>
    <w:p w:rsidR="002D308C" w:rsidRDefault="00464DBF">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2D308C" w:rsidRDefault="002D308C">
      <w:pPr>
        <w:pStyle w:val="ProductList-Body"/>
      </w:pPr>
    </w:p>
    <w:p w:rsidR="002D308C" w:rsidRDefault="00464DBF">
      <w:pPr>
        <w:pStyle w:val="ProductList-ClauseHeading"/>
        <w:outlineLvl w:val="4"/>
      </w:pPr>
      <w:r>
        <w:t>2.4 Obdobie migrácie pre program Open Value Subscription</w:t>
      </w:r>
    </w:p>
    <w:p w:rsidR="002D308C" w:rsidRDefault="00464DBF">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2D308C" w:rsidRDefault="002D308C">
      <w:pPr>
        <w:pStyle w:val="ProductList-Body"/>
      </w:pPr>
    </w:p>
    <w:p w:rsidR="002D308C" w:rsidRDefault="00464DBF">
      <w:pPr>
        <w:pStyle w:val="ProductList-ClauseHeading"/>
        <w:outlineLvl w:val="4"/>
      </w:pPr>
      <w:r>
        <w:t>2.5 Práva na nasadzovanie softvéru Visio Professional 2016</w:t>
      </w:r>
    </w:p>
    <w:p w:rsidR="002D308C" w:rsidRDefault="00464DBF">
      <w:pPr>
        <w:pStyle w:val="ProductList-Body"/>
      </w:pPr>
      <w:r>
        <w:t>Každý používateľ balíka Office 2016 alebo každý používateľ s licenciou na inštaláciu balíka Office Professional Plus na základe článku Microsoft 365 – licencia SL pre jednotlivých používateľov z krytia SA, ktorý má predplatné služby Visio Online Plan 2, smie nainštalovať a používať jednu kópiu softvéru Visio Professional 2016 v zariadení, v ktorom je nainštalovaný balík Office 2016.</w:t>
      </w:r>
    </w:p>
    <w:p w:rsidR="002D308C" w:rsidRDefault="002D308C">
      <w:pPr>
        <w:pStyle w:val="ProductList-Body"/>
      </w:pPr>
    </w:p>
    <w:p w:rsidR="002D308C" w:rsidRDefault="00464DBF">
      <w:pPr>
        <w:pStyle w:val="ProductList-ClauseHeading"/>
        <w:outlineLvl w:val="4"/>
      </w:pPr>
      <w:r>
        <w:t>2.6 Akademické programy</w:t>
      </w:r>
    </w:p>
    <w:p w:rsidR="002D308C" w:rsidRDefault="00464DBF">
      <w:pPr>
        <w:pStyle w:val="ProductList-Body"/>
      </w:pPr>
      <w:r>
        <w:t>Nasledujúce ustanovenia sa vzťahujú na zákazníkov v rámci akademických multilicenčných programov:</w:t>
      </w:r>
    </w:p>
    <w:p w:rsidR="002D308C" w:rsidRDefault="00464DBF">
      <w:pPr>
        <w:pStyle w:val="ProductList-SubClauseHeading"/>
        <w:outlineLvl w:val="5"/>
      </w:pPr>
      <w:r>
        <w:t>2.6.1 Rozšírené práva na používanie</w:t>
      </w:r>
    </w:p>
    <w:p w:rsidR="002D308C" w:rsidRDefault="00464DBF">
      <w:pPr>
        <w:pStyle w:val="ProductList-BodyIndented"/>
      </w:pPr>
      <w:r>
        <w:rPr>
          <w:b/>
        </w:rPr>
        <w:t>2.6.1.1 Office Professional Plus</w:t>
      </w:r>
    </w:p>
    <w:p w:rsidR="002D308C" w:rsidRDefault="00464DBF">
      <w:pPr>
        <w:pStyle w:val="ProductList-BodyIndented"/>
      </w:pPr>
      <w:r>
        <w:t xml:space="preserve">Inštitúcie s licenciami SL pre jednotlivých používateľov na produkt Office 365 ProPlus priradenými celému pedagogickému zboru/všetkým zamestnancom alebo pedagogickým pracovníkom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2D308C" w:rsidRDefault="002D308C">
      <w:pPr>
        <w:pStyle w:val="ProductList-BodyIndented"/>
      </w:pPr>
    </w:p>
    <w:p w:rsidR="002D308C" w:rsidRDefault="00464DBF">
      <w:pPr>
        <w:pStyle w:val="ProductList-BodyIndented"/>
      </w:pPr>
      <w:r>
        <w:rPr>
          <w:b/>
        </w:rPr>
        <w:t xml:space="preserve">2.5.1.2 Office 365 ProPlus </w:t>
      </w:r>
    </w:p>
    <w:p w:rsidR="002D308C" w:rsidRDefault="00464DBF">
      <w:pPr>
        <w:pStyle w:val="ProductList-BodyIndented"/>
      </w:pPr>
      <w:r>
        <w:t xml:space="preserve">Pokiaľ má inštitúcia licenciu na produkt Office 365 ProPlus pre celý pedagogický zbor a všetkých zamestnancov vo svojej definovanej organizácii na základe zmluvy Open Value Subscription for Education Solutions alebo Enrollment for Education Solutions (spred roka 2017), potom má nárok získať licencie na produkt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Licencie získané zadarmo prostredníctvom tejto ponuky sa nemôžu započítať do vyžadovaného minimálneho množstva objednávaného inštitúciou. </w:t>
      </w:r>
    </w:p>
    <w:p w:rsidR="002D308C" w:rsidRDefault="002D308C">
      <w:pPr>
        <w:pStyle w:val="ProductList-BodyIndented"/>
      </w:pPr>
    </w:p>
    <w:p w:rsidR="002D308C" w:rsidRDefault="00464DBF">
      <w:pPr>
        <w:pStyle w:val="ProductList-SubClauseHeading"/>
        <w:outlineLvl w:val="5"/>
      </w:pPr>
      <w:r>
        <w:t>2.6.2 Používanie v učebniach a knižniciach</w:t>
      </w:r>
    </w:p>
    <w:p w:rsidR="002D308C" w:rsidRDefault="00464DBF">
      <w:pPr>
        <w:pStyle w:val="ProductList-BodyIndented"/>
      </w:pPr>
      <w:r>
        <w:t>Inštitúcie s licenciami SL pre jednotlivých používateľov na produkt Office 365 ProPlus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2D308C" w:rsidRDefault="002D308C">
      <w:pPr>
        <w:pStyle w:val="ProductList-BodyIndented"/>
      </w:pPr>
    </w:p>
    <w:p w:rsidR="002D308C" w:rsidRDefault="00464DBF">
      <w:pPr>
        <w:pStyle w:val="ProductList-SubClauseHeading"/>
        <w:outlineLvl w:val="5"/>
      </w:pPr>
      <w:r>
        <w:t>2.6.3 Výhoda pre absolventov štúdia</w:t>
      </w:r>
    </w:p>
    <w:p w:rsidR="002D308C" w:rsidRDefault="00464DBF">
      <w:pPr>
        <w:pStyle w:val="ProductList-BodyIndented"/>
      </w:pPr>
      <w:r>
        <w:t xml:space="preserve">Inštitúcia smie kedykoľvek počas doby účinnosti prihlášky previesť určité licencie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464DBF">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504920115"/>
      <w:r>
        <w:instrText>Balíky služieb Office 365</w:instrText>
      </w:r>
      <w:bookmarkEnd w:id="251"/>
      <w:r>
        <w:instrText>" \l 3</w:instrText>
      </w:r>
      <w:r>
        <w:fldChar w:fldCharType="end"/>
      </w:r>
    </w:p>
    <w:p w:rsidR="002D308C" w:rsidRDefault="00464DBF">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217"/>
        <w:gridCol w:w="695"/>
        <w:gridCol w:w="694"/>
        <w:gridCol w:w="805"/>
        <w:gridCol w:w="711"/>
        <w:gridCol w:w="727"/>
        <w:gridCol w:w="827"/>
        <w:gridCol w:w="703"/>
        <w:gridCol w:w="738"/>
        <w:gridCol w:w="799"/>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Enterprise, A3/A5, Government, F</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F1</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Cloudová služba pre vládnu komunitu Spojených štátov</w:t>
      </w:r>
    </w:p>
    <w:p w:rsidR="002D308C" w:rsidRDefault="00464DBF">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 xml:space="preserve"> si pozrite tabuľku dostupnosti programu pre jednotlivé súčasti balíka, aby ste zistili, ktoré súčasti sú službami typu </w:t>
      </w:r>
      <w:r>
        <w:fldChar w:fldCharType="begin"/>
      </w:r>
      <w:r>
        <w:instrText xml:space="preserve"> AutoTextList   \s NoStyle \t "Cloudová služba pre vládnu komunitu v Spojených štátoch" </w:instrText>
      </w:r>
      <w:r>
        <w:fldChar w:fldCharType="separate"/>
      </w:r>
      <w:r>
        <w:rPr>
          <w:color w:val="0563C1"/>
        </w:rPr>
        <w:t>UC</w:t>
      </w:r>
      <w:r>
        <w:fldChar w:fldCharType="end"/>
      </w:r>
      <w:r>
        <w:t>.</w:t>
      </w:r>
    </w:p>
    <w:p w:rsidR="002D308C" w:rsidRDefault="002D308C">
      <w:pPr>
        <w:pStyle w:val="ProductList-Body"/>
      </w:pPr>
    </w:p>
    <w:p w:rsidR="002D308C" w:rsidRDefault="00464DBF">
      <w:pPr>
        <w:pStyle w:val="ProductList-ClauseHeading"/>
        <w:outlineLvl w:val="4"/>
      </w:pPr>
      <w:r>
        <w:t>2.2 Office 365 Enterprise F1</w:t>
      </w:r>
    </w:p>
    <w:p w:rsidR="002D308C" w:rsidRDefault="00464DBF">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2D308C" w:rsidRDefault="002D308C">
      <w:pPr>
        <w:pStyle w:val="ProductList-Body"/>
      </w:pPr>
    </w:p>
    <w:p w:rsidR="002D308C" w:rsidRDefault="00464DBF">
      <w:pPr>
        <w:pStyle w:val="ProductList-ClauseHeading"/>
        <w:outlineLvl w:val="4"/>
      </w:pPr>
      <w:r>
        <w:t>2.3 Office Multi Language Pack</w:t>
      </w:r>
    </w:p>
    <w:p w:rsidR="002D308C" w:rsidRDefault="00464DBF">
      <w:pPr>
        <w:pStyle w:val="ProductList-Body"/>
      </w:pPr>
      <w:r>
        <w:t>Zákazníci s balíkom služieb Office 365, ktorý zahŕňa produkt Office 365 ProPlus, smú používať najnovšiu verziu balíka Office Multi Language Pack</w:t>
      </w:r>
      <w:r>
        <w:fldChar w:fldCharType="begin"/>
      </w:r>
      <w:r>
        <w:instrText xml:space="preserve"> XE "Office Multi Language Pack" </w:instrText>
      </w:r>
      <w:r>
        <w:fldChar w:fldCharType="end"/>
      </w:r>
      <w:r>
        <w:t xml:space="preserve"> s kópiami počítačového aplikačného softvéru, ktorý majú povolené používať na základe svojho oprávňujúceho balíka služieb Office 365. </w:t>
      </w:r>
    </w:p>
    <w:p w:rsidR="002D308C" w:rsidRDefault="002D308C">
      <w:pPr>
        <w:pStyle w:val="ProductList-Body"/>
      </w:pPr>
    </w:p>
    <w:p w:rsidR="002D308C" w:rsidRDefault="00464DBF">
      <w:pPr>
        <w:pStyle w:val="ProductList-ClauseHeading"/>
        <w:outlineLvl w:val="4"/>
      </w:pPr>
      <w:r>
        <w:t>2.4 Uplatnenie kódu Product Key pre produkt Office 365 Midsize Business</w:t>
      </w:r>
    </w:p>
    <w:p w:rsidR="002D308C" w:rsidRDefault="00464DBF">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2D308C" w:rsidRDefault="002D308C">
      <w:pPr>
        <w:pStyle w:val="ProductList-Body"/>
      </w:pPr>
    </w:p>
    <w:p w:rsidR="002D308C" w:rsidRDefault="00464DBF">
      <w:pPr>
        <w:pStyle w:val="ProductList-ClauseHeading"/>
        <w:outlineLvl w:val="4"/>
      </w:pPr>
      <w:r>
        <w:t>2.5 Akademické programy</w:t>
      </w:r>
    </w:p>
    <w:p w:rsidR="002D308C" w:rsidRDefault="00464DBF">
      <w:pPr>
        <w:pStyle w:val="ProductList-Body"/>
      </w:pPr>
      <w:r>
        <w:t>Nasledujúce ustanovenia sa vzťahujú na zákazníkov v rámci akademických multilicenčných programov.</w:t>
      </w:r>
    </w:p>
    <w:p w:rsidR="002D308C" w:rsidRDefault="002D308C">
      <w:pPr>
        <w:pStyle w:val="ProductList-Body"/>
      </w:pPr>
    </w:p>
    <w:p w:rsidR="002D308C" w:rsidRDefault="00464DBF">
      <w:pPr>
        <w:pStyle w:val="ProductList-SubClauseHeading"/>
        <w:outlineLvl w:val="5"/>
      </w:pPr>
      <w:r>
        <w:t>2.5.1 Akvizície na základe zmluvy Campus and School</w:t>
      </w:r>
    </w:p>
    <w:p w:rsidR="002D308C" w:rsidRDefault="00464DBF">
      <w:pPr>
        <w:pStyle w:val="ProductList-BodyIndented"/>
      </w:pPr>
      <w:r>
        <w:t xml:space="preserve">Predplatné licencie na balíky Office 365 A3/A5 v rámci zmluvy Campus and School Agreement sa musia získať pre jednotlivých používateľov na báze pre celú inštitúciu. Ak sa počas doby účinnosti vyžadujú na prístup k balíkom Office 365 A3/A5 dodatočné licencie SL pre jednotlivých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alebo produkt školskej počítačovej platformy, podnikovú službu online alebo študentskú ponuku tak, ako je to stanovené v multilicenčnej zmluve zákazníka.</w:t>
      </w:r>
    </w:p>
    <w:p w:rsidR="002D308C" w:rsidRDefault="002D308C">
      <w:pPr>
        <w:pStyle w:val="ProductList-BodyIndented"/>
      </w:pPr>
    </w:p>
    <w:p w:rsidR="002D308C" w:rsidRDefault="00464DBF">
      <w:pPr>
        <w:pStyle w:val="ProductList-SubClauseHeading"/>
        <w:outlineLvl w:val="5"/>
      </w:pPr>
      <w:r>
        <w:t>2.5.2 Rozšírené práva na používanie produktu Office Professional Plus</w:t>
      </w:r>
    </w:p>
    <w:p w:rsidR="002D308C" w:rsidRDefault="00464DBF">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2D308C" w:rsidRDefault="002D308C">
      <w:pPr>
        <w:pStyle w:val="ProductList-BodyIndented"/>
      </w:pPr>
    </w:p>
    <w:p w:rsidR="002D308C" w:rsidRDefault="00464DBF">
      <w:pPr>
        <w:pStyle w:val="ProductList-SubClauseHeading"/>
        <w:outlineLvl w:val="5"/>
      </w:pPr>
      <w:r>
        <w:t>2.5.3 Používanie v učebniach a knižniciach</w:t>
      </w:r>
    </w:p>
    <w:p w:rsidR="002D308C" w:rsidRDefault="00464DBF">
      <w:pPr>
        <w:pStyle w:val="ProductList-BodyIndented"/>
      </w:pPr>
      <w:r>
        <w:t>Inštitúcie s licenciami SL pre jednotlivých používateľov na produkt Office 365 A3/A5 priradenými celému pedagogickému zboru/všetkým zamestnancom alebo 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2D308C" w:rsidRDefault="002D308C">
      <w:pPr>
        <w:pStyle w:val="ProductList-BodyIndented"/>
      </w:pPr>
    </w:p>
    <w:p w:rsidR="002D308C" w:rsidRDefault="00464DBF">
      <w:pPr>
        <w:pStyle w:val="ProductList-SubClauseHeading"/>
        <w:outlineLvl w:val="5"/>
      </w:pPr>
      <w:r>
        <w:t>2.5.4 Výhoda pre absolventov štúdia</w:t>
      </w:r>
    </w:p>
    <w:p w:rsidR="002D308C" w:rsidRDefault="00464DBF">
      <w:pPr>
        <w:pStyle w:val="ProductList-BodyIndented"/>
      </w:pPr>
      <w:r>
        <w:t xml:space="preserve">Inštitúcia smie kedykoľvek počas doby účinnosti prihlášky previesť určité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prevádzkovanie produktu Office Professional Plus v </w:t>
      </w:r>
      <w:r>
        <w:fldChar w:fldCharType="begin"/>
      </w:r>
      <w:r>
        <w:instrText xml:space="preserve"> AutoTextList   \s NoStyle \t "Študentské oprávnené zariadenie je oprávnené zariadenie, ktoré študent alebo organizácia vlastní, má v prenájme alebo má ho pod kontrolou a ktoré je určené výhradne na osobné používanie daným študentom. " </w:instrText>
      </w:r>
      <w:r>
        <w:fldChar w:fldCharType="separate"/>
      </w:r>
      <w:r>
        <w:rPr>
          <w:color w:val="0563C1"/>
        </w:rPr>
        <w:t>študentskom oprávnenom zariadení</w:t>
      </w:r>
      <w:r>
        <w:fldChar w:fldCharType="end"/>
      </w:r>
      <w:r>
        <w:t xml:space="preserve"> na ktoréhokoľvek absolventa štúdia. Inštitúcia musí každému takémuto absolventovi poskytnúť licenčnú zmluvu vo forme určenej spoločnosťou Microsoft. Prijatím podmienok licenčnej zmluvy zo strany absolventa štúdia sa jeho právo na prevádzkovanie produktu Office Professional Plus stáva trvalým. Inštitúcia však na absolventov štúdia nesmie previesť práva týkajúce sa licencií na prístup vrátane licencií CAL ani práva na služby online.</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464DB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116"/>
      <w:r>
        <w:instrText>Office 365 Cloud App Security</w:instrText>
      </w:r>
      <w:bookmarkEnd w:id="255"/>
      <w:r>
        <w:instrText>" \l 3</w:instrText>
      </w:r>
      <w:r>
        <w:fldChar w:fldCharType="end"/>
      </w:r>
    </w:p>
    <w:p w:rsidR="002D308C" w:rsidRDefault="00464DBF">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none" w:sz="4" w:space="0" w:color="A5A5A5"/>
              <w:right w:val="none" w:sz="4" w:space="0" w:color="6E6E6E"/>
            </w:tcBorders>
          </w:tcPr>
          <w:p w:rsidR="002D308C" w:rsidRDefault="00464DBF">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629"/>
        <w:gridCol w:w="3654"/>
        <w:gridCol w:w="363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117"/>
      <w:r>
        <w:instrText>Microsoft MyAnalytics</w:instrText>
      </w:r>
      <w:bookmarkEnd w:id="259"/>
      <w:r>
        <w:instrText>" \l 3</w:instrText>
      </w:r>
      <w:r>
        <w:fldChar w:fldCharType="end"/>
      </w:r>
    </w:p>
    <w:p w:rsidR="002D308C" w:rsidRDefault="00464DBF">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118"/>
      <w:r>
        <w:instrText>Office 365 Advanced Compliance</w:instrText>
      </w:r>
      <w:bookmarkEnd w:id="263"/>
      <w:r>
        <w:instrText>" \l 3</w:instrText>
      </w:r>
      <w:r>
        <w:fldChar w:fldCharType="end"/>
      </w:r>
    </w:p>
    <w:p w:rsidR="002D308C" w:rsidRDefault="00464DBF">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66" w:name="_Sec665"/>
      <w:r>
        <w:t>Exchange Online</w:t>
      </w:r>
      <w:bookmarkEnd w:id="266"/>
      <w:r>
        <w:fldChar w:fldCharType="begin"/>
      </w:r>
      <w:r>
        <w:instrText xml:space="preserve"> TC "</w:instrText>
      </w:r>
      <w:bookmarkStart w:id="267" w:name="_Toc504920119"/>
      <w:r>
        <w:instrText>Exchange Online</w:instrText>
      </w:r>
      <w:bookmarkEnd w:id="267"/>
      <w:r>
        <w:instrText>" \l 3</w:instrText>
      </w:r>
      <w:r>
        <w:fldChar w:fldCharType="end"/>
      </w:r>
    </w:p>
    <w:p w:rsidR="002D308C" w:rsidRDefault="00464DBF">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25"/>
        <w:gridCol w:w="3656"/>
        <w:gridCol w:w="3635"/>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2">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Exchange Online Archiving for Exchange Server</w:t>
      </w:r>
    </w:p>
    <w:p w:rsidR="002D308C" w:rsidRDefault="00464DBF">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2D308C" w:rsidRDefault="002D308C">
      <w:pPr>
        <w:pStyle w:val="ProductList-Body"/>
      </w:pPr>
    </w:p>
    <w:p w:rsidR="002D308C" w:rsidRDefault="00464DBF">
      <w:pPr>
        <w:pStyle w:val="ProductList-ClauseHeading"/>
        <w:outlineLvl w:val="4"/>
      </w:pPr>
      <w:r>
        <w:t>2.2 Exchange Online Archiving for Exchange Server A</w:t>
      </w:r>
    </w:p>
    <w:p w:rsidR="002D308C" w:rsidRDefault="00464DBF">
      <w:pPr>
        <w:pStyle w:val="ProductList-Body"/>
      </w:pPr>
      <w:r>
        <w:t>Akademické inštitúcie v rámci programu Enrollment for Education Solutions a zmluvy Open Value Subscription for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20120"/>
      <w:r>
        <w:instrText>OneDrive for Business</w:instrText>
      </w:r>
      <w:bookmarkEnd w:id="271"/>
      <w:r>
        <w:instrText>" \l 3</w:instrText>
      </w:r>
      <w:r>
        <w:fldChar w:fldCharType="end"/>
      </w:r>
    </w:p>
    <w:p w:rsidR="002D308C" w:rsidRDefault="00464DBF">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242"/>
        <w:gridCol w:w="698"/>
        <w:gridCol w:w="696"/>
        <w:gridCol w:w="808"/>
        <w:gridCol w:w="712"/>
        <w:gridCol w:w="728"/>
        <w:gridCol w:w="829"/>
        <w:gridCol w:w="705"/>
        <w:gridCol w:w="695"/>
        <w:gridCol w:w="803"/>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7F7F7F"/>
              <w:right w:val="none" w:sz="4" w:space="0" w:color="6E6E6E"/>
            </w:tcBorders>
          </w:tcPr>
          <w:p w:rsidR="002D308C" w:rsidRDefault="00464DBF">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7F7F7F"/>
              <w:left w:val="none" w:sz="4" w:space="0" w:color="6E6E6E"/>
              <w:bottom w:val="none" w:sz="4" w:space="0" w:color="BFBFBF"/>
              <w:right w:val="none" w:sz="4" w:space="0" w:color="6E6E6E"/>
            </w:tcBorders>
          </w:tcPr>
          <w:p w:rsidR="002D308C" w:rsidRDefault="00464DBF">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74" w:name="_Sec667"/>
      <w:r>
        <w:t>Project Online</w:t>
      </w:r>
      <w:bookmarkEnd w:id="274"/>
      <w:r>
        <w:fldChar w:fldCharType="begin"/>
      </w:r>
      <w:r>
        <w:instrText xml:space="preserve"> TC "</w:instrText>
      </w:r>
      <w:bookmarkStart w:id="275" w:name="_Toc504920121"/>
      <w:r>
        <w:instrText>Project Online</w:instrText>
      </w:r>
      <w:bookmarkEnd w:id="275"/>
      <w:r>
        <w:instrText>" \l 3</w:instrText>
      </w:r>
      <w:r>
        <w:fldChar w:fldCharType="end"/>
      </w:r>
    </w:p>
    <w:p w:rsidR="002D308C" w:rsidRDefault="00464DBF">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jc w:val="right"/>
      </w:pPr>
    </w:p>
    <w:p w:rsidR="002D308C" w:rsidRDefault="00464DBF">
      <w:pPr>
        <w:pStyle w:val="ProductList-ClauseHeading"/>
        <w:outlineLvl w:val="4"/>
      </w:pPr>
      <w:r>
        <w:t>2.1 Office Multi Language Pack</w:t>
      </w:r>
    </w:p>
    <w:p w:rsidR="002D308C" w:rsidRDefault="00464DBF">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2D308C" w:rsidRDefault="002D308C">
      <w:pPr>
        <w:pStyle w:val="ProductList-Body"/>
      </w:pPr>
    </w:p>
    <w:p w:rsidR="002D308C" w:rsidRDefault="00464DBF">
      <w:pPr>
        <w:pStyle w:val="ProductList-ClauseHeading"/>
        <w:outlineLvl w:val="4"/>
      </w:pPr>
      <w:r>
        <w:t>2.2 Práva na nasadzovanie softvéru Project Professional 2016</w:t>
      </w:r>
    </w:p>
    <w:p w:rsidR="002D308C" w:rsidRDefault="00464DBF">
      <w:pPr>
        <w:pStyle w:val="ProductList-Body"/>
      </w:pPr>
      <w:r>
        <w:t>Každý používateľ balíka Office 2016 alebo každý používateľ s licenciou na inštaláciu balíka Office Professional Plus na základe článku Licencie SL pre jednotlivých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rsidR="002D308C" w:rsidRDefault="002D308C">
      <w:pPr>
        <w:pStyle w:val="ProductList-Body"/>
      </w:pPr>
    </w:p>
    <w:p w:rsidR="002D308C" w:rsidRDefault="00464DBF">
      <w:pPr>
        <w:pStyle w:val="ProductList-ClauseHeading"/>
        <w:outlineLvl w:val="4"/>
      </w:pPr>
      <w:r>
        <w:t>2.3 Uplatnenie kódu Product Key pre produkty Project Online a Project Pro pre Office 365</w:t>
      </w:r>
    </w:p>
    <w:p w:rsidR="002D308C" w:rsidRDefault="00464DBF">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78" w:name="_Sec668"/>
      <w:r>
        <w:t>SharePoint Online</w:t>
      </w:r>
      <w:bookmarkEnd w:id="278"/>
      <w:r>
        <w:fldChar w:fldCharType="begin"/>
      </w:r>
      <w:r>
        <w:instrText xml:space="preserve"> TC "</w:instrText>
      </w:r>
      <w:bookmarkStart w:id="279" w:name="_Toc504920122"/>
      <w:r>
        <w:instrText>SharePoint Online</w:instrText>
      </w:r>
      <w:bookmarkEnd w:id="279"/>
      <w:r>
        <w:instrText>" \l 3</w:instrText>
      </w:r>
      <w:r>
        <w:fldChar w:fldCharType="end"/>
      </w:r>
    </w:p>
    <w:p w:rsidR="002D308C" w:rsidRDefault="00464DBF">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7F7F7F"/>
              <w:right w:val="none" w:sz="4" w:space="0" w:color="6E6E6E"/>
            </w:tcBorders>
          </w:tcPr>
          <w:p w:rsidR="002D308C" w:rsidRDefault="00464DBF">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7F7F7F"/>
              <w:left w:val="none" w:sz="4" w:space="0" w:color="6E6E6E"/>
              <w:bottom w:val="dashed" w:sz="4" w:space="0" w:color="7F7F7F"/>
              <w:right w:val="none" w:sz="4" w:space="0" w:color="6E6E6E"/>
            </w:tcBorders>
          </w:tcPr>
          <w:p w:rsidR="002D308C" w:rsidRDefault="00464DBF">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7F7F7F"/>
              <w:left w:val="none" w:sz="4" w:space="0" w:color="6E6E6E"/>
              <w:bottom w:val="dashed" w:sz="4" w:space="0" w:color="7F7F7F"/>
              <w:right w:val="none" w:sz="4" w:space="0" w:color="6E6E6E"/>
            </w:tcBorders>
          </w:tcPr>
          <w:p w:rsidR="002D308C" w:rsidRDefault="00464DBF">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7F7F7F"/>
              <w:left w:val="none" w:sz="4" w:space="0" w:color="6E6E6E"/>
              <w:bottom w:val="none" w:sz="4" w:space="0" w:color="BFBFBF"/>
              <w:right w:val="none" w:sz="4" w:space="0" w:color="6E6E6E"/>
            </w:tcBorders>
          </w:tcPr>
          <w:p w:rsidR="002D308C" w:rsidRDefault="00464DBF">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Uplatnenie kódu Product Key pre produkty SharePoint Online Plan 1 so službou Yammer a SharePoint Online Plan 2 so službou Yammer</w:t>
      </w:r>
    </w:p>
    <w:p w:rsidR="002D308C" w:rsidRDefault="00464DBF">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20123"/>
      <w:r>
        <w:instrText>Skype for Business Online</w:instrText>
      </w:r>
      <w:bookmarkEnd w:id="283"/>
      <w:r>
        <w:instrText>" \l 3</w:instrText>
      </w:r>
      <w:r>
        <w:fldChar w:fldCharType="end"/>
      </w:r>
    </w:p>
    <w:p w:rsidR="002D308C" w:rsidRDefault="00464DBF">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A5A5A5"/>
              <w:right w:val="none" w:sz="4" w:space="0" w:color="6E6E6E"/>
            </w:tcBorders>
          </w:tcPr>
          <w:p w:rsidR="002D308C" w:rsidRDefault="00464DBF">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A5A5A5"/>
              <w:left w:val="none" w:sz="4" w:space="0" w:color="6E6E6E"/>
              <w:bottom w:val="dashed" w:sz="4" w:space="0" w:color="A5A5A5"/>
              <w:right w:val="none" w:sz="4" w:space="0" w:color="6E6E6E"/>
            </w:tcBorders>
          </w:tcPr>
          <w:p w:rsidR="002D308C" w:rsidRDefault="00464DBF">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A5A5A5"/>
              <w:left w:val="none" w:sz="4" w:space="0" w:color="6E6E6E"/>
              <w:bottom w:val="dashed" w:sz="4" w:space="0" w:color="A5A5A5"/>
              <w:right w:val="none" w:sz="4" w:space="0" w:color="6E6E6E"/>
            </w:tcBorders>
          </w:tcPr>
          <w:p w:rsidR="002D308C" w:rsidRDefault="00464DBF">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A5A5A5"/>
              <w:left w:val="none" w:sz="4" w:space="0" w:color="6E6E6E"/>
              <w:bottom w:val="dashed" w:sz="4" w:space="0" w:color="A5A5A5"/>
              <w:right w:val="none" w:sz="4" w:space="0" w:color="6E6E6E"/>
            </w:tcBorders>
          </w:tcPr>
          <w:p w:rsidR="002D308C" w:rsidRDefault="00464DBF">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A5A5A5"/>
              <w:left w:val="none" w:sz="4" w:space="0" w:color="6E6E6E"/>
              <w:bottom w:val="dashed" w:sz="4" w:space="0" w:color="A5A5A5"/>
              <w:right w:val="none" w:sz="4" w:space="0" w:color="6E6E6E"/>
            </w:tcBorders>
          </w:tcPr>
          <w:p w:rsidR="002D308C" w:rsidRDefault="00464DBF">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A5A5A5"/>
              <w:left w:val="none" w:sz="4" w:space="0" w:color="6E6E6E"/>
              <w:bottom w:val="dashed" w:sz="4" w:space="0" w:color="A5A5A5"/>
              <w:right w:val="none" w:sz="4" w:space="0" w:color="6E6E6E"/>
            </w:tcBorders>
          </w:tcPr>
          <w:p w:rsidR="002D308C" w:rsidRDefault="00464DBF">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A5A5A5"/>
              <w:left w:val="none" w:sz="4" w:space="0" w:color="6E6E6E"/>
              <w:bottom w:val="none" w:sz="4" w:space="0" w:color="A5A5A5"/>
              <w:right w:val="none" w:sz="4" w:space="0" w:color="6E6E6E"/>
            </w:tcBorders>
          </w:tcPr>
          <w:p w:rsidR="002D308C" w:rsidRDefault="00464DB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Lync for Mac 2011</w:t>
      </w:r>
    </w:p>
    <w:p w:rsidR="002D308C" w:rsidRDefault="00464DBF">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2D308C" w:rsidRDefault="002D308C">
      <w:pPr>
        <w:pStyle w:val="ProductList-Body"/>
      </w:pPr>
    </w:p>
    <w:p w:rsidR="002D308C" w:rsidRDefault="00464DBF">
      <w:pPr>
        <w:pStyle w:val="ProductList-ClauseHeading"/>
        <w:outlineLvl w:val="4"/>
      </w:pPr>
      <w:r>
        <w:t>2.2 Communication Credits</w:t>
      </w:r>
    </w:p>
    <w:p w:rsidR="002D308C" w:rsidRDefault="00464DBF">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2D308C" w:rsidRDefault="002D308C">
      <w:pPr>
        <w:pStyle w:val="ProductList-Body"/>
      </w:pPr>
    </w:p>
    <w:p w:rsidR="002D308C" w:rsidRDefault="00464DBF">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124"/>
      <w:r>
        <w:instrText>Workplace Analytics</w:instrText>
      </w:r>
      <w:bookmarkEnd w:id="287"/>
      <w:r>
        <w:instrText>" \l 3</w:instrText>
      </w:r>
      <w:r>
        <w:fldChar w:fldCharType="end"/>
      </w:r>
    </w:p>
    <w:p w:rsidR="002D308C" w:rsidRDefault="00464DBF">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2D3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308C" w:rsidRDefault="00464DB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520" w:type="dxa"/>
            <w:tcBorders>
              <w:top w:val="none" w:sz="4" w:space="0" w:color="BFBFBF"/>
              <w:left w:val="none" w:sz="4" w:space="0" w:color="000000"/>
              <w:bottom w:val="none" w:sz="4" w:space="0" w:color="7F7F7F"/>
              <w:right w:val="none" w:sz="4" w:space="0" w:color="000000"/>
            </w:tcBorders>
          </w:tcPr>
          <w:p w:rsidR="002D308C" w:rsidRDefault="00464DBF">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290" w:name="_Sec635"/>
      <w:r>
        <w:t>Iné služby online</w:t>
      </w:r>
      <w:bookmarkEnd w:id="290"/>
      <w:r>
        <w:fldChar w:fldCharType="begin"/>
      </w:r>
      <w:r>
        <w:instrText xml:space="preserve"> TC "</w:instrText>
      </w:r>
      <w:bookmarkStart w:id="291" w:name="_Toc504920125"/>
      <w:r>
        <w:instrText>Iné služby online</w:instrText>
      </w:r>
      <w:bookmarkEnd w:id="291"/>
      <w:r>
        <w:instrText>" \l 2</w:instrText>
      </w:r>
      <w:r>
        <w:fldChar w:fldCharType="end"/>
      </w:r>
    </w:p>
    <w:p w:rsidR="002D308C" w:rsidRDefault="00464DBF">
      <w:pPr>
        <w:pStyle w:val="ProductList-Offering2HeadingNoBorder"/>
        <w:outlineLvl w:val="2"/>
      </w:pPr>
      <w:bookmarkStart w:id="292" w:name="_Sec670"/>
      <w:r>
        <w:t>Mapy Bing</w:t>
      </w:r>
      <w:bookmarkEnd w:id="292"/>
      <w:r>
        <w:fldChar w:fldCharType="begin"/>
      </w:r>
      <w:r>
        <w:instrText xml:space="preserve"> TC "</w:instrText>
      </w:r>
      <w:bookmarkStart w:id="293" w:name="_Toc504920126"/>
      <w:r>
        <w:instrText>Mapy Bing</w:instrText>
      </w:r>
      <w:bookmarkEnd w:id="293"/>
      <w:r>
        <w:instrText>" \l 3</w:instrText>
      </w:r>
      <w:r>
        <w:fldChar w:fldCharType="end"/>
      </w:r>
    </w:p>
    <w:p w:rsidR="002D308C" w:rsidRDefault="00464DBF">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Zúčtovateľné transakcie</w:t>
      </w:r>
    </w:p>
    <w:p w:rsidR="002D308C" w:rsidRDefault="00464DBF">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20127"/>
      <w:r>
        <w:instrText>Business Application Platform</w:instrText>
      </w:r>
      <w:bookmarkEnd w:id="297"/>
      <w:r>
        <w:instrText>" \l 3</w:instrText>
      </w:r>
      <w:r>
        <w:fldChar w:fldCharType="end"/>
      </w:r>
    </w:p>
    <w:p w:rsidR="002D308C" w:rsidRDefault="00464DBF">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2B2B2"/>
              <w:right w:val="none" w:sz="4" w:space="0" w:color="6E6E6E"/>
            </w:tcBorders>
          </w:tcPr>
          <w:p w:rsidR="002D308C" w:rsidRDefault="00464DBF">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2B2B2"/>
              <w:right w:val="none" w:sz="4" w:space="0" w:color="6E6E6E"/>
            </w:tcBorders>
          </w:tcPr>
          <w:p w:rsidR="002D308C" w:rsidRDefault="00464DB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2B2B2"/>
              <w:left w:val="none" w:sz="4" w:space="0" w:color="6E6E6E"/>
              <w:bottom w:val="dashed" w:sz="4" w:space="0" w:color="BFBFBF"/>
              <w:right w:val="none" w:sz="4" w:space="0" w:color="6E6E6E"/>
            </w:tcBorders>
          </w:tcPr>
          <w:p w:rsidR="002D308C" w:rsidRDefault="00464D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Power BI Report Server – prevádzkovanie inštancií</w:t>
      </w:r>
    </w:p>
    <w:p w:rsidR="002D308C" w:rsidRDefault="00464DBF">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2D308C" w:rsidRDefault="002D308C">
      <w:pPr>
        <w:pStyle w:val="ProductList-Body"/>
      </w:pPr>
    </w:p>
    <w:p w:rsidR="002D308C" w:rsidRDefault="00464DBF">
      <w:pPr>
        <w:pStyle w:val="ProductList-ClauseHeading"/>
        <w:outlineLvl w:val="4"/>
      </w:pPr>
      <w:r>
        <w:t>2.2 Power BI Report Server – zdieľanie obsahu</w:t>
      </w:r>
    </w:p>
    <w:p w:rsidR="002D308C" w:rsidRDefault="00464DBF">
      <w:pPr>
        <w:pStyle w:val="ProductList-Body"/>
      </w:pPr>
      <w:r>
        <w:t xml:space="preserve">Na publikovanie zdieľaných zostáv služby Power BI pomocou softvéru Power BI Report Server je potrebná licencia SL pre jednotlivých používateľov na službu Power BI Pro.  </w:t>
      </w:r>
    </w:p>
    <w:p w:rsidR="002D308C" w:rsidRDefault="002D308C">
      <w:pPr>
        <w:pStyle w:val="ProductList-Body"/>
      </w:pPr>
    </w:p>
    <w:p w:rsidR="002D308C" w:rsidRDefault="00464DBF">
      <w:pPr>
        <w:pStyle w:val="ProductList-ClauseHeading"/>
        <w:outlineLvl w:val="4"/>
      </w:pPr>
      <w:r>
        <w:t>2.3 Technológia SQL Server</w:t>
      </w:r>
    </w:p>
    <w:p w:rsidR="002D308C" w:rsidRDefault="00464DBF">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128"/>
      <w:r>
        <w:instrText>Microsoft Kaizala Pro</w:instrText>
      </w:r>
      <w:bookmarkEnd w:id="301"/>
      <w:r>
        <w:instrText>" \l 3</w:instrText>
      </w:r>
      <w:r>
        <w:fldChar w:fldCharType="end"/>
      </w:r>
    </w:p>
    <w:p w:rsidR="002D308C" w:rsidRDefault="00464DBF">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2D3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308C" w:rsidRDefault="00464DB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520" w:type="dxa"/>
            <w:tcBorders>
              <w:top w:val="none" w:sz="4" w:space="0" w:color="BFBFBF"/>
              <w:left w:val="none" w:sz="4" w:space="0" w:color="000000"/>
              <w:bottom w:val="none" w:sz="4" w:space="0" w:color="7F7F7F"/>
              <w:right w:val="none" w:sz="4" w:space="0" w:color="000000"/>
            </w:tcBorders>
          </w:tcPr>
          <w:p w:rsidR="002D308C" w:rsidRDefault="00464DBF">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Geografická dostupnosť</w:t>
      </w:r>
    </w:p>
    <w:p w:rsidR="002D308C" w:rsidRDefault="00464DBF">
      <w:pPr>
        <w:pStyle w:val="ProductList-Body"/>
      </w:pPr>
      <w:r>
        <w:t>Služba Kaizala je k dispozícii iba v Brazílii, Indii, Keni a na Filipínach.</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129"/>
      <w:r>
        <w:instrText>Microsoft Cloud App Security</w:instrText>
      </w:r>
      <w:bookmarkEnd w:id="305"/>
      <w:r>
        <w:instrText>" \l 3</w:instrText>
      </w:r>
      <w:r>
        <w:fldChar w:fldCharType="end"/>
      </w:r>
    </w:p>
    <w:p w:rsidR="002D308C" w:rsidRDefault="00464DBF">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D3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308C" w:rsidRDefault="00464DB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520" w:type="dxa"/>
            <w:tcBorders>
              <w:top w:val="none" w:sz="4" w:space="0" w:color="BFBFBF"/>
              <w:left w:val="none" w:sz="4" w:space="0" w:color="000000"/>
              <w:bottom w:val="dashed" w:sz="4" w:space="0" w:color="7F7F7F"/>
              <w:right w:val="none" w:sz="4" w:space="0" w:color="000000"/>
            </w:tcBorders>
          </w:tcPr>
          <w:p w:rsidR="002D308C" w:rsidRDefault="00464DBF">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2D308C">
      <w:pPr>
        <w:pStyle w:val="ProductList-Body"/>
      </w:pPr>
    </w:p>
    <w:p w:rsidR="002D308C" w:rsidRDefault="00464DBF">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630"/>
        <w:gridCol w:w="3656"/>
        <w:gridCol w:w="363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308" w:name="_Sec630"/>
      <w:r>
        <w:t>Microsoft Intune</w:t>
      </w:r>
      <w:bookmarkEnd w:id="308"/>
      <w:r>
        <w:fldChar w:fldCharType="begin"/>
      </w:r>
      <w:r>
        <w:instrText xml:space="preserve"> TC "</w:instrText>
      </w:r>
      <w:bookmarkStart w:id="309" w:name="_Toc504920130"/>
      <w:r>
        <w:instrText>Microsoft Intune</w:instrText>
      </w:r>
      <w:bookmarkEnd w:id="309"/>
      <w:r>
        <w:instrText>" \l 3</w:instrText>
      </w:r>
      <w:r>
        <w:fldChar w:fldCharType="end"/>
      </w:r>
    </w:p>
    <w:p w:rsidR="002D308C" w:rsidRDefault="00464DBF">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D30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308C" w:rsidRDefault="00464DB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520" w:type="dxa"/>
            <w:tcBorders>
              <w:top w:val="none" w:sz="4" w:space="0" w:color="BFBFBF"/>
              <w:left w:val="none" w:sz="4" w:space="0" w:color="000000"/>
              <w:bottom w:val="dashed" w:sz="4" w:space="0" w:color="7F7F7F"/>
              <w:right w:val="none" w:sz="4" w:space="0" w:color="000000"/>
            </w:tcBorders>
          </w:tcPr>
          <w:p w:rsidR="002D308C" w:rsidRDefault="00464DBF">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520" w:type="dxa"/>
            <w:tcBorders>
              <w:top w:val="dashed" w:sz="4" w:space="0" w:color="7F7F7F"/>
              <w:left w:val="none" w:sz="4" w:space="0" w:color="6E6E6E"/>
              <w:bottom w:val="dashed" w:sz="4" w:space="0" w:color="7F7F7F"/>
              <w:right w:val="none" w:sz="4" w:space="0" w:color="6E6E6E"/>
            </w:tcBorders>
          </w:tcPr>
          <w:p w:rsidR="002D308C" w:rsidRDefault="00464DBF">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520" w:type="dxa"/>
            <w:tcBorders>
              <w:top w:val="dashed" w:sz="4" w:space="0" w:color="7F7F7F"/>
              <w:left w:val="none" w:sz="4" w:space="0" w:color="6E6E6E"/>
              <w:bottom w:val="dashed" w:sz="4" w:space="0" w:color="949494"/>
              <w:right w:val="none" w:sz="4" w:space="0" w:color="6E6E6E"/>
            </w:tcBorders>
          </w:tcPr>
          <w:p w:rsidR="002D308C" w:rsidRDefault="00464DBF">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520" w:type="dxa"/>
            <w:tcBorders>
              <w:top w:val="dashed" w:sz="4" w:space="0" w:color="949494"/>
              <w:left w:val="none" w:sz="4" w:space="0" w:color="6E6E6E"/>
              <w:bottom w:val="dashed" w:sz="4" w:space="0" w:color="949494"/>
              <w:right w:val="none" w:sz="4" w:space="0" w:color="6E6E6E"/>
            </w:tcBorders>
          </w:tcPr>
          <w:p w:rsidR="002D308C" w:rsidRDefault="00464DBF">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520" w:type="dxa"/>
            <w:tcBorders>
              <w:top w:val="dashed" w:sz="4" w:space="0" w:color="949494"/>
              <w:left w:val="none" w:sz="4" w:space="0" w:color="6E6E6E"/>
              <w:bottom w:val="dashed" w:sz="4" w:space="0" w:color="B7B7B7"/>
              <w:right w:val="none" w:sz="4" w:space="0" w:color="6E6E6E"/>
            </w:tcBorders>
          </w:tcPr>
          <w:p w:rsidR="002D308C" w:rsidRDefault="00464DBF">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r w:rsidR="002D308C">
        <w:tc>
          <w:tcPr>
            <w:tcW w:w="4520" w:type="dxa"/>
            <w:tcBorders>
              <w:top w:val="dashed" w:sz="4" w:space="0" w:color="B7B7B7"/>
              <w:left w:val="none" w:sz="4" w:space="0" w:color="6E6E6E"/>
              <w:bottom w:val="none" w:sz="4" w:space="0" w:color="BFBFBF"/>
              <w:right w:val="none" w:sz="4" w:space="0" w:color="6E6E6E"/>
            </w:tcBorders>
          </w:tcPr>
          <w:p w:rsidR="002D308C" w:rsidRDefault="00464DBF">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630"/>
        <w:gridCol w:w="3656"/>
        <w:gridCol w:w="3630"/>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"Oprávnené využiť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2D308C" w:rsidRDefault="002D308C">
      <w:pPr>
        <w:pStyle w:val="ProductList-Body"/>
      </w:pPr>
    </w:p>
    <w:p w:rsidR="002D308C" w:rsidRDefault="00464DBF">
      <w:pPr>
        <w:pStyle w:val="ProductList-ClauseHeading"/>
        <w:outlineLvl w:val="4"/>
      </w:pPr>
      <w:r>
        <w:t>2.1 Microsoft Intune for EDU (licencia SL pre jednotlivé zariadenia)</w:t>
      </w:r>
    </w:p>
    <w:p w:rsidR="002D308C" w:rsidRDefault="00464DBF">
      <w:pPr>
        <w:pStyle w:val="ProductList-SubClauseHeading"/>
        <w:outlineLvl w:val="5"/>
      </w:pPr>
      <w:r>
        <w:t>2.1.1 Doba účinnosti</w:t>
      </w:r>
    </w:p>
    <w:p w:rsidR="002D308C" w:rsidRDefault="00464DBF">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2D308C" w:rsidRDefault="002D308C">
      <w:pPr>
        <w:pStyle w:val="ProductList-BodyIndented"/>
      </w:pPr>
    </w:p>
    <w:p w:rsidR="002D308C" w:rsidRDefault="00464DBF">
      <w:pPr>
        <w:pStyle w:val="ProductList-SubClauseHeading"/>
        <w:outlineLvl w:val="5"/>
      </w:pPr>
      <w:r>
        <w:t>2.1.2 Zmena priradenia</w:t>
      </w:r>
    </w:p>
    <w:p w:rsidR="002D308C" w:rsidRDefault="00464DBF">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464DBF">
      <w:pPr>
        <w:pStyle w:val="ProductList-Offering2HeadingNoBorder"/>
        <w:outlineLvl w:val="2"/>
      </w:pPr>
      <w:bookmarkStart w:id="312" w:name="_Sec672"/>
      <w:r>
        <w:t>Microsoft Learning</w:t>
      </w:r>
      <w:bookmarkEnd w:id="312"/>
      <w:r>
        <w:fldChar w:fldCharType="begin"/>
      </w:r>
      <w:r>
        <w:instrText xml:space="preserve"> TC "</w:instrText>
      </w:r>
      <w:bookmarkStart w:id="313" w:name="_Toc504920131"/>
      <w:r>
        <w:instrText>Microsoft Learning</w:instrText>
      </w:r>
      <w:bookmarkEnd w:id="313"/>
      <w:r>
        <w:instrText>" \l 3</w:instrText>
      </w:r>
      <w:r>
        <w:fldChar w:fldCharType="end"/>
      </w:r>
    </w:p>
    <w:p w:rsidR="002D308C" w:rsidRDefault="00464DBF">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dashed" w:sz="4" w:space="0" w:color="BFBFBF"/>
              <w:right w:val="none" w:sz="4" w:space="0" w:color="6E6E6E"/>
            </w:tcBorders>
          </w:tcPr>
          <w:p w:rsidR="002D308C" w:rsidRDefault="00464D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dashed" w:sz="4" w:space="0" w:color="BFBFBF"/>
              <w:right w:val="none" w:sz="4" w:space="0" w:color="6E6E6E"/>
            </w:tcBorders>
          </w:tcPr>
          <w:p w:rsidR="002D308C" w:rsidRDefault="00464DBF">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2D308C" w:rsidRDefault="00464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4660" w:type="dxa"/>
            <w:tcBorders>
              <w:top w:val="dashed" w:sz="4" w:space="0" w:color="BFBFBF"/>
              <w:left w:val="none" w:sz="4" w:space="0" w:color="6E6E6E"/>
              <w:bottom w:val="none" w:sz="4" w:space="0" w:color="BFBFBF"/>
              <w:right w:val="none" w:sz="4" w:space="0" w:color="6E6E6E"/>
            </w:tcBorders>
          </w:tcPr>
          <w:p w:rsidR="002D308C" w:rsidRDefault="00464DBF">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2D308C" w:rsidRDefault="00464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bl>
    <w:p w:rsidR="002D308C" w:rsidRDefault="00464DBF">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4"/>
      </w:pPr>
      <w:r>
        <w:t>2.1 Kupóny</w:t>
      </w:r>
    </w:p>
    <w:p w:rsidR="002D308C" w:rsidRDefault="00464DBF">
      <w:pPr>
        <w:pStyle w:val="ProductList-Body"/>
      </w:pPr>
      <w:r>
        <w:t xml:space="preserve">Kupóny sa poskytujú pri zakúpení a ich doba účinnosti uplynie 12 mesiacov od dátumu zakúpenia. </w:t>
      </w:r>
    </w:p>
    <w:p w:rsidR="002D308C" w:rsidRDefault="002D308C">
      <w:pPr>
        <w:pStyle w:val="ProductList-Body"/>
      </w:pPr>
    </w:p>
    <w:p w:rsidR="002D308C" w:rsidRDefault="00464DBF">
      <w:pPr>
        <w:pStyle w:val="ProductList-ClauseHeading"/>
        <w:outlineLvl w:val="4"/>
      </w:pPr>
      <w:r>
        <w:t>2.2 Licencia Microsoft Office Specialist (MOS), Microsoft Technology Associate (MTA) a Microsoft Certification Educator (MCE) – licencia pre skúšobnú lokalitu</w:t>
      </w:r>
    </w:p>
    <w:p w:rsidR="002D308C" w:rsidRDefault="00464DBF">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132"/>
      <w:r>
        <w:instrText>Minecraft: Education Edition</w:instrText>
      </w:r>
      <w:bookmarkEnd w:id="317"/>
      <w:r>
        <w:instrText>" \l 3</w:instrText>
      </w:r>
      <w:r>
        <w:fldChar w:fldCharType="end"/>
      </w:r>
    </w:p>
    <w:p w:rsidR="002D308C" w:rsidRDefault="00464DBF">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D30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08C" w:rsidRDefault="00464DB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D308C">
        <w:tc>
          <w:tcPr>
            <w:tcW w:w="4660" w:type="dxa"/>
            <w:tcBorders>
              <w:top w:val="single" w:sz="6" w:space="0" w:color="FFFFFF"/>
              <w:left w:val="none" w:sz="4" w:space="0" w:color="6E6E6E"/>
              <w:bottom w:val="none" w:sz="4" w:space="0" w:color="BFBFBF"/>
              <w:right w:val="none" w:sz="4" w:space="0" w:color="6E6E6E"/>
            </w:tcBorders>
          </w:tcPr>
          <w:p w:rsidR="002D308C" w:rsidRDefault="00464DB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D308C" w:rsidRDefault="00464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464DB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08C" w:rsidRDefault="002D308C">
            <w:pPr>
              <w:pStyle w:val="ProductList-TableBody"/>
              <w:jc w:val="center"/>
            </w:pPr>
          </w:p>
        </w:tc>
      </w:tr>
    </w:tbl>
    <w:p w:rsidR="002D308C" w:rsidRDefault="00464DBF">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predĺženú dobu účinnosti: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Propagačné ponuky: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zníženie počtu licencií (SCE): neaplikovateľné</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464DBF">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08C" w:rsidRDefault="002D308C">
            <w:pPr>
              <w:pStyle w:val="ProductList-TableBody"/>
            </w:pPr>
          </w:p>
        </w:tc>
      </w:tr>
    </w:tbl>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2D308C">
      <w:pPr>
        <w:sectPr w:rsidR="002D308C">
          <w:headerReference w:type="default" r:id="rId145"/>
          <w:footerReference w:type="default" r:id="rId146"/>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320" w:name="_Sec549"/>
      <w:bookmarkEnd w:id="206"/>
      <w:r>
        <w:t>Slovník</w:t>
      </w:r>
      <w:r>
        <w:fldChar w:fldCharType="begin"/>
      </w:r>
      <w:r>
        <w:instrText xml:space="preserve"> TC "</w:instrText>
      </w:r>
      <w:bookmarkStart w:id="321" w:name="_Toc504920133"/>
      <w:r>
        <w:instrText>Slovník</w:instrText>
      </w:r>
      <w:bookmarkEnd w:id="321"/>
      <w:r>
        <w:instrText>" \l 1</w:instrText>
      </w:r>
      <w:r>
        <w:fldChar w:fldCharType="end"/>
      </w:r>
    </w:p>
    <w:p w:rsidR="002D308C" w:rsidRDefault="00464DBF">
      <w:pPr>
        <w:pStyle w:val="ProductList-Offering1Heading"/>
        <w:outlineLvl w:val="1"/>
      </w:pPr>
      <w:bookmarkStart w:id="322" w:name="_Sec550"/>
      <w:r>
        <w:t>Atribúty</w:t>
      </w:r>
      <w:bookmarkEnd w:id="322"/>
      <w:r>
        <w:fldChar w:fldCharType="begin"/>
      </w:r>
      <w:r>
        <w:instrText xml:space="preserve"> TC "</w:instrText>
      </w:r>
      <w:bookmarkStart w:id="323" w:name="_Toc504920134"/>
      <w:r>
        <w:instrText>Atribúty</w:instrText>
      </w:r>
      <w:bookmarkEnd w:id="323"/>
      <w:r>
        <w:instrText>" \l 2</w:instrText>
      </w:r>
      <w:r>
        <w:fldChar w:fldCharType="end"/>
      </w:r>
    </w:p>
    <w:p w:rsidR="002D308C" w:rsidRDefault="00464DBF">
      <w:pPr>
        <w:pStyle w:val="ProductList-BodySpaced"/>
      </w:pPr>
      <w:r>
        <w:t>Atribúty sú uvedené v tabuľkách každej produktovej položky a informujú o právach alebo podmienkach vzťahujúcich sa na produkty.</w:t>
      </w:r>
    </w:p>
    <w:p w:rsidR="002D308C" w:rsidRDefault="002D308C">
      <w:pPr>
        <w:pStyle w:val="ProductList-BodySpaced"/>
      </w:pPr>
    </w:p>
    <w:p w:rsidR="002D308C" w:rsidRDefault="00464DBF">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2D308C" w:rsidRDefault="00464DBF">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2D308C" w:rsidRDefault="00464DBF">
      <w:pPr>
        <w:pStyle w:val="ProductList-BodySpaced"/>
      </w:pPr>
      <w:r>
        <w:rPr>
          <w:b/>
          <w:color w:val="00188F"/>
        </w:rPr>
        <w:t>Požiadavka na klientsky prístup</w:t>
      </w:r>
      <w:r>
        <w:t>: uvádza, či serverový produkt vyžaduje licencie CAL na prístup používateľov a zariadení.</w:t>
      </w:r>
    </w:p>
    <w:p w:rsidR="002D308C" w:rsidRDefault="00464DBF">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2D308C" w:rsidRDefault="00464DBF">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2D308C" w:rsidRDefault="00464DBF">
      <w:pPr>
        <w:pStyle w:val="ProductList-BodySpaced"/>
      </w:pPr>
      <w:r>
        <w:rPr>
          <w:b/>
          <w:color w:val="00188F"/>
        </w:rPr>
        <w:t>Oprávnené využiť predĺženú dobu účinnosti</w:t>
      </w:r>
      <w:r>
        <w:t>: služby online, ktoré sú oprávnené využiť predĺženú dobu účinnosti tak, ako je to uvedené v licenčnej zmluve Enterprise a Enterprise Subscription.</w:t>
      </w:r>
    </w:p>
    <w:p w:rsidR="002D308C" w:rsidRDefault="00464DBF">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2D308C" w:rsidRDefault="00464DBF">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2D308C" w:rsidRDefault="00464DBF">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2D308C" w:rsidRDefault="00464DBF">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2D308C" w:rsidRDefault="00464DBF">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2D308C" w:rsidRDefault="00464DBF">
      <w:pPr>
        <w:pStyle w:val="ProductList-BodySpaced"/>
      </w:pPr>
      <w:r>
        <w:rPr>
          <w:b/>
          <w:color w:val="00188F"/>
        </w:rPr>
        <w:t>Licenčné podmienky</w:t>
      </w:r>
      <w:r>
        <w:t>: podmienky a požiadavky, ktorými sa riadi nasadzovanie a používanie produktu.</w:t>
      </w:r>
    </w:p>
    <w:p w:rsidR="002D308C" w:rsidRDefault="00464DBF">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2D308C" w:rsidRDefault="00464DBF">
      <w:pPr>
        <w:pStyle w:val="ProductList-BodySpaced"/>
      </w:pPr>
      <w:r>
        <w:rPr>
          <w:b/>
          <w:color w:val="00188F"/>
        </w:rPr>
        <w:t>Podmienka</w:t>
      </w:r>
      <w:r>
        <w:t>: informuje, že musia byť splnené niektoré ďalšie podmienky, aby bolo možné zakúpiť licencie na príslušný produkt.</w:t>
      </w:r>
    </w:p>
    <w:p w:rsidR="002D308C" w:rsidRDefault="00464DBF">
      <w:pPr>
        <w:pStyle w:val="ProductList-BodySpaced"/>
      </w:pPr>
      <w:r>
        <w:rPr>
          <w:b/>
          <w:color w:val="00188F"/>
        </w:rPr>
        <w:t>Podmienka (SA)</w:t>
      </w:r>
      <w:r>
        <w:t>:informuje, že musia byť splnené niektoré ďalšie podmienky, aby bolo možné zakúpiť krytie SA pre príslušný produkt.</w:t>
      </w:r>
    </w:p>
    <w:p w:rsidR="002D308C" w:rsidRDefault="00464DBF">
      <w:pPr>
        <w:pStyle w:val="ProductList-BodySpaced"/>
      </w:pPr>
      <w:r>
        <w:rPr>
          <w:b/>
          <w:color w:val="00188F"/>
        </w:rPr>
        <w:t>Predchádzajúca verzia</w:t>
      </w:r>
      <w:r>
        <w:t>: staršie verzie produktu a dátum ich dostupnosti.</w:t>
      </w:r>
    </w:p>
    <w:p w:rsidR="002D308C" w:rsidRDefault="00464DBF">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2D308C" w:rsidRDefault="00464DBF">
      <w:pPr>
        <w:pStyle w:val="ProductList-BodySpaced"/>
      </w:pPr>
      <w:r>
        <w:rPr>
          <w:b/>
          <w:color w:val="00188F"/>
        </w:rPr>
        <w:t>Program Online Subscription (OSP)</w:t>
      </w:r>
      <w:r>
        <w:t>: produkt je dostupný v programe Online Subscription.</w:t>
      </w:r>
    </w:p>
    <w:p w:rsidR="002D308C" w:rsidRDefault="00464DBF">
      <w:pPr>
        <w:pStyle w:val="ProductList-BodySpaced"/>
      </w:pPr>
      <w:r>
        <w:rPr>
          <w:b/>
          <w:color w:val="00188F"/>
        </w:rPr>
        <w:t>Skupina produktov</w:t>
      </w:r>
      <w:r>
        <w:t>: označuje skupinu produktov, do ktorej príslušný produkt patrí, na účely stanovenia zliav. Existujú tri kategórie skupín produktov: aplikačné, serverové a systémové.</w:t>
      </w:r>
    </w:p>
    <w:p w:rsidR="002D308C" w:rsidRDefault="00464DBF">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2D308C" w:rsidRDefault="00464DBF">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2D308C" w:rsidRDefault="00464DBF">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2D308C" w:rsidRDefault="00464DBF">
      <w:pPr>
        <w:pStyle w:val="ProductList-BodySpaced"/>
      </w:pPr>
      <w:r>
        <w:rPr>
          <w:b/>
          <w:color w:val="00188F"/>
        </w:rPr>
        <w:t>Oprávnené využiť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2D308C" w:rsidRDefault="00464DBF">
      <w:pPr>
        <w:pStyle w:val="ProductList-BodySpaced"/>
      </w:pPr>
      <w:r>
        <w:rPr>
          <w:b/>
          <w:color w:val="00188F"/>
        </w:rPr>
        <w:t>Oprávnené využiť zníženie počtu licencií (SCE)</w:t>
      </w:r>
      <w:r>
        <w:t>: produkty, pre ktoré môže zákazník s programom Server &amp; Cloud Enrollment po 12 nepretržitých mesiacoch nahlásiť zníženie počtu predplatných licencií alebo budúceho vyhradeného ročného záväzku.</w:t>
      </w:r>
    </w:p>
    <w:p w:rsidR="002D308C" w:rsidRDefault="00464DBF">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2D308C" w:rsidRDefault="00464DBF">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2D308C" w:rsidRDefault="00464DBF">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2D308C" w:rsidRDefault="00464DBF">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2D308C" w:rsidRDefault="00464DBF">
      <w:pPr>
        <w:pStyle w:val="ProductList-BodySpaced"/>
      </w:pPr>
      <w:r>
        <w:rPr>
          <w:b/>
          <w:color w:val="00188F"/>
        </w:rPr>
        <w:t>Výhoda používania študentmi</w:t>
      </w:r>
      <w:r>
        <w:t xml:space="preserve">: Inštitúcie, ktoré majú licenciu na oprávňujúci produkt pre svoj celkový počet v rámci celej organizácie, majú možnosť získať licenciu na používanie produktu ich študentmi v pomere 1 : 15 alebo 1 : 40 študentov na pedagogického pracovníka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2D308C" w:rsidRDefault="00464DBF">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2D308C" w:rsidRDefault="00464DBF">
      <w:pPr>
        <w:pStyle w:val="ProductList-BodySpaced"/>
      </w:pPr>
      <w:r>
        <w:rPr>
          <w:b/>
          <w:color w:val="00188F"/>
        </w:rPr>
        <w:t>Oprávnené využiť aktualizáciu</w:t>
      </w:r>
      <w:r>
        <w:t>: Predplatná licencia na službu online, ktorú si môže zákazník so zmluvou Enterprise alebo Enterprise Subscription objednať prostredníctvom procesu aktualizačnej alebo ročnej objednávky namiesto mesačného objednávania.</w:t>
      </w:r>
    </w:p>
    <w:p w:rsidR="002D308C" w:rsidRDefault="00464DBF">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2D308C" w:rsidRDefault="002D308C">
      <w:pPr>
        <w:pStyle w:val="ProductList-BodySpaced"/>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Spaced"/>
      </w:pPr>
    </w:p>
    <w:p w:rsidR="002D308C" w:rsidRDefault="00464DBF">
      <w:pPr>
        <w:pStyle w:val="ProductList-Offering1Heading"/>
        <w:outlineLvl w:val="1"/>
      </w:pPr>
      <w:bookmarkStart w:id="324" w:name="_Sec551"/>
      <w:r>
        <w:t>Hodnoty buniek</w:t>
      </w:r>
      <w:bookmarkEnd w:id="324"/>
      <w:r>
        <w:fldChar w:fldCharType="begin"/>
      </w:r>
      <w:r>
        <w:instrText xml:space="preserve"> TC "</w:instrText>
      </w:r>
      <w:bookmarkStart w:id="325" w:name="_Toc504920135"/>
      <w:r>
        <w:instrText>Hodnoty buniek</w:instrText>
      </w:r>
      <w:bookmarkEnd w:id="325"/>
      <w:r>
        <w:instrText>" \l 2</w:instrText>
      </w:r>
      <w:r>
        <w:fldChar w:fldCharType="end"/>
      </w:r>
    </w:p>
    <w:p w:rsidR="002D308C" w:rsidRDefault="00464DBF">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2D308C" w:rsidRDefault="002D308C">
      <w:pPr>
        <w:pStyle w:val="ProductList-BodySpaced"/>
      </w:pPr>
    </w:p>
    <w:p w:rsidR="002D308C" w:rsidRDefault="00464DBF">
      <w:pPr>
        <w:pStyle w:val="ProductList-BodySpaced"/>
      </w:pPr>
      <w:r>
        <w:rPr>
          <w:b/>
          <w:color w:val="00188F"/>
        </w:rPr>
        <w:t>A</w:t>
      </w:r>
      <w:r>
        <w:t xml:space="preserve">= </w:t>
      </w:r>
      <w:r>
        <w:rPr>
          <w:color w:val="00188F"/>
        </w:rPr>
        <w:t>dodatočný produkt</w:t>
      </w:r>
      <w:r>
        <w:t>: produkt sa ponúka ako dodatočný produkt.</w:t>
      </w:r>
    </w:p>
    <w:p w:rsidR="002D308C" w:rsidRDefault="00464DBF">
      <w:pPr>
        <w:pStyle w:val="ProductList-BodySpaced"/>
      </w:pPr>
      <w:r>
        <w:rPr>
          <w:b/>
          <w:color w:val="00188F"/>
        </w:rPr>
        <w:t xml:space="preserve">AO </w:t>
      </w:r>
      <w:r>
        <w:t xml:space="preserve">= </w:t>
      </w:r>
      <w:r>
        <w:rPr>
          <w:color w:val="00188F"/>
        </w:rPr>
        <w:t>dodatočný produkt pre celú organizáciu</w:t>
      </w:r>
      <w:r>
        <w:t>: Produkt sa ponúka ako dodatočný produkt a musí sa objednať pre celú organizáciu.</w:t>
      </w:r>
    </w:p>
    <w:p w:rsidR="002D308C" w:rsidRDefault="00464DBF">
      <w:pPr>
        <w:pStyle w:val="ProductList-BodySpaced"/>
      </w:pPr>
      <w:r>
        <w:rPr>
          <w:b/>
          <w:color w:val="00188F"/>
        </w:rPr>
        <w:t>E</w:t>
      </w:r>
      <w:r>
        <w:t xml:space="preserve"> = </w:t>
      </w:r>
      <w:r>
        <w:rPr>
          <w:color w:val="00188F"/>
        </w:rPr>
        <w:t>podnikový produkt</w:t>
      </w:r>
      <w:r>
        <w:t>: produkt sa ponúka ako podnikový produkt, nie však pre osobné počítače.</w:t>
      </w:r>
    </w:p>
    <w:p w:rsidR="002D308C" w:rsidRDefault="00464DBF">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2D308C" w:rsidRDefault="00464DBF">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2D308C" w:rsidRDefault="00464DBF">
      <w:pPr>
        <w:pStyle w:val="ProductList-BodySpaced"/>
      </w:pPr>
      <w:r>
        <w:rPr>
          <w:b/>
          <w:color w:val="00188F"/>
        </w:rPr>
        <w:t>EP</w:t>
      </w:r>
      <w:r>
        <w:rPr>
          <w:color w:val="000000"/>
        </w:rPr>
        <w:t xml:space="preserve"> = </w:t>
      </w:r>
      <w:r>
        <w:rPr>
          <w:color w:val="00188F"/>
        </w:rPr>
        <w:t>produkt vzdelávacej platformy</w:t>
      </w:r>
      <w:r>
        <w:t>: produkt sa ponúka ako produkt vzdelávacej platformy v rámci programov Enrollment for Education Solutions (s dátumom publikácie v októbri 2017 alebo neskôr) a musí byť licencovaný na báze pre celú organizáciu tak, aby pokrýval všetkých pedagogických pracovníkov alebo celkový počet študentov.</w:t>
      </w:r>
    </w:p>
    <w:p w:rsidR="002D308C" w:rsidRDefault="00464DBF">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2D308C" w:rsidRDefault="00464DBF">
      <w:pPr>
        <w:pStyle w:val="ProductList-BodySpaced"/>
      </w:pPr>
      <w:r>
        <w:rPr>
          <w:b/>
          <w:color w:val="00188F"/>
        </w:rPr>
        <w:t>OW</w:t>
      </w:r>
      <w:r>
        <w:t xml:space="preserve"> = </w:t>
      </w:r>
      <w:r>
        <w:rPr>
          <w:color w:val="00188F"/>
        </w:rPr>
        <w:t>pre celú organizáciu</w:t>
      </w:r>
      <w:r>
        <w:t>: K dispozícii v rámci možnosti pre celú organizáciu.</w:t>
      </w:r>
    </w:p>
    <w:p w:rsidR="002D308C" w:rsidRDefault="00464DBF">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2D308C" w:rsidRDefault="00464DBF">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2D308C" w:rsidRDefault="00464DBF">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2D308C" w:rsidRDefault="00464DBF">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2D308C" w:rsidRDefault="00464DBF">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2D308C" w:rsidRDefault="00464DBF">
      <w:pPr>
        <w:pStyle w:val="ProductList-BodySpaced"/>
      </w:pPr>
      <w:r>
        <w:rPr>
          <w:b/>
          <w:color w:val="00188F"/>
        </w:rPr>
        <w:t>UC</w:t>
      </w:r>
      <w:r>
        <w:t xml:space="preserve"> = </w:t>
      </w:r>
      <w:r>
        <w:rPr>
          <w:color w:val="00188F"/>
        </w:rPr>
        <w:t>cloudová služba pre vládnu komunitu v Spojených štátoch</w:t>
      </w:r>
      <w:r>
        <w:t>: Služba online sa ponúka ako cloudová služba pre vládnu komunitu Spojených štátov.</w:t>
      </w:r>
    </w:p>
    <w:p w:rsidR="002D308C" w:rsidRDefault="002D308C">
      <w:pPr>
        <w:pStyle w:val="ProductList-BodySpaced"/>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Spaced"/>
      </w:pPr>
    </w:p>
    <w:p w:rsidR="002D308C" w:rsidRDefault="00464DBF">
      <w:pPr>
        <w:pStyle w:val="ProductList-Offering1Heading"/>
        <w:outlineLvl w:val="1"/>
      </w:pPr>
      <w:bookmarkStart w:id="326" w:name="_Sec552"/>
      <w:r>
        <w:t>Názvy stĺpcov</w:t>
      </w:r>
      <w:bookmarkEnd w:id="326"/>
      <w:r>
        <w:fldChar w:fldCharType="begin"/>
      </w:r>
      <w:r>
        <w:instrText xml:space="preserve"> TC "</w:instrText>
      </w:r>
      <w:bookmarkStart w:id="327" w:name="_Toc504920136"/>
      <w:r>
        <w:instrText>Názvy stĺpcov</w:instrText>
      </w:r>
      <w:bookmarkEnd w:id="327"/>
      <w:r>
        <w:instrText>" \l 2</w:instrText>
      </w:r>
      <w:r>
        <w:fldChar w:fldCharType="end"/>
      </w:r>
    </w:p>
    <w:p w:rsidR="002D308C" w:rsidRDefault="00464DBF">
      <w:pPr>
        <w:pStyle w:val="ProductList-BodySpaced"/>
      </w:pPr>
      <w:r>
        <w:t>Názvy stĺpcov sú uvedené v tabuľke Dostupnosť programu každej produktovej položky a slúžia na organizáciu informácií o dostupnosti programu podľa programu, typu ponuky, bodov a dátumov dostupnosti.</w:t>
      </w:r>
    </w:p>
    <w:p w:rsidR="002D308C" w:rsidRDefault="002D308C">
      <w:pPr>
        <w:pStyle w:val="ProductList-BodySpaced"/>
      </w:pPr>
    </w:p>
    <w:p w:rsidR="002D308C" w:rsidRDefault="00464DBF">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2D308C" w:rsidRDefault="00464DBF">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2D308C" w:rsidRDefault="00464DBF">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2D308C" w:rsidRDefault="00464DBF">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2D308C" w:rsidRDefault="00464DBF">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2D308C" w:rsidRDefault="00464DBF">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2D308C" w:rsidRDefault="00464DBF">
      <w:pPr>
        <w:pStyle w:val="ProductList-BodySpaced"/>
      </w:pPr>
      <w:r>
        <w:rPr>
          <w:b/>
          <w:color w:val="00188F"/>
        </w:rPr>
        <w:t>MPSA</w:t>
      </w:r>
      <w:r>
        <w:t xml:space="preserve"> = </w:t>
      </w:r>
      <w:r>
        <w:rPr>
          <w:color w:val="00188F"/>
        </w:rPr>
        <w:t>zmluva Microsoft Products and Services Agreement</w:t>
      </w:r>
      <w:r>
        <w:t>.</w:t>
      </w:r>
    </w:p>
    <w:p w:rsidR="002D308C" w:rsidRDefault="00464DBF">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2D308C" w:rsidRDefault="00464DBF">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2D308C" w:rsidRDefault="00464DBF">
      <w:pPr>
        <w:pStyle w:val="ProductList-BodySpaced"/>
      </w:pPr>
      <w:r>
        <w:rPr>
          <w:b/>
          <w:color w:val="00188F"/>
        </w:rPr>
        <w:t>OVS-ES</w:t>
      </w:r>
      <w:r>
        <w:t xml:space="preserve"> = </w:t>
      </w:r>
      <w:r>
        <w:rPr>
          <w:color w:val="00188F"/>
        </w:rPr>
        <w:t>Open Value Subscription – Education Solutions</w:t>
      </w:r>
      <w:r>
        <w:t>.</w:t>
      </w:r>
    </w:p>
    <w:p w:rsidR="002D308C" w:rsidRDefault="00464DBF">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2D308C" w:rsidRDefault="00464DBF">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2D308C" w:rsidRDefault="00464DBF">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2D308C" w:rsidRDefault="002D308C">
      <w:pPr>
        <w:pStyle w:val="ProductList-BodySpaced"/>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Spaced"/>
      </w:pPr>
    </w:p>
    <w:p w:rsidR="002D308C" w:rsidRDefault="00464DBF">
      <w:pPr>
        <w:pStyle w:val="ProductList-Offering1Heading"/>
        <w:outlineLvl w:val="1"/>
      </w:pPr>
      <w:bookmarkStart w:id="328" w:name="_Sec553"/>
      <w:r>
        <w:t>Definície</w:t>
      </w:r>
      <w:bookmarkEnd w:id="328"/>
      <w:r>
        <w:fldChar w:fldCharType="begin"/>
      </w:r>
      <w:r>
        <w:instrText xml:space="preserve"> TC "</w:instrText>
      </w:r>
      <w:bookmarkStart w:id="329" w:name="_Toc504920137"/>
      <w:r>
        <w:instrText>Definície</w:instrText>
      </w:r>
      <w:bookmarkEnd w:id="329"/>
      <w:r>
        <w:instrText>" \l 2</w:instrText>
      </w:r>
      <w:r>
        <w:fldChar w:fldCharType="end"/>
      </w:r>
    </w:p>
    <w:p w:rsidR="002D308C" w:rsidRDefault="00464DBF">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2D308C" w:rsidRDefault="00464DBF">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2D308C" w:rsidRDefault="00464DBF">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2D308C" w:rsidRDefault="00464DBF">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2D308C" w:rsidRDefault="00464DBF">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2D308C" w:rsidRDefault="00464DBF">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2D308C" w:rsidRDefault="00464DBF">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2D308C" w:rsidRDefault="00464DBF">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2D308C" w:rsidRDefault="00464DBF">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2D308C" w:rsidRDefault="00464DBF">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2D308C" w:rsidRDefault="00464DBF">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2D308C" w:rsidRDefault="00464DBF">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2D308C" w:rsidRDefault="00464DBF">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2D308C" w:rsidRDefault="00464DBF">
      <w:pPr>
        <w:pStyle w:val="ProductList-BodySpaced"/>
      </w:pPr>
      <w:r>
        <w:rPr>
          <w:b/>
          <w:color w:val="00188F"/>
        </w:rPr>
        <w:t>Externí používatelia</w:t>
      </w:r>
      <w:r>
        <w:t xml:space="preserve"> sú používatelia, ktorí nie sú zamestnancami zákazníka ani jeho afilácií a ani zmluvnými dodávateľmi či zástupcami pracujúcimi v priestoroch zákazníka alebo jeho afilácií.</w:t>
      </w:r>
    </w:p>
    <w:p w:rsidR="002D308C" w:rsidRDefault="00464DBF">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2D308C" w:rsidRDefault="00464DBF">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2D308C" w:rsidRDefault="00464DBF">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2D308C" w:rsidRDefault="00464DBF">
      <w:pPr>
        <w:pStyle w:val="ProductList-BodySpaced"/>
      </w:pPr>
      <w:r>
        <w:rPr>
          <w:b/>
          <w:color w:val="00188F"/>
        </w:rPr>
        <w:t xml:space="preserve">Licencia </w:t>
      </w:r>
      <w:r>
        <w:t>je právo na stiahnutie, inštaláciu, používanie a prístup k produktu.</w:t>
      </w:r>
    </w:p>
    <w:p w:rsidR="002D308C" w:rsidRDefault="00464DBF">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2D308C" w:rsidRDefault="00464DBF">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2D308C" w:rsidRDefault="00464DBF">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2D308C" w:rsidRDefault="00464DBF">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2D308C" w:rsidRDefault="00464DBF">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2D308C" w:rsidRDefault="00464DBF">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2D308C" w:rsidRDefault="00464DBF">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2D308C" w:rsidRDefault="00464DBF">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2D308C" w:rsidRDefault="00464DBF">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2D308C" w:rsidRDefault="00464DBF">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2D308C" w:rsidRDefault="00464DBF">
      <w:pPr>
        <w:pStyle w:val="ProductList-BodySpaced"/>
      </w:pPr>
      <w:r>
        <w:rPr>
          <w:b/>
          <w:color w:val="00188F"/>
        </w:rPr>
        <w:t xml:space="preserve">Fyzický procesor </w:t>
      </w:r>
      <w:r>
        <w:t>je procesor nachádzajúci sa vo fyzickom hardvérovom systéme.</w:t>
      </w:r>
    </w:p>
    <w:p w:rsidR="002D308C" w:rsidRDefault="00464DBF">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2D308C" w:rsidRDefault="00464DBF">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2D308C" w:rsidRDefault="00464DBF">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2D308C" w:rsidRDefault="00464DBF">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2D308C" w:rsidRDefault="00464DBF">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2D308C" w:rsidRDefault="00464DBF">
      <w:pPr>
        <w:pStyle w:val="ProductList-BodySpaced"/>
      </w:pPr>
      <w:r>
        <w:rPr>
          <w:b/>
          <w:color w:val="00188F"/>
        </w:rPr>
        <w:t>Server</w:t>
      </w:r>
      <w:r>
        <w:t xml:space="preserve"> je fyzický hardvérový systém, v ktorom možno prevádzkovať serverový softvér.</w:t>
      </w:r>
    </w:p>
    <w:p w:rsidR="002D308C" w:rsidRDefault="00464DBF">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2D308C" w:rsidRDefault="00464DBF">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2D308C" w:rsidRDefault="00464DBF">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2D308C" w:rsidRDefault="00464DBF">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2D308C" w:rsidRDefault="00464DBF">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2D308C" w:rsidRDefault="00464DBF">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2D308C" w:rsidRDefault="00464DBF">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2D308C" w:rsidRDefault="00464DBF">
      <w:pPr>
        <w:pStyle w:val="ProductList-BodySpaced"/>
      </w:pPr>
      <w:r>
        <w:t>Softvér v internetových webových riešeniach sa používa na prevádzkovanie:</w:t>
      </w:r>
    </w:p>
    <w:p w:rsidR="002D308C" w:rsidRDefault="00464DBF" w:rsidP="00464DBF">
      <w:pPr>
        <w:pStyle w:val="ProductList-Bullet"/>
        <w:numPr>
          <w:ilvl w:val="0"/>
          <w:numId w:val="43"/>
        </w:numPr>
      </w:pPr>
      <w:r>
        <w:t>softvéru webového servera (napríklad Microsoft Internet Information Services) a agentov na spravovanie alebo zabezpečenie (napríklad agenta System Center Operations Manager),</w:t>
      </w:r>
    </w:p>
    <w:p w:rsidR="002D308C" w:rsidRDefault="00464DBF" w:rsidP="00464DBF">
      <w:pPr>
        <w:pStyle w:val="ProductList-Bullet"/>
        <w:numPr>
          <w:ilvl w:val="0"/>
          <w:numId w:val="43"/>
        </w:numPr>
      </w:pPr>
      <w:r>
        <w:t>softvéru databázového stroja (napríklad Microsoft SQL Server) výlučne na podporu internetových webových riešení alebo</w:t>
      </w:r>
    </w:p>
    <w:p w:rsidR="002D308C" w:rsidRDefault="00464DBF" w:rsidP="00464DBF">
      <w:pPr>
        <w:pStyle w:val="ProductList-Bullet"/>
        <w:numPr>
          <w:ilvl w:val="0"/>
          <w:numId w:val="43"/>
        </w:numPr>
      </w:pPr>
      <w:r>
        <w:t>služby Domain Name System (DNS) na rozkladanie internetových názvov na adresy IP, pokiaľ to nie je jediná funkcia príslušnej inštancie softvéru.</w:t>
      </w:r>
    </w:p>
    <w:p w:rsidR="002D308C" w:rsidRDefault="00464DBF">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2D308C" w:rsidRDefault="00464DBF">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2D308C" w:rsidRDefault="00464DBF">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2D308C" w:rsidRDefault="002D308C">
      <w:pPr>
        <w:pStyle w:val="ProductList-BodySpaced"/>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Spaced"/>
      </w:pPr>
    </w:p>
    <w:p w:rsidR="002D308C" w:rsidRDefault="002D308C">
      <w:pPr>
        <w:sectPr w:rsidR="002D308C">
          <w:headerReference w:type="default" r:id="rId148"/>
          <w:footerReference w:type="default" r:id="rId149"/>
          <w:type w:val="continuous"/>
          <w:pgSz w:w="12240" w:h="15840" w:code="1"/>
          <w:pgMar w:top="1170" w:right="720" w:bottom="720" w:left="720" w:header="432" w:footer="288" w:gutter="0"/>
          <w:cols w:space="360"/>
        </w:sectPr>
      </w:pPr>
    </w:p>
    <w:p w:rsidR="002D308C" w:rsidRDefault="00464DBF">
      <w:pPr>
        <w:pStyle w:val="ProductList-SectionHeading"/>
        <w:pageBreakBefore/>
        <w:outlineLvl w:val="0"/>
      </w:pPr>
      <w:bookmarkStart w:id="330" w:name="_Sec591"/>
      <w:bookmarkEnd w:id="320"/>
      <w:r>
        <w:t>Príloha A – Licencie ekvivalentné licencii CAL/ML</w:t>
      </w:r>
      <w:r>
        <w:fldChar w:fldCharType="begin"/>
      </w:r>
      <w:r>
        <w:instrText xml:space="preserve"> TC "</w:instrText>
      </w:r>
      <w:bookmarkStart w:id="331" w:name="_Toc504920138"/>
      <w:r>
        <w:instrText>Príloha A – Licencie ekvivalentné licencii CAL/ML</w:instrText>
      </w:r>
      <w:bookmarkEnd w:id="331"/>
      <w:r>
        <w:instrText>" \l 1</w:instrText>
      </w:r>
      <w:r>
        <w:fldChar w:fldCharType="end"/>
      </w:r>
    </w:p>
    <w:p w:rsidR="002D308C" w:rsidRDefault="00464DBF">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2D308C" w:rsidRDefault="002D308C">
      <w:pPr>
        <w:pStyle w:val="ProductList-Body"/>
      </w:pPr>
    </w:p>
    <w:tbl>
      <w:tblPr>
        <w:tblStyle w:val="PURTable"/>
        <w:tblW w:w="0" w:type="dxa"/>
        <w:tblLook w:val="04A0" w:firstRow="1" w:lastRow="0" w:firstColumn="1" w:lastColumn="0" w:noHBand="0" w:noVBand="1"/>
      </w:tblPr>
      <w:tblGrid>
        <w:gridCol w:w="964"/>
        <w:gridCol w:w="291"/>
        <w:gridCol w:w="374"/>
        <w:gridCol w:w="275"/>
        <w:gridCol w:w="374"/>
        <w:gridCol w:w="387"/>
        <w:gridCol w:w="463"/>
        <w:gridCol w:w="469"/>
        <w:gridCol w:w="475"/>
        <w:gridCol w:w="463"/>
        <w:gridCol w:w="387"/>
        <w:gridCol w:w="463"/>
        <w:gridCol w:w="469"/>
        <w:gridCol w:w="475"/>
        <w:gridCol w:w="463"/>
        <w:gridCol w:w="320"/>
        <w:gridCol w:w="370"/>
        <w:gridCol w:w="594"/>
        <w:gridCol w:w="260"/>
        <w:gridCol w:w="260"/>
        <w:gridCol w:w="638"/>
        <w:gridCol w:w="356"/>
        <w:gridCol w:w="301"/>
        <w:gridCol w:w="354"/>
        <w:gridCol w:w="325"/>
        <w:gridCol w:w="346"/>
      </w:tblGrid>
      <w:tr w:rsidR="002D308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D308C" w:rsidRDefault="002D308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D308C" w:rsidRDefault="00464DBF">
            <w:pPr>
              <w:pStyle w:val="ProductList-TableBody"/>
              <w:jc w:val="center"/>
            </w:pPr>
            <w:r>
              <w:rPr>
                <w:color w:val="FFFFFF"/>
              </w:rPr>
              <w:t>Dynamics 365 Enterprise</w:t>
            </w:r>
          </w:p>
        </w:tc>
      </w:tr>
      <w:tr w:rsidR="002D308C">
        <w:tc>
          <w:tcPr>
            <w:tcW w:w="240" w:type="dxa"/>
            <w:tcBorders>
              <w:top w:val="none" w:sz="4" w:space="0" w:color="BFBFBF"/>
              <w:left w:val="none" w:sz="24" w:space="0" w:color="808080"/>
              <w:bottom w:val="single" w:sz="4" w:space="0" w:color="FFFFFF"/>
              <w:right w:val="single" w:sz="6" w:space="0" w:color="FFFFFF"/>
            </w:tcBorders>
          </w:tcPr>
          <w:p w:rsidR="002D308C" w:rsidRDefault="00464DBF">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2D308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08C" w:rsidRDefault="00464DBF">
            <w:pPr>
              <w:pStyle w:val="ProductList-TableBody"/>
              <w:jc w:val="center"/>
            </w:pPr>
            <w:r>
              <w:rPr>
                <w:color w:val="FFFFFF"/>
              </w:rPr>
              <w:t>Plán</w:t>
            </w: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3">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793">
              <w:r w:rsidR="00464DBF">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3">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793">
              <w:r w:rsidR="00464DBF">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8">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798">
              <w:r w:rsidR="00464DBF">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798">
              <w:r w:rsidR="00464DBF">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9">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9">
              <w:r w:rsidR="00464DBF">
                <w:rPr>
                  <w:color w:val="00467F"/>
                  <w:u w:val="single"/>
                </w:rPr>
                <w:t>Dodatočná</w:t>
              </w:r>
            </w:hyperlink>
            <w:r w:rsidR="00464DB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799">
              <w:r w:rsidR="00464DBF">
                <w:rPr>
                  <w:color w:val="00467F"/>
                  <w:u w:val="single"/>
                </w:rPr>
                <w:t>Dodatočná</w:t>
              </w:r>
            </w:hyperlink>
            <w:r w:rsidR="00464DB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800">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800">
              <w:r w:rsidR="00464DBF">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807">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807">
              <w:r w:rsidR="00464DBF">
                <w:rPr>
                  <w:color w:val="00467F"/>
                  <w:u w:val="single"/>
                </w:rPr>
                <w:t>Dodatočná</w:t>
              </w:r>
            </w:hyperlink>
            <w:r w:rsidR="00464D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807">
              <w:r w:rsidR="00464DBF">
                <w:rPr>
                  <w:color w:val="00467F"/>
                  <w:u w:val="single"/>
                </w:rPr>
                <w:t>Dodatočná</w:t>
              </w:r>
            </w:hyperlink>
            <w:r w:rsidR="00464D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single" w:sz="4" w:space="0" w:color="FFFFFF"/>
              <w:right w:val="single" w:sz="6" w:space="0" w:color="FFFFFF"/>
            </w:tcBorders>
          </w:tcPr>
          <w:p w:rsidR="002D308C" w:rsidRDefault="00464DB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807">
              <w:r w:rsidR="00464DBF">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807">
              <w:r w:rsidR="00464DBF">
                <w:rPr>
                  <w:color w:val="00467F"/>
                  <w:u w:val="single"/>
                </w:rPr>
                <w:t>Dodatočná</w:t>
              </w:r>
            </w:hyperlink>
            <w:r w:rsidR="00464DB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tcBorders>
              <w:top w:val="dashed" w:sz="4" w:space="0" w:color="BFBFBF"/>
              <w:left w:val="none" w:sz="24" w:space="0" w:color="808080"/>
              <w:bottom w:val="single" w:sz="4" w:space="0" w:color="FFFFFF"/>
              <w:right w:val="single" w:sz="6" w:space="0" w:color="FFFFFF"/>
            </w:tcBorders>
          </w:tcPr>
          <w:p w:rsidR="002D308C" w:rsidRDefault="000B203A">
            <w:pPr>
              <w:pStyle w:val="ProductList-TableBody"/>
            </w:pPr>
            <w:hyperlink w:anchor="_Sec807">
              <w:r w:rsidR="00464DBF">
                <w:rPr>
                  <w:color w:val="00467F"/>
                  <w:u w:val="single"/>
                </w:rPr>
                <w:t>Dodatočná</w:t>
              </w:r>
            </w:hyperlink>
            <w:r w:rsidR="00464DB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none" w:sz="24" w:space="0" w:color="808080"/>
              <w:right w:val="single" w:sz="6" w:space="0" w:color="FFFFFF"/>
            </w:tcBorders>
          </w:tcPr>
          <w:p w:rsidR="002D308C" w:rsidRDefault="00464DB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none" w:sz="24" w:space="0" w:color="808080"/>
              <w:left w:val="none" w:sz="24" w:space="0" w:color="808080"/>
              <w:bottom w:val="single" w:sz="4" w:space="0" w:color="FFFFFF"/>
              <w:right w:val="single" w:sz="6" w:space="0" w:color="FFFFFF"/>
            </w:tcBorders>
          </w:tcPr>
          <w:p w:rsidR="002D308C" w:rsidRDefault="000B203A">
            <w:pPr>
              <w:pStyle w:val="ProductList-TableBody"/>
            </w:pPr>
            <w:hyperlink w:anchor="_Sec801">
              <w:r w:rsidR="00464DBF">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6"/>
            <w:tcBorders>
              <w:top w:val="single" w:sz="4" w:space="0" w:color="FFFFFF"/>
              <w:left w:val="single" w:sz="6" w:space="0" w:color="FFFFFF"/>
              <w:bottom w:val="none" w:sz="24" w:space="0" w:color="808080"/>
              <w:right w:val="single" w:sz="6" w:space="0" w:color="FFFFFF"/>
            </w:tcBorders>
          </w:tcPr>
          <w:p w:rsidR="002D308C" w:rsidRDefault="00464DB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D308C" w:rsidRDefault="002D308C">
            <w:pPr>
              <w:pStyle w:val="ProductList-TableBody"/>
            </w:pPr>
          </w:p>
        </w:tc>
      </w:tr>
      <w:tr w:rsidR="002D308C">
        <w:tc>
          <w:tcPr>
            <w:tcW w:w="240" w:type="dxa"/>
            <w:tcBorders>
              <w:top w:val="none" w:sz="24" w:space="0" w:color="808080"/>
              <w:left w:val="none" w:sz="24" w:space="0" w:color="808080"/>
              <w:bottom w:val="none" w:sz="4" w:space="0" w:color="6E6E6E"/>
              <w:right w:val="single" w:sz="6" w:space="0" w:color="FFFFFF"/>
            </w:tcBorders>
          </w:tcPr>
          <w:p w:rsidR="002D308C" w:rsidRDefault="000B203A">
            <w:pPr>
              <w:pStyle w:val="ProductList-TableBody"/>
            </w:pPr>
            <w:hyperlink w:anchor="_Sec802">
              <w:r w:rsidR="00464DBF">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r>
      <w:tr w:rsidR="002D308C">
        <w:tc>
          <w:tcPr>
            <w:tcW w:w="240" w:type="dxa"/>
            <w:gridSpan w:val="15"/>
            <w:tcBorders>
              <w:top w:val="none" w:sz="4" w:space="0" w:color="6E6E6E"/>
              <w:left w:val="none" w:sz="24" w:space="0" w:color="808080"/>
              <w:bottom w:val="none" w:sz="4" w:space="0" w:color="BFBFBF"/>
              <w:right w:val="single" w:sz="6" w:space="0" w:color="FFFFFF"/>
            </w:tcBorders>
          </w:tcPr>
          <w:p w:rsidR="002D308C" w:rsidRDefault="00464DB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D308C" w:rsidRDefault="002D308C">
            <w:pPr>
              <w:pStyle w:val="ProductList-TableBody"/>
              <w:jc w:val="center"/>
            </w:pPr>
          </w:p>
        </w:tc>
      </w:tr>
      <w:tr w:rsidR="002D308C">
        <w:tc>
          <w:tcPr>
            <w:tcW w:w="240" w:type="dxa"/>
            <w:tcBorders>
              <w:top w:val="none" w:sz="4" w:space="0" w:color="BFBFBF"/>
              <w:left w:val="none" w:sz="24" w:space="0" w:color="808080"/>
              <w:bottom w:val="dashed" w:sz="4" w:space="0" w:color="BFBFBF"/>
              <w:right w:val="single" w:sz="6" w:space="0" w:color="FFFFFF"/>
            </w:tcBorders>
          </w:tcPr>
          <w:p w:rsidR="002D308C" w:rsidRDefault="000B203A">
            <w:pPr>
              <w:pStyle w:val="ProductList-TableBody"/>
            </w:pPr>
            <w:hyperlink w:anchor="_Sec790">
              <w:r w:rsidR="00464DBF">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r>
      <w:tr w:rsidR="002D308C">
        <w:tc>
          <w:tcPr>
            <w:tcW w:w="240" w:type="dxa"/>
            <w:tcBorders>
              <w:top w:val="dashed" w:sz="4" w:space="0" w:color="BFBFBF"/>
              <w:left w:val="none" w:sz="24" w:space="0" w:color="808080"/>
              <w:bottom w:val="none" w:sz="4" w:space="0" w:color="6E6E6E"/>
              <w:right w:val="single" w:sz="6" w:space="0" w:color="FFFFFF"/>
            </w:tcBorders>
          </w:tcPr>
          <w:p w:rsidR="002D308C" w:rsidRDefault="000B203A">
            <w:pPr>
              <w:pStyle w:val="ProductList-TableBody"/>
            </w:pPr>
            <w:hyperlink w:anchor="_Sec790">
              <w:r w:rsidR="00464DBF">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r>
      <w:tr w:rsidR="002D308C">
        <w:tc>
          <w:tcPr>
            <w:tcW w:w="240" w:type="dxa"/>
            <w:gridSpan w:val="15"/>
            <w:tcBorders>
              <w:top w:val="none" w:sz="4" w:space="0" w:color="6E6E6E"/>
              <w:left w:val="none" w:sz="24" w:space="0" w:color="808080"/>
              <w:bottom w:val="none" w:sz="4" w:space="0" w:color="6E6E6E"/>
              <w:right w:val="single" w:sz="6" w:space="0" w:color="FFFFFF"/>
            </w:tcBorders>
          </w:tcPr>
          <w:p w:rsidR="002D308C" w:rsidRDefault="00464DB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D308C" w:rsidRDefault="002D308C">
            <w:pPr>
              <w:pStyle w:val="ProductList-TableBody"/>
              <w:jc w:val="center"/>
            </w:pPr>
          </w:p>
        </w:tc>
      </w:tr>
      <w:tr w:rsidR="002D308C">
        <w:tc>
          <w:tcPr>
            <w:tcW w:w="240" w:type="dxa"/>
            <w:tcBorders>
              <w:top w:val="none" w:sz="4" w:space="0" w:color="6E6E6E"/>
              <w:left w:val="none" w:sz="24" w:space="0" w:color="808080"/>
              <w:bottom w:val="none" w:sz="4" w:space="0" w:color="6E6E6E"/>
              <w:right w:val="single" w:sz="6" w:space="0" w:color="FFFFFF"/>
            </w:tcBorders>
          </w:tcPr>
          <w:p w:rsidR="002D308C" w:rsidRDefault="000B203A">
            <w:pPr>
              <w:pStyle w:val="ProductList-TableBody"/>
            </w:pPr>
            <w:hyperlink w:anchor="_Sec790">
              <w:r w:rsidR="00464DB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08C" w:rsidRDefault="002D308C">
            <w:pPr>
              <w:pStyle w:val="ProductList-TableBody"/>
              <w:jc w:val="center"/>
            </w:pPr>
          </w:p>
        </w:tc>
      </w:tr>
    </w:tbl>
    <w:p w:rsidR="002D308C" w:rsidRDefault="00464DBF">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používania študentmi, nespĺňajú licenčné požiadavky na prístup k produktom uvedeným v tejto tabuľke (ani na ich spravovanie). Licencia Core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rsidR="002D308C" w:rsidRDefault="00464DBF">
      <w:pPr>
        <w:pStyle w:val="ProductList-SectionHeading"/>
        <w:pageBreakBefore/>
        <w:outlineLvl w:val="0"/>
      </w:pPr>
      <w:bookmarkStart w:id="332" w:name="_Sec564"/>
      <w:bookmarkEnd w:id="330"/>
      <w:r>
        <w:t>Príloha B – Software Assurance</w:t>
      </w:r>
      <w:r>
        <w:fldChar w:fldCharType="begin"/>
      </w:r>
      <w:r>
        <w:instrText xml:space="preserve"> TC "</w:instrText>
      </w:r>
      <w:bookmarkStart w:id="333" w:name="_Toc504920139"/>
      <w:r>
        <w:instrText>Príloha B – Software Assurance</w:instrText>
      </w:r>
      <w:bookmarkEnd w:id="333"/>
      <w:r>
        <w:instrText>" \l 1</w:instrText>
      </w:r>
      <w:r>
        <w:fldChar w:fldCharType="end"/>
      </w:r>
    </w:p>
    <w:p w:rsidR="002D308C" w:rsidRDefault="00464DBF">
      <w:pPr>
        <w:pStyle w:val="ProductList-Offering1Heading"/>
        <w:outlineLvl w:val="1"/>
      </w:pPr>
      <w:bookmarkStart w:id="334" w:name="_Sec573"/>
      <w:r>
        <w:t>Nákup krytia Software Assurance</w:t>
      </w:r>
      <w:bookmarkEnd w:id="334"/>
      <w:r>
        <w:fldChar w:fldCharType="begin"/>
      </w:r>
      <w:r>
        <w:instrText xml:space="preserve"> TC "</w:instrText>
      </w:r>
      <w:bookmarkStart w:id="335" w:name="_Toc504920140"/>
      <w:r>
        <w:instrText>Nákup krytia Software Assurance</w:instrText>
      </w:r>
      <w:bookmarkEnd w:id="335"/>
      <w:r>
        <w:instrText>" \l 2</w:instrText>
      </w:r>
      <w:r>
        <w:fldChar w:fldCharType="end"/>
      </w:r>
    </w:p>
    <w:p w:rsidR="002D308C" w:rsidRDefault="00464DBF">
      <w:pPr>
        <w:pStyle w:val="ProductList-Body"/>
      </w:pPr>
      <w:r>
        <w:t xml:space="preserve">K dispozícii sú tri rôzne úrovne záväzkov, ktoré si zákazník môže zvoliť pri nákupe krytia SA a ktoré sa môžu líšiť podľa programu. Zákazník môže: </w:t>
      </w:r>
    </w:p>
    <w:p w:rsidR="002D308C" w:rsidRDefault="00464DBF" w:rsidP="00464DBF">
      <w:pPr>
        <w:pStyle w:val="ProductList-Bullet"/>
        <w:numPr>
          <w:ilvl w:val="0"/>
          <w:numId w:val="44"/>
        </w:numPr>
      </w:pPr>
      <w:r>
        <w:t xml:space="preserve">Zaviazať sa, že si zaobstará krytie SA pre všetky platformové produkty. </w:t>
      </w:r>
    </w:p>
    <w:p w:rsidR="002D308C" w:rsidRDefault="00464DBF" w:rsidP="00464DBF">
      <w:pPr>
        <w:pStyle w:val="ProductList-Bullet"/>
        <w:numPr>
          <w:ilvl w:val="0"/>
          <w:numId w:val="44"/>
        </w:numPr>
      </w:pPr>
      <w:r>
        <w:t xml:space="preserve">Zaviazať sa, že si zaobstará krytie SA pre všetky nákupy v rámci konkrétnej skupiny produktov (aplikácie, systémy alebo servery), označované ako členstvo v programe Software Assurance (SAM). </w:t>
      </w:r>
    </w:p>
    <w:p w:rsidR="002D308C" w:rsidRDefault="00464DBF" w:rsidP="00464DBF">
      <w:pPr>
        <w:pStyle w:val="ProductList-Bullet"/>
        <w:numPr>
          <w:ilvl w:val="0"/>
          <w:numId w:val="44"/>
        </w:numPr>
      </w:pPr>
      <w:r>
        <w:t>Zakúpiť krytie SA pre jednotlivé produkty bez akéhokoľvek záväzku rozšírenia krytia SA na ostatné produkty.</w:t>
      </w:r>
    </w:p>
    <w:p w:rsidR="002D308C" w:rsidRDefault="002D308C">
      <w:pPr>
        <w:pStyle w:val="ProductList-Body"/>
      </w:pPr>
    </w:p>
    <w:p w:rsidR="002D308C" w:rsidRDefault="00464DBF">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2D308C" w:rsidRDefault="002D308C">
      <w:pPr>
        <w:pStyle w:val="ProductList-Body"/>
      </w:pPr>
    </w:p>
    <w:p w:rsidR="002D308C" w:rsidRDefault="00464DBF">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2D308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D308C" w:rsidRDefault="00464DBF">
            <w:pPr>
              <w:pStyle w:val="ProductList-TableBody"/>
              <w:jc w:val="center"/>
            </w:pPr>
            <w:r>
              <w:rPr>
                <w:color w:val="FFFFFF"/>
              </w:rPr>
              <w:t>Programy</w:t>
            </w:r>
          </w:p>
        </w:tc>
      </w:tr>
      <w:tr w:rsidR="002D308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2D308C" w:rsidRDefault="00464DBF">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2D308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Dostupné krytie SA</w:t>
            </w:r>
          </w:p>
        </w:tc>
        <w:tc>
          <w:tcPr>
            <w:tcW w:w="0" w:type="auto"/>
            <w:vMerge/>
          </w:tcPr>
          <w:p w:rsidR="002D308C" w:rsidRDefault="002D308C"/>
        </w:tc>
      </w:tr>
    </w:tbl>
    <w:p w:rsidR="002D308C" w:rsidRDefault="002D308C">
      <w:pPr>
        <w:pStyle w:val="ProductList-Body"/>
      </w:pPr>
    </w:p>
    <w:p w:rsidR="002D308C" w:rsidRDefault="00464DBF">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2D308C" w:rsidRDefault="002D308C">
      <w:pPr>
        <w:pStyle w:val="ProductList-Body"/>
      </w:pPr>
    </w:p>
    <w:p w:rsidR="002D308C" w:rsidRDefault="00464DBF">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504920141"/>
      <w:r>
        <w:instrText>Predĺženie krytia Software Assurance</w:instrText>
      </w:r>
      <w:bookmarkEnd w:id="337"/>
      <w:r>
        <w:instrText>" \l 2</w:instrText>
      </w:r>
      <w:r>
        <w:fldChar w:fldCharType="end"/>
      </w:r>
    </w:p>
    <w:p w:rsidR="002D308C" w:rsidRDefault="00464DBF">
      <w:pPr>
        <w:pStyle w:val="ProductList-ClauseHeading"/>
        <w:outlineLvl w:val="2"/>
      </w:pPr>
      <w:r>
        <w:t>Predĺženie krytia na základe rovnakej zmluvy</w:t>
      </w:r>
    </w:p>
    <w:p w:rsidR="002D308C" w:rsidRDefault="00464DBF">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2D308C" w:rsidRDefault="002D308C">
      <w:pPr>
        <w:pStyle w:val="ProductList-Body"/>
      </w:pPr>
    </w:p>
    <w:p w:rsidR="002D308C" w:rsidRDefault="00464DBF">
      <w:pPr>
        <w:pStyle w:val="ProductList-SubClauseHeading"/>
        <w:outlineLvl w:val="3"/>
      </w:pPr>
      <w:r>
        <w:t>Open License</w:t>
      </w:r>
    </w:p>
    <w:p w:rsidR="002D308C" w:rsidRDefault="00464DBF">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2D308C" w:rsidRDefault="002D308C">
      <w:pPr>
        <w:pStyle w:val="ProductList-BodyIndented"/>
      </w:pPr>
    </w:p>
    <w:p w:rsidR="002D308C" w:rsidRDefault="00464DBF">
      <w:pPr>
        <w:pStyle w:val="ProductList-SubClauseHeading"/>
        <w:outlineLvl w:val="3"/>
      </w:pPr>
      <w:r>
        <w:t>Enterprise Agreement,</w:t>
      </w:r>
    </w:p>
    <w:p w:rsidR="002D308C" w:rsidRDefault="00464DBF">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2D308C" w:rsidRDefault="002D308C">
      <w:pPr>
        <w:pStyle w:val="ProductList-BodyIndented"/>
      </w:pPr>
    </w:p>
    <w:p w:rsidR="002D308C" w:rsidRDefault="00464DBF">
      <w:pPr>
        <w:pStyle w:val="ProductList-SubClauseHeading"/>
        <w:outlineLvl w:val="3"/>
      </w:pPr>
      <w:r>
        <w:t>Enrollment for Application Platform</w:t>
      </w:r>
    </w:p>
    <w:p w:rsidR="002D308C" w:rsidRDefault="00464DBF">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2D308C" w:rsidRDefault="002D308C">
      <w:pPr>
        <w:pStyle w:val="ProductList-BodyIndented"/>
      </w:pPr>
    </w:p>
    <w:p w:rsidR="002D308C" w:rsidRDefault="00464DBF">
      <w:pPr>
        <w:pStyle w:val="ProductList-ClauseHeading"/>
        <w:outlineLvl w:val="2"/>
      </w:pPr>
      <w:r>
        <w:t>Predĺženie krytia na základe samostatnej zmluvy</w:t>
      </w:r>
    </w:p>
    <w:p w:rsidR="002D308C" w:rsidRDefault="00464DBF">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2D308C" w:rsidRDefault="002D308C">
      <w:pPr>
        <w:pStyle w:val="ProductList-Body"/>
      </w:pPr>
    </w:p>
    <w:p w:rsidR="002D308C" w:rsidRDefault="00464DBF">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2D308C" w:rsidRDefault="002D308C">
      <w:pPr>
        <w:pStyle w:val="ProductList-Body"/>
      </w:pPr>
    </w:p>
    <w:p w:rsidR="002D308C" w:rsidRDefault="00464DBF">
      <w:pPr>
        <w:pStyle w:val="ProductList-ClauseHeading"/>
        <w:outlineLvl w:val="2"/>
      </w:pPr>
      <w:r>
        <w:t>Predĺženie krytia Software Assurance pre licencie na klientsky prístup (licencie CAL) a licencie na spravovanie klientov (licencie ML)</w:t>
      </w:r>
    </w:p>
    <w:p w:rsidR="002D308C" w:rsidRDefault="00464DBF">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2D308C" w:rsidRDefault="00464DBF">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504920142"/>
      <w:r>
        <w:instrText>Migračná licencia na produkty, ktoré sa už neposkytujú alebo ktorých životnosť skončila</w:instrText>
      </w:r>
      <w:bookmarkEnd w:id="339"/>
      <w:r>
        <w:instrText>" \l 2</w:instrText>
      </w:r>
      <w:r>
        <w:fldChar w:fldCharType="end"/>
      </w:r>
    </w:p>
    <w:p w:rsidR="002D308C" w:rsidRDefault="00464DBF">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2D308C" w:rsidRDefault="00464DBF">
      <w:pPr>
        <w:pStyle w:val="ProductList-Body"/>
      </w:pPr>
      <w:r>
        <w:t>„</w:t>
      </w:r>
      <w:r>
        <w:rPr>
          <w:b/>
          <w:color w:val="00188F"/>
        </w:rPr>
        <w:t>Migračnou licenciou</w:t>
      </w:r>
      <w:r>
        <w:t>“ sa v tomto dokumente označujú práva udelené v produktovej položke odkazujúcej na tento článok.</w:t>
      </w:r>
    </w:p>
    <w:p w:rsidR="002D308C" w:rsidRDefault="002D308C">
      <w:pPr>
        <w:pStyle w:val="ProductList-Body"/>
      </w:pPr>
    </w:p>
    <w:p w:rsidR="002D308C" w:rsidRDefault="00464DBF">
      <w:pPr>
        <w:pStyle w:val="ProductList-Body"/>
      </w:pPr>
      <w:r>
        <w:t>Pokiaľ nie je uvedené inak v produktovej položke:</w:t>
      </w:r>
    </w:p>
    <w:p w:rsidR="002D308C" w:rsidRDefault="00464DBF" w:rsidP="00464DBF">
      <w:pPr>
        <w:pStyle w:val="ProductList-Bullet"/>
        <w:numPr>
          <w:ilvl w:val="0"/>
          <w:numId w:val="45"/>
        </w:numPr>
      </w:pPr>
      <w:r>
        <w:t>Zákazník môže upgradovať na softvér na základe migračnej licencie a používať ho namiesto softvéru, na ktorý sa vzťahuje oprávňujúca licencia. Zákazník nemôže používať softvér na základe oboch licencií súčasne.</w:t>
      </w:r>
    </w:p>
    <w:p w:rsidR="002D308C" w:rsidRDefault="00464DBF" w:rsidP="00464DBF">
      <w:pPr>
        <w:pStyle w:val="ProductList-Bullet"/>
        <w:numPr>
          <w:ilvl w:val="0"/>
          <w:numId w:val="45"/>
        </w:numPr>
      </w:pPr>
      <w:r>
        <w:t>Migračné licencie sa udeľujú v pomere 1:1 pre každú z oprávňujúcich licencií zákazníka.</w:t>
      </w:r>
    </w:p>
    <w:p w:rsidR="002D308C" w:rsidRDefault="00464DBF" w:rsidP="00464DBF">
      <w:pPr>
        <w:pStyle w:val="ProductList-Bullet"/>
        <w:numPr>
          <w:ilvl w:val="0"/>
          <w:numId w:val="4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2D308C" w:rsidRDefault="00464DBF" w:rsidP="00464DBF">
      <w:pPr>
        <w:pStyle w:val="ProductList-Bullet"/>
        <w:numPr>
          <w:ilvl w:val="0"/>
          <w:numId w:val="4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2D308C" w:rsidRDefault="00464DBF" w:rsidP="00464DBF">
      <w:pPr>
        <w:pStyle w:val="ProductList-Bullet"/>
        <w:numPr>
          <w:ilvl w:val="0"/>
          <w:numId w:val="45"/>
        </w:numPr>
      </w:pPr>
      <w:r>
        <w:t>Zákazník nesmie prevádzať migračné licencie oddelene od oprávňujúcich licencií.</w:t>
      </w:r>
    </w:p>
    <w:p w:rsidR="002D308C" w:rsidRDefault="00464DBF" w:rsidP="00464DBF">
      <w:pPr>
        <w:pStyle w:val="ProductList-Bullet"/>
        <w:numPr>
          <w:ilvl w:val="0"/>
          <w:numId w:val="4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504920143"/>
      <w:r>
        <w:instrText>Výhody krytia Software Assurance</w:instrText>
      </w:r>
      <w:bookmarkEnd w:id="341"/>
      <w:r>
        <w:instrText>" \l 2</w:instrText>
      </w:r>
      <w:r>
        <w:fldChar w:fldCharType="end"/>
      </w:r>
    </w:p>
    <w:p w:rsidR="002D308C" w:rsidRDefault="00464DBF">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517"/>
        <w:gridCol w:w="1805"/>
        <w:gridCol w:w="1800"/>
        <w:gridCol w:w="1794"/>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Servery</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77">
              <w:r w:rsidR="00464DBF">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79">
              <w:r w:rsidR="00464DB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0">
              <w:r w:rsidR="00464DBF">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1">
              <w:r w:rsidR="00464DB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755">
              <w:r w:rsidR="00464DBF">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41">
              <w:r w:rsidR="00464DB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651">
              <w:r w:rsidR="00464DBF">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41">
              <w:r w:rsidR="00464D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2">
              <w:r w:rsidR="00464DBF">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3">
              <w:r w:rsidR="00464DBF">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4">
              <w:r w:rsidR="00464DB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5">
              <w:r w:rsidR="00464DBF">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18">
              <w:r w:rsidR="00464D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7">
              <w:r w:rsidR="00464DBF">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38">
              <w:r w:rsidR="00464DB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8">
              <w:r w:rsidR="00464DBF">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89">
              <w:r w:rsidR="00464DBF">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590">
              <w:r w:rsidR="00464DBF">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41">
              <w:r w:rsidR="00464DBF">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841">
              <w:r w:rsidR="00464D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0B203A">
            <w:pPr>
              <w:pStyle w:val="ProductList-TableBody"/>
            </w:pPr>
            <w:hyperlink w:anchor="_Sec652">
              <w:r w:rsidR="00464DBF">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jc w:val="center"/>
            </w:pPr>
          </w:p>
        </w:tc>
      </w:tr>
    </w:tbl>
    <w:p w:rsidR="002D308C" w:rsidRDefault="002D308C">
      <w:pPr>
        <w:pStyle w:val="ProductList-Body"/>
      </w:pPr>
    </w:p>
    <w:p w:rsidR="002D308C" w:rsidRDefault="00464DBF">
      <w:pPr>
        <w:pStyle w:val="ProductList-ClauseHeading"/>
        <w:outlineLvl w:val="2"/>
      </w:pPr>
      <w:bookmarkStart w:id="342" w:name="_Sec577"/>
      <w:r>
        <w:t>Práva na nové verzie</w:t>
      </w:r>
      <w:bookmarkEnd w:id="342"/>
    </w:p>
    <w:p w:rsidR="002D308C" w:rsidRDefault="00464DBF">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2D308C" w:rsidRDefault="002D308C">
      <w:pPr>
        <w:pStyle w:val="ProductList-Body"/>
      </w:pPr>
    </w:p>
    <w:p w:rsidR="002D308C" w:rsidRDefault="00464DBF">
      <w:pPr>
        <w:pStyle w:val="ProductList-ClauseHeading"/>
        <w:outlineLvl w:val="2"/>
      </w:pPr>
      <w:bookmarkStart w:id="343" w:name="_Sec931"/>
      <w:r>
        <w:t>Výpočet bodov výhod krytia Software Assurance</w:t>
      </w:r>
      <w:bookmarkEnd w:id="343"/>
    </w:p>
    <w:p w:rsidR="002D308C" w:rsidRDefault="00464DBF">
      <w:pPr>
        <w:pStyle w:val="ProductList-Body"/>
      </w:pPr>
      <w:r>
        <w:t>Nároky na nasledujúce výhody sa vypočítavajú na základe bodov:</w:t>
      </w:r>
    </w:p>
    <w:p w:rsidR="002D308C" w:rsidRDefault="00464DBF" w:rsidP="00464DBF">
      <w:pPr>
        <w:pStyle w:val="ProductList-Bullet"/>
        <w:numPr>
          <w:ilvl w:val="0"/>
          <w:numId w:val="46"/>
        </w:numPr>
      </w:pPr>
      <w:r>
        <w:t>Služby plánovania</w:t>
      </w:r>
    </w:p>
    <w:p w:rsidR="002D308C" w:rsidRDefault="00464DBF" w:rsidP="00464DBF">
      <w:pPr>
        <w:pStyle w:val="ProductList-Bullet"/>
        <w:numPr>
          <w:ilvl w:val="0"/>
          <w:numId w:val="46"/>
        </w:numPr>
      </w:pPr>
      <w:r>
        <w:t>Kupóny na školenia</w:t>
      </w:r>
    </w:p>
    <w:p w:rsidR="002D308C" w:rsidRDefault="00464DBF" w:rsidP="00464DBF">
      <w:pPr>
        <w:pStyle w:val="ProductList-Bullet"/>
        <w:numPr>
          <w:ilvl w:val="0"/>
          <w:numId w:val="46"/>
        </w:numPr>
      </w:pPr>
      <w:r>
        <w:t>Nepretržitá (telefonická) technická podpora pri riešení problémov iba v rámci programu MPSA</w:t>
      </w:r>
    </w:p>
    <w:p w:rsidR="002D308C" w:rsidRDefault="00464DBF">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2D30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D308C" w:rsidRDefault="00464DBF">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D308C" w:rsidRDefault="00464DBF">
            <w:pPr>
              <w:pStyle w:val="ProductList-TableBody"/>
            </w:pPr>
            <w:r>
              <w:rPr>
                <w:color w:val="FFFFFF"/>
              </w:rPr>
              <w:t>Body</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1</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2</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5</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10</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25</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50</w:t>
            </w:r>
          </w:p>
        </w:tc>
      </w:tr>
      <w:tr w:rsidR="002D308C">
        <w:tc>
          <w:tcPr>
            <w:tcW w:w="105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75</w:t>
            </w:r>
          </w:p>
        </w:tc>
      </w:tr>
    </w:tbl>
    <w:p w:rsidR="002D308C" w:rsidRDefault="00464DBF">
      <w:pPr>
        <w:pStyle w:val="ProductList-Body"/>
      </w:pPr>
      <w:r>
        <w:rPr>
          <w:b/>
          <w:i/>
        </w:rPr>
        <w:t>Poznámka:</w:t>
      </w:r>
      <w:r>
        <w:rPr>
          <w:i/>
        </w:rPr>
        <w:t xml:space="preserve"> Informácie o licenciách CAL na servery SQL nájdete v tabuľke Licencie CAL Suite v tomto článku</w:t>
      </w:r>
    </w:p>
    <w:p w:rsidR="002D308C" w:rsidRDefault="002D308C">
      <w:pPr>
        <w:pStyle w:val="ProductList-Body"/>
      </w:pPr>
    </w:p>
    <w:p w:rsidR="002D308C" w:rsidRDefault="00464DBF">
      <w:pPr>
        <w:pStyle w:val="ProductList-ClauseHeading"/>
        <w:outlineLvl w:val="2"/>
      </w:pPr>
      <w:bookmarkStart w:id="344" w:name="_Sec579"/>
      <w:r>
        <w:t>Služby Office Online a Office Online Server</w:t>
      </w:r>
      <w:bookmarkEnd w:id="344"/>
    </w:p>
    <w:p w:rsidR="002D308C" w:rsidRDefault="00464DBF">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Práva na používanie služby Office Online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Standard</w:t>
            </w:r>
            <w:r>
              <w:fldChar w:fldCharType="begin"/>
            </w:r>
            <w:r>
              <w:instrText xml:space="preserve"> XE "Office Standard" </w:instrText>
            </w:r>
            <w:r>
              <w:fldChar w:fldCharType="end"/>
            </w:r>
          </w:p>
          <w:p w:rsidR="002D308C" w:rsidRDefault="00464DBF">
            <w:pPr>
              <w:pStyle w:val="ProductList-TableBody"/>
            </w:pPr>
            <w:r>
              <w:t>Office Professional Plus</w:t>
            </w:r>
            <w:r>
              <w:fldChar w:fldCharType="begin"/>
            </w:r>
            <w:r>
              <w:instrText xml:space="preserve"> XE "Office Professional Plus" </w:instrText>
            </w:r>
            <w:r>
              <w:fldChar w:fldCharType="end"/>
            </w:r>
          </w:p>
          <w:p w:rsidR="002D308C" w:rsidRDefault="00464D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Online pre služby Office 365</w:t>
            </w:r>
            <w:r>
              <w:fldChar w:fldCharType="begin"/>
            </w:r>
            <w:r>
              <w:instrText xml:space="preserve"> XE "Office Online pre služby Office 365" </w:instrText>
            </w:r>
            <w:r>
              <w:fldChar w:fldCharType="end"/>
            </w:r>
          </w:p>
          <w:p w:rsidR="002D308C" w:rsidRDefault="00464DBF">
            <w:pPr>
              <w:pStyle w:val="ProductList-TableBody"/>
            </w:pPr>
            <w:r>
              <w:t>Office Online Server</w:t>
            </w:r>
          </w:p>
        </w:tc>
      </w:tr>
    </w:tbl>
    <w:p w:rsidR="002D308C" w:rsidRDefault="00464DBF">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2D308C" w:rsidRDefault="002D308C">
      <w:pPr>
        <w:pStyle w:val="ProductList-Body"/>
      </w:pPr>
    </w:p>
    <w:p w:rsidR="002D308C" w:rsidRDefault="00464DBF">
      <w:pPr>
        <w:pStyle w:val="ProductList-ClauseHeading"/>
        <w:outlineLvl w:val="2"/>
      </w:pPr>
      <w:bookmarkStart w:id="345" w:name="_Sec580"/>
      <w:r>
        <w:t>Služby plánovania</w:t>
      </w:r>
      <w:bookmarkEnd w:id="345"/>
    </w:p>
    <w:p w:rsidR="002D308C" w:rsidRDefault="00464DBF">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2D308C" w:rsidRDefault="002D308C">
      <w:pPr>
        <w:pStyle w:val="ProductList-Body"/>
      </w:pPr>
    </w:p>
    <w:p w:rsidR="002D308C" w:rsidRDefault="00464DBF">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2D30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Body</w:t>
            </w:r>
          </w:p>
        </w:tc>
      </w:tr>
      <w:tr w:rsidR="002D308C">
        <w:tc>
          <w:tcPr>
            <w:tcW w:w="10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1</w:t>
            </w:r>
          </w:p>
        </w:tc>
      </w:tr>
      <w:tr w:rsidR="002D308C">
        <w:tc>
          <w:tcPr>
            <w:tcW w:w="10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2</w:t>
            </w:r>
          </w:p>
        </w:tc>
      </w:tr>
      <w:tr w:rsidR="002D308C">
        <w:tc>
          <w:tcPr>
            <w:tcW w:w="10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25</w:t>
            </w:r>
          </w:p>
        </w:tc>
      </w:tr>
      <w:tr w:rsidR="002D308C">
        <w:tc>
          <w:tcPr>
            <w:tcW w:w="10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50</w:t>
            </w:r>
          </w:p>
        </w:tc>
      </w:tr>
      <w:tr w:rsidR="002D308C">
        <w:tc>
          <w:tcPr>
            <w:tcW w:w="10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75</w:t>
            </w:r>
          </w:p>
        </w:tc>
      </w:tr>
    </w:tbl>
    <w:p w:rsidR="002D308C" w:rsidRDefault="00464DBF">
      <w:pPr>
        <w:pStyle w:val="ProductList-Body"/>
      </w:pPr>
      <w:r>
        <w:rPr>
          <w:b/>
          <w:i/>
        </w:rPr>
        <w:t>Poznámka:</w:t>
      </w:r>
      <w:r>
        <w:rPr>
          <w:i/>
        </w:rPr>
        <w:t xml:space="preserve"> Informácie o licenciách CAL na servery SQL nájdete v tabuľke Licencie CAL Suite v tomto článku</w:t>
      </w:r>
    </w:p>
    <w:p w:rsidR="002D308C" w:rsidRDefault="002D308C">
      <w:pPr>
        <w:pStyle w:val="ProductList-Body"/>
      </w:pPr>
    </w:p>
    <w:p w:rsidR="002D308C" w:rsidRDefault="00464DBF">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D30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600,000+</w:t>
            </w:r>
          </w:p>
        </w:tc>
      </w:tr>
      <w:tr w:rsidR="002D30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308C" w:rsidRDefault="00464DBF">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75</w:t>
            </w:r>
          </w:p>
        </w:tc>
      </w:tr>
    </w:tbl>
    <w:p w:rsidR="002D308C" w:rsidRDefault="002D308C">
      <w:pPr>
        <w:pStyle w:val="ProductList-Body"/>
      </w:pPr>
    </w:p>
    <w:p w:rsidR="002D308C" w:rsidRDefault="00464DBF">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2D30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308C" w:rsidRDefault="00464DBF">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308C" w:rsidRDefault="00464DBF">
            <w:pPr>
              <w:pStyle w:val="ProductList-TableBody"/>
            </w:pPr>
            <w:r>
              <w:t>→600,000+</w:t>
            </w:r>
          </w:p>
        </w:tc>
      </w:tr>
      <w:tr w:rsidR="002D30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308C" w:rsidRDefault="00464DBF">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12</w:t>
            </w:r>
          </w:p>
        </w:tc>
      </w:tr>
    </w:tbl>
    <w:p w:rsidR="002D308C" w:rsidRDefault="00464DBF">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0">
        <w:r>
          <w:rPr>
            <w:color w:val="00467F"/>
            <w:u w:val="single"/>
          </w:rPr>
          <w:t>http://www.microsoft.com/licensing/software-assurance/planning-services-overview.aspx</w:t>
        </w:r>
      </w:hyperlink>
      <w:r>
        <w:t xml:space="preserve">. </w:t>
      </w:r>
    </w:p>
    <w:p w:rsidR="002D308C" w:rsidRDefault="002D308C">
      <w:pPr>
        <w:pStyle w:val="ProductList-Body"/>
      </w:pPr>
    </w:p>
    <w:p w:rsidR="002D308C" w:rsidRDefault="00464DBF">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2D308C" w:rsidRDefault="00464DBF" w:rsidP="00464DBF">
      <w:pPr>
        <w:pStyle w:val="ProductList-Bullet"/>
        <w:numPr>
          <w:ilvl w:val="0"/>
          <w:numId w:val="4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1">
        <w:r>
          <w:rPr>
            <w:color w:val="00467F"/>
            <w:u w:val="single"/>
          </w:rPr>
          <w:t>http://directory.partners.extranet.microsoft.com/psbproviders</w:t>
        </w:r>
      </w:hyperlink>
    </w:p>
    <w:p w:rsidR="002D308C" w:rsidRDefault="00464DBF" w:rsidP="00464DBF">
      <w:pPr>
        <w:pStyle w:val="ProductList-Bullet"/>
        <w:numPr>
          <w:ilvl w:val="0"/>
          <w:numId w:val="47"/>
        </w:numPr>
      </w:pPr>
      <w:r>
        <w:t>V rámci poskytovania služieb plánovania sa poskytujú služby pokrývajúce vopred určený rozsah prác, pričom ich výsledkom je plán nasadzovania vysokej úrovne. Samotné nasadzovanie softvéru nemôže byť zahrnuté.</w:t>
      </w:r>
    </w:p>
    <w:p w:rsidR="002D308C" w:rsidRDefault="00464DBF" w:rsidP="00464DBF">
      <w:pPr>
        <w:pStyle w:val="ProductList-Bullet"/>
        <w:numPr>
          <w:ilvl w:val="0"/>
          <w:numId w:val="47"/>
        </w:numPr>
      </w:pPr>
      <w:r>
        <w:t>Kupóny na služby plánovania si môže uplatniť iba zákazník, ktorý je oprávnený využívať danú výhodu.</w:t>
      </w:r>
    </w:p>
    <w:p w:rsidR="002D308C" w:rsidRDefault="00464DBF" w:rsidP="00464DBF">
      <w:pPr>
        <w:pStyle w:val="ProductList-Bullet"/>
        <w:numPr>
          <w:ilvl w:val="0"/>
          <w:numId w:val="47"/>
        </w:numPr>
      </w:pPr>
      <w:r>
        <w:t>Kupóny na služby plánovania nemožno vymeniť za hotovosť, peňažné prostriedky ani za iné hodnoty.</w:t>
      </w:r>
    </w:p>
    <w:p w:rsidR="002D308C" w:rsidRDefault="00464DBF" w:rsidP="00464DBF">
      <w:pPr>
        <w:pStyle w:val="ProductList-Bullet"/>
        <w:numPr>
          <w:ilvl w:val="0"/>
          <w:numId w:val="47"/>
        </w:numPr>
      </w:pPr>
      <w:r>
        <w:t>Zníženie oprávňujúceho krytia SA v dôsledku vrátení a iných fakturačných úprav, pokiaľ je to povolené, môže znížiť počet dní služieb plánovania, ktoré je zákazník oprávnený využiť.</w:t>
      </w:r>
    </w:p>
    <w:p w:rsidR="002D308C" w:rsidRDefault="00464DBF" w:rsidP="00464DBF">
      <w:pPr>
        <w:pStyle w:val="ProductList-Bullet"/>
        <w:numPr>
          <w:ilvl w:val="0"/>
          <w:numId w:val="47"/>
        </w:numPr>
      </w:pPr>
      <w:r>
        <w:t>Kupóny rôznych typov nemožno kombinovať. Poskytovanie služieb plánovania nesmie prekročiť maximálnu dĺžku určenú pre príslušný typ poskytovania služieb.</w:t>
      </w:r>
    </w:p>
    <w:p w:rsidR="002D308C" w:rsidRDefault="00464DBF" w:rsidP="00464DBF">
      <w:pPr>
        <w:pStyle w:val="ProductList-Bullet"/>
        <w:numPr>
          <w:ilvl w:val="0"/>
          <w:numId w:val="47"/>
        </w:numPr>
      </w:pPr>
      <w:r>
        <w:t>Kupóny sú platné iba u oprávnených poskytovateľov na konkrétny typ služby, pre ktorý sa kupón uplatňuje.</w:t>
      </w:r>
    </w:p>
    <w:p w:rsidR="002D308C" w:rsidRDefault="00464DBF" w:rsidP="00464DBF">
      <w:pPr>
        <w:pStyle w:val="ProductList-Bullet"/>
        <w:numPr>
          <w:ilvl w:val="0"/>
          <w:numId w:val="47"/>
        </w:numPr>
      </w:pPr>
      <w:r>
        <w:t>Kupóny sa musia priradiť počas doby účinnosti krytia SA.</w:t>
      </w:r>
    </w:p>
    <w:p w:rsidR="002D308C" w:rsidRDefault="00464DBF" w:rsidP="00464DBF">
      <w:pPr>
        <w:pStyle w:val="ProductList-Bullet"/>
        <w:numPr>
          <w:ilvl w:val="0"/>
          <w:numId w:val="47"/>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2D308C" w:rsidRDefault="002D308C">
      <w:pPr>
        <w:pStyle w:val="ProductList-Body"/>
      </w:pPr>
    </w:p>
    <w:p w:rsidR="002D308C" w:rsidRDefault="00464DBF">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2D308C" w:rsidRDefault="002D308C">
      <w:pPr>
        <w:pStyle w:val="ProductList-Body"/>
      </w:pPr>
    </w:p>
    <w:p w:rsidR="002D308C" w:rsidRDefault="00464DBF">
      <w:pPr>
        <w:pStyle w:val="ProductList-ClauseHeading"/>
        <w:outlineLvl w:val="2"/>
      </w:pPr>
      <w:bookmarkStart w:id="346" w:name="_Sec581"/>
      <w:r>
        <w:t>Enterprise Source Licensing Program</w:t>
      </w:r>
      <w:bookmarkEnd w:id="346"/>
    </w:p>
    <w:p w:rsidR="002D308C" w:rsidRDefault="00464DBF">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rsidR="002D308C" w:rsidRDefault="002D308C">
      <w:pPr>
        <w:pStyle w:val="ProductList-Body"/>
      </w:pPr>
    </w:p>
    <w:p w:rsidR="002D308C" w:rsidRDefault="00464DBF">
      <w:pPr>
        <w:pStyle w:val="ProductList-ClauseHeading"/>
        <w:outlineLvl w:val="2"/>
      </w:pPr>
      <w:bookmarkStart w:id="347" w:name="_Sec582"/>
      <w:r>
        <w:t>Kupóny na školenia</w:t>
      </w:r>
      <w:bookmarkEnd w:id="347"/>
    </w:p>
    <w:p w:rsidR="002D308C" w:rsidRDefault="00464DBF">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Systémy</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deň na 50 licencií (maximálne 10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deň na 50 licencií alebo bodov</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 dní na oprávňujúcu prihlášku alebo nákupné konto</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15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55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80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125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200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300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400 dní*</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700 dní*</w:t>
            </w:r>
          </w:p>
        </w:tc>
      </w:tr>
    </w:tbl>
    <w:p w:rsidR="002D308C" w:rsidRDefault="00464DBF">
      <w:pPr>
        <w:pStyle w:val="ProductList-Body"/>
      </w:pPr>
      <w:r>
        <w:t>*</w:t>
      </w:r>
      <w:r>
        <w:rPr>
          <w:i/>
        </w:rPr>
        <w:t>Počet dní na oprávňujúcu prihlášku, zmluvu alebo nákupné konto</w:t>
      </w:r>
    </w:p>
    <w:p w:rsidR="002D308C" w:rsidRDefault="002D308C">
      <w:pPr>
        <w:pStyle w:val="ProductList-Body"/>
      </w:pPr>
    </w:p>
    <w:p w:rsidR="002D308C" w:rsidRDefault="00464DBF" w:rsidP="00464DBF">
      <w:pPr>
        <w:pStyle w:val="ProductList-Bullet"/>
        <w:numPr>
          <w:ilvl w:val="0"/>
          <w:numId w:val="4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2D308C" w:rsidRDefault="00464DBF" w:rsidP="00464DBF">
      <w:pPr>
        <w:pStyle w:val="ProductList-Bullet"/>
        <w:numPr>
          <w:ilvl w:val="0"/>
          <w:numId w:val="48"/>
        </w:numPr>
      </w:pPr>
      <w:r>
        <w:t xml:space="preserve">Služby poskytované partnermi spoločnosti Microsoft v rámci vzdelávacieho programu sa poskytujú na základe zmluvy medzi zákazníkom a oprávneným partnerom spoločnosti Microsoft. </w:t>
      </w:r>
    </w:p>
    <w:p w:rsidR="002D308C" w:rsidRDefault="00464DBF" w:rsidP="00464DBF">
      <w:pPr>
        <w:pStyle w:val="ProductList-Bullet"/>
        <w:numPr>
          <w:ilvl w:val="0"/>
          <w:numId w:val="4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2D308C" w:rsidRDefault="00464DBF" w:rsidP="00464DBF">
      <w:pPr>
        <w:pStyle w:val="ProductList-Bullet"/>
        <w:numPr>
          <w:ilvl w:val="0"/>
          <w:numId w:val="48"/>
        </w:numPr>
      </w:pPr>
      <w:r>
        <w:t>Kupóny nemožno použiť na úhradu žiadnych poplatkov súvisiacich s tým, že sa zákazník nedostavil na rezervovaný kurz.</w:t>
      </w:r>
    </w:p>
    <w:p w:rsidR="002D308C" w:rsidRDefault="00464DBF" w:rsidP="00464DBF">
      <w:pPr>
        <w:pStyle w:val="ProductList-Bullet"/>
        <w:numPr>
          <w:ilvl w:val="0"/>
          <w:numId w:val="48"/>
        </w:numPr>
      </w:pPr>
      <w:r>
        <w:t>Kupóny si môže uplatniť iba osoba, pre ktorú zákazník schválil použitie daného kupónu.</w:t>
      </w:r>
    </w:p>
    <w:p w:rsidR="002D308C" w:rsidRDefault="00464DBF" w:rsidP="00464DBF">
      <w:pPr>
        <w:pStyle w:val="ProductList-Bullet"/>
        <w:numPr>
          <w:ilvl w:val="0"/>
          <w:numId w:val="48"/>
        </w:numPr>
      </w:pPr>
      <w:r>
        <w:t xml:space="preserve">Kupóny nemožno vymeniť za hotovosť, peňažné prostriedky ani za iné hodnoty. </w:t>
      </w:r>
    </w:p>
    <w:p w:rsidR="002D308C" w:rsidRDefault="00464DBF" w:rsidP="00464DBF">
      <w:pPr>
        <w:pStyle w:val="ProductList-Bullet"/>
        <w:numPr>
          <w:ilvl w:val="0"/>
          <w:numId w:val="48"/>
        </w:numPr>
      </w:pPr>
      <w:r>
        <w:t xml:space="preserve">Kupóny sa musia priradiť počas doby účinnosti krytia SA. </w:t>
      </w:r>
    </w:p>
    <w:p w:rsidR="002D308C" w:rsidRDefault="00464DBF" w:rsidP="00464DBF">
      <w:pPr>
        <w:pStyle w:val="ProductList-Bullet"/>
        <w:numPr>
          <w:ilvl w:val="0"/>
          <w:numId w:val="48"/>
        </w:numPr>
      </w:pPr>
      <w:r>
        <w:t xml:space="preserve">Doba platnosti kupónov uplynie 180 dní od dátumu ich priradenia. Kupóny, ktorých doba účinnosti uplynie pred uplynutím doby účinnosti krytia SA, sa vrátia do fondu dostupných dní kupónov na školenia. </w:t>
      </w:r>
    </w:p>
    <w:p w:rsidR="002D308C" w:rsidRDefault="00464DBF" w:rsidP="00464DBF">
      <w:pPr>
        <w:pStyle w:val="ProductList-Bullet"/>
        <w:numPr>
          <w:ilvl w:val="0"/>
          <w:numId w:val="48"/>
        </w:numPr>
      </w:pPr>
      <w:r>
        <w:t>Kupóny možno použiť naraz na rezervovanie školenia iba u jedného oprávneného partnera pre školenia spoločnosti Microsoft.</w:t>
      </w:r>
    </w:p>
    <w:p w:rsidR="002D308C" w:rsidRDefault="00464DBF" w:rsidP="00464DBF">
      <w:pPr>
        <w:pStyle w:val="ProductList-Bullet"/>
        <w:numPr>
          <w:ilvl w:val="0"/>
          <w:numId w:val="48"/>
        </w:numPr>
      </w:pPr>
      <w:r>
        <w:t xml:space="preserve">Kupóny použité na zakúpenie oficiálnych vzdelávacích produktov spoločnosti Microsoft sa nesmú prevádzať ani predávať. </w:t>
      </w:r>
    </w:p>
    <w:p w:rsidR="002D308C" w:rsidRDefault="00464DBF" w:rsidP="00464DBF">
      <w:pPr>
        <w:pStyle w:val="ProductList-Bullet"/>
        <w:numPr>
          <w:ilvl w:val="0"/>
          <w:numId w:val="4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2D308C" w:rsidRDefault="00464DBF" w:rsidP="00464DBF">
      <w:pPr>
        <w:pStyle w:val="ProductList-Bullet"/>
        <w:numPr>
          <w:ilvl w:val="0"/>
          <w:numId w:val="4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2D308C" w:rsidRDefault="00464DBF" w:rsidP="00464DBF">
      <w:pPr>
        <w:pStyle w:val="ProductList-Bullet"/>
        <w:numPr>
          <w:ilvl w:val="0"/>
          <w:numId w:val="48"/>
        </w:numPr>
      </w:pPr>
      <w:r>
        <w:t>Dostupné oficiálne vzdelávacie produkty spoločnosti Microsoft sa môžu kedykoľvek zmeniť bez oznámenia.</w:t>
      </w:r>
    </w:p>
    <w:p w:rsidR="002D308C" w:rsidRDefault="00464DBF" w:rsidP="00464DBF">
      <w:pPr>
        <w:pStyle w:val="ProductList-Bullet"/>
        <w:numPr>
          <w:ilvl w:val="0"/>
          <w:numId w:val="48"/>
        </w:numPr>
      </w:pPr>
      <w:r>
        <w:t>Počet dní potrebných na zakúpenie oficiálneho vzdelávacieho produktu spoločnosti Microsoft sa môže kedykoľvek zmeniť.</w:t>
      </w:r>
    </w:p>
    <w:p w:rsidR="002D308C" w:rsidRDefault="002D308C">
      <w:pPr>
        <w:pStyle w:val="ProductList-Body"/>
      </w:pPr>
    </w:p>
    <w:p w:rsidR="002D308C" w:rsidRDefault="00464DBF">
      <w:pPr>
        <w:pStyle w:val="ProductList-ClauseHeading"/>
        <w:outlineLvl w:val="2"/>
      </w:pPr>
      <w:bookmarkStart w:id="348" w:name="_Sec583"/>
      <w:r>
        <w:t>Elektronické školenia</w:t>
      </w:r>
      <w:bookmarkEnd w:id="348"/>
    </w:p>
    <w:p w:rsidR="002D308C" w:rsidRDefault="00464DBF">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2D308C" w:rsidRDefault="002D308C">
      <w:pPr>
        <w:pStyle w:val="ProductList-Body"/>
      </w:pPr>
    </w:p>
    <w:p w:rsidR="002D308C" w:rsidRDefault="00464DBF">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2D308C" w:rsidRDefault="002D308C">
      <w:pPr>
        <w:pStyle w:val="ProductList-Body"/>
      </w:pPr>
    </w:p>
    <w:p w:rsidR="002D308C" w:rsidRDefault="00464DBF">
      <w:pPr>
        <w:pStyle w:val="ProductList-ClauseHeading"/>
        <w:outlineLvl w:val="2"/>
      </w:pPr>
      <w:bookmarkStart w:id="349" w:name="_Sec584"/>
      <w:r>
        <w:t>Home Use Program</w:t>
      </w:r>
      <w:bookmarkEnd w:id="349"/>
    </w:p>
    <w:p w:rsidR="002D308C" w:rsidRDefault="00464DBF">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2D308C" w:rsidRDefault="002D308C">
      <w:pPr>
        <w:pStyle w:val="ProductList-Body"/>
      </w:pPr>
    </w:p>
    <w:p w:rsidR="002D308C" w:rsidRDefault="00464DBF">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2D308C" w:rsidRDefault="002D308C">
      <w:pPr>
        <w:pStyle w:val="ProductList-Body"/>
      </w:pPr>
    </w:p>
    <w:p w:rsidR="002D308C" w:rsidRDefault="00464DBF">
      <w:pPr>
        <w:pStyle w:val="ProductList-Body"/>
      </w:pPr>
      <w:r>
        <w:t>Podmienky používania softvéru v rámci programu Home Use Program platia medzi spoločnosťou Microsoft a zamestnancom zákazníka a sú dostupné na webovej lokalite programu Home Use Program.</w:t>
      </w:r>
    </w:p>
    <w:p w:rsidR="002D308C" w:rsidRDefault="002D308C">
      <w:pPr>
        <w:pStyle w:val="ProductList-Body"/>
      </w:pPr>
    </w:p>
    <w:p w:rsidR="002D308C" w:rsidRDefault="00464DBF">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Licencia na príslušný program Home Use Program</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Standard 2010/2013/2016</w:t>
            </w:r>
          </w:p>
          <w:p w:rsidR="002D308C" w:rsidRDefault="00464DBF">
            <w:pPr>
              <w:pStyle w:val="ProductList-TableBody"/>
            </w:pPr>
            <w:r>
              <w:t xml:space="preserve">Office Professional Plus 2010/2013/2016 </w:t>
            </w:r>
          </w:p>
          <w:p w:rsidR="002D308C" w:rsidRDefault="00464DB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Professional Plus 2016 HUP a Office 2016 for Mac Home &amp; Business so službou Skype for Business DL HUP</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Access 2010/2013/2016</w:t>
            </w:r>
          </w:p>
          <w:p w:rsidR="002D308C" w:rsidRDefault="00464DBF">
            <w:pPr>
              <w:pStyle w:val="ProductList-TableBody"/>
            </w:pPr>
            <w:r>
              <w:t>Excel 2010/2013/2016</w:t>
            </w:r>
          </w:p>
          <w:p w:rsidR="002D308C" w:rsidRDefault="00464DBF">
            <w:pPr>
              <w:pStyle w:val="ProductList-TableBody"/>
            </w:pPr>
            <w:r>
              <w:t>PowerPoint 2010/2013/2016</w:t>
            </w:r>
          </w:p>
          <w:p w:rsidR="002D308C" w:rsidRDefault="00464DBF">
            <w:pPr>
              <w:pStyle w:val="ProductList-TableBody"/>
            </w:pPr>
            <w:r>
              <w:t>InfoPath 2010/2013/2016</w:t>
            </w:r>
          </w:p>
          <w:p w:rsidR="002D308C" w:rsidRDefault="00464DBF">
            <w:pPr>
              <w:pStyle w:val="ProductList-TableBody"/>
            </w:pPr>
            <w:r>
              <w:t>Lync 2010/2013/2015</w:t>
            </w:r>
          </w:p>
          <w:p w:rsidR="002D308C" w:rsidRDefault="00464DBF">
            <w:pPr>
              <w:pStyle w:val="ProductList-TableBody"/>
            </w:pPr>
            <w:r>
              <w:t>OneNote 2010/2013/2016</w:t>
            </w:r>
          </w:p>
          <w:p w:rsidR="002D308C" w:rsidRDefault="00464DBF">
            <w:pPr>
              <w:pStyle w:val="ProductList-TableBody"/>
            </w:pPr>
            <w:r>
              <w:t>Outlook 2010/2013/2016</w:t>
            </w:r>
          </w:p>
          <w:p w:rsidR="002D308C" w:rsidRDefault="00464DBF">
            <w:pPr>
              <w:pStyle w:val="ProductList-TableBody"/>
            </w:pPr>
            <w:r>
              <w:t>Publisher 2010/2013/2016</w:t>
            </w:r>
          </w:p>
          <w:p w:rsidR="002D308C" w:rsidRDefault="00464DBF">
            <w:pPr>
              <w:pStyle w:val="ProductList-TableBody"/>
            </w:pPr>
            <w:r>
              <w:t>Skype for Business 2015</w:t>
            </w:r>
          </w:p>
          <w:p w:rsidR="002D308C" w:rsidRDefault="00464DB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Office Professional Plus 2016 HUP a Office 2016 for Mac Home &amp; Business so službou Skype for Business DL HUP </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Visio Standard 2010/2013/2016 </w:t>
            </w:r>
          </w:p>
          <w:p w:rsidR="002D308C" w:rsidRDefault="00464DB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Visio Professional 2016 HUP</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Project Standard 2010/2013/2016</w:t>
            </w:r>
          </w:p>
          <w:p w:rsidR="002D308C" w:rsidRDefault="00464DB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Project Professional 2016 HUP</w:t>
            </w:r>
          </w:p>
        </w:tc>
      </w:tr>
    </w:tbl>
    <w:p w:rsidR="002D308C" w:rsidRDefault="00464DBF">
      <w:pPr>
        <w:pStyle w:val="ProductList-Body"/>
      </w:pPr>
      <w:r>
        <w:rPr>
          <w:i/>
        </w:rPr>
        <w:t xml:space="preserve">Ďalšie informácie o programe Home Use Program vrátane informácií o budúcej dostupnosti dodatočného softvéru pre tento program získate na stránke </w:t>
      </w:r>
      <w:hyperlink r:id="rId152">
        <w:r>
          <w:rPr>
            <w:i/>
            <w:color w:val="00467F"/>
            <w:u w:val="single"/>
          </w:rPr>
          <w:t>http://www.microsoft.com/licensing</w:t>
        </w:r>
      </w:hyperlink>
      <w:r>
        <w:rPr>
          <w:i/>
        </w:rPr>
        <w:t>.</w:t>
      </w:r>
    </w:p>
    <w:p w:rsidR="002D308C" w:rsidRDefault="002D308C">
      <w:pPr>
        <w:pStyle w:val="ProductList-Body"/>
      </w:pPr>
    </w:p>
    <w:p w:rsidR="002D308C" w:rsidRDefault="00464DBF">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2D308C" w:rsidRDefault="002D308C">
      <w:pPr>
        <w:pStyle w:val="ProductList-Body"/>
        <w:jc w:val="right"/>
      </w:pPr>
    </w:p>
    <w:p w:rsidR="002D308C" w:rsidRDefault="00464DBF">
      <w:pPr>
        <w:pStyle w:val="ProductList-ClauseHeading"/>
        <w:outlineLvl w:val="2"/>
      </w:pPr>
      <w:bookmarkStart w:id="350" w:name="_Sec585"/>
      <w:r>
        <w:t>24x7 Problem Resolution Support</w:t>
      </w:r>
      <w:bookmarkEnd w:id="350"/>
    </w:p>
    <w:p w:rsidR="002D308C" w:rsidRDefault="00464DBF">
      <w:pPr>
        <w:pStyle w:val="ProductList-Body"/>
      </w:pPr>
      <w:r>
        <w:t>Nárok na nepretržitú technickú podporu pri riešení problémov majú zákazníci (iní než nakupujúci prostredníctvom akademických programov) s krytím SA.</w:t>
      </w:r>
    </w:p>
    <w:p w:rsidR="002D308C" w:rsidRDefault="002D308C">
      <w:pPr>
        <w:pStyle w:val="ProductList-Body"/>
      </w:pPr>
    </w:p>
    <w:p w:rsidR="002D308C" w:rsidRDefault="00464DBF">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2D308C" w:rsidRDefault="002D308C">
      <w:pPr>
        <w:pStyle w:val="ProductList-Body"/>
      </w:pPr>
    </w:p>
    <w:p w:rsidR="002D308C" w:rsidRDefault="00464DBF">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2D308C" w:rsidRDefault="002D308C">
      <w:pPr>
        <w:pStyle w:val="ProductList-Body"/>
      </w:pPr>
    </w:p>
    <w:p w:rsidR="002D308C" w:rsidRDefault="00464DBF">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2D308C" w:rsidRDefault="002D308C">
      <w:pPr>
        <w:pStyle w:val="ProductList-Body"/>
      </w:pPr>
    </w:p>
    <w:p w:rsidR="002D308C" w:rsidRDefault="00464DBF">
      <w:pPr>
        <w:pStyle w:val="ProductList-SubClauseHeading"/>
        <w:outlineLvl w:val="3"/>
      </w:pPr>
      <w:r>
        <w:t>Udeľovanie incidentov telefonickej technickej podpory pre všetky programy okrem MPSA</w:t>
      </w:r>
    </w:p>
    <w:p w:rsidR="002D308C" w:rsidRDefault="00464DBF">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2D30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IW/klient – prírastky udeľovania incidentov</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$200,000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300,000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270,000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 Fr. 330,000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CRC 1 650 000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1 600 000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215,000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£135,000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JPY 24 000 000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KWD 240 000 000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1 650 000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350,000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 2 000 000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NTD 7 000 000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INR 10 000 000</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RUB 6 600 000</w:t>
            </w:r>
          </w:p>
        </w:tc>
      </w:tr>
    </w:tbl>
    <w:p w:rsidR="002D308C" w:rsidRDefault="002D308C">
      <w:pPr>
        <w:pStyle w:val="ProductList-BodyIndented"/>
        <w:ind w:left="720"/>
      </w:pPr>
    </w:p>
    <w:p w:rsidR="002D308C" w:rsidRDefault="00464DBF">
      <w:pPr>
        <w:pStyle w:val="ProductList-BodyIndented"/>
      </w:pPr>
      <w:r>
        <w:t>Doba účinnosti incidentov telefonickej podpory, ktoré neboli využité, uplynie pri uplynutí doby účinnosti krytia SA. Incidenty telefonickej podpory nemožno prevádzať medzi prihláškami ani zmluvami.</w:t>
      </w:r>
    </w:p>
    <w:p w:rsidR="002D308C" w:rsidRDefault="002D308C">
      <w:pPr>
        <w:pStyle w:val="ProductList-BodyIndented"/>
      </w:pPr>
    </w:p>
    <w:p w:rsidR="002D308C" w:rsidRDefault="00464DBF">
      <w:pPr>
        <w:pStyle w:val="ProductList-BodyIndented"/>
      </w:pPr>
      <w:r>
        <w:t xml:space="preserve">Prístup k lokálnej telefonickej technickej podpore je k dispozícii počas pracovnej doby uvedenej na webovej lokalite </w:t>
      </w:r>
      <w:hyperlink r:id="rId153">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2D308C" w:rsidRDefault="002D308C">
      <w:pPr>
        <w:pStyle w:val="ProductList-BodyIndented"/>
      </w:pPr>
    </w:p>
    <w:p w:rsidR="002D308C" w:rsidRDefault="00464DBF">
      <w:pPr>
        <w:pStyle w:val="ProductList-SubClauseHeading"/>
        <w:outlineLvl w:val="3"/>
      </w:pPr>
      <w:r>
        <w:t>Udeľovanie incidentov telefonickej technickej podpory pre program MPSA</w:t>
      </w:r>
    </w:p>
    <w:p w:rsidR="002D308C" w:rsidRDefault="00464DBF">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D308C" w:rsidRDefault="00464DBF">
            <w:pPr>
              <w:pStyle w:val="ProductList-TableBody"/>
            </w:pPr>
            <w:r>
              <w:rPr>
                <w:color w:val="FFFFFF"/>
              </w:rPr>
              <w:t>Počet bodov na incident telefonickej technickej podpory</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Aplikácie a systémy (kombinované)</w:t>
            </w:r>
          </w:p>
        </w:tc>
        <w:tc>
          <w:tcPr>
            <w:tcW w:w="6000" w:type="dxa"/>
            <w:tcBorders>
              <w:left w:val="single" w:sz="4" w:space="0" w:color="000000"/>
              <w:right w:val="single" w:sz="4" w:space="0" w:color="000000"/>
            </w:tcBorders>
          </w:tcPr>
          <w:p w:rsidR="002D308C" w:rsidRDefault="00464DBF">
            <w:pPr>
              <w:pStyle w:val="ProductList-TableBody"/>
            </w:pPr>
            <w:r>
              <w:t>2,000</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w:t>
            </w:r>
          </w:p>
        </w:tc>
        <w:tc>
          <w:tcPr>
            <w:tcW w:w="6000" w:type="dxa"/>
            <w:tcBorders>
              <w:left w:val="single" w:sz="4" w:space="0" w:color="000000"/>
              <w:right w:val="single" w:sz="4" w:space="0" w:color="000000"/>
            </w:tcBorders>
          </w:tcPr>
          <w:p w:rsidR="002D308C" w:rsidRDefault="00464DBF">
            <w:pPr>
              <w:pStyle w:val="ProductList-TableBody"/>
            </w:pPr>
            <w:r>
              <w:t>400</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CAL</w:t>
            </w:r>
          </w:p>
        </w:tc>
        <w:tc>
          <w:tcPr>
            <w:tcW w:w="6000" w:type="dxa"/>
            <w:tcBorders>
              <w:left w:val="single" w:sz="4" w:space="0" w:color="000000"/>
              <w:right w:val="single" w:sz="4" w:space="0" w:color="000000"/>
            </w:tcBorders>
          </w:tcPr>
          <w:p w:rsidR="002D308C" w:rsidRDefault="00464DBF">
            <w:pPr>
              <w:pStyle w:val="ProductList-TableBody"/>
            </w:pPr>
            <w:r>
              <w:t>400</w:t>
            </w:r>
          </w:p>
        </w:tc>
      </w:tr>
    </w:tbl>
    <w:p w:rsidR="002D308C" w:rsidRDefault="002D308C">
      <w:pPr>
        <w:pStyle w:val="ProductList-BodyIndented"/>
      </w:pPr>
    </w:p>
    <w:p w:rsidR="002D308C" w:rsidRDefault="00464DBF">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2D308C" w:rsidRDefault="002D308C">
      <w:pPr>
        <w:pStyle w:val="ProductList-BodyIndented"/>
      </w:pPr>
    </w:p>
    <w:p w:rsidR="002D308C" w:rsidRDefault="00464DBF">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2D308C" w:rsidRDefault="002D308C">
      <w:pPr>
        <w:pStyle w:val="ProductList-SubClauseHeading"/>
        <w:outlineLvl w:val="3"/>
      </w:pPr>
    </w:p>
    <w:p w:rsidR="002D308C" w:rsidRDefault="00464DBF">
      <w:pPr>
        <w:pStyle w:val="ProductList-SubClauseHeading"/>
        <w:outlineLvl w:val="3"/>
      </w:pPr>
      <w:r>
        <w:t>Webové incidenty</w:t>
      </w:r>
    </w:p>
    <w:p w:rsidR="002D308C" w:rsidRDefault="00464DBF">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2D308C" w:rsidRDefault="002D308C">
      <w:pPr>
        <w:pStyle w:val="ProductList-BodyIndented"/>
      </w:pPr>
    </w:p>
    <w:p w:rsidR="002D308C" w:rsidRDefault="00464DBF">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2D308C" w:rsidRDefault="002D308C">
      <w:pPr>
        <w:pStyle w:val="ProductList-BodyIndented"/>
        <w:ind w:left="720"/>
      </w:pPr>
    </w:p>
    <w:p w:rsidR="002D308C" w:rsidRDefault="00464DBF">
      <w:pPr>
        <w:pStyle w:val="ProductList-SubClauseHeading"/>
        <w:outlineLvl w:val="3"/>
      </w:pPr>
      <w:r>
        <w:t>Kontaktné osoby pre podporu</w:t>
      </w:r>
    </w:p>
    <w:p w:rsidR="002D308C" w:rsidRDefault="00464DBF">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2D30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S/S+: EA úrovne D</w:t>
            </w:r>
          </w:p>
        </w:tc>
      </w:tr>
      <w:tr w:rsidR="002D308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potreby</w:t>
            </w:r>
          </w:p>
        </w:tc>
      </w:tr>
      <w:tr w:rsidR="002D308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16</w:t>
            </w:r>
          </w:p>
        </w:tc>
      </w:tr>
    </w:tbl>
    <w:p w:rsidR="002D308C" w:rsidRDefault="002D308C">
      <w:pPr>
        <w:pStyle w:val="ProductList-BodyIndented"/>
      </w:pPr>
    </w:p>
    <w:p w:rsidR="002D308C" w:rsidRDefault="00464DBF">
      <w:pPr>
        <w:pStyle w:val="ProductList-SubClauseHeading"/>
        <w:outlineLvl w:val="3"/>
      </w:pPr>
      <w:r>
        <w:t>Úroveň služieb pre zákazníkov s krytím Software Assurance</w:t>
      </w:r>
    </w:p>
    <w:p w:rsidR="002D308C" w:rsidRDefault="00464DBF">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2D30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Očakávaná odozva zákazníka</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Kritický vplyv na podnikanie: </w:t>
            </w:r>
          </w:p>
          <w:p w:rsidR="002D308C" w:rsidRDefault="00464DBF">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Odozva na prvý telefonát do dvoch hodín podľa ponuky podpory</w:t>
            </w:r>
          </w:p>
          <w:p w:rsidR="002D308C" w:rsidRDefault="00464DBF">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Priradenie príslušných prostriedkov na zabezpečenie nepretržitého riešenia problémov 24 hodín denne/7 dní v týždni2</w:t>
            </w:r>
          </w:p>
          <w:p w:rsidR="002D308C" w:rsidRDefault="00464DBF">
            <w:pPr>
              <w:pStyle w:val="ProductList-TableBody"/>
            </w:pPr>
            <w:r>
              <w:t>Rýchly prístup a odozva osoby s oprávnením na riadenie zmien</w:t>
            </w:r>
          </w:p>
          <w:p w:rsidR="002D308C" w:rsidRDefault="00464DBF">
            <w:pPr>
              <w:pStyle w:val="ProductList-TableBody"/>
            </w:pPr>
            <w:r>
              <w:t>Oznámenie situácie manažmentu</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Mierny vplyv na podnik: </w:t>
            </w:r>
          </w:p>
          <w:p w:rsidR="002D308C" w:rsidRDefault="00464DBF">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Prvá telefonická odozva do štyroch hodín podľa ponuky podpory</w:t>
            </w:r>
          </w:p>
          <w:p w:rsidR="002D308C" w:rsidRDefault="00464DB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Priradenie príslušných prostriedkov na zabezpečenie nepretržitého riešenia problémov v pracovnej dobe</w:t>
            </w:r>
          </w:p>
          <w:p w:rsidR="002D308C" w:rsidRDefault="00464DBF">
            <w:pPr>
              <w:pStyle w:val="ProductList-TableBody"/>
            </w:pPr>
            <w:r>
              <w:t>Prístup a odpoveď od správcu riadenia zmien do 4 pracovných hodín</w:t>
            </w:r>
          </w:p>
        </w:tc>
      </w:tr>
      <w:tr w:rsidR="002D308C">
        <w:tc>
          <w:tcPr>
            <w:tcW w:w="29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Minimálny vplyv na podnik: </w:t>
            </w:r>
          </w:p>
          <w:p w:rsidR="002D308C" w:rsidRDefault="00464DBF">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Prvá odozva do jedného pracovného dňa podľa ponuky podpory</w:t>
            </w:r>
          </w:p>
          <w:p w:rsidR="002D308C" w:rsidRDefault="00464DB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Presné kontaktné údaje osoby zodpovednej za prípad</w:t>
            </w:r>
          </w:p>
          <w:p w:rsidR="002D308C" w:rsidRDefault="00464DBF">
            <w:pPr>
              <w:pStyle w:val="ProductList-TableBody"/>
            </w:pPr>
            <w:r>
              <w:t>Odozva do jedného pracovného dňa.</w:t>
            </w:r>
          </w:p>
        </w:tc>
      </w:tr>
    </w:tbl>
    <w:p w:rsidR="002D308C" w:rsidRDefault="00464DBF">
      <w:pPr>
        <w:pStyle w:val="ProductList-BodyIndented"/>
      </w:pPr>
      <w:r>
        <w:rPr>
          <w:i/>
        </w:rPr>
        <w:t>1 Kontaktujte miestneho zástupcu spoločnosti Microsoft, aby ste získali informácie o miestnej pracovnej dobe.</w:t>
      </w:r>
    </w:p>
    <w:p w:rsidR="002D308C" w:rsidRDefault="00464DBF">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2D308C" w:rsidRDefault="002D308C">
      <w:pPr>
        <w:pStyle w:val="ProductList-BodyIndented"/>
        <w:ind w:left="720"/>
      </w:pPr>
    </w:p>
    <w:p w:rsidR="002D308C" w:rsidRDefault="00464DBF">
      <w:pPr>
        <w:pStyle w:val="ProductList-SubClauseHeading"/>
        <w:outlineLvl w:val="3"/>
      </w:pPr>
      <w:r>
        <w:t>Konverzia incidentov služby Software Assurance 24x7 Problem Resolution Support na služby technickej podpory Premier</w:t>
      </w:r>
    </w:p>
    <w:p w:rsidR="002D308C" w:rsidRDefault="00464DBF">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2D308C" w:rsidRDefault="002D308C">
      <w:pPr>
        <w:pStyle w:val="ProductList-BodyIndented"/>
      </w:pPr>
    </w:p>
    <w:p w:rsidR="002D308C" w:rsidRDefault="00464DBF">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2D308C" w:rsidRDefault="002D308C">
      <w:pPr>
        <w:pStyle w:val="ProductList-BodyIndented"/>
        <w:ind w:left="720"/>
      </w:pPr>
    </w:p>
    <w:p w:rsidR="002D308C" w:rsidRDefault="00464DBF">
      <w:pPr>
        <w:pStyle w:val="ProductList-SubClauseHeading"/>
        <w:outlineLvl w:val="3"/>
      </w:pPr>
      <w:r>
        <w:t>Dodatočné obchodné ustanovenia</w:t>
      </w:r>
    </w:p>
    <w:p w:rsidR="002D308C" w:rsidRDefault="00464DBF">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2D308C" w:rsidRDefault="002D308C">
      <w:pPr>
        <w:pStyle w:val="ProductList-BodyIndented"/>
      </w:pPr>
    </w:p>
    <w:p w:rsidR="002D308C" w:rsidRDefault="00464DBF">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2D308C" w:rsidRDefault="002D308C">
      <w:pPr>
        <w:pStyle w:val="ProductList-BodyIndented"/>
      </w:pPr>
    </w:p>
    <w:p w:rsidR="002D308C" w:rsidRDefault="00464DBF">
      <w:pPr>
        <w:pStyle w:val="ProductList-SubClauseHeading"/>
        <w:outlineLvl w:val="3"/>
      </w:pPr>
      <w:r>
        <w:t>Oprávnenosť na základe programu SCE</w:t>
      </w:r>
    </w:p>
    <w:p w:rsidR="002D308C" w:rsidRDefault="00464DBF">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2D308C" w:rsidRDefault="002D308C">
      <w:pPr>
        <w:pStyle w:val="ProductList-BodyIndented"/>
      </w:pPr>
    </w:p>
    <w:p w:rsidR="002D308C" w:rsidRDefault="00464DBF">
      <w:pPr>
        <w:pStyle w:val="ProductList-BodyIndented"/>
      </w:pPr>
      <w:r>
        <w:t>Oprávňujúce produkty aplikačnej platformy:</w:t>
      </w:r>
    </w:p>
    <w:p w:rsidR="002D308C" w:rsidRDefault="00464DBF" w:rsidP="00464DB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2D308C" w:rsidRDefault="00464DBF" w:rsidP="00464DBF">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2D308C" w:rsidRDefault="00464DBF" w:rsidP="00464DBF">
      <w:pPr>
        <w:pStyle w:val="ProductList-Bullet"/>
        <w:numPr>
          <w:ilvl w:val="1"/>
          <w:numId w:val="49"/>
        </w:numPr>
      </w:pPr>
      <w:r>
        <w:t>Office SharePoint Server</w:t>
      </w:r>
      <w:r>
        <w:fldChar w:fldCharType="begin"/>
      </w:r>
      <w:r>
        <w:instrText xml:space="preserve"> XE "SharePoint Server" </w:instrText>
      </w:r>
      <w:r>
        <w:fldChar w:fldCharType="end"/>
      </w:r>
    </w:p>
    <w:p w:rsidR="002D308C" w:rsidRDefault="00464DBF">
      <w:pPr>
        <w:pStyle w:val="ProductList-BodyIndented"/>
      </w:pPr>
      <w:r>
        <w:t>Oprávňujúce produkty z kategórie súčastí základnej infraštruktúry:</w:t>
      </w:r>
    </w:p>
    <w:p w:rsidR="002D308C" w:rsidRDefault="00464DBF" w:rsidP="00464DB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2D308C" w:rsidRDefault="00464DBF" w:rsidP="00464DB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2D308C" w:rsidRDefault="002D308C">
      <w:pPr>
        <w:pStyle w:val="ProductList-BodyIndented"/>
      </w:pPr>
    </w:p>
    <w:p w:rsidR="002D308C" w:rsidRDefault="00464DBF">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Minimálna ročná priemerná spotreba v rámci krytia SA na získanie neobmedzenej služby 24x7 PRS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375,000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337,500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412,500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2,062,500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2,000,000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268,750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168,750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30,000,000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300,000,000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2,062,500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437,500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2,500,000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8,750,000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12,500,000</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8,250,000</w:t>
            </w:r>
          </w:p>
        </w:tc>
      </w:tr>
    </w:tbl>
    <w:p w:rsidR="002D308C" w:rsidRDefault="002D308C">
      <w:pPr>
        <w:pStyle w:val="ProductList-BodyIndented"/>
        <w:ind w:left="720"/>
      </w:pPr>
    </w:p>
    <w:p w:rsidR="002D308C" w:rsidRDefault="00464DBF">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2D308C" w:rsidRDefault="002D308C">
      <w:pPr>
        <w:pStyle w:val="ProductList-BodyIndented"/>
        <w:ind w:left="720"/>
      </w:pPr>
    </w:p>
    <w:p w:rsidR="002D308C" w:rsidRDefault="00464DBF">
      <w:pPr>
        <w:pStyle w:val="ProductList-SubClauseHeading"/>
        <w:outlineLvl w:val="3"/>
      </w:pPr>
      <w:r>
        <w:t>Oprávnenosť na základe produktu Parallel Data Warehouse</w:t>
      </w:r>
    </w:p>
    <w:p w:rsidR="002D308C" w:rsidRDefault="00464DBF">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2D308C" w:rsidRDefault="002D308C">
      <w:pPr>
        <w:pStyle w:val="ProductList-BodyIndented"/>
      </w:pPr>
    </w:p>
    <w:p w:rsidR="002D308C" w:rsidRDefault="00464DBF">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2D308C" w:rsidRDefault="002D308C">
      <w:pPr>
        <w:pStyle w:val="ProductList-BodyIndented"/>
      </w:pPr>
    </w:p>
    <w:p w:rsidR="002D308C" w:rsidRDefault="00464DBF">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Povolené kontaktné osoby pre technickú podporu</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6</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7</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w:t>
            </w:r>
          </w:p>
        </w:tc>
      </w:tr>
    </w:tbl>
    <w:p w:rsidR="002D308C" w:rsidRDefault="002D308C">
      <w:pPr>
        <w:pStyle w:val="ProductList-BodyIndented"/>
      </w:pPr>
    </w:p>
    <w:p w:rsidR="002D308C" w:rsidRDefault="00464DBF">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2D308C" w:rsidRDefault="00464DBF">
      <w:pPr>
        <w:pStyle w:val="ProductList-BodyIndented"/>
      </w:pPr>
      <w:r>
        <w:t xml:space="preserve">Poznámka: Zákazníci, ktorí aktuálne majú licenciu na produkt PDW, si zachovajú túto výhodu v súlade s podmienkami uvedenými v dokumente </w:t>
      </w:r>
      <w:hyperlink r:id="rId154">
        <w:r>
          <w:rPr>
            <w:color w:val="00467F"/>
            <w:u w:val="single"/>
          </w:rPr>
          <w:t>Podmienky používania produktov (jún 2016)</w:t>
        </w:r>
      </w:hyperlink>
      <w:r>
        <w:t>.</w:t>
      </w:r>
    </w:p>
    <w:p w:rsidR="002D308C" w:rsidRDefault="002D308C">
      <w:pPr>
        <w:pStyle w:val="ProductList-BodyIndented"/>
      </w:pPr>
    </w:p>
    <w:p w:rsidR="002D308C" w:rsidRDefault="00464DBF">
      <w:pPr>
        <w:pStyle w:val="ProductList-ClauseHeading"/>
        <w:outlineLvl w:val="2"/>
      </w:pPr>
      <w:bookmarkStart w:id="351" w:name="_Sec587"/>
      <w:r>
        <w:t>Dostupnosť licencií na prestúpenie na vyššie vydanie</w:t>
      </w:r>
      <w:bookmarkEnd w:id="351"/>
    </w:p>
    <w:p w:rsidR="002D308C" w:rsidRDefault="00464DBF">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Vyššie vydanie produktu, na ktoré sa prestupuje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Standard</w:t>
            </w:r>
            <w:r>
              <w:fldChar w:fldCharType="begin"/>
            </w:r>
            <w:r>
              <w:instrText xml:space="preserve"> XE "BizTalk Server Standard"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Enterprise</w:t>
            </w:r>
            <w:r>
              <w:fldChar w:fldCharType="begin"/>
            </w:r>
            <w:r>
              <w:instrText xml:space="preserve"> XE "BizTalk Server Enterprise"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BizTalk Server Enterprise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w:t>
            </w:r>
            <w:r>
              <w:fldChar w:fldCharType="begin"/>
            </w:r>
            <w:r>
              <w:instrText xml:space="preserve"> XE "Enterprise CAL" </w:instrText>
            </w:r>
            <w:r>
              <w:fldChar w:fldCharType="end"/>
            </w:r>
            <w:r>
              <w:t xml:space="preserve"> Suite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Datacenter</w:t>
            </w:r>
            <w:r>
              <w:fldChar w:fldCharType="begin"/>
            </w:r>
            <w:r>
              <w:instrText xml:space="preserve"> XE "Core Infrastructure Server Suite Datacenter"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Desktop Education s licenciou Enterprise CAL Suite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Desktop School s licenciou Enterprise CAL Suite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Exchange Server Enterprise</w:t>
            </w:r>
            <w:r>
              <w:fldChar w:fldCharType="begin"/>
            </w:r>
            <w:r>
              <w:instrText xml:space="preserve"> XE "Exchange Server Enterprise"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Forefront TMG Enterprise</w:t>
            </w:r>
            <w:r>
              <w:fldChar w:fldCharType="begin"/>
            </w:r>
            <w:r>
              <w:instrText xml:space="preserve"> XE "Forefront TMG Enterprise"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Professional Plus</w:t>
            </w:r>
            <w:r>
              <w:fldChar w:fldCharType="begin"/>
            </w:r>
            <w:r>
              <w:instrText xml:space="preserve"> XE "Office Professional Plus"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Enterprise Desktop</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Project Professional</w:t>
            </w:r>
            <w:r>
              <w:fldChar w:fldCharType="begin"/>
            </w:r>
            <w:r>
              <w:instrText xml:space="preserve"> XE "Project Professional"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Server Enterprise Core</w:t>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Server Business Intelligence,</w:t>
            </w:r>
            <w:r>
              <w:fldChar w:fldCharType="begin"/>
            </w:r>
            <w:r>
              <w:instrText xml:space="preserve"> XE "SQL Server Business Intelligence,"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Datacenter</w:t>
            </w:r>
            <w:r>
              <w:fldChar w:fldCharType="begin"/>
            </w:r>
            <w:r>
              <w:instrText xml:space="preserve"> XE "System Center Datacenter"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Visio Professional</w:t>
            </w:r>
            <w:r>
              <w:fldChar w:fldCharType="begin"/>
            </w:r>
            <w:r>
              <w:instrText xml:space="preserve"> XE "Visio Professional"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Visual Studio Enterprise Subscription</w:t>
            </w:r>
            <w:r>
              <w:fldChar w:fldCharType="begin"/>
            </w:r>
            <w:r>
              <w:instrText xml:space="preserve"> XE "Visual Studio Enterprise Subscription"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Visual Studio Enterprise Subscription</w:t>
            </w:r>
            <w:r>
              <w:fldChar w:fldCharType="begin"/>
            </w:r>
            <w:r>
              <w:instrText xml:space="preserve"> XE "Visual Studio Enterprise Subscription" </w:instrText>
            </w:r>
            <w:r>
              <w:fldChar w:fldCharType="end"/>
            </w:r>
          </w:p>
        </w:tc>
      </w:tr>
      <w:tr w:rsidR="002D308C">
        <w:tc>
          <w:tcPr>
            <w:tcW w:w="600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Server Datacenter</w:t>
            </w:r>
            <w:r>
              <w:fldChar w:fldCharType="begin"/>
            </w:r>
            <w:r>
              <w:instrText xml:space="preserve"> XE "Windows Server Datacenter" </w:instrText>
            </w:r>
            <w:r>
              <w:fldChar w:fldCharType="end"/>
            </w:r>
          </w:p>
        </w:tc>
      </w:tr>
    </w:tbl>
    <w:p w:rsidR="002D308C" w:rsidRDefault="002D308C">
      <w:pPr>
        <w:pStyle w:val="ProductList-Body"/>
      </w:pPr>
    </w:p>
    <w:p w:rsidR="002D308C" w:rsidRDefault="00464DBF">
      <w:pPr>
        <w:pStyle w:val="ProductList-ClauseHeading"/>
        <w:outlineLvl w:val="2"/>
      </w:pPr>
      <w:bookmarkStart w:id="352" w:name="_Sec588"/>
      <w:r>
        <w:t>Servery – práva na zotavenie po havárii</w:t>
      </w:r>
      <w:bookmarkEnd w:id="352"/>
    </w:p>
    <w:p w:rsidR="002D308C" w:rsidRDefault="00464DBF">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2D308C" w:rsidRDefault="002D308C">
      <w:pPr>
        <w:pStyle w:val="ProductList-Body"/>
      </w:pPr>
    </w:p>
    <w:p w:rsidR="002D308C" w:rsidRDefault="00464DBF">
      <w:pPr>
        <w:pStyle w:val="ProductList-SubSubClauseHeading"/>
        <w:outlineLvl w:val="4"/>
      </w:pPr>
      <w:r>
        <w:t>Povolené používanie záložných inštancií</w:t>
      </w:r>
    </w:p>
    <w:p w:rsidR="002D308C" w:rsidRDefault="00464DBF">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2D308C" w:rsidRDefault="00464DBF" w:rsidP="00464DBF">
      <w:pPr>
        <w:pStyle w:val="ProductList-Bullet"/>
        <w:numPr>
          <w:ilvl w:val="2"/>
          <w:numId w:val="51"/>
        </w:numPr>
      </w:pPr>
      <w:r>
        <w:t xml:space="preserve">počas krátkych období testovania zotavenia po havárii, a to v priebehu jedného týždňa každých 90 dní, </w:t>
      </w:r>
    </w:p>
    <w:p w:rsidR="002D308C" w:rsidRDefault="00464DBF" w:rsidP="00464DBF">
      <w:pPr>
        <w:pStyle w:val="ProductList-Bullet"/>
        <w:numPr>
          <w:ilvl w:val="2"/>
          <w:numId w:val="5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2D308C" w:rsidRDefault="00464DBF" w:rsidP="00464DBF">
      <w:pPr>
        <w:pStyle w:val="ProductList-Bullet"/>
        <w:numPr>
          <w:ilvl w:val="2"/>
          <w:numId w:val="5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2D308C" w:rsidRDefault="002D308C">
      <w:pPr>
        <w:pStyle w:val="ProductList-BodyIndented2"/>
      </w:pPr>
    </w:p>
    <w:p w:rsidR="002D308C" w:rsidRDefault="00464DBF">
      <w:pPr>
        <w:pStyle w:val="ProductList-SubSubClauseHeading"/>
        <w:outlineLvl w:val="4"/>
      </w:pPr>
      <w:r>
        <w:t>Používanie výhody hybridného používania platformy Azure na zotavenie po havárii</w:t>
      </w:r>
    </w:p>
    <w:p w:rsidR="002D308C" w:rsidRDefault="00464DBF">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2D308C" w:rsidRDefault="002D308C">
      <w:pPr>
        <w:pStyle w:val="ProductList-BodyIndented2"/>
      </w:pPr>
    </w:p>
    <w:p w:rsidR="002D308C" w:rsidRDefault="00464DBF">
      <w:pPr>
        <w:pStyle w:val="ProductList-SubSubClauseHeading"/>
        <w:outlineLvl w:val="4"/>
      </w:pPr>
      <w:r>
        <w:t>Požiadavky na používanie v rámci zotavenia po havárii</w:t>
      </w:r>
    </w:p>
    <w:p w:rsidR="002D308C" w:rsidRDefault="00464DBF">
      <w:pPr>
        <w:pStyle w:val="ProductList-BodyIndented2"/>
      </w:pPr>
      <w:r>
        <w:t>Ak chce zákazník používať softvér na základe práv na zotavenie po havárii, musí dodržať nasledujúce podmienky:</w:t>
      </w:r>
    </w:p>
    <w:p w:rsidR="002D308C" w:rsidRDefault="00464DBF" w:rsidP="00464DBF">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2D308C" w:rsidRDefault="00464DBF" w:rsidP="00464DBF">
      <w:pPr>
        <w:pStyle w:val="ProductList-Bullet"/>
        <w:numPr>
          <w:ilvl w:val="2"/>
          <w:numId w:val="5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2D308C" w:rsidRDefault="00464DBF" w:rsidP="00464DBF">
      <w:pPr>
        <w:pStyle w:val="ProductList-Bullet"/>
        <w:numPr>
          <w:ilvl w:val="2"/>
          <w:numId w:val="5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2D308C" w:rsidRDefault="00464DBF" w:rsidP="00464DBF">
      <w:pPr>
        <w:pStyle w:val="ProductList-Bullet"/>
        <w:numPr>
          <w:ilvl w:val="2"/>
          <w:numId w:val="5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2D308C" w:rsidRDefault="00464DBF" w:rsidP="00464DBF">
      <w:pPr>
        <w:pStyle w:val="ProductList-Bullet"/>
        <w:numPr>
          <w:ilvl w:val="2"/>
          <w:numId w:val="5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2D308C" w:rsidRDefault="00464DBF" w:rsidP="00464DBF">
      <w:pPr>
        <w:pStyle w:val="ProductList-Bullet"/>
        <w:numPr>
          <w:ilvl w:val="2"/>
          <w:numId w:val="5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2D308C" w:rsidRDefault="002D308C">
      <w:pPr>
        <w:pStyle w:val="ProductList-BodyIndented2"/>
      </w:pPr>
    </w:p>
    <w:p w:rsidR="002D308C" w:rsidRDefault="00464DBF">
      <w:pPr>
        <w:pStyle w:val="ProductList-SubSubClauseHeading"/>
        <w:outlineLvl w:val="4"/>
      </w:pPr>
      <w:r>
        <w:t>Ďalšie povolené používanie systému Windows Server</w:t>
      </w:r>
    </w:p>
    <w:p w:rsidR="002D308C" w:rsidRDefault="00464DBF" w:rsidP="00464DBF">
      <w:pPr>
        <w:pStyle w:val="ProductList-Bullet"/>
        <w:numPr>
          <w:ilvl w:val="2"/>
          <w:numId w:val="5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2D308C" w:rsidRDefault="00464DBF" w:rsidP="00464DBF">
      <w:pPr>
        <w:pStyle w:val="ProductList-Bullet"/>
        <w:numPr>
          <w:ilvl w:val="3"/>
          <w:numId w:val="5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2D308C" w:rsidRDefault="00464DBF" w:rsidP="00464DBF">
      <w:pPr>
        <w:pStyle w:val="ProductList-Bullet"/>
        <w:numPr>
          <w:ilvl w:val="3"/>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2D308C" w:rsidRDefault="00464DBF">
      <w:pPr>
        <w:pStyle w:val="ProductList-BodyIndented2"/>
        <w:ind w:left="1440"/>
      </w:pPr>
      <w:r>
        <w:t>- prevádzkovanie softvéru na virtualizáciu hardvéru, ako je napríklad Hyper-V,</w:t>
      </w:r>
    </w:p>
    <w:p w:rsidR="002D308C" w:rsidRDefault="00464DBF">
      <w:pPr>
        <w:pStyle w:val="ProductList-BodyIndented2"/>
        <w:ind w:left="1440"/>
      </w:pPr>
      <w:r>
        <w:t>- poskytovanie služieb virtualizácie hardvéru,</w:t>
      </w:r>
    </w:p>
    <w:p w:rsidR="002D308C" w:rsidRDefault="00464DBF">
      <w:pPr>
        <w:pStyle w:val="ProductList-BodyIndented2"/>
        <w:ind w:left="1440"/>
      </w:pPr>
      <w:r>
        <w:t>- prevádzkovanie softvérových agentov na spravovanie softvéru na virtualizáciu hardvéru,</w:t>
      </w:r>
    </w:p>
    <w:p w:rsidR="002D308C" w:rsidRDefault="00464DBF">
      <w:pPr>
        <w:pStyle w:val="ProductList-BodyIndented2"/>
        <w:ind w:left="1440"/>
      </w:pPr>
      <w:r>
        <w:t>- účely poskytovania cieľa replikácie,</w:t>
      </w:r>
    </w:p>
    <w:p w:rsidR="002D308C" w:rsidRDefault="00464DBF">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2D308C" w:rsidRDefault="00464DBF">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2D308C" w:rsidRDefault="00464DBF">
      <w:pPr>
        <w:pStyle w:val="ProductList-BodyIndented2"/>
        <w:ind w:left="1440"/>
      </w:pPr>
      <w:r>
        <w:t xml:space="preserve">- prevádzkovanie pracovných záťaží na zotavenie po havárii, ako je to uvedené vyššie. </w:t>
      </w:r>
    </w:p>
    <w:p w:rsidR="002D308C" w:rsidRDefault="00464DBF" w:rsidP="00464DBF">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2D308C" w:rsidRDefault="002D308C">
      <w:pPr>
        <w:pStyle w:val="ProductList-BodyIndented2"/>
      </w:pPr>
    </w:p>
    <w:p w:rsidR="002D308C" w:rsidRDefault="002D308C">
      <w:pPr>
        <w:pStyle w:val="ProductList-BodyIndented2"/>
      </w:pPr>
    </w:p>
    <w:p w:rsidR="002D308C" w:rsidRDefault="00464DBF">
      <w:pPr>
        <w:pStyle w:val="ProductList-ClauseHeading"/>
        <w:outlineLvl w:val="2"/>
      </w:pPr>
      <w:bookmarkStart w:id="353" w:name="_Sec589"/>
      <w:r>
        <w:t>Prenos licencií</w:t>
      </w:r>
      <w:bookmarkEnd w:id="353"/>
    </w:p>
    <w:p w:rsidR="002D308C" w:rsidRDefault="00464DBF">
      <w:pPr>
        <w:pStyle w:val="ProductList-SubClauseHeading"/>
        <w:outlineLvl w:val="3"/>
      </w:pPr>
      <w:r>
        <w:t>Prenos licencií medzi serverovými farmami</w:t>
      </w:r>
    </w:p>
    <w:p w:rsidR="002D308C" w:rsidRDefault="00464DBF">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rsidR="002D308C" w:rsidRDefault="002D308C">
      <w:pPr>
        <w:pStyle w:val="ProductList-BodyIndented"/>
      </w:pPr>
    </w:p>
    <w:p w:rsidR="002D308C" w:rsidRDefault="00464DBF">
      <w:pPr>
        <w:pStyle w:val="ProductList-SubClauseHeading"/>
        <w:outlineLvl w:val="3"/>
      </w:pPr>
      <w:r>
        <w:t>Prenos licencií v rámci programu Software Assurance</w:t>
      </w:r>
    </w:p>
    <w:p w:rsidR="002D308C" w:rsidRDefault="00464DBF">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2D308C" w:rsidRDefault="002D308C">
      <w:pPr>
        <w:pStyle w:val="ProductList-BodyIndented"/>
      </w:pPr>
    </w:p>
    <w:p w:rsidR="002D308C" w:rsidRDefault="00464DBF">
      <w:pPr>
        <w:pStyle w:val="ProductList-SubSubClauseHeading"/>
        <w:outlineLvl w:val="4"/>
      </w:pPr>
      <w:r>
        <w:t>Povolené používanie:</w:t>
      </w:r>
    </w:p>
    <w:p w:rsidR="002D308C" w:rsidRDefault="00464DBF">
      <w:pPr>
        <w:pStyle w:val="ProductList-BodyIndented2"/>
      </w:pPr>
      <w:r>
        <w:t>Zákazník, ktorý má prenos licencií v rámci krytia SA, smie:</w:t>
      </w:r>
    </w:p>
    <w:p w:rsidR="002D308C" w:rsidRDefault="00464DBF" w:rsidP="00464DBF">
      <w:pPr>
        <w:pStyle w:val="ProductList-Bullet"/>
        <w:numPr>
          <w:ilvl w:val="2"/>
          <w:numId w:val="55"/>
        </w:numPr>
      </w:pPr>
      <w:r>
        <w:t xml:space="preserve">Prevádzkovať svoj licencovaný softvér na zdieľaných serveroch. </w:t>
      </w:r>
    </w:p>
    <w:p w:rsidR="002D308C" w:rsidRDefault="00464DBF" w:rsidP="00464DBF">
      <w:pPr>
        <w:pStyle w:val="ProductList-Bullet"/>
        <w:numPr>
          <w:ilvl w:val="2"/>
          <w:numId w:val="55"/>
        </w:numPr>
      </w:pPr>
      <w:r>
        <w:t xml:space="preserve">Pristupovať k tomuto softvéru na základe licencií na prístup, pre ktoré má zákazník krytie SA, a na základe svojich licencií SL pre používateľov a zariadenia, ktoré umožňujú prístup k príslušným produktom. </w:t>
      </w:r>
    </w:p>
    <w:p w:rsidR="002D308C" w:rsidRDefault="00464DBF" w:rsidP="00464DBF">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2D308C" w:rsidRDefault="00464DBF" w:rsidP="00464DBF">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2D308C" w:rsidRDefault="002D308C">
      <w:pPr>
        <w:pStyle w:val="ProductList-BodyIndented2"/>
      </w:pPr>
    </w:p>
    <w:p w:rsidR="002D308C" w:rsidRDefault="00464DBF">
      <w:pPr>
        <w:pStyle w:val="ProductList-SubSubClauseHeading"/>
        <w:outlineLvl w:val="4"/>
      </w:pPr>
      <w:r>
        <w:t>Požiadavky:</w:t>
      </w:r>
    </w:p>
    <w:p w:rsidR="002D308C" w:rsidRDefault="00464DBF">
      <w:pPr>
        <w:pStyle w:val="ProductList-BodyIndented2"/>
      </w:pPr>
      <w:r>
        <w:t>Zákazník, ktorý chce využiť možnosť prenosu licencií v rámci programu SA, musí:</w:t>
      </w:r>
    </w:p>
    <w:p w:rsidR="002D308C" w:rsidRDefault="00464DBF" w:rsidP="00464DBF">
      <w:pPr>
        <w:pStyle w:val="ProductList-Bullet"/>
        <w:numPr>
          <w:ilvl w:val="2"/>
          <w:numId w:val="5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2D308C" w:rsidRDefault="00464DBF" w:rsidP="00464DBF">
      <w:pPr>
        <w:pStyle w:val="ProductList-Bullet"/>
        <w:numPr>
          <w:ilvl w:val="2"/>
          <w:numId w:val="5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2D308C" w:rsidRDefault="00464DBF" w:rsidP="00464DBF">
      <w:pPr>
        <w:pStyle w:val="ProductList-Bullet"/>
        <w:numPr>
          <w:ilvl w:val="2"/>
          <w:numId w:val="56"/>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2D308C" w:rsidRDefault="002D308C">
      <w:pPr>
        <w:pStyle w:val="ProductList-BodyIndented2"/>
      </w:pPr>
    </w:p>
    <w:p w:rsidR="002D308C" w:rsidRDefault="00464DBF">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2D3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Povolený počet:</w:t>
            </w:r>
          </w:p>
          <w:p w:rsidR="002D308C" w:rsidRDefault="00464DBF">
            <w:pPr>
              <w:pStyle w:val="ProductList-TableBody"/>
            </w:pPr>
            <w:r>
              <w:rPr>
                <w:color w:val="FFFFFF"/>
              </w:rPr>
              <w:t>prostredí operačného systému alebo jadier na jednu licenciu</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POS na licenciu</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POS na licenciu</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Jedno virtuálne jadro (podlieha právam na používanie produktov vrátane požiadavky na minimálne 4 jadrá na prostredie operačného systému)</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 spravované prostredia operačného systému na každý licencovaný server</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 spravované prostredia operačného systému na každý licencovaný server</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 spravované prostredia operačného systému na každý licencovaný server</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 spravované prostredia operačného systému na každý licencovaný server</w:t>
            </w:r>
          </w:p>
        </w:tc>
      </w:tr>
    </w:tbl>
    <w:p w:rsidR="002D308C" w:rsidRDefault="002D308C">
      <w:pPr>
        <w:pStyle w:val="ProductList-BodyIndented2"/>
      </w:pPr>
    </w:p>
    <w:p w:rsidR="002D308C" w:rsidRDefault="00464DBF">
      <w:pPr>
        <w:pStyle w:val="ProductList-SubSubClauseHeading"/>
        <w:outlineLvl w:val="4"/>
      </w:pPr>
      <w:r>
        <w:t>Záložné (fail-over) práva</w:t>
      </w:r>
    </w:p>
    <w:p w:rsidR="002D308C" w:rsidRDefault="00464DBF">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2D308C" w:rsidRDefault="002D308C">
      <w:pPr>
        <w:pStyle w:val="ProductList-BodyIndented2"/>
      </w:pPr>
    </w:p>
    <w:p w:rsidR="002D308C" w:rsidRDefault="00464DBF">
      <w:pPr>
        <w:pStyle w:val="ProductList-ClauseHeading"/>
        <w:outlineLvl w:val="2"/>
      </w:pPr>
      <w:bookmarkStart w:id="354" w:name="_Sec590"/>
      <w:r>
        <w:t>Servery – interne testované aplikácie</w:t>
      </w:r>
      <w:bookmarkEnd w:id="354"/>
    </w:p>
    <w:p w:rsidR="002D308C" w:rsidRDefault="00464DBF">
      <w:pPr>
        <w:pStyle w:val="ProductList-Body"/>
      </w:pPr>
      <w:r>
        <w:t>Interne testované aplikácie sú produkty, na ktoré sa vzťahujú práva na interné testovanie.</w:t>
      </w:r>
    </w:p>
    <w:p w:rsidR="002D308C" w:rsidRDefault="002D308C">
      <w:pPr>
        <w:pStyle w:val="ProductList-Body"/>
      </w:pPr>
    </w:p>
    <w:p w:rsidR="002D308C" w:rsidRDefault="00464DBF">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rsidR="002D308C" w:rsidRDefault="002D308C">
      <w:pPr>
        <w:pStyle w:val="ProductList-Body"/>
      </w:pPr>
    </w:p>
    <w:p w:rsidR="002D308C" w:rsidRDefault="00464DBF">
      <w:pPr>
        <w:pStyle w:val="ProductList-SubClauseHeading"/>
        <w:outlineLvl w:val="3"/>
      </w:pPr>
      <w:r>
        <w:t>Požiadavky</w:t>
      </w:r>
    </w:p>
    <w:p w:rsidR="002D308C" w:rsidRDefault="00464DBF">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2D308C" w:rsidRDefault="00464DBF" w:rsidP="00464DBF">
      <w:pPr>
        <w:pStyle w:val="ProductList-Bullet"/>
        <w:numPr>
          <w:ilvl w:val="1"/>
          <w:numId w:val="57"/>
        </w:numPr>
      </w:pPr>
      <w:r>
        <w:t>interne testované aplikácie prevádzkované v rámci zjednoteného riešenia a</w:t>
      </w:r>
    </w:p>
    <w:p w:rsidR="002D308C" w:rsidRDefault="00464DBF" w:rsidP="00464DBF">
      <w:pPr>
        <w:pStyle w:val="ProductList-Bullet"/>
        <w:numPr>
          <w:ilvl w:val="1"/>
          <w:numId w:val="5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2D308C" w:rsidRDefault="00464DBF">
      <w:pPr>
        <w:pStyle w:val="ProductList-BodyIndented"/>
      </w:pPr>
      <w:r>
        <w:t xml:space="preserve">Všetok softvér spoločnosti Microsoft používaný na vytváranie a poskytovanie zjednoteného riešenia musí: </w:t>
      </w:r>
    </w:p>
    <w:p w:rsidR="002D308C" w:rsidRDefault="00464DBF" w:rsidP="00464DBF">
      <w:pPr>
        <w:pStyle w:val="ProductList-Bullet"/>
        <w:numPr>
          <w:ilvl w:val="1"/>
          <w:numId w:val="58"/>
        </w:numPr>
      </w:pPr>
      <w:r>
        <w:t>byť licencovaný prostredníctvom multilicenčného programu a</w:t>
      </w:r>
    </w:p>
    <w:p w:rsidR="002D308C" w:rsidRDefault="00464DBF" w:rsidP="00464DBF">
      <w:pPr>
        <w:pStyle w:val="ProductList-Bullet"/>
        <w:numPr>
          <w:ilvl w:val="1"/>
          <w:numId w:val="58"/>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2D308C" w:rsidRDefault="002D308C">
      <w:pPr>
        <w:pStyle w:val="ProductList-BodyIndented"/>
      </w:pPr>
    </w:p>
    <w:p w:rsidR="002D308C" w:rsidRDefault="00464DBF">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2D308C" w:rsidRDefault="002D308C">
      <w:pPr>
        <w:pStyle w:val="ProductList-BodyIndented"/>
      </w:pPr>
    </w:p>
    <w:p w:rsidR="002D308C" w:rsidRDefault="00464DBF">
      <w:pPr>
        <w:pStyle w:val="ProductList-BodyIndented"/>
      </w:pPr>
      <w:r>
        <w:t>Zákazníkov softvér musí:</w:t>
      </w:r>
    </w:p>
    <w:p w:rsidR="002D308C" w:rsidRDefault="00464DBF" w:rsidP="00464DBF">
      <w:pPr>
        <w:pStyle w:val="ProductList-Bullet"/>
        <w:numPr>
          <w:ilvl w:val="1"/>
          <w:numId w:val="59"/>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rsidR="002D308C" w:rsidRDefault="00464DBF" w:rsidP="00464DBF">
      <w:pPr>
        <w:pStyle w:val="ProductList-Bullet"/>
        <w:numPr>
          <w:ilvl w:val="1"/>
          <w:numId w:val="59"/>
        </w:numPr>
      </w:pPr>
      <w:r>
        <w:t>byť hlavnou službou alebo aplikáciou zjednoteného riešenia a nesmie umožniť priamy prístup k interne testovaným aplikáciám žiadnemu koncovému používateľovi zjednoteného riešenia,</w:t>
      </w:r>
    </w:p>
    <w:p w:rsidR="002D308C" w:rsidRDefault="00464DBF" w:rsidP="00464DBF">
      <w:pPr>
        <w:pStyle w:val="ProductList-Bullet"/>
        <w:numPr>
          <w:ilvl w:val="1"/>
          <w:numId w:val="5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2D308C" w:rsidRDefault="00464DBF" w:rsidP="00464DBF">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rsidR="002D308C" w:rsidRDefault="002D308C">
      <w:pPr>
        <w:pStyle w:val="ProductList-BodyIndented"/>
      </w:pPr>
    </w:p>
    <w:p w:rsidR="002D308C" w:rsidRDefault="00464DBF">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2D308C">
      <w:pPr>
        <w:pStyle w:val="PURBreadcrumb"/>
      </w:pPr>
    </w:p>
    <w:p w:rsidR="002D308C" w:rsidRDefault="00464DBF">
      <w:pPr>
        <w:pStyle w:val="ProductList-SectionHeading"/>
        <w:pageBreakBefore/>
        <w:outlineLvl w:val="0"/>
      </w:pPr>
      <w:bookmarkStart w:id="355" w:name="_Sec1237"/>
      <w:bookmarkEnd w:id="332"/>
      <w:r>
        <w:t>Príloha C – Dodatočné licencie a iné prechodové licencie</w:t>
      </w:r>
      <w:r>
        <w:fldChar w:fldCharType="begin"/>
      </w:r>
      <w:r>
        <w:instrText xml:space="preserve"> TC "</w:instrText>
      </w:r>
      <w:bookmarkStart w:id="356" w:name="_Toc504920144"/>
      <w:r>
        <w:instrText>Príloha C – Dodatočné licencie a iné prechodové licencie</w:instrText>
      </w:r>
      <w:bookmarkEnd w:id="356"/>
      <w:r>
        <w:instrText>" \l 1</w:instrText>
      </w:r>
      <w:r>
        <w:fldChar w:fldCharType="end"/>
      </w: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357" w:name="_Sec1238"/>
      <w:r>
        <w:t>Dodatočné licencie</w:t>
      </w:r>
      <w:bookmarkEnd w:id="357"/>
      <w:r>
        <w:fldChar w:fldCharType="begin"/>
      </w:r>
      <w:r>
        <w:instrText xml:space="preserve"> TC "</w:instrText>
      </w:r>
      <w:bookmarkStart w:id="358" w:name="_Toc504920145"/>
      <w:r>
        <w:instrText>Dodatočné licencie</w:instrText>
      </w:r>
      <w:bookmarkEnd w:id="358"/>
      <w:r>
        <w:instrText>" \l 2</w:instrText>
      </w:r>
      <w:r>
        <w:fldChar w:fldCharType="end"/>
      </w:r>
    </w:p>
    <w:p w:rsidR="002D308C" w:rsidRDefault="00464DBF">
      <w:pPr>
        <w:pStyle w:val="ProductList-Body"/>
      </w:pPr>
      <w:r>
        <w:t>Zákazník smie získať dodatočné licencie za nasledujúcich podmienok:</w:t>
      </w:r>
    </w:p>
    <w:p w:rsidR="002D308C" w:rsidRDefault="00464DBF" w:rsidP="00464DBF">
      <w:pPr>
        <w:pStyle w:val="ProductList-Bullet"/>
        <w:numPr>
          <w:ilvl w:val="0"/>
          <w:numId w:val="60"/>
        </w:numPr>
      </w:pPr>
      <w:r>
        <w:t xml:space="preserve">Zákazník musí mať aktívne krytie SA pre príslušné oprávňujúce licencie. </w:t>
      </w:r>
    </w:p>
    <w:p w:rsidR="002D308C" w:rsidRDefault="00464DBF" w:rsidP="00464DBF">
      <w:pPr>
        <w:pStyle w:val="ProductList-Bullet"/>
        <w:numPr>
          <w:ilvl w:val="0"/>
          <w:numId w:val="60"/>
        </w:numPr>
      </w:pPr>
      <w:r>
        <w:t xml:space="preserve">Zákazník smie získať jednu dodatočnú licenciu SL pre každú oprávňujúcu licenciu, pokiaľ v tejto prílohe nie je uvedené inak.   </w:t>
      </w:r>
    </w:p>
    <w:p w:rsidR="002D308C" w:rsidRDefault="00464DBF" w:rsidP="00464DBF">
      <w:pPr>
        <w:pStyle w:val="ProductList-Bullet"/>
        <w:numPr>
          <w:ilvl w:val="0"/>
          <w:numId w:val="60"/>
        </w:numPr>
      </w:pPr>
      <w:r>
        <w:t>Zákazník smie získať dodatočné licencie SL medzi aktualizačnými dátumami ešte pred získaním oprávňujúcich licencií.</w:t>
      </w:r>
    </w:p>
    <w:p w:rsidR="002D308C" w:rsidRDefault="002D308C">
      <w:pPr>
        <w:pStyle w:val="ProductList-Body"/>
      </w:pPr>
    </w:p>
    <w:p w:rsidR="002D308C" w:rsidRDefault="00464DBF">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2D308C" w:rsidRDefault="002D308C">
      <w:pPr>
        <w:pStyle w:val="ProductList-Body"/>
      </w:pPr>
    </w:p>
    <w:p w:rsidR="002D308C" w:rsidRDefault="00464DBF">
      <w:pPr>
        <w:pStyle w:val="ProductList-Offering2HeadingNoBorder"/>
        <w:outlineLvl w:val="2"/>
      </w:pPr>
      <w:r>
        <w:t>Operačný systém Windows pre osobné počítače</w:t>
      </w:r>
      <w:r>
        <w:fldChar w:fldCharType="begin"/>
      </w:r>
      <w:r>
        <w:instrText xml:space="preserve"> TC "</w:instrText>
      </w:r>
      <w:bookmarkStart w:id="359" w:name="_Toc504920146"/>
      <w:r>
        <w:instrText>Operačný systém Windows pre osobné počítače</w:instrText>
      </w:r>
      <w:bookmarkEnd w:id="359"/>
      <w:r>
        <w:instrText>" \l 3</w:instrText>
      </w:r>
      <w:r>
        <w:fldChar w:fldCharType="end"/>
      </w:r>
    </w:p>
    <w:p w:rsidR="002D308C" w:rsidRDefault="00464DBF">
      <w:pPr>
        <w:pStyle w:val="ProductList-Body"/>
      </w:pPr>
      <w:r>
        <w:t>Licencovaný používateľ musí byť primárnym používateľom zariadenia s aktívnym krytím SA pre operačný systém Windows pre osobné počítače alebo s aktívnym krytím Windows VDA.</w:t>
      </w:r>
    </w:p>
    <w:tbl>
      <w:tblPr>
        <w:tblStyle w:val="PURTable"/>
        <w:tblW w:w="0" w:type="dxa"/>
        <w:tblLook w:val="04A0" w:firstRow="1" w:lastRow="0" w:firstColumn="1" w:lastColumn="0" w:noHBand="0" w:noVBand="1"/>
      </w:tblPr>
      <w:tblGrid>
        <w:gridCol w:w="5267"/>
        <w:gridCol w:w="5649"/>
      </w:tblGrid>
      <w:tr w:rsidR="002D3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308C" w:rsidRDefault="00464DBF">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2D308C" w:rsidRDefault="002D308C">
            <w:pPr>
              <w:pStyle w:val="ProductList-TableBody"/>
            </w:pP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2D308C" w:rsidRDefault="00464DBF">
            <w:pPr>
              <w:pStyle w:val="ProductList-TableBody"/>
            </w:pPr>
            <w:r>
              <w:t>Windows 10 Enterprise/Education E3 – licencia pre jednotlivé zariadenia</w:t>
            </w: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588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Enterprise E3/E5 – licencia pre jednotlivých používateľov</w:t>
            </w:r>
          </w:p>
        </w:tc>
      </w:tr>
      <w:tr w:rsidR="002D308C">
        <w:tc>
          <w:tcPr>
            <w:tcW w:w="588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VDA E3/E5 – licencia pre jednotlivých používateľov</w:t>
            </w:r>
          </w:p>
        </w:tc>
      </w:tr>
    </w:tbl>
    <w:p w:rsidR="002D308C" w:rsidRDefault="002D308C">
      <w:pPr>
        <w:pStyle w:val="ProductList-Body"/>
      </w:pPr>
    </w:p>
    <w:p w:rsidR="002D308C" w:rsidRDefault="00464DBF">
      <w:pPr>
        <w:pStyle w:val="ProductList-Offering2HeadingNoBorder"/>
        <w:outlineLvl w:val="2"/>
      </w:pPr>
      <w:r>
        <w:t>Microsoft Operations Management and Security</w:t>
      </w:r>
      <w:r>
        <w:fldChar w:fldCharType="begin"/>
      </w:r>
      <w:r>
        <w:instrText xml:space="preserve"> TC "</w:instrText>
      </w:r>
      <w:bookmarkStart w:id="360" w:name="_Toc504920147"/>
      <w:r>
        <w:instrText>Microsoft Operations Management and Security</w:instrText>
      </w:r>
      <w:bookmarkEnd w:id="360"/>
      <w:r>
        <w:instrText>" \l 3</w:instrText>
      </w:r>
      <w:r>
        <w:fldChar w:fldCharType="end"/>
      </w:r>
    </w:p>
    <w:p w:rsidR="002D308C" w:rsidRDefault="002D308C">
      <w:pPr>
        <w:pStyle w:val="ProductList-Body"/>
      </w:pPr>
    </w:p>
    <w:p w:rsidR="002D308C" w:rsidRDefault="00464DBF">
      <w:pPr>
        <w:pStyle w:val="ProductList-Body"/>
      </w:pPr>
      <w:r>
        <w:t xml:space="preserve">Pre každú oprávňujúcu licenciu si smie zákazník zakúpiť kombináciu dodatočných licencií E1 a E2 najviac v oprávnenom množstve. </w:t>
      </w:r>
    </w:p>
    <w:p w:rsidR="002D308C" w:rsidRDefault="002D308C">
      <w:pPr>
        <w:pStyle w:val="ProductList-Body"/>
      </w:pPr>
    </w:p>
    <w:p w:rsidR="002D308C" w:rsidRDefault="00464DBF">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2D308C" w:rsidRDefault="002D308C">
      <w:pPr>
        <w:pStyle w:val="ProductList-Body"/>
      </w:pPr>
    </w:p>
    <w:tbl>
      <w:tblPr>
        <w:tblStyle w:val="PURTable"/>
        <w:tblW w:w="0" w:type="dxa"/>
        <w:tblLook w:val="04A0" w:firstRow="1" w:lastRow="0" w:firstColumn="1" w:lastColumn="0" w:noHBand="0" w:noVBand="1"/>
      </w:tblPr>
      <w:tblGrid>
        <w:gridCol w:w="3894"/>
        <w:gridCol w:w="3790"/>
        <w:gridCol w:w="3232"/>
      </w:tblGrid>
      <w:tr w:rsidR="002D308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D308C" w:rsidRDefault="00464DBF">
            <w:pPr>
              <w:pStyle w:val="ProductList-TableBody"/>
            </w:pPr>
            <w:r>
              <w:rPr>
                <w:color w:val="FFFFFF"/>
              </w:rPr>
              <w:t>Dodatočná licencia SL pre jednotlivých používateľov</w:t>
            </w:r>
          </w:p>
        </w:tc>
        <w:tc>
          <w:tcPr>
            <w:tcW w:w="4160" w:type="dxa"/>
            <w:tcBorders>
              <w:top w:val="single" w:sz="4" w:space="0" w:color="0070C0"/>
              <w:bottom w:val="single" w:sz="4" w:space="0" w:color="000000"/>
            </w:tcBorders>
            <w:shd w:val="clear" w:color="auto" w:fill="0070C0"/>
          </w:tcPr>
          <w:p w:rsidR="002D308C" w:rsidRDefault="00464DBF">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2D308C" w:rsidRDefault="00464DBF">
            <w:pPr>
              <w:pStyle w:val="ProductList-TableBody"/>
            </w:pPr>
            <w:r>
              <w:rPr>
                <w:color w:val="FFFFFF"/>
              </w:rPr>
              <w:t>Oprávnené množstvo</w:t>
            </w:r>
          </w:p>
        </w:tc>
      </w:tr>
      <w:tr w:rsidR="002D308C">
        <w:tc>
          <w:tcPr>
            <w:tcW w:w="428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1/4 (vyžaduje minimálne štyri oprávňujúce licencie)</w:t>
            </w:r>
          </w:p>
        </w:tc>
      </w:tr>
      <w:tr w:rsidR="002D308C">
        <w:tc>
          <w:tcPr>
            <w:tcW w:w="428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428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1</w:t>
            </w:r>
          </w:p>
        </w:tc>
      </w:tr>
      <w:tr w:rsidR="002D308C">
        <w:tc>
          <w:tcPr>
            <w:tcW w:w="428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428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2</w:t>
            </w:r>
          </w:p>
        </w:tc>
      </w:tr>
      <w:tr w:rsidR="002D308C">
        <w:tc>
          <w:tcPr>
            <w:tcW w:w="428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428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2D308C" w:rsidRDefault="00464DBF">
            <w:pPr>
              <w:pStyle w:val="ProductList-TableBody"/>
            </w:pPr>
            <w:r>
              <w:t>8</w:t>
            </w:r>
          </w:p>
        </w:tc>
      </w:tr>
      <w:tr w:rsidR="002D308C">
        <w:tc>
          <w:tcPr>
            <w:tcW w:w="428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Offering2HeadingNoBorder"/>
        <w:outlineLvl w:val="2"/>
      </w:pPr>
      <w:r>
        <w:t>Plány používateľov služby Microsoft Azure</w:t>
      </w:r>
      <w:r>
        <w:fldChar w:fldCharType="begin"/>
      </w:r>
      <w:r>
        <w:instrText xml:space="preserve"> TC "</w:instrText>
      </w:r>
      <w:bookmarkStart w:id="361" w:name="_Toc504920148"/>
      <w:r>
        <w:instrText>Plány používateľov služby Microsoft Azure</w:instrText>
      </w:r>
      <w:bookmarkEnd w:id="361"/>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302"/>
        <w:gridCol w:w="5614"/>
      </w:tblGrid>
      <w:tr w:rsidR="002D3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308C" w:rsidRDefault="00464DBF">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Licencia Enterprise CAL Suite</w:t>
            </w:r>
          </w:p>
        </w:tc>
      </w:tr>
    </w:tbl>
    <w:p w:rsidR="002D308C" w:rsidRDefault="002D308C">
      <w:pPr>
        <w:pStyle w:val="ProductList-Body"/>
      </w:pPr>
    </w:p>
    <w:p w:rsidR="002D308C" w:rsidRDefault="00464DBF">
      <w:pPr>
        <w:pStyle w:val="ProductList-Offering2HeadingNoBorder"/>
        <w:outlineLvl w:val="2"/>
      </w:pPr>
      <w:r>
        <w:t>Microsoft 365</w:t>
      </w:r>
      <w:r>
        <w:fldChar w:fldCharType="begin"/>
      </w:r>
      <w:r>
        <w:instrText xml:space="preserve"> TC "</w:instrText>
      </w:r>
      <w:bookmarkStart w:id="362" w:name="_Toc504920149"/>
      <w:r>
        <w:instrText>Microsoft 365</w:instrText>
      </w:r>
      <w:bookmarkEnd w:id="362"/>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269"/>
        <w:gridCol w:w="5647"/>
      </w:tblGrid>
      <w:tr w:rsidR="002D30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308C" w:rsidRDefault="00464DBF">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365 E3/E5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Windows 10 Enterprise/Education E3 – licencia pre jednotlivé zariadenia a</w:t>
            </w:r>
          </w:p>
          <w:p w:rsidR="002D308C" w:rsidRDefault="00464DBF">
            <w:pPr>
              <w:pStyle w:val="ProductList-TableBody"/>
            </w:pPr>
            <w:r>
              <w:t>Core/Enterprise CAL Suite a</w:t>
            </w:r>
          </w:p>
          <w:p w:rsidR="002D308C" w:rsidRDefault="00464DBF">
            <w:pPr>
              <w:pStyle w:val="ProductList-TableBody"/>
            </w:pPr>
            <w:r>
              <w:t>Office Professional Plus</w:t>
            </w:r>
          </w:p>
        </w:tc>
      </w:tr>
      <w:tr w:rsidR="002D308C">
        <w:tc>
          <w:tcPr>
            <w:tcW w:w="588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Skype for Business Plus – dodatočná licencia CAL pre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Office 365 E1/E3</w:t>
            </w:r>
          </w:p>
        </w:tc>
      </w:tr>
    </w:tbl>
    <w:p w:rsidR="002D308C" w:rsidRDefault="002D308C">
      <w:pPr>
        <w:pStyle w:val="ProductList-Body"/>
      </w:pPr>
    </w:p>
    <w:p w:rsidR="002D308C" w:rsidRDefault="00464DBF">
      <w:pPr>
        <w:pStyle w:val="ProductList-Offering2HeadingNoBorder"/>
        <w:outlineLvl w:val="2"/>
      </w:pPr>
      <w:r>
        <w:t>Enterprise Mobility + Security</w:t>
      </w:r>
      <w:r>
        <w:fldChar w:fldCharType="begin"/>
      </w:r>
      <w:r>
        <w:instrText xml:space="preserve"> TC "</w:instrText>
      </w:r>
      <w:bookmarkStart w:id="363" w:name="_Toc504920150"/>
      <w:r>
        <w:instrText>Enterprise Mobility + Security</w:instrText>
      </w:r>
      <w:bookmarkEnd w:id="363"/>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405"/>
        <w:gridCol w:w="5511"/>
      </w:tblGrid>
      <w:tr w:rsidR="002D30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612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00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r w:rsidR="002D308C">
        <w:tc>
          <w:tcPr>
            <w:tcW w:w="600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Enterprise CAL Suite</w:t>
            </w:r>
          </w:p>
        </w:tc>
      </w:tr>
      <w:tr w:rsidR="002D308C">
        <w:tc>
          <w:tcPr>
            <w:tcW w:w="600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Core CAL Suite Bridge pre služby Office 365</w:t>
            </w:r>
          </w:p>
        </w:tc>
      </w:tr>
      <w:tr w:rsidR="002D308C">
        <w:tc>
          <w:tcPr>
            <w:tcW w:w="600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Core CAL Suite Bridge pre služby Office 365 a službu Microsoft Intune</w:t>
            </w:r>
          </w:p>
        </w:tc>
      </w:tr>
      <w:tr w:rsidR="002D308C">
        <w:tc>
          <w:tcPr>
            <w:tcW w:w="600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Enterprise CAL Suite Bridge pre služby Office 365</w:t>
            </w:r>
          </w:p>
        </w:tc>
      </w:tr>
      <w:tr w:rsidR="002D308C">
        <w:tc>
          <w:tcPr>
            <w:tcW w:w="600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Enterprise CAL Suite Bridge pre služby Office 365 a službu Microsoft Intune</w:t>
            </w:r>
          </w:p>
        </w:tc>
      </w:tr>
    </w:tbl>
    <w:p w:rsidR="002D308C" w:rsidRDefault="002D308C">
      <w:pPr>
        <w:pStyle w:val="ProductList-Body"/>
      </w:pPr>
    </w:p>
    <w:p w:rsidR="002D308C" w:rsidRDefault="00464DBF">
      <w:pPr>
        <w:pStyle w:val="ProductList-Offering2HeadingNoBorder"/>
        <w:outlineLvl w:val="2"/>
      </w:pPr>
      <w:r>
        <w:t>Služby Microsoft Dynamics 365</w:t>
      </w:r>
      <w:r>
        <w:fldChar w:fldCharType="begin"/>
      </w:r>
      <w:r>
        <w:instrText xml:space="preserve"> TC "</w:instrText>
      </w:r>
      <w:bookmarkStart w:id="364" w:name="_Toc504920151"/>
      <w:r>
        <w:instrText>Služby Microsoft Dynamics 365</w:instrText>
      </w:r>
      <w:bookmarkEnd w:id="364"/>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491"/>
        <w:gridCol w:w="5425"/>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600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úlohy</w:t>
            </w:r>
          </w:p>
        </w:tc>
      </w:tr>
      <w:tr w:rsidR="002D308C">
        <w:tc>
          <w:tcPr>
            <w:tcW w:w="612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samoobslužná licencia CAL</w:t>
            </w:r>
          </w:p>
        </w:tc>
      </w:tr>
      <w:tr w:rsidR="002D308C">
        <w:tc>
          <w:tcPr>
            <w:tcW w:w="612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Essentials – licencia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Team Members – licencia CAL na lokálne nasadenie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zameraná na úlohy (pre jednotlivé zariadenia)</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Device – licencia CAL</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Activity – licencia CAL</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funkčné používanie/licencia Enterprise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 licencia CAL</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funkčné používanie/licencia Enterprise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 licencia CAL</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Enterprise CAL</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Sales – licencia CAL na lokálne nasadenie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Sales – licencia CAL na lokálne nasadenie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Customer Service – licencia CAL na lokálne nasadenie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Customer Service – licencia CAL na lokálne nasadenie</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Sales – licencia CAL na lokálne nasadenie</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Professional – licencia CAL</w:t>
            </w:r>
          </w:p>
        </w:tc>
      </w:tr>
    </w:tbl>
    <w:p w:rsidR="002D308C" w:rsidRDefault="002D308C">
      <w:pPr>
        <w:pStyle w:val="ProductList-Body"/>
      </w:pPr>
    </w:p>
    <w:p w:rsidR="002D308C" w:rsidRDefault="00464DBF">
      <w:pPr>
        <w:pStyle w:val="ProductList-Offering2HeadingNoBorder"/>
        <w:outlineLvl w:val="2"/>
      </w:pPr>
      <w:r>
        <w:t>Aplikácie služieb Office 365</w:t>
      </w:r>
      <w:r>
        <w:fldChar w:fldCharType="begin"/>
      </w:r>
      <w:r>
        <w:instrText xml:space="preserve"> TC "</w:instrText>
      </w:r>
      <w:bookmarkStart w:id="365" w:name="_Toc504920152"/>
      <w:r>
        <w:instrText>Aplikácie služieb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2D3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Professional</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Standard</w:t>
            </w:r>
          </w:p>
        </w:tc>
      </w:tr>
    </w:tbl>
    <w:p w:rsidR="002D308C" w:rsidRDefault="002D308C">
      <w:pPr>
        <w:pStyle w:val="ProductList-Body"/>
      </w:pPr>
    </w:p>
    <w:p w:rsidR="002D308C" w:rsidRDefault="00464DBF">
      <w:pPr>
        <w:pStyle w:val="ProductList-Offering2HeadingNoBorder"/>
        <w:outlineLvl w:val="2"/>
      </w:pPr>
      <w:r>
        <w:t>Balíky služieb Office 365</w:t>
      </w:r>
      <w:r>
        <w:fldChar w:fldCharType="begin"/>
      </w:r>
      <w:r>
        <w:instrText xml:space="preserve"> TC "</w:instrText>
      </w:r>
      <w:bookmarkStart w:id="366" w:name="_Toc504920153"/>
      <w:r>
        <w:instrText>Balíky služieb Office 365</w:instrText>
      </w:r>
      <w:bookmarkEnd w:id="366"/>
      <w:r>
        <w:instrText>" \l 3</w:instrText>
      </w:r>
      <w:r>
        <w:fldChar w:fldCharType="end"/>
      </w:r>
    </w:p>
    <w:p w:rsidR="002D308C" w:rsidRDefault="00464DBF">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2D308C" w:rsidRDefault="002D308C">
      <w:pPr>
        <w:pStyle w:val="ProductList-Body"/>
      </w:pPr>
    </w:p>
    <w:tbl>
      <w:tblPr>
        <w:tblStyle w:val="PURTable"/>
        <w:tblW w:w="0" w:type="dxa"/>
        <w:tblLook w:val="04A0" w:firstRow="1" w:lastRow="0" w:firstColumn="1" w:lastColumn="0" w:noHBand="0" w:noVBand="1"/>
      </w:tblPr>
      <w:tblGrid>
        <w:gridCol w:w="5660"/>
        <w:gridCol w:w="5256"/>
      </w:tblGrid>
      <w:tr w:rsidR="002D3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Licencia Core CAL Suite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Core CAL Suite a</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464DBF">
            <w:pPr>
              <w:pStyle w:val="ProductList-TableBody"/>
            </w:pPr>
            <w:r>
              <w:t>Office Professional Plus</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Licencia Enterprise CAL Suite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2D308C" w:rsidRDefault="00464DBF">
            <w:pPr>
              <w:pStyle w:val="ProductList-TableBody"/>
            </w:pPr>
            <w:r>
              <w:t>Enterprise CAL Suite a</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464DBF">
            <w:pPr>
              <w:pStyle w:val="ProductList-TableBody"/>
            </w:pPr>
            <w:r>
              <w:t>Office Professional Plus</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Professional Plus</w:t>
            </w:r>
          </w:p>
        </w:tc>
      </w:tr>
    </w:tbl>
    <w:p w:rsidR="002D308C" w:rsidRDefault="002D308C">
      <w:pPr>
        <w:pStyle w:val="ProductList-Body"/>
      </w:pPr>
    </w:p>
    <w:p w:rsidR="002D308C" w:rsidRDefault="00464DBF">
      <w:pPr>
        <w:pStyle w:val="ProductList-Offering2HeadingNoBorder"/>
        <w:outlineLvl w:val="2"/>
      </w:pPr>
      <w:r>
        <w:t>Exchange Online</w:t>
      </w:r>
      <w:r>
        <w:fldChar w:fldCharType="begin"/>
      </w:r>
      <w:r>
        <w:instrText xml:space="preserve"> TC "</w:instrText>
      </w:r>
      <w:bookmarkStart w:id="367" w:name="_Toc504920154"/>
      <w:r>
        <w:instrText>Exchange Online</w:instrText>
      </w:r>
      <w:bookmarkEnd w:id="367"/>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725"/>
        <w:gridCol w:w="5191"/>
      </w:tblGrid>
      <w:tr w:rsidR="002D3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3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Dodatočná licencia na produkt Exchange Online – plán 1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Exchange Standard – licencia CAL</w:t>
            </w:r>
          </w:p>
        </w:tc>
      </w:tr>
      <w:tr w:rsidR="002D308C">
        <w:tc>
          <w:tcPr>
            <w:tcW w:w="63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bl>
    <w:p w:rsidR="002D308C" w:rsidRDefault="002D308C">
      <w:pPr>
        <w:pStyle w:val="ProductList-Body"/>
      </w:pPr>
    </w:p>
    <w:p w:rsidR="002D308C" w:rsidRDefault="00464DBF">
      <w:pPr>
        <w:pStyle w:val="ProductList-Offering2HeadingNoBorder"/>
        <w:outlineLvl w:val="2"/>
      </w:pPr>
      <w:r>
        <w:t>Project Online</w:t>
      </w:r>
      <w:r>
        <w:fldChar w:fldCharType="begin"/>
      </w:r>
      <w:r>
        <w:instrText xml:space="preserve"> TC "</w:instrText>
      </w:r>
      <w:bookmarkStart w:id="368" w:name="_Toc504920155"/>
      <w:r>
        <w:instrText>Project Online</w:instrText>
      </w:r>
      <w:bookmarkEnd w:id="368"/>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723"/>
        <w:gridCol w:w="5193"/>
      </w:tblGrid>
      <w:tr w:rsidR="002D3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Project Professional</w:t>
            </w: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Project Standard</w:t>
            </w: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Projekt Server – licencia CAL</w:t>
            </w: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r>
      <w:tr w:rsidR="002D308C">
        <w:tc>
          <w:tcPr>
            <w:tcW w:w="63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bl>
    <w:p w:rsidR="002D308C" w:rsidRDefault="002D308C">
      <w:pPr>
        <w:pStyle w:val="ProductList-Body"/>
      </w:pPr>
    </w:p>
    <w:p w:rsidR="002D308C" w:rsidRDefault="00464DBF">
      <w:pPr>
        <w:pStyle w:val="ProductList-Offering2HeadingNoBorder"/>
        <w:outlineLvl w:val="2"/>
      </w:pPr>
      <w:r>
        <w:t>SharePoint Online</w:t>
      </w:r>
      <w:r>
        <w:fldChar w:fldCharType="begin"/>
      </w:r>
      <w:r>
        <w:instrText xml:space="preserve"> TC "</w:instrText>
      </w:r>
      <w:bookmarkStart w:id="369" w:name="_Toc504920156"/>
      <w:r>
        <w:instrText>SharePoint Online</w:instrText>
      </w:r>
      <w:bookmarkEnd w:id="369"/>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723"/>
        <w:gridCol w:w="5193"/>
      </w:tblGrid>
      <w:tr w:rsidR="002D3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3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SharePoint Standard – licencia CAL</w:t>
            </w:r>
          </w:p>
        </w:tc>
      </w:tr>
      <w:tr w:rsidR="002D308C">
        <w:tc>
          <w:tcPr>
            <w:tcW w:w="63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bl>
    <w:p w:rsidR="002D308C" w:rsidRDefault="002D308C">
      <w:pPr>
        <w:pStyle w:val="ProductList-Body"/>
      </w:pPr>
    </w:p>
    <w:p w:rsidR="002D308C" w:rsidRDefault="00464DBF">
      <w:pPr>
        <w:pStyle w:val="ProductList-Offering2HeadingNoBorder"/>
        <w:outlineLvl w:val="2"/>
      </w:pPr>
      <w:r>
        <w:t>Skype for Business Online</w:t>
      </w:r>
      <w:r>
        <w:fldChar w:fldCharType="begin"/>
      </w:r>
      <w:r>
        <w:instrText xml:space="preserve"> TC "</w:instrText>
      </w:r>
      <w:bookmarkStart w:id="370" w:name="_Toc504920157"/>
      <w:r>
        <w:instrText>Skype for Business Online</w:instrText>
      </w:r>
      <w:bookmarkEnd w:id="370"/>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828"/>
        <w:gridCol w:w="5088"/>
      </w:tblGrid>
      <w:tr w:rsidR="002D308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64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48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Skype for Business Standard – licencia CAL</w:t>
            </w:r>
          </w:p>
        </w:tc>
      </w:tr>
      <w:tr w:rsidR="002D308C">
        <w:tc>
          <w:tcPr>
            <w:tcW w:w="648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bl>
    <w:p w:rsidR="002D308C" w:rsidRDefault="002D308C">
      <w:pPr>
        <w:pStyle w:val="ProductList-Body"/>
      </w:pPr>
    </w:p>
    <w:p w:rsidR="002D308C" w:rsidRDefault="00464DBF">
      <w:pPr>
        <w:pStyle w:val="ProductList-Offering2HeadingNoBorder"/>
        <w:outlineLvl w:val="2"/>
      </w:pPr>
      <w:r>
        <w:t>Microsoft Intune</w:t>
      </w:r>
      <w:r>
        <w:fldChar w:fldCharType="begin"/>
      </w:r>
      <w:r>
        <w:instrText xml:space="preserve"> TC "</w:instrText>
      </w:r>
      <w:bookmarkStart w:id="371" w:name="_Toc504920158"/>
      <w:r>
        <w:instrText>Microsoft Intune</w:instrText>
      </w:r>
      <w:bookmarkEnd w:id="371"/>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725"/>
        <w:gridCol w:w="5191"/>
      </w:tblGrid>
      <w:tr w:rsidR="002D30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3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Dodatočná licencia na produkt Microsoft Intune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r w:rsidR="002D308C">
        <w:tc>
          <w:tcPr>
            <w:tcW w:w="63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Enterprise CAL Suite</w:t>
            </w:r>
          </w:p>
        </w:tc>
      </w:tr>
      <w:tr w:rsidR="002D308C">
        <w:tc>
          <w:tcPr>
            <w:tcW w:w="63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r>
      <w:tr w:rsidR="002D308C">
        <w:tc>
          <w:tcPr>
            <w:tcW w:w="63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Enterprise CAL Suite</w:t>
            </w:r>
          </w:p>
        </w:tc>
      </w:tr>
    </w:tbl>
    <w:p w:rsidR="002D308C" w:rsidRDefault="002D308C">
      <w:pPr>
        <w:pStyle w:val="ProductList-Body"/>
      </w:pPr>
    </w:p>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OfferingGroupHeading"/>
        <w:outlineLvl w:val="1"/>
      </w:pPr>
      <w:bookmarkStart w:id="372" w:name="_Sec1240"/>
      <w:r>
        <w:t>Z krytia SA</w:t>
      </w:r>
      <w:bookmarkEnd w:id="372"/>
      <w:r>
        <w:fldChar w:fldCharType="begin"/>
      </w:r>
      <w:r>
        <w:instrText xml:space="preserve"> TC "</w:instrText>
      </w:r>
      <w:bookmarkStart w:id="373" w:name="_Toc504920159"/>
      <w:r>
        <w:instrText>Z krytia SA</w:instrText>
      </w:r>
      <w:bookmarkEnd w:id="373"/>
      <w:r>
        <w:instrText>" \l 2</w:instrText>
      </w:r>
      <w:r>
        <w:fldChar w:fldCharType="end"/>
      </w:r>
    </w:p>
    <w:p w:rsidR="002D308C" w:rsidRDefault="00464DBF">
      <w:pPr>
        <w:pStyle w:val="ProductList-Body"/>
      </w:pPr>
      <w:r>
        <w:t>Zákazník smie získať licencie SL z krytia SA namiesto krytia SA pre úplne zaplatené trvalé licencie v súlade s nasledujúcimi podmienkami:</w:t>
      </w:r>
    </w:p>
    <w:p w:rsidR="002D308C" w:rsidRDefault="00464DBF" w:rsidP="00464DBF">
      <w:pPr>
        <w:pStyle w:val="ProductList-Bullet"/>
        <w:numPr>
          <w:ilvl w:val="0"/>
          <w:numId w:val="61"/>
        </w:numPr>
      </w:pPr>
      <w:r>
        <w:t xml:space="preserve">zákazník má aktívne krytie SA alebo predlžuje krytie pre príslušné oprávňujúce licencie, </w:t>
      </w:r>
    </w:p>
    <w:p w:rsidR="002D308C" w:rsidRDefault="00464DBF" w:rsidP="00464DBF">
      <w:pPr>
        <w:pStyle w:val="ProductList-Bullet"/>
        <w:numPr>
          <w:ilvl w:val="0"/>
          <w:numId w:val="61"/>
        </w:numPr>
      </w:pPr>
      <w:r>
        <w:t xml:space="preserve">zákazník získa pre každú oprávňujúcu licenciu najviac jednu licenciu SL z krytia SA, pokiaľ nie je v tejto prílohe uvedené inak, </w:t>
      </w:r>
    </w:p>
    <w:p w:rsidR="002D308C" w:rsidRDefault="00464DBF" w:rsidP="00464DBF">
      <w:pPr>
        <w:pStyle w:val="ProductList-Bullet"/>
        <w:numPr>
          <w:ilvl w:val="0"/>
          <w:numId w:val="61"/>
        </w:numPr>
      </w:pPr>
      <w:r>
        <w:t>zákazník získa licencie SL z krytia SA pri výročí alebo predĺžení prihlášky.</w:t>
      </w:r>
    </w:p>
    <w:p w:rsidR="002D308C" w:rsidRDefault="002D308C">
      <w:pPr>
        <w:pStyle w:val="ProductList-Body"/>
      </w:pPr>
    </w:p>
    <w:p w:rsidR="002D308C" w:rsidRDefault="00464DBF">
      <w:pPr>
        <w:pStyle w:val="ProductList-Body"/>
      </w:pPr>
      <w:r>
        <w:t>Zákazníci s predplatným v rámci zmluvy Enterprise s nepretržitým krytím predplatného po dobu najmenej troch rokov si môžu kúpiť licencie SL z krytia SA.</w:t>
      </w:r>
    </w:p>
    <w:p w:rsidR="002D308C" w:rsidRDefault="002D308C">
      <w:pPr>
        <w:pStyle w:val="ProductList-Body"/>
      </w:pPr>
    </w:p>
    <w:p w:rsidR="002D308C" w:rsidRDefault="00464DBF">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počítačový operačný systém Windows: ak zákazník pridá zariadenia podľa potreby tak, aby splnil požiadavky na primárne používanie uvedené v článku 4.4 venovanému počítačovým operačným systémom Windows. </w:t>
      </w:r>
    </w:p>
    <w:p w:rsidR="002D308C" w:rsidRDefault="002D308C">
      <w:pPr>
        <w:pStyle w:val="ProductList-Body"/>
      </w:pPr>
    </w:p>
    <w:p w:rsidR="002D308C" w:rsidRDefault="00464DBF">
      <w:pPr>
        <w:pStyle w:val="ProductList-Offering2HeadingNoBorder"/>
        <w:outlineLvl w:val="2"/>
      </w:pPr>
      <w:r>
        <w:t>Licencie CAL Suite</w:t>
      </w:r>
      <w:r>
        <w:fldChar w:fldCharType="begin"/>
      </w:r>
      <w:r>
        <w:instrText xml:space="preserve"> TC "</w:instrText>
      </w:r>
      <w:bookmarkStart w:id="374" w:name="_Toc504920160"/>
      <w:r>
        <w:instrText>Licencie CAL Suite</w:instrText>
      </w:r>
      <w:bookmarkEnd w:id="374"/>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523"/>
        <w:gridCol w:w="5393"/>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Krytie SA pre nadradenú licenciu CAL Suite</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Krytie SA pre nadradenú licenciu CAL Suite</w:t>
            </w:r>
          </w:p>
        </w:tc>
      </w:tr>
    </w:tbl>
    <w:p w:rsidR="002D308C" w:rsidRDefault="002D308C">
      <w:pPr>
        <w:pStyle w:val="ProductList-Body"/>
      </w:pPr>
    </w:p>
    <w:p w:rsidR="002D308C" w:rsidRDefault="00464DBF">
      <w:pPr>
        <w:pStyle w:val="ProductList-Offering2HeadingNoBorder"/>
        <w:outlineLvl w:val="2"/>
      </w:pPr>
      <w:r>
        <w:t>Operačný systém Windows pre osobné počítače</w:t>
      </w:r>
      <w:r>
        <w:fldChar w:fldCharType="begin"/>
      </w:r>
      <w:r>
        <w:instrText xml:space="preserve"> TC "</w:instrText>
      </w:r>
      <w:bookmarkStart w:id="375" w:name="_Toc504920161"/>
      <w:r>
        <w:instrText>Operačný systém Windows pre osobné počítače</w:instrText>
      </w:r>
      <w:bookmarkEnd w:id="375"/>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511"/>
        <w:gridCol w:w="5405"/>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12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Krytie SA pre počítačový operačný systém Windows</w:t>
            </w:r>
          </w:p>
        </w:tc>
      </w:tr>
    </w:tbl>
    <w:p w:rsidR="002D308C" w:rsidRDefault="002D308C">
      <w:pPr>
        <w:pStyle w:val="ProductList-Body"/>
      </w:pPr>
    </w:p>
    <w:p w:rsidR="002D308C" w:rsidRDefault="002D308C">
      <w:pPr>
        <w:pStyle w:val="ProductList-Body"/>
      </w:pPr>
    </w:p>
    <w:p w:rsidR="002D308C" w:rsidRDefault="00464DBF">
      <w:pPr>
        <w:pStyle w:val="ProductList-Offering2HeadingNoBorder"/>
        <w:outlineLvl w:val="2"/>
      </w:pPr>
      <w:r>
        <w:t>Microsoft Operations Management and Security</w:t>
      </w:r>
      <w:r>
        <w:fldChar w:fldCharType="begin"/>
      </w:r>
      <w:r>
        <w:instrText xml:space="preserve"> TC "</w:instrText>
      </w:r>
      <w:bookmarkStart w:id="376" w:name="_Toc504920162"/>
      <w:r>
        <w:instrText>Microsoft Operations Management and Security</w:instrText>
      </w:r>
      <w:bookmarkEnd w:id="376"/>
      <w:r>
        <w:instrText>" \l 3</w:instrText>
      </w:r>
      <w:r>
        <w:fldChar w:fldCharType="end"/>
      </w:r>
    </w:p>
    <w:p w:rsidR="002D308C" w:rsidRDefault="002D308C">
      <w:pPr>
        <w:pStyle w:val="ProductList-Body"/>
      </w:pPr>
    </w:p>
    <w:p w:rsidR="002D308C" w:rsidRDefault="00464DBF">
      <w:pPr>
        <w:pStyle w:val="ProductList-Body"/>
      </w:pPr>
      <w:r>
        <w:t>Pre každú oprávňujúcu licenciu si smie zákazník zakúpiť kombináciu licencií SL E1 a E2 z krytia SA najviac v oprávnenom množstve.</w:t>
      </w:r>
    </w:p>
    <w:p w:rsidR="002D308C" w:rsidRDefault="002D308C">
      <w:pPr>
        <w:pStyle w:val="ProductList-Body"/>
      </w:pPr>
    </w:p>
    <w:tbl>
      <w:tblPr>
        <w:tblStyle w:val="PURTable"/>
        <w:tblW w:w="0" w:type="dxa"/>
        <w:tblLook w:val="04A0" w:firstRow="1" w:lastRow="0" w:firstColumn="1" w:lastColumn="0" w:noHBand="0" w:noVBand="1"/>
      </w:tblPr>
      <w:tblGrid>
        <w:gridCol w:w="3464"/>
        <w:gridCol w:w="3784"/>
        <w:gridCol w:w="3668"/>
      </w:tblGrid>
      <w:tr w:rsidR="002D30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4160" w:type="dxa"/>
            <w:tcBorders>
              <w:top w:val="single" w:sz="4" w:space="0" w:color="0070C0"/>
            </w:tcBorders>
            <w:shd w:val="clear" w:color="auto" w:fill="0070C0"/>
          </w:tcPr>
          <w:p w:rsidR="002D308C" w:rsidRDefault="00464DBF">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Oprávnené množstvo</w:t>
            </w:r>
          </w:p>
        </w:tc>
      </w:tr>
      <w:tr w:rsidR="002D308C">
        <w:tc>
          <w:tcPr>
            <w:tcW w:w="3800" w:type="dxa"/>
            <w:tcBorders>
              <w:top w:val="single" w:sz="4" w:space="0" w:color="6E6E6E"/>
              <w:left w:val="single" w:sz="4" w:space="0" w:color="6E6E6E"/>
              <w:bottom w:val="none" w:sz="4" w:space="0" w:color="6E6E6E"/>
            </w:tcBorders>
          </w:tcPr>
          <w:p w:rsidR="002D308C" w:rsidRDefault="00464DBF">
            <w:pPr>
              <w:pStyle w:val="ProductList-TableBody"/>
            </w:pPr>
            <w:r>
              <w:t>Operations Management and Security E1/E2 – licencia z krytia SA</w:t>
            </w:r>
          </w:p>
        </w:tc>
        <w:tc>
          <w:tcPr>
            <w:tcW w:w="4160" w:type="dxa"/>
          </w:tcPr>
          <w:p w:rsidR="002D308C" w:rsidRDefault="00464DBF">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2D308C" w:rsidRDefault="00464DBF">
            <w:pPr>
              <w:pStyle w:val="ProductList-TableBody"/>
            </w:pPr>
            <w:r>
              <w:t>1/4 (vyžaduje minimálne štyri oprávňujúce licencie)</w:t>
            </w:r>
          </w:p>
        </w:tc>
      </w:tr>
      <w:tr w:rsidR="002D308C">
        <w:tc>
          <w:tcPr>
            <w:tcW w:w="3800" w:type="dxa"/>
            <w:tcBorders>
              <w:top w:val="none" w:sz="4" w:space="0" w:color="6E6E6E"/>
              <w:left w:val="single" w:sz="4" w:space="0" w:color="6E6E6E"/>
              <w:bottom w:val="single" w:sz="4" w:space="0" w:color="6E6E6E"/>
            </w:tcBorders>
          </w:tcPr>
          <w:p w:rsidR="002D308C" w:rsidRDefault="002D308C">
            <w:pPr>
              <w:pStyle w:val="ProductList-TableBody"/>
            </w:pPr>
          </w:p>
        </w:tc>
        <w:tc>
          <w:tcPr>
            <w:tcW w:w="4160" w:type="dxa"/>
          </w:tcPr>
          <w:p w:rsidR="002D308C" w:rsidRDefault="00464DBF">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2D308C" w:rsidRDefault="002D308C">
            <w:pPr>
              <w:pStyle w:val="ProductList-TableBody"/>
            </w:pPr>
          </w:p>
        </w:tc>
      </w:tr>
      <w:tr w:rsidR="002D308C">
        <w:tc>
          <w:tcPr>
            <w:tcW w:w="3800" w:type="dxa"/>
            <w:tcBorders>
              <w:top w:val="single" w:sz="4" w:space="0" w:color="6E6E6E"/>
              <w:left w:val="single" w:sz="4" w:space="0" w:color="6E6E6E"/>
              <w:bottom w:val="none" w:sz="4" w:space="0" w:color="6E6E6E"/>
            </w:tcBorders>
          </w:tcPr>
          <w:p w:rsidR="002D308C" w:rsidRDefault="00464DBF">
            <w:pPr>
              <w:pStyle w:val="ProductList-TableBody"/>
            </w:pPr>
            <w:r>
              <w:t>Operations Management and Security E1/E2 – licencia z krytia SA</w:t>
            </w:r>
          </w:p>
        </w:tc>
        <w:tc>
          <w:tcPr>
            <w:tcW w:w="4160" w:type="dxa"/>
          </w:tcPr>
          <w:p w:rsidR="002D308C" w:rsidRDefault="00464DBF">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2D308C" w:rsidRDefault="00464DBF">
            <w:pPr>
              <w:pStyle w:val="ProductList-TableBody"/>
            </w:pPr>
            <w:r>
              <w:t>1</w:t>
            </w:r>
          </w:p>
        </w:tc>
      </w:tr>
      <w:tr w:rsidR="002D308C">
        <w:tc>
          <w:tcPr>
            <w:tcW w:w="3800" w:type="dxa"/>
            <w:tcBorders>
              <w:top w:val="none" w:sz="4" w:space="0" w:color="6E6E6E"/>
              <w:left w:val="single" w:sz="4" w:space="0" w:color="6E6E6E"/>
              <w:bottom w:val="single" w:sz="4" w:space="0" w:color="6E6E6E"/>
            </w:tcBorders>
          </w:tcPr>
          <w:p w:rsidR="002D308C" w:rsidRDefault="002D308C">
            <w:pPr>
              <w:pStyle w:val="ProductList-TableBody"/>
            </w:pPr>
          </w:p>
        </w:tc>
        <w:tc>
          <w:tcPr>
            <w:tcW w:w="4160" w:type="dxa"/>
          </w:tcPr>
          <w:p w:rsidR="002D308C" w:rsidRDefault="00464DBF">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2D308C" w:rsidRDefault="002D308C">
            <w:pPr>
              <w:pStyle w:val="ProductList-TableBody"/>
            </w:pPr>
          </w:p>
        </w:tc>
      </w:tr>
      <w:tr w:rsidR="002D308C">
        <w:tc>
          <w:tcPr>
            <w:tcW w:w="3800" w:type="dxa"/>
            <w:tcBorders>
              <w:top w:val="single" w:sz="4" w:space="0" w:color="6E6E6E"/>
              <w:left w:val="single" w:sz="4" w:space="0" w:color="6E6E6E"/>
              <w:bottom w:val="none" w:sz="4" w:space="0" w:color="6E6E6E"/>
            </w:tcBorders>
          </w:tcPr>
          <w:p w:rsidR="002D308C" w:rsidRDefault="00464DBF">
            <w:pPr>
              <w:pStyle w:val="ProductList-TableBody"/>
            </w:pPr>
            <w:r>
              <w:t>Operations Management and Security E1/E2 – licencia z krytia SA</w:t>
            </w:r>
          </w:p>
        </w:tc>
        <w:tc>
          <w:tcPr>
            <w:tcW w:w="4160" w:type="dxa"/>
          </w:tcPr>
          <w:p w:rsidR="002D308C" w:rsidRDefault="00464DBF">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2D308C" w:rsidRDefault="00464DBF">
            <w:pPr>
              <w:pStyle w:val="ProductList-TableBody"/>
            </w:pPr>
            <w:r>
              <w:t>2</w:t>
            </w:r>
          </w:p>
        </w:tc>
      </w:tr>
      <w:tr w:rsidR="002D308C">
        <w:tc>
          <w:tcPr>
            <w:tcW w:w="3800" w:type="dxa"/>
            <w:tcBorders>
              <w:top w:val="none" w:sz="4" w:space="0" w:color="6E6E6E"/>
              <w:left w:val="single" w:sz="4" w:space="0" w:color="6E6E6E"/>
              <w:bottom w:val="single" w:sz="4" w:space="0" w:color="6E6E6E"/>
            </w:tcBorders>
          </w:tcPr>
          <w:p w:rsidR="002D308C" w:rsidRDefault="002D308C">
            <w:pPr>
              <w:pStyle w:val="ProductList-TableBody"/>
            </w:pPr>
          </w:p>
        </w:tc>
        <w:tc>
          <w:tcPr>
            <w:tcW w:w="4160" w:type="dxa"/>
          </w:tcPr>
          <w:p w:rsidR="002D308C" w:rsidRDefault="00464DBF">
            <w:pPr>
              <w:pStyle w:val="ProductList-TableBody"/>
            </w:pPr>
            <w:r>
              <w:t>Core Infrastructure Server Suite Standard (pre 2 procesory)</w:t>
            </w:r>
          </w:p>
        </w:tc>
        <w:tc>
          <w:tcPr>
            <w:tcW w:w="4040" w:type="dxa"/>
            <w:tcBorders>
              <w:top w:val="none" w:sz="4" w:space="0" w:color="6E6E6E"/>
              <w:bottom w:val="single" w:sz="4" w:space="0" w:color="6E6E6E"/>
              <w:right w:val="single" w:sz="4" w:space="0" w:color="6E6E6E"/>
            </w:tcBorders>
          </w:tcPr>
          <w:p w:rsidR="002D308C" w:rsidRDefault="002D308C">
            <w:pPr>
              <w:pStyle w:val="ProductList-TableBody"/>
            </w:pPr>
          </w:p>
        </w:tc>
      </w:tr>
      <w:tr w:rsidR="002D308C">
        <w:tc>
          <w:tcPr>
            <w:tcW w:w="380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2D308C" w:rsidRDefault="00464DBF">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8</w:t>
            </w:r>
          </w:p>
        </w:tc>
      </w:tr>
      <w:tr w:rsidR="002D308C">
        <w:tc>
          <w:tcPr>
            <w:tcW w:w="380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4160" w:type="dxa"/>
            <w:tcBorders>
              <w:left w:val="single" w:sz="4" w:space="0" w:color="6E6E6E"/>
              <w:bottom w:val="single" w:sz="4" w:space="0" w:color="6E6E6E"/>
              <w:right w:val="single" w:sz="4" w:space="0" w:color="6E6E6E"/>
            </w:tcBorders>
          </w:tcPr>
          <w:p w:rsidR="002D308C" w:rsidRDefault="00464DBF">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r>
    </w:tbl>
    <w:p w:rsidR="002D308C" w:rsidRDefault="002D308C">
      <w:pPr>
        <w:pStyle w:val="ProductList-Body"/>
      </w:pPr>
    </w:p>
    <w:p w:rsidR="002D308C" w:rsidRDefault="00464DBF">
      <w:pPr>
        <w:pStyle w:val="ProductList-Offering2HeadingNoBorder"/>
        <w:outlineLvl w:val="2"/>
      </w:pPr>
      <w:r>
        <w:t>Microsoft 365</w:t>
      </w:r>
      <w:r>
        <w:fldChar w:fldCharType="begin"/>
      </w:r>
      <w:r>
        <w:instrText xml:space="preserve"> TC "</w:instrText>
      </w:r>
      <w:bookmarkStart w:id="377" w:name="_Toc504920163"/>
      <w:r>
        <w:instrText>Microsoft 365</w:instrText>
      </w:r>
      <w:bookmarkEnd w:id="377"/>
      <w:r>
        <w:instrText xml:space="preserve"> " \l 3</w:instrText>
      </w:r>
      <w:r>
        <w:fldChar w:fldCharType="end"/>
      </w:r>
    </w:p>
    <w:p w:rsidR="002D308C" w:rsidRDefault="002D308C">
      <w:pPr>
        <w:pStyle w:val="ProductList-Body"/>
      </w:pPr>
    </w:p>
    <w:p w:rsidR="002D308C" w:rsidRDefault="00464DBF">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2D308C" w:rsidRDefault="002D308C">
      <w:pPr>
        <w:pStyle w:val="ProductList-Body"/>
      </w:pPr>
    </w:p>
    <w:tbl>
      <w:tblPr>
        <w:tblStyle w:val="PURTable"/>
        <w:tblW w:w="0" w:type="dxa"/>
        <w:tblLook w:val="04A0" w:firstRow="1" w:lastRow="0" w:firstColumn="1" w:lastColumn="0" w:noHBand="0" w:noVBand="1"/>
      </w:tblPr>
      <w:tblGrid>
        <w:gridCol w:w="5607"/>
        <w:gridCol w:w="5309"/>
      </w:tblGrid>
      <w:tr w:rsidR="002D3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krytie SA pre počítačový operačný systém Windows a</w:t>
            </w:r>
          </w:p>
          <w:p w:rsidR="002D308C" w:rsidRDefault="00464DBF">
            <w:pPr>
              <w:pStyle w:val="ProductList-TableBody"/>
            </w:pPr>
            <w:r>
              <w:t>Core/Enterprise CAL Suite a</w:t>
            </w:r>
          </w:p>
          <w:p w:rsidR="002D308C" w:rsidRDefault="00464DBF">
            <w:pPr>
              <w:pStyle w:val="ProductList-TableBody"/>
            </w:pPr>
            <w:r>
              <w:t>Office Professional Plus</w:t>
            </w:r>
          </w:p>
        </w:tc>
      </w:tr>
    </w:tbl>
    <w:p w:rsidR="002D308C" w:rsidRDefault="002D308C">
      <w:pPr>
        <w:pStyle w:val="ProductList-Body"/>
      </w:pPr>
    </w:p>
    <w:p w:rsidR="002D308C" w:rsidRDefault="00464DBF">
      <w:pPr>
        <w:pStyle w:val="ProductList-Offering2HeadingNoBorder"/>
        <w:outlineLvl w:val="2"/>
      </w:pPr>
      <w:r>
        <w:t>Enterprise Mobility + Security</w:t>
      </w:r>
      <w:r>
        <w:fldChar w:fldCharType="begin"/>
      </w:r>
      <w:r>
        <w:instrText xml:space="preserve"> TC "</w:instrText>
      </w:r>
      <w:bookmarkStart w:id="378" w:name="_Toc504920164"/>
      <w:r>
        <w:instrText>Enterprise Mobility + Security</w:instrText>
      </w:r>
      <w:bookmarkEnd w:id="378"/>
      <w:r>
        <w:instrText xml:space="preserve"> " \l 3</w:instrText>
      </w:r>
      <w:r>
        <w:fldChar w:fldCharType="end"/>
      </w:r>
    </w:p>
    <w:p w:rsidR="002D308C" w:rsidRDefault="002D308C">
      <w:pPr>
        <w:pStyle w:val="ProductList-Body"/>
      </w:pPr>
    </w:p>
    <w:p w:rsidR="002D308C" w:rsidRDefault="00464DBF">
      <w:pPr>
        <w:pStyle w:val="ProductList-Body"/>
      </w:pPr>
      <w:r>
        <w:t>Licencie SL pre jednotlivých používateľov z krytia SA na softvér Enterprise Mobility + Security oprávňujú zákazníka na využívanie výhod krytia SA na základe oprávňujúcich licencií.</w:t>
      </w:r>
    </w:p>
    <w:p w:rsidR="002D308C" w:rsidRDefault="002D308C">
      <w:pPr>
        <w:pStyle w:val="ProductList-Body"/>
      </w:pPr>
    </w:p>
    <w:p w:rsidR="002D308C" w:rsidRDefault="00464DBF">
      <w:pPr>
        <w:pStyle w:val="ProductList-Body"/>
      </w:pPr>
      <w:r>
        <w:t>Licencie SL pre jednotlivých používateľov z krytia SA vyžadujú príslušné licencie CAL Suite Bridge alebo USL uvedené nižšie:</w:t>
      </w:r>
    </w:p>
    <w:p w:rsidR="002D308C" w:rsidRDefault="002D308C">
      <w:pPr>
        <w:pStyle w:val="ProductList-Body"/>
      </w:pPr>
    </w:p>
    <w:tbl>
      <w:tblPr>
        <w:tblStyle w:val="PURTable"/>
        <w:tblW w:w="0" w:type="dxa"/>
        <w:tblLook w:val="04A0" w:firstRow="1" w:lastRow="0" w:firstColumn="1" w:lastColumn="0" w:noHBand="0" w:noVBand="1"/>
      </w:tblPr>
      <w:tblGrid>
        <w:gridCol w:w="3748"/>
        <w:gridCol w:w="3748"/>
        <w:gridCol w:w="3420"/>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4160" w:type="dxa"/>
            <w:tcBorders>
              <w:top w:val="single" w:sz="4" w:space="0" w:color="0070C0"/>
              <w:bottom w:val="single" w:sz="4" w:space="0" w:color="6E6E6E"/>
            </w:tcBorders>
            <w:shd w:val="clear" w:color="auto" w:fill="0070C0"/>
          </w:tcPr>
          <w:p w:rsidR="002D308C" w:rsidRDefault="00464DBF">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Vyžadovaná licencia CAL Suite Bridge alebo licencia USL</w:t>
            </w:r>
          </w:p>
        </w:tc>
      </w:tr>
      <w:tr w:rsidR="002D308C">
        <w:tc>
          <w:tcPr>
            <w:tcW w:w="416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Core CAL Suite</w:t>
            </w:r>
          </w:p>
        </w:tc>
        <w:tc>
          <w:tcPr>
            <w:tcW w:w="36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Core CAL Bridge pre Enterprise Mobility + Security alebo Office 365 Enterprise/Government E1, E3, E5</w:t>
            </w:r>
          </w:p>
        </w:tc>
      </w:tr>
      <w:tr w:rsidR="002D308C">
        <w:tc>
          <w:tcPr>
            <w:tcW w:w="416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Licencia Enterprise CAL Suite</w:t>
            </w:r>
          </w:p>
        </w:tc>
        <w:tc>
          <w:tcPr>
            <w:tcW w:w="36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Enterprise CAL Bridge pre Enterprise Mobility + Security alebo Office 365 Enterprise/Government E3, E5</w:t>
            </w:r>
          </w:p>
        </w:tc>
      </w:tr>
    </w:tbl>
    <w:p w:rsidR="002D308C" w:rsidRDefault="002D308C">
      <w:pPr>
        <w:pStyle w:val="ProductList-Body"/>
      </w:pPr>
    </w:p>
    <w:p w:rsidR="002D308C" w:rsidRDefault="00464DBF">
      <w:pPr>
        <w:pStyle w:val="ProductList-Offering2HeadingNoBorder"/>
        <w:outlineLvl w:val="2"/>
      </w:pPr>
      <w:r>
        <w:t>Služby Microsoft Dynamics 365</w:t>
      </w:r>
      <w:r>
        <w:fldChar w:fldCharType="begin"/>
      </w:r>
      <w:r>
        <w:instrText xml:space="preserve"> TC "</w:instrText>
      </w:r>
      <w:bookmarkStart w:id="379" w:name="_Toc504920165"/>
      <w:r>
        <w:instrText>Služby Microsoft Dynamics 365</w:instrText>
      </w:r>
      <w:bookmarkEnd w:id="379"/>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596"/>
        <w:gridCol w:w="5320"/>
      </w:tblGrid>
      <w:tr w:rsidR="002D3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úlohy</w:t>
            </w:r>
          </w:p>
        </w:tc>
      </w:tr>
      <w:tr w:rsidR="002D308C">
        <w:tc>
          <w:tcPr>
            <w:tcW w:w="624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samoobslužná licencia CAL</w:t>
            </w:r>
          </w:p>
        </w:tc>
      </w:tr>
      <w:tr w:rsidR="002D308C">
        <w:tc>
          <w:tcPr>
            <w:tcW w:w="6240" w:type="dxa"/>
            <w:tcBorders>
              <w:top w:val="none" w:sz="4" w:space="0" w:color="6E6E6E"/>
              <w:left w:val="single" w:sz="4" w:space="0" w:color="6E6E6E"/>
              <w:bottom w:val="non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Essentials – licencia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Team Members – licencia CAL na lokálne nasadenie</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zameraná na úlohy (pre jednotlivé zariadenia)</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Device – licencia CAL</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Activity – licencia CAL</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funkčné používanie/licencia Enterprise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 licencia CAL</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CAL zameraná na funkčné používanie/licencia Enterprise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Operations – licencia CAL</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AX – licencia Enterprise CAL</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Sales – licencia CAL na lokálne nasadenie</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Sales – licencia CAL na lokálne nasadenie</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Customer Service – licencia CAL na lokálne nasadenie</w:t>
            </w:r>
          </w:p>
        </w:tc>
      </w:tr>
      <w:tr w:rsidR="002D308C">
        <w:tc>
          <w:tcPr>
            <w:tcW w:w="624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Basic – licencia CAL</w:t>
            </w:r>
          </w:p>
        </w:tc>
      </w:tr>
      <w:tr w:rsidR="002D308C">
        <w:tc>
          <w:tcPr>
            <w:tcW w:w="624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Customer Service – licencia CAL na lokálne nasadenie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for Sales – licencia CAL na lokálne nasadenie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Microsoft Dynamics CRM Professional – licencia CAL</w:t>
            </w:r>
          </w:p>
        </w:tc>
      </w:tr>
    </w:tbl>
    <w:p w:rsidR="002D308C" w:rsidRDefault="002D308C">
      <w:pPr>
        <w:pStyle w:val="ProductList-Body"/>
      </w:pPr>
    </w:p>
    <w:p w:rsidR="002D308C" w:rsidRDefault="00464DBF">
      <w:pPr>
        <w:pStyle w:val="ProductList-Offering2HeadingNoBorder"/>
        <w:outlineLvl w:val="2"/>
      </w:pPr>
      <w:r>
        <w:t>Aplikácie služieb Office 365</w:t>
      </w:r>
      <w:r>
        <w:fldChar w:fldCharType="begin"/>
      </w:r>
      <w:r>
        <w:instrText xml:space="preserve"> TC "</w:instrText>
      </w:r>
      <w:bookmarkStart w:id="380" w:name="_Toc504920166"/>
      <w:r>
        <w:instrText>Aplikácie služieb Office 365</w:instrText>
      </w:r>
      <w:bookmarkEnd w:id="380"/>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617"/>
        <w:gridCol w:w="5299"/>
      </w:tblGrid>
      <w:tr w:rsidR="002D30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Office Professional Plus</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Professional</w:t>
            </w:r>
          </w:p>
        </w:tc>
      </w:tr>
      <w:tr w:rsidR="002D308C">
        <w:tc>
          <w:tcPr>
            <w:tcW w:w="624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Visio Standard</w:t>
            </w:r>
          </w:p>
        </w:tc>
      </w:tr>
    </w:tbl>
    <w:p w:rsidR="002D308C" w:rsidRDefault="002D308C">
      <w:pPr>
        <w:pStyle w:val="ProductList-Body"/>
      </w:pPr>
    </w:p>
    <w:p w:rsidR="002D308C" w:rsidRDefault="00464DBF">
      <w:pPr>
        <w:pStyle w:val="ProductList-Offering2HeadingNoBorder"/>
        <w:outlineLvl w:val="2"/>
      </w:pPr>
      <w:r>
        <w:t>Balíky služieb Office 365</w:t>
      </w:r>
      <w:r>
        <w:fldChar w:fldCharType="begin"/>
      </w:r>
      <w:r>
        <w:instrText xml:space="preserve"> TC "</w:instrText>
      </w:r>
      <w:bookmarkStart w:id="381" w:name="_Toc504920167"/>
      <w:r>
        <w:instrText>Balíky služieb Office 365</w:instrText>
      </w:r>
      <w:bookmarkEnd w:id="381"/>
      <w:r>
        <w:instrText>" \l 3</w:instrText>
      </w:r>
      <w:r>
        <w:fldChar w:fldCharType="end"/>
      </w:r>
    </w:p>
    <w:p w:rsidR="002D308C" w:rsidRDefault="002D308C">
      <w:pPr>
        <w:pStyle w:val="ProductList-Body"/>
      </w:pPr>
    </w:p>
    <w:p w:rsidR="002D308C" w:rsidRDefault="00464DBF">
      <w:pPr>
        <w:pStyle w:val="ProductList-Body"/>
      </w:pPr>
      <w:r>
        <w:t>Licencie SL pre jednotlivých používateľov z krytia SA na produkt Office 365 (Enterprise E1, E3, E5 a Government E1, E3, E4) poskytujú rovnaké výhody krytia SA ako oprávňujúce licencie.</w:t>
      </w:r>
    </w:p>
    <w:p w:rsidR="002D308C" w:rsidRDefault="002D308C">
      <w:pPr>
        <w:pStyle w:val="ProductList-Body"/>
      </w:pPr>
    </w:p>
    <w:p w:rsidR="002D308C" w:rsidRDefault="00464DBF">
      <w:pPr>
        <w:pStyle w:val="ProductList-Body"/>
      </w:pPr>
      <w:r>
        <w:t>Licencie SL pre jednotlivých používateľov z krytia SA vyžadujú príslušné licencie CAL Suite Bridge alebo USL uvedené nižšie:</w:t>
      </w:r>
    </w:p>
    <w:p w:rsidR="002D308C" w:rsidRDefault="002D308C">
      <w:pPr>
        <w:pStyle w:val="ProductList-Body"/>
      </w:pPr>
    </w:p>
    <w:tbl>
      <w:tblPr>
        <w:tblStyle w:val="PURTable"/>
        <w:tblW w:w="0" w:type="dxa"/>
        <w:tblLook w:val="04A0" w:firstRow="1" w:lastRow="0" w:firstColumn="1" w:lastColumn="0" w:noHBand="0" w:noVBand="1"/>
      </w:tblPr>
      <w:tblGrid>
        <w:gridCol w:w="3811"/>
        <w:gridCol w:w="3401"/>
        <w:gridCol w:w="3704"/>
      </w:tblGrid>
      <w:tr w:rsidR="002D30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3800" w:type="dxa"/>
            <w:tcBorders>
              <w:top w:val="single" w:sz="4" w:space="0" w:color="0070C0"/>
            </w:tcBorders>
            <w:shd w:val="clear" w:color="auto" w:fill="0070C0"/>
          </w:tcPr>
          <w:p w:rsidR="002D308C" w:rsidRDefault="00464DBF">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Vyžadovaná licencia CAL Suite Bridge alebo licencia USL</w:t>
            </w:r>
          </w:p>
        </w:tc>
      </w:tr>
      <w:tr w:rsidR="002D308C">
        <w:tc>
          <w:tcPr>
            <w:tcW w:w="4160" w:type="dxa"/>
            <w:tcBorders>
              <w:top w:val="single" w:sz="4" w:space="0" w:color="6E6E6E"/>
              <w:left w:val="single" w:sz="4" w:space="0" w:color="6E6E6E"/>
              <w:bottom w:val="single" w:sz="4" w:space="0" w:color="6E6E6E"/>
            </w:tcBorders>
          </w:tcPr>
          <w:p w:rsidR="002D308C" w:rsidRDefault="00464DBF">
            <w:pPr>
              <w:pStyle w:val="ProductList-TableBody"/>
            </w:pPr>
            <w:r>
              <w:t>Office 365 Enterprise/Government E1 – licencia z krytia SA</w:t>
            </w:r>
          </w:p>
        </w:tc>
        <w:tc>
          <w:tcPr>
            <w:tcW w:w="3800" w:type="dxa"/>
          </w:tcPr>
          <w:p w:rsidR="002D308C" w:rsidRDefault="00464DBF">
            <w:pPr>
              <w:pStyle w:val="ProductList-TableBody"/>
            </w:pPr>
            <w:r>
              <w:t>Licencia Core CAL Suite</w:t>
            </w:r>
          </w:p>
        </w:tc>
        <w:tc>
          <w:tcPr>
            <w:tcW w:w="4160" w:type="dxa"/>
            <w:tcBorders>
              <w:top w:val="single" w:sz="4" w:space="0" w:color="6E6E6E"/>
              <w:bottom w:val="none" w:sz="4" w:space="0" w:color="6E6E6E"/>
              <w:right w:val="single" w:sz="4" w:space="0" w:color="6E6E6E"/>
            </w:tcBorders>
          </w:tcPr>
          <w:p w:rsidR="002D308C" w:rsidRDefault="00464DBF">
            <w:pPr>
              <w:pStyle w:val="ProductList-TableBody"/>
            </w:pPr>
            <w:r>
              <w:t>Core CAL Bridge pre Office 365 alebo</w:t>
            </w:r>
          </w:p>
          <w:p w:rsidR="002D308C" w:rsidRDefault="00464DBF">
            <w:pPr>
              <w:pStyle w:val="ProductList-TableBody"/>
            </w:pPr>
            <w:r>
              <w:t>Enterprise Mobility + Security</w:t>
            </w:r>
          </w:p>
        </w:tc>
      </w:tr>
      <w:tr w:rsidR="002D308C">
        <w:tc>
          <w:tcPr>
            <w:tcW w:w="4160" w:type="dxa"/>
            <w:tcBorders>
              <w:top w:val="single" w:sz="4" w:space="0" w:color="6E6E6E"/>
              <w:left w:val="single" w:sz="4" w:space="0" w:color="6E6E6E"/>
              <w:bottom w:val="single" w:sz="4" w:space="0" w:color="6E6E6E"/>
            </w:tcBorders>
          </w:tcPr>
          <w:p w:rsidR="002D308C" w:rsidRDefault="00464DBF">
            <w:pPr>
              <w:pStyle w:val="ProductList-TableBody"/>
            </w:pPr>
            <w:r>
              <w:t>Office 365 (Enterprise E3, E5 a Government E3, E4) – licencia z krytia SA</w:t>
            </w:r>
          </w:p>
        </w:tc>
        <w:tc>
          <w:tcPr>
            <w:tcW w:w="3800" w:type="dxa"/>
          </w:tcPr>
          <w:p w:rsidR="002D308C" w:rsidRDefault="00464DBF">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2D308C" w:rsidRDefault="002D308C">
            <w:pPr>
              <w:pStyle w:val="ProductList-TableBody"/>
            </w:pPr>
          </w:p>
        </w:tc>
      </w:tr>
      <w:tr w:rsidR="002D308C">
        <w:tc>
          <w:tcPr>
            <w:tcW w:w="4160" w:type="dxa"/>
            <w:tcBorders>
              <w:top w:val="single" w:sz="4" w:space="0" w:color="6E6E6E"/>
              <w:left w:val="single" w:sz="4" w:space="0" w:color="6E6E6E"/>
              <w:bottom w:val="single" w:sz="4" w:space="0" w:color="6E6E6E"/>
            </w:tcBorders>
          </w:tcPr>
          <w:p w:rsidR="002D308C" w:rsidRDefault="00464DBF">
            <w:pPr>
              <w:pStyle w:val="ProductList-TableBody"/>
            </w:pPr>
            <w:r>
              <w:t>Office 365 (Enterprise E3, E5 a Government E3, E4) – licencia z krytia SA</w:t>
            </w:r>
          </w:p>
        </w:tc>
        <w:tc>
          <w:tcPr>
            <w:tcW w:w="3800" w:type="dxa"/>
          </w:tcPr>
          <w:p w:rsidR="002D308C" w:rsidRDefault="00464DBF">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2D308C" w:rsidRDefault="00464DBF">
            <w:pPr>
              <w:pStyle w:val="ProductList-TableBody"/>
            </w:pPr>
            <w:r>
              <w:t>Enterprise CAL Bridge pre Office 365 alebo</w:t>
            </w:r>
          </w:p>
          <w:p w:rsidR="002D308C" w:rsidRDefault="00464DBF">
            <w:pPr>
              <w:pStyle w:val="ProductList-TableBody"/>
            </w:pPr>
            <w:r>
              <w:t>Enterprise Mobility + Security</w:t>
            </w:r>
          </w:p>
        </w:tc>
      </w:tr>
    </w:tbl>
    <w:p w:rsidR="002D308C" w:rsidRDefault="002D308C">
      <w:pPr>
        <w:pStyle w:val="ProductList-Body"/>
      </w:pPr>
    </w:p>
    <w:p w:rsidR="002D308C" w:rsidRDefault="00464DBF">
      <w:pPr>
        <w:pStyle w:val="ProductList-Offering2HeadingNoBorder"/>
        <w:outlineLvl w:val="2"/>
      </w:pPr>
      <w:r>
        <w:t>Project Online</w:t>
      </w:r>
      <w:r>
        <w:fldChar w:fldCharType="begin"/>
      </w:r>
      <w:r>
        <w:instrText xml:space="preserve"> TC "</w:instrText>
      </w:r>
      <w:bookmarkStart w:id="382" w:name="_Toc504920168"/>
      <w:r>
        <w:instrText>Project Online</w:instrText>
      </w:r>
      <w:bookmarkEnd w:id="382"/>
      <w:r>
        <w:instrText>" \l 3</w:instrText>
      </w:r>
      <w:r>
        <w:fldChar w:fldCharType="end"/>
      </w:r>
    </w:p>
    <w:p w:rsidR="002D308C" w:rsidRDefault="002D308C">
      <w:pPr>
        <w:pStyle w:val="ProductList-Body"/>
      </w:pPr>
    </w:p>
    <w:tbl>
      <w:tblPr>
        <w:tblStyle w:val="PURTable"/>
        <w:tblW w:w="0" w:type="dxa"/>
        <w:tblLook w:val="04A0" w:firstRow="1" w:lastRow="0" w:firstColumn="1" w:lastColumn="0" w:noHBand="0" w:noVBand="1"/>
      </w:tblPr>
      <w:tblGrid>
        <w:gridCol w:w="5511"/>
        <w:gridCol w:w="5405"/>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308C" w:rsidRDefault="00464DBF">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2D308C" w:rsidRDefault="00464DBF">
            <w:pPr>
              <w:pStyle w:val="ProductList-TableBody"/>
            </w:pPr>
            <w:r>
              <w:rPr>
                <w:color w:val="FFFFFF"/>
              </w:rPr>
              <w:t>Oprávňujúce licencie</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Professional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Projekt Server – licencia CAL</w:t>
            </w:r>
          </w:p>
        </w:tc>
      </w:tr>
      <w:tr w:rsidR="002D308C">
        <w:tc>
          <w:tcPr>
            <w:tcW w:w="6120" w:type="dxa"/>
            <w:tcBorders>
              <w:top w:val="single" w:sz="4" w:space="0" w:color="6E6E6E"/>
              <w:left w:val="single" w:sz="4" w:space="0" w:color="6E6E6E"/>
              <w:bottom w:val="none" w:sz="4" w:space="0" w:color="6E6E6E"/>
              <w:right w:val="single" w:sz="4" w:space="0" w:color="6E6E6E"/>
            </w:tcBorders>
          </w:tcPr>
          <w:p w:rsidR="002D308C" w:rsidRDefault="00464DBF">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Project Professional</w:t>
            </w:r>
          </w:p>
        </w:tc>
      </w:tr>
      <w:tr w:rsidR="002D308C">
        <w:tc>
          <w:tcPr>
            <w:tcW w:w="6120" w:type="dxa"/>
            <w:tcBorders>
              <w:top w:val="none" w:sz="4" w:space="0" w:color="6E6E6E"/>
              <w:left w:val="single" w:sz="4" w:space="0" w:color="6E6E6E"/>
              <w:bottom w:val="single" w:sz="4" w:space="0" w:color="6E6E6E"/>
              <w:right w:val="single" w:sz="4" w:space="0" w:color="6E6E6E"/>
            </w:tcBorders>
          </w:tcPr>
          <w:p w:rsidR="002D308C" w:rsidRDefault="002D30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308C" w:rsidRDefault="00464DBF">
            <w:pPr>
              <w:pStyle w:val="ProductList-TableBody"/>
            </w:pPr>
            <w:r>
              <w:t>Projekt Server – licencia CAL</w:t>
            </w:r>
          </w:p>
        </w:tc>
      </w:tr>
    </w:tbl>
    <w:p w:rsidR="002D308C" w:rsidRDefault="00464DBF">
      <w:pPr>
        <w:pStyle w:val="ProductList-SectionHeading"/>
        <w:pageBreakBefore/>
        <w:outlineLvl w:val="0"/>
      </w:pPr>
      <w:bookmarkStart w:id="383" w:name="_Sec562"/>
      <w:bookmarkEnd w:id="355"/>
      <w:r>
        <w:t>Príloha D – Profesionálne služby</w:t>
      </w:r>
      <w:r>
        <w:fldChar w:fldCharType="begin"/>
      </w:r>
      <w:r>
        <w:instrText xml:space="preserve"> TC "</w:instrText>
      </w:r>
      <w:bookmarkStart w:id="384" w:name="_Toc504920169"/>
      <w:r>
        <w:instrText>Príloha D – Profesionálne služby</w:instrText>
      </w:r>
      <w:bookmarkEnd w:id="384"/>
      <w:r>
        <w:instrText>" \l 1</w:instrText>
      </w:r>
      <w:r>
        <w:fldChar w:fldCharType="end"/>
      </w:r>
    </w:p>
    <w:p w:rsidR="002D308C" w:rsidRDefault="00464DBF">
      <w:pPr>
        <w:pStyle w:val="ProductList-Body"/>
      </w:pPr>
      <w:r>
        <w:t>Profesionálne služby dostupné prostredníctvom multilicencie spoločnosti Microsoft sú opísané nižšie.</w:t>
      </w:r>
    </w:p>
    <w:p w:rsidR="002D308C" w:rsidRDefault="00464DBF">
      <w:pPr>
        <w:pStyle w:val="ProductList-Offering1Heading"/>
        <w:outlineLvl w:val="1"/>
      </w:pPr>
      <w:bookmarkStart w:id="385" w:name="_Sec565"/>
      <w:r>
        <w:t>Ponuky podpory pre služby Microsoft Premier</w:t>
      </w:r>
      <w:bookmarkEnd w:id="385"/>
      <w:r>
        <w:fldChar w:fldCharType="begin"/>
      </w:r>
      <w:r>
        <w:instrText xml:space="preserve"> TC "</w:instrText>
      </w:r>
      <w:bookmarkStart w:id="386" w:name="_Toc504920170"/>
      <w:r>
        <w:instrText>Ponuky podpory pre služby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2D30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jc w:val="center"/>
            </w:pPr>
            <w:r>
              <w:rPr>
                <w:color w:val="FFFFFF"/>
              </w:rPr>
              <w:t>Premier Plus</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Mesačne</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10 hodín</w:t>
            </w:r>
          </w:p>
          <w:p w:rsidR="002D308C" w:rsidRDefault="00464DBF">
            <w:pPr>
              <w:pStyle w:val="ProductList-TableBody"/>
            </w:pPr>
            <w:r>
              <w:t>+1 kontrola stavu</w:t>
            </w:r>
          </w:p>
          <w:p w:rsidR="002D308C" w:rsidRDefault="00464DBF">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160 hodín</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Najviac 140 hodín</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jc w:val="center"/>
            </w:pPr>
            <w:r>
              <w:t>X</w:t>
            </w:r>
          </w:p>
        </w:tc>
      </w:tr>
      <w:tr w:rsidR="002D308C">
        <w:tc>
          <w:tcPr>
            <w:tcW w:w="404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Balíky 20</w:t>
            </w:r>
          </w:p>
        </w:tc>
      </w:tr>
    </w:tbl>
    <w:p w:rsidR="002D308C" w:rsidRDefault="00464DBF">
      <w:pPr>
        <w:pStyle w:val="ProductList-Body"/>
      </w:pPr>
      <w:r>
        <w:rPr>
          <w:vertAlign w:val="superscript"/>
        </w:rPr>
        <w:t>1</w:t>
      </w:r>
      <w:r>
        <w:rPr>
          <w:i/>
        </w:rPr>
        <w:t>Pracovná doba je definovaná miestne.</w:t>
      </w:r>
    </w:p>
    <w:p w:rsidR="002D308C" w:rsidRDefault="002D308C">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2D3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Očakávaná odozva zákazníka</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Katastrofický vplyv na podnik: </w:t>
            </w:r>
          </w:p>
          <w:p w:rsidR="002D308C" w:rsidRDefault="00464DBF">
            <w:pPr>
              <w:pStyle w:val="ProductList-TableBody"/>
            </w:pPr>
            <w:r>
              <w:t>Úplná strata základného (kriticky dôležitého) obchodného procesu, pričom nemožno primeraným spôsobom pokračovať v práci</w:t>
            </w:r>
          </w:p>
          <w:p w:rsidR="002D308C" w:rsidRDefault="00464DBF">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Odozva na prvý telefonát do jednej hodiny</w:t>
            </w:r>
          </w:p>
          <w:p w:rsidR="002D308C" w:rsidRDefault="00464DBF">
            <w:pPr>
              <w:pStyle w:val="ProductList-TableBody"/>
            </w:pPr>
            <w:r>
              <w:t>Prostriedky spoločnosti Microsoft na pracovisku zákazníka, hneď keď je to možné.</w:t>
            </w:r>
          </w:p>
          <w:p w:rsidR="002D308C" w:rsidRDefault="00464DBF">
            <w:pPr>
              <w:pStyle w:val="ProductList-TableBody"/>
            </w:pPr>
            <w:r>
              <w:t>Nepretržité riešenie problémov 24 hodín denne/7 dní v týždni</w:t>
            </w:r>
          </w:p>
          <w:p w:rsidR="002D308C" w:rsidRDefault="00464DBF">
            <w:pPr>
              <w:pStyle w:val="ProductList-TableBody"/>
            </w:pPr>
            <w:r>
              <w:t>Rýchla eskalácia produktovým tímom v spoločnosti Microsoft</w:t>
            </w:r>
          </w:p>
          <w:p w:rsidR="002D308C" w:rsidRDefault="00464DBF">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Oznámenie situácie výkonným manažérom zákazníka </w:t>
            </w:r>
          </w:p>
          <w:p w:rsidR="002D308C" w:rsidRDefault="00464DBF">
            <w:pPr>
              <w:pStyle w:val="ProductList-TableBody"/>
            </w:pPr>
            <w:r>
              <w:t>Priradenie príslušných prostriedkov na zabezpečenie nepretržitého riešenia problémov 24 hodín denne/7 dní v týždni</w:t>
            </w:r>
            <w:r>
              <w:rPr>
                <w:vertAlign w:val="superscript"/>
              </w:rPr>
              <w:t>2</w:t>
            </w:r>
          </w:p>
          <w:p w:rsidR="002D308C" w:rsidRDefault="00464DBF">
            <w:pPr>
              <w:pStyle w:val="ProductList-TableBody"/>
            </w:pPr>
            <w:r>
              <w:t>Rýchly prístup a odozva osoby s oprávnením na riadenie zmien</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Kritický vplyv na podnikanie: </w:t>
            </w:r>
          </w:p>
          <w:p w:rsidR="002D308C" w:rsidRDefault="00464DBF">
            <w:pPr>
              <w:pStyle w:val="ProductList-TableBody"/>
            </w:pPr>
            <w:r>
              <w:t>Významná strata alebo zhoršenie kvality služieb</w:t>
            </w:r>
          </w:p>
          <w:p w:rsidR="002D308C" w:rsidRDefault="00464DBF">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Odozva na prvý telefonát do jednej hodiny</w:t>
            </w:r>
          </w:p>
          <w:p w:rsidR="002D308C" w:rsidRDefault="00464DBF">
            <w:pPr>
              <w:pStyle w:val="ProductList-TableBody"/>
            </w:pPr>
            <w:r>
              <w:t>Prostriedky spoločnosti Microsoft podľa potreby na pracovisku zákazníka.</w:t>
            </w:r>
          </w:p>
          <w:p w:rsidR="002D308C" w:rsidRDefault="00464DBF">
            <w:pPr>
              <w:pStyle w:val="ProductList-TableBody"/>
            </w:pPr>
            <w:r>
              <w:t>Nepretržité riešenie problémov 24 hodín denne/7 dní v týždni</w:t>
            </w:r>
          </w:p>
          <w:p w:rsidR="002D308C" w:rsidRDefault="00464DBF">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Priradenie príslušných prostriedkov na zabezpečenie nepretržitého riešenia problémov 24 hodín denne/7 dní v týždni</w:t>
            </w:r>
            <w:r>
              <w:rPr>
                <w:vertAlign w:val="superscript"/>
              </w:rPr>
              <w:t>2</w:t>
            </w:r>
          </w:p>
          <w:p w:rsidR="002D308C" w:rsidRDefault="00464DBF">
            <w:pPr>
              <w:pStyle w:val="ProductList-TableBody"/>
            </w:pPr>
            <w:r>
              <w:t>Rýchly prístup a odozva osoby s oprávnením na riadenie zmien</w:t>
            </w:r>
          </w:p>
          <w:p w:rsidR="002D308C" w:rsidRDefault="00464DBF">
            <w:pPr>
              <w:pStyle w:val="ProductList-TableBody"/>
            </w:pPr>
            <w:r>
              <w:t>Oznámenie situácie manažmentu</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Mierny vplyv na podnik: </w:t>
            </w:r>
          </w:p>
          <w:p w:rsidR="002D308C" w:rsidRDefault="00464DBF">
            <w:pPr>
              <w:pStyle w:val="ProductList-TableBody"/>
            </w:pPr>
            <w:r>
              <w:t>Stredne závažná strata alebo zhoršenie kvality služieb, možno však pokračovať v práci primeraným spôsobom na zníženej úrovni.</w:t>
            </w:r>
          </w:p>
          <w:p w:rsidR="002D308C" w:rsidRDefault="00464DBF">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Odozva na prvý telefonát do dvoch hodín</w:t>
            </w:r>
          </w:p>
          <w:p w:rsidR="002D308C" w:rsidRDefault="00464DB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Priradenie príslušných pracovníkov na zabezpečenie nepretržitej podpory počas pracovnej doby</w:t>
            </w:r>
            <w:r>
              <w:rPr>
                <w:vertAlign w:val="superscript"/>
              </w:rPr>
              <w:t>1</w:t>
            </w:r>
            <w:r>
              <w:t>.</w:t>
            </w:r>
          </w:p>
          <w:p w:rsidR="002D308C" w:rsidRDefault="00464DBF">
            <w:pPr>
              <w:pStyle w:val="ProductList-TableBody"/>
            </w:pPr>
            <w:r>
              <w:t>Prístup a odpoveď od správcu riadenia zmien do 4 pracovných hodín</w:t>
            </w:r>
            <w:r>
              <w:rPr>
                <w:vertAlign w:val="superscript"/>
              </w:rPr>
              <w:t>1</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Minimálny vplyv na podnik: </w:t>
            </w:r>
          </w:p>
          <w:p w:rsidR="002D308C" w:rsidRDefault="00464DBF">
            <w:pPr>
              <w:pStyle w:val="ProductList-TableBody"/>
            </w:pPr>
            <w:r>
              <w:t>Podnikanie je v podstatnej miere funkčné s menšími obmedzeniami alebo bez obmedzení služieb.</w:t>
            </w:r>
          </w:p>
          <w:p w:rsidR="002D308C" w:rsidRDefault="00464DBF">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Odozva na prvý telefonát do štyroch hodín</w:t>
            </w:r>
          </w:p>
          <w:p w:rsidR="002D308C" w:rsidRDefault="00464DB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Presné kontaktné údaje osoby zodpovednej za prípad</w:t>
            </w:r>
          </w:p>
          <w:p w:rsidR="002D308C" w:rsidRDefault="00464DBF">
            <w:pPr>
              <w:pStyle w:val="ProductList-TableBody"/>
            </w:pPr>
            <w:r>
              <w:t>Odozva do 24 hodín</w:t>
            </w:r>
          </w:p>
        </w:tc>
      </w:tr>
    </w:tbl>
    <w:p w:rsidR="002D308C" w:rsidRDefault="00464DBF">
      <w:pPr>
        <w:pStyle w:val="ProductList-Body"/>
      </w:pPr>
      <w:r>
        <w:rPr>
          <w:vertAlign w:val="superscript"/>
        </w:rPr>
        <w:t>1</w:t>
      </w:r>
      <w:r>
        <w:rPr>
          <w:i/>
        </w:rPr>
        <w:t>Pracovná doba je definovaná miestne.</w:t>
      </w:r>
    </w:p>
    <w:p w:rsidR="002D308C" w:rsidRDefault="00464DBF">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2D308C" w:rsidRDefault="002D308C">
      <w:pPr>
        <w:pStyle w:val="ProductList-Body"/>
      </w:pPr>
    </w:p>
    <w:p w:rsidR="002D308C" w:rsidRDefault="00464DBF">
      <w:pPr>
        <w:pStyle w:val="ProductList-ClauseHeading"/>
        <w:outlineLvl w:val="2"/>
      </w:pPr>
      <w:r>
        <w:t>Súvisiace obchodné pravidlá</w:t>
      </w:r>
    </w:p>
    <w:p w:rsidR="002D308C" w:rsidRDefault="00464DBF">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2D308C" w:rsidRDefault="00464DBF">
      <w:pPr>
        <w:pStyle w:val="ProductList-Offering1Heading"/>
        <w:outlineLvl w:val="1"/>
      </w:pPr>
      <w:bookmarkStart w:id="387" w:name="_Sec566"/>
      <w:r>
        <w:t>Ponuky služieb programu Digital Advisory od spoločnosti Microsoft</w:t>
      </w:r>
      <w:bookmarkEnd w:id="387"/>
      <w:r>
        <w:fldChar w:fldCharType="begin"/>
      </w:r>
      <w:r>
        <w:instrText xml:space="preserve"> TC "</w:instrText>
      </w:r>
      <w:bookmarkStart w:id="388" w:name="_Toc504920171"/>
      <w:r>
        <w:instrText>Ponuky služieb programu Digital Advisory od spoločnosti Microsoft</w:instrText>
      </w:r>
      <w:bookmarkEnd w:id="388"/>
      <w:r>
        <w:instrText>" \l 2</w:instrText>
      </w:r>
      <w:r>
        <w:fldChar w:fldCharType="end"/>
      </w:r>
    </w:p>
    <w:p w:rsidR="002D308C" w:rsidRDefault="00464DBF">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2D30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Enterprise Strategy Portfolio</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9RO-xxxx</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Služby programu Digital Advisory od spoločnosti Microsoft a tímu podnikových služieb spoločnosti Microsoft v celkovom rozsahu až 1 600 hodín</w:t>
            </w: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08C" w:rsidRDefault="002D308C">
            <w:pPr>
              <w:pStyle w:val="ProductList-TableBody"/>
            </w:pPr>
          </w:p>
        </w:tc>
      </w:tr>
      <w:tr w:rsidR="002D308C">
        <w:tc>
          <w:tcPr>
            <w:tcW w:w="306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D308C" w:rsidRDefault="00464DBF">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2D308C" w:rsidRDefault="002D308C">
            <w:pPr>
              <w:pStyle w:val="ProductList-TableBody"/>
            </w:pPr>
          </w:p>
        </w:tc>
      </w:tr>
    </w:tbl>
    <w:p w:rsidR="002D308C" w:rsidRDefault="002D308C">
      <w:pPr>
        <w:pStyle w:val="ProductList-Body"/>
      </w:pPr>
    </w:p>
    <w:p w:rsidR="002D308C" w:rsidRDefault="00464DBF">
      <w:pPr>
        <w:pStyle w:val="ProductList-ClauseHeading"/>
        <w:outlineLvl w:val="2"/>
      </w:pPr>
      <w:r>
        <w:t>Moduly služieb programu Digital Advisory</w:t>
      </w:r>
    </w:p>
    <w:p w:rsidR="002D308C" w:rsidRDefault="00464DBF">
      <w:pPr>
        <w:pStyle w:val="ProductList-Body"/>
      </w:pPr>
      <w:r>
        <w:t>Program Digital Advisory zahŕňa niektoré z nasledujúcich modulov služieb programu Digital Advisory, ako je to zdokumentované v pláne doručenia služieb.</w:t>
      </w:r>
    </w:p>
    <w:p w:rsidR="002D308C" w:rsidRDefault="002D308C">
      <w:pPr>
        <w:pStyle w:val="ProductList-Body"/>
      </w:pPr>
    </w:p>
    <w:p w:rsidR="002D308C" w:rsidRDefault="00464DBF">
      <w:pPr>
        <w:pStyle w:val="ProductList-ClauseHeading"/>
        <w:outlineLvl w:val="2"/>
      </w:pPr>
      <w:r>
        <w:t>Nezahrnuté služby</w:t>
      </w:r>
    </w:p>
    <w:p w:rsidR="002D308C" w:rsidRDefault="00464DBF">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2D308C" w:rsidRDefault="002D308C">
      <w:pPr>
        <w:pStyle w:val="ProductList-Body"/>
      </w:pPr>
    </w:p>
    <w:p w:rsidR="002D308C" w:rsidRDefault="00464DBF">
      <w:pPr>
        <w:pStyle w:val="ProductList-ClauseHeading"/>
        <w:outlineLvl w:val="2"/>
      </w:pPr>
      <w:r>
        <w:t>Zodpovednosti zákazníka</w:t>
      </w:r>
    </w:p>
    <w:p w:rsidR="002D308C" w:rsidRDefault="00464DBF">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2D308C" w:rsidRDefault="00464DBF">
      <w:pPr>
        <w:pStyle w:val="ProductList-Offering1Heading"/>
        <w:outlineLvl w:val="1"/>
      </w:pPr>
      <w:bookmarkStart w:id="389" w:name="_Sec567"/>
      <w:r>
        <w:t>Ponuky služby Sales Productivity Accelerator</w:t>
      </w:r>
      <w:bookmarkEnd w:id="389"/>
      <w:r>
        <w:fldChar w:fldCharType="begin"/>
      </w:r>
      <w:r>
        <w:instrText xml:space="preserve"> TC "</w:instrText>
      </w:r>
      <w:bookmarkStart w:id="390" w:name="_Toc504920172"/>
      <w:r>
        <w:instrText>Ponuky služby Sales Productivity Accelerator</w:instrText>
      </w:r>
      <w:bookmarkEnd w:id="390"/>
      <w:r>
        <w:instrText>" \l 2</w:instrText>
      </w:r>
      <w:r>
        <w:fldChar w:fldCharType="end"/>
      </w:r>
    </w:p>
    <w:p w:rsidR="002D308C" w:rsidRDefault="00464DBF">
      <w:pPr>
        <w:pStyle w:val="ProductList-ClauseHeading"/>
        <w:outlineLvl w:val="2"/>
      </w:pPr>
      <w:r>
        <w:t>Prehľad služby Sales Productivity Accelerator</w:t>
      </w:r>
    </w:p>
    <w:p w:rsidR="002D308C" w:rsidRDefault="00464DBF">
      <w:pPr>
        <w:pStyle w:val="ProductList-Body"/>
      </w:pPr>
      <w:r>
        <w:t>Sales Productivity Accelerator je služba poskytovaná oddelením služieb spoločnosti Microsoft počas štvortýždňovej (4) doby na dodanie implementácie služby Microsoft Dynamics 365 s pevným rozsahom.</w:t>
      </w:r>
    </w:p>
    <w:p w:rsidR="002D308C" w:rsidRDefault="002D308C">
      <w:pPr>
        <w:pStyle w:val="ProductList-Body"/>
      </w:pPr>
    </w:p>
    <w:p w:rsidR="002D308C" w:rsidRDefault="00464DBF">
      <w:pPr>
        <w:pStyle w:val="ProductList-Body"/>
      </w:pPr>
      <w:r>
        <w:t>Služba Sales Productivity Accelerator zahŕňa nasledujúce výstupy zo služieb:</w:t>
      </w:r>
    </w:p>
    <w:p w:rsidR="002D308C" w:rsidRDefault="00464DBF" w:rsidP="00464DBF">
      <w:pPr>
        <w:pStyle w:val="ProductList-Bullet"/>
        <w:numPr>
          <w:ilvl w:val="0"/>
          <w:numId w:val="62"/>
        </w:numPr>
      </w:pPr>
      <w:r>
        <w:rPr>
          <w:b/>
          <w:color w:val="00188F"/>
        </w:rPr>
        <w:t>Plán doručenia služieb</w:t>
      </w:r>
      <w:r>
        <w:t>: vytvorený konzultantom spoločnosti Microsoft tak, aby spĺňal obchodné ciele zákazníka.</w:t>
      </w:r>
    </w:p>
    <w:p w:rsidR="002D308C" w:rsidRDefault="00464DBF" w:rsidP="00464DBF">
      <w:pPr>
        <w:pStyle w:val="ProductList-Bullet"/>
        <w:numPr>
          <w:ilvl w:val="0"/>
          <w:numId w:val="62"/>
        </w:numPr>
      </w:pPr>
      <w:r>
        <w:rPr>
          <w:b/>
          <w:color w:val="00188F"/>
        </w:rPr>
        <w:t>Semináre</w:t>
      </w:r>
      <w:r>
        <w:t>: plán venuje seminárom celkove až šestnásť (16) hodín:</w:t>
      </w:r>
    </w:p>
    <w:p w:rsidR="002D308C" w:rsidRDefault="00464DBF" w:rsidP="00464DBF">
      <w:pPr>
        <w:pStyle w:val="ProductList-Bullet"/>
        <w:numPr>
          <w:ilvl w:val="1"/>
          <w:numId w:val="62"/>
        </w:numPr>
      </w:pPr>
      <w:r>
        <w:t>Až dva (2) oboznamovacie semináre na preskúmanie a definovanie kľúčových prípadov používania a obchodných požiadaviek tak, ako ich poskytol zákazník, v nastaveniach konfigurácie.</w:t>
      </w:r>
    </w:p>
    <w:p w:rsidR="002D308C" w:rsidRDefault="00464DBF" w:rsidP="00464DBF">
      <w:pPr>
        <w:pStyle w:val="ProductList-Bullet"/>
        <w:numPr>
          <w:ilvl w:val="1"/>
          <w:numId w:val="62"/>
        </w:numPr>
      </w:pPr>
      <w:r>
        <w:t>Až štyri (4) semináre na kontrolu návrhu počas fázy zostavovania.</w:t>
      </w:r>
    </w:p>
    <w:p w:rsidR="002D308C" w:rsidRDefault="00464DBF" w:rsidP="00464DBF">
      <w:pPr>
        <w:pStyle w:val="ProductList-Bullet"/>
        <w:numPr>
          <w:ilvl w:val="0"/>
          <w:numId w:val="6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2D308C" w:rsidRDefault="00464DBF" w:rsidP="00464DBF">
      <w:pPr>
        <w:pStyle w:val="ProductList-Bullet"/>
        <w:numPr>
          <w:ilvl w:val="0"/>
          <w:numId w:val="6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2D308C" w:rsidRDefault="00464DBF" w:rsidP="00464DBF">
      <w:pPr>
        <w:pStyle w:val="ProductList-Bullet"/>
        <w:numPr>
          <w:ilvl w:val="0"/>
          <w:numId w:val="62"/>
        </w:numPr>
      </w:pPr>
      <w:r>
        <w:rPr>
          <w:b/>
          <w:color w:val="00188F"/>
        </w:rPr>
        <w:t>Testovanie</w:t>
      </w:r>
      <w:r>
        <w:t>: až dvadsaťšesť (26) hodín bude venovaných až dvom (2) testom (napríklad systémový test a test akceptácie používateľom).</w:t>
      </w:r>
    </w:p>
    <w:p w:rsidR="002D308C" w:rsidRDefault="00464DBF" w:rsidP="00464DBF">
      <w:pPr>
        <w:pStyle w:val="ProductList-Bullet"/>
        <w:numPr>
          <w:ilvl w:val="0"/>
          <w:numId w:val="62"/>
        </w:numPr>
      </w:pPr>
      <w:r>
        <w:rPr>
          <w:b/>
          <w:color w:val="00188F"/>
        </w:rPr>
        <w:t>Školenie a odovzdanie vedomostí</w:t>
      </w:r>
      <w:r>
        <w:t>: poskytnutie jedného (1) školenia zameraného na produkt pre zákazníkových používateľov v celkovom rozsahu až štyri (4) hodiny.</w:t>
      </w:r>
    </w:p>
    <w:p w:rsidR="002D308C" w:rsidRDefault="00464DBF" w:rsidP="00464DBF">
      <w:pPr>
        <w:pStyle w:val="ProductList-Bullet"/>
        <w:numPr>
          <w:ilvl w:val="0"/>
          <w:numId w:val="62"/>
        </w:numPr>
      </w:pPr>
      <w:r>
        <w:rPr>
          <w:b/>
          <w:color w:val="00188F"/>
        </w:rPr>
        <w:t>Podpora pri nasadzovaní</w:t>
      </w:r>
      <w:r>
        <w:t>: poskytnutie až štyridsiatich (40) hodín podpory nasadzovania a aktivácie (4. týždeň) podľa vopred stanoveného rozsahu projektu a požiadaviek.</w:t>
      </w:r>
    </w:p>
    <w:p w:rsidR="002D308C" w:rsidRDefault="002D308C">
      <w:pPr>
        <w:pStyle w:val="ProductList-Body"/>
      </w:pPr>
    </w:p>
    <w:p w:rsidR="002D308C" w:rsidRDefault="00464DBF">
      <w:pPr>
        <w:pStyle w:val="ProductList-ClauseHeading"/>
        <w:outlineLvl w:val="2"/>
      </w:pPr>
      <w:r>
        <w:t>Zodpovednosti zákazníka</w:t>
      </w:r>
    </w:p>
    <w:p w:rsidR="002D308C" w:rsidRDefault="00464DBF">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SectionHeading"/>
        <w:pageBreakBefore/>
        <w:outlineLvl w:val="0"/>
      </w:pPr>
      <w:bookmarkStart w:id="391" w:name="_Sec563"/>
      <w:bookmarkEnd w:id="383"/>
      <w:r>
        <w:t>Príloha E – Doplnkové podmienky programových zmlúv</w:t>
      </w:r>
      <w:r>
        <w:fldChar w:fldCharType="begin"/>
      </w:r>
      <w:r>
        <w:instrText xml:space="preserve"> TC "</w:instrText>
      </w:r>
      <w:bookmarkStart w:id="392" w:name="_Toc504920173"/>
      <w:r>
        <w:instrText>Príloha E – Doplnkové podmienky programových zmlúv</w:instrText>
      </w:r>
      <w:bookmarkEnd w:id="392"/>
      <w:r>
        <w:instrText>" \l 1</w:instrText>
      </w:r>
      <w:r>
        <w:fldChar w:fldCharType="end"/>
      </w:r>
    </w:p>
    <w:p w:rsidR="002D308C" w:rsidRDefault="00464DBF">
      <w:pPr>
        <w:pStyle w:val="ProductList-Body"/>
      </w:pPr>
      <w:r>
        <w:t>Podmienky a požiadavky nižšie sa vzťahujú na multilicenčnú zmluvu zákazníka, ako je to uvedené.</w:t>
      </w:r>
    </w:p>
    <w:p w:rsidR="002D308C" w:rsidRDefault="00464DBF">
      <w:pPr>
        <w:pStyle w:val="ProductList-Offering1Heading"/>
        <w:outlineLvl w:val="1"/>
      </w:pPr>
      <w:bookmarkStart w:id="393" w:name="_Sec568"/>
      <w:r>
        <w:t>Doplnkové podmienky pre program Select Plus</w:t>
      </w:r>
      <w:bookmarkEnd w:id="393"/>
      <w:r>
        <w:fldChar w:fldCharType="begin"/>
      </w:r>
      <w:r>
        <w:instrText xml:space="preserve"> TC "</w:instrText>
      </w:r>
      <w:bookmarkStart w:id="394" w:name="_Toc504920174"/>
      <w:r>
        <w:instrText>Doplnkové podmienky pre program Select Plus</w:instrText>
      </w:r>
      <w:bookmarkEnd w:id="394"/>
      <w:r>
        <w:instrText>" \l 2</w:instrText>
      </w:r>
      <w:r>
        <w:fldChar w:fldCharType="end"/>
      </w:r>
    </w:p>
    <w:p w:rsidR="002D308C" w:rsidRDefault="00464DBF">
      <w:pPr>
        <w:pStyle w:val="ProductList-Body"/>
      </w:pPr>
      <w:r>
        <w:t>Program Select Plus vyžaduje počas prvého roka objednávky v objeme minimálne 500 bodov na skupinu produktov. Od tejto požiadavky na objem objednávok sa môže upustiť, ak sa poskytne oprávnená zmluva.</w:t>
      </w:r>
    </w:p>
    <w:p w:rsidR="002D308C" w:rsidRDefault="002D308C">
      <w:pPr>
        <w:pStyle w:val="ProductList-Body"/>
      </w:pPr>
    </w:p>
    <w:p w:rsidR="002D308C" w:rsidRDefault="00464DBF">
      <w:pPr>
        <w:pStyle w:val="ProductList-ClauseHeading"/>
        <w:outlineLvl w:val="2"/>
      </w:pPr>
      <w:r>
        <w:t>Cenové hladiny v programe Select Plus</w:t>
      </w:r>
    </w:p>
    <w:p w:rsidR="002D308C" w:rsidRDefault="00464DBF">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2D30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08C" w:rsidRDefault="00464DBF">
            <w:pPr>
              <w:pStyle w:val="ProductList-TableBody"/>
            </w:pPr>
            <w:r>
              <w:rPr>
                <w:color w:val="FFFFFF"/>
              </w:rPr>
              <w:t>Ročné bodové minimá pre jednotlivé skupiny</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500</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4,000</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10,000</w:t>
            </w:r>
          </w:p>
        </w:tc>
      </w:tr>
      <w:tr w:rsidR="002D308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D308C" w:rsidRDefault="00464DBF">
            <w:pPr>
              <w:pStyle w:val="ProductList-TableBody"/>
            </w:pPr>
            <w:r>
              <w:t>25,000</w:t>
            </w:r>
          </w:p>
        </w:tc>
      </w:tr>
    </w:tbl>
    <w:p w:rsidR="002D308C" w:rsidRDefault="00464DBF">
      <w:pPr>
        <w:pStyle w:val="ProductList-Offering1Heading"/>
        <w:outlineLvl w:val="1"/>
      </w:pPr>
      <w:bookmarkStart w:id="395" w:name="_Sec569"/>
      <w:r>
        <w:t>Definícia spravovania pre oprávnené zariadenia</w:t>
      </w:r>
      <w:bookmarkEnd w:id="395"/>
      <w:r>
        <w:fldChar w:fldCharType="begin"/>
      </w:r>
      <w:r>
        <w:instrText xml:space="preserve"> TC "</w:instrText>
      </w:r>
      <w:bookmarkStart w:id="396" w:name="_Toc504920175"/>
      <w:r>
        <w:instrText>Definícia spravovania pre oprávnené zariadenia</w:instrText>
      </w:r>
      <w:bookmarkEnd w:id="396"/>
      <w:r>
        <w:instrText>" \l 2</w:instrText>
      </w:r>
      <w:r>
        <w:fldChar w:fldCharType="end"/>
      </w:r>
    </w:p>
    <w:p w:rsidR="002D308C" w:rsidRDefault="00464DBF">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2D308C" w:rsidRDefault="00464DBF" w:rsidP="00464DBF">
      <w:pPr>
        <w:pStyle w:val="ProductList-Bullet"/>
        <w:numPr>
          <w:ilvl w:val="0"/>
          <w:numId w:val="63"/>
        </w:numPr>
      </w:pPr>
      <w:r>
        <w:t>ktorému povoľuje pripojenie ku svojej doméne, alebo</w:t>
      </w:r>
    </w:p>
    <w:p w:rsidR="002D308C" w:rsidRDefault="00464DBF" w:rsidP="00464DBF">
      <w:pPr>
        <w:pStyle w:val="ProductList-Bullet"/>
        <w:numPr>
          <w:ilvl w:val="0"/>
          <w:numId w:val="63"/>
        </w:numPr>
      </w:pPr>
      <w:r>
        <w:t>ktoré overuje v rámci požiadavky na používanie aplikácií vo svojich priestoroch, alebo</w:t>
      </w:r>
    </w:p>
    <w:p w:rsidR="002D308C" w:rsidRDefault="00464DBF" w:rsidP="00464DBF">
      <w:pPr>
        <w:pStyle w:val="ProductList-Bullet"/>
        <w:numPr>
          <w:ilvl w:val="0"/>
          <w:numId w:val="63"/>
        </w:numPr>
      </w:pPr>
      <w:r>
        <w:t>do ktorého inštaluje agentov (napríklad antivírus, antimalvér alebo iných agentov splnomocnených politikou zákazníka), alebo</w:t>
      </w:r>
    </w:p>
    <w:p w:rsidR="002D308C" w:rsidRDefault="00464DBF" w:rsidP="00464DBF">
      <w:pPr>
        <w:pStyle w:val="ProductList-Bullet"/>
        <w:numPr>
          <w:ilvl w:val="0"/>
          <w:numId w:val="63"/>
        </w:numPr>
      </w:pPr>
      <w:r>
        <w:t>pre ktoré priamo alebo nepriamo aplikuje a vynucuje skupinové politiky, alebo</w:t>
      </w:r>
    </w:p>
    <w:p w:rsidR="002D308C" w:rsidRDefault="00464DBF" w:rsidP="00464DBF">
      <w:pPr>
        <w:pStyle w:val="ProductList-Bullet"/>
        <w:numPr>
          <w:ilvl w:val="0"/>
          <w:numId w:val="63"/>
        </w:numPr>
      </w:pPr>
      <w:r>
        <w:t>v ktorom si vyžiadava alebo prijíma údaje o hardvéri alebo softvéri a konfiguruje alebo poskytuje pokyny pre hardvér alebo softvér, ktorý je priamo alebo nepriamo spojený s prostredím operačného systému, alebo</w:t>
      </w:r>
    </w:p>
    <w:p w:rsidR="002D308C" w:rsidRDefault="00464DBF" w:rsidP="00464DBF">
      <w:pPr>
        <w:pStyle w:val="ProductList-Bullet"/>
        <w:numPr>
          <w:ilvl w:val="0"/>
          <w:numId w:val="63"/>
        </w:numPr>
      </w:pPr>
      <w:r>
        <w:t>ktorému umožňuje prístup k infraštruktúre virtuálneho osobného počítača (VDI) mimo krytia SA pre systém Windows, služby Microsoft Intune (zariadenie) alebo práv na roaming pre službu Windows Virtual Desktop Access.</w:t>
      </w:r>
    </w:p>
    <w:p w:rsidR="002D308C" w:rsidRDefault="002D308C">
      <w:pPr>
        <w:pStyle w:val="ProductList-Body"/>
      </w:pPr>
    </w:p>
    <w:p w:rsidR="002D308C" w:rsidRDefault="00464DBF">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2D308C" w:rsidRDefault="00464DBF">
      <w:pPr>
        <w:pStyle w:val="ProductList-Offering1Heading"/>
        <w:outlineLvl w:val="1"/>
      </w:pPr>
      <w:bookmarkStart w:id="397" w:name="_Sec570"/>
      <w:r>
        <w:t>Služby online v programoch Open</w:t>
      </w:r>
      <w:bookmarkEnd w:id="397"/>
      <w:r>
        <w:fldChar w:fldCharType="begin"/>
      </w:r>
      <w:r>
        <w:instrText xml:space="preserve"> TC "</w:instrText>
      </w:r>
      <w:bookmarkStart w:id="398" w:name="_Toc504920176"/>
      <w:r>
        <w:instrText>Služby online v programoch Open</w:instrText>
      </w:r>
      <w:bookmarkEnd w:id="398"/>
      <w:r>
        <w:instrText>" \l 2</w:instrText>
      </w:r>
      <w:r>
        <w:fldChar w:fldCharType="end"/>
      </w:r>
    </w:p>
    <w:p w:rsidR="002D308C" w:rsidRDefault="00464DBF">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2D308C" w:rsidRDefault="002D308C">
      <w:pPr>
        <w:pStyle w:val="ProductList-Body"/>
      </w:pPr>
    </w:p>
    <w:p w:rsidR="002D308C" w:rsidRDefault="00464DBF">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2D308C" w:rsidRDefault="00464DBF">
      <w:pPr>
        <w:pStyle w:val="ProductList-Offering1Heading"/>
        <w:outlineLvl w:val="1"/>
      </w:pPr>
      <w:bookmarkStart w:id="399" w:name="_Sec571"/>
      <w:r>
        <w:t>Doplnkové podmienky pre profesionálne služby – staršie zmluvy</w:t>
      </w:r>
      <w:bookmarkEnd w:id="399"/>
      <w:r>
        <w:fldChar w:fldCharType="begin"/>
      </w:r>
      <w:r>
        <w:instrText xml:space="preserve"> TC "</w:instrText>
      </w:r>
      <w:bookmarkStart w:id="400" w:name="_Toc504920177"/>
      <w:r>
        <w:instrText>Doplnkové podmienky pre profesionálne služby – staršie zmluvy</w:instrText>
      </w:r>
      <w:bookmarkEnd w:id="400"/>
      <w:r>
        <w:instrText>" \l 2</w:instrText>
      </w:r>
      <w:r>
        <w:fldChar w:fldCharType="end"/>
      </w:r>
    </w:p>
    <w:p w:rsidR="002D308C" w:rsidRDefault="00464DBF">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2D308C" w:rsidRDefault="002D308C">
      <w:pPr>
        <w:pStyle w:val="ProductList-Body"/>
      </w:pPr>
    </w:p>
    <w:p w:rsidR="002D308C" w:rsidRDefault="00464DBF">
      <w:pPr>
        <w:pStyle w:val="ProductList-ClauseHeading"/>
        <w:outlineLvl w:val="2"/>
      </w:pPr>
      <w:r>
        <w:t>Používanie, vlastníctvo a licenčné práva</w:t>
      </w:r>
    </w:p>
    <w:p w:rsidR="002D308C" w:rsidRDefault="00464DBF">
      <w:pPr>
        <w:pStyle w:val="ProductList-SubClauseHeading"/>
        <w:outlineLvl w:val="3"/>
      </w:pPr>
      <w:r>
        <w:t>Opravy</w:t>
      </w:r>
    </w:p>
    <w:p w:rsidR="002D308C" w:rsidRDefault="00464DBF">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2D308C" w:rsidRDefault="002D308C">
      <w:pPr>
        <w:pStyle w:val="ProductList-BodyIndented"/>
      </w:pPr>
    </w:p>
    <w:p w:rsidR="002D308C" w:rsidRDefault="00464DBF">
      <w:pPr>
        <w:pStyle w:val="ProductList-SubClauseHeading"/>
        <w:outlineLvl w:val="3"/>
      </w:pPr>
      <w:r>
        <w:t>Doterajšie dielo</w:t>
      </w:r>
    </w:p>
    <w:p w:rsidR="002D308C" w:rsidRDefault="00464DBF">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2D308C" w:rsidRDefault="00464DBF">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2D308C" w:rsidRDefault="002D308C">
      <w:pPr>
        <w:pStyle w:val="ProductList-BodyIndented"/>
      </w:pPr>
    </w:p>
    <w:p w:rsidR="002D308C" w:rsidRDefault="00464DBF">
      <w:pPr>
        <w:pStyle w:val="ProductList-SubClauseHeading"/>
        <w:outlineLvl w:val="3"/>
      </w:pPr>
      <w:r>
        <w:t>Výstupy zo služieb</w:t>
      </w:r>
    </w:p>
    <w:p w:rsidR="002D308C" w:rsidRDefault="00464DBF">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2D308C" w:rsidRDefault="002D308C">
      <w:pPr>
        <w:pStyle w:val="ProductList-BodyIndented"/>
      </w:pPr>
    </w:p>
    <w:p w:rsidR="002D308C" w:rsidRDefault="00464DBF">
      <w:pPr>
        <w:pStyle w:val="ProductList-SubClauseHeading"/>
        <w:outlineLvl w:val="3"/>
      </w:pPr>
      <w:r>
        <w:t>Používanie technických informácií z profesionálnych služieb</w:t>
      </w:r>
    </w:p>
    <w:p w:rsidR="002D308C" w:rsidRDefault="00464DBF">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2D308C" w:rsidRDefault="002D308C">
      <w:pPr>
        <w:pStyle w:val="ProductList-BodyIndented"/>
      </w:pPr>
    </w:p>
    <w:p w:rsidR="002D308C" w:rsidRDefault="00464DBF">
      <w:pPr>
        <w:pStyle w:val="ProductList-SubClauseHeading"/>
        <w:outlineLvl w:val="3"/>
      </w:pPr>
      <w:r>
        <w:t>Obmedzenia licencií na otvorený zdrojový kód</w:t>
      </w:r>
    </w:p>
    <w:p w:rsidR="002D308C" w:rsidRDefault="00464DBF">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2D308C" w:rsidRDefault="002D308C">
      <w:pPr>
        <w:pStyle w:val="ProductList-BodyIndented"/>
      </w:pPr>
    </w:p>
    <w:p w:rsidR="002D308C" w:rsidRDefault="00464DBF">
      <w:pPr>
        <w:pStyle w:val="ProductList-SubClauseHeading"/>
        <w:outlineLvl w:val="3"/>
      </w:pPr>
      <w:r>
        <w:t>Práva afilácií</w:t>
      </w:r>
    </w:p>
    <w:p w:rsidR="002D308C" w:rsidRDefault="00464DBF">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2D308C" w:rsidRDefault="002D308C">
      <w:pPr>
        <w:pStyle w:val="ProductList-BodyIndented"/>
      </w:pPr>
    </w:p>
    <w:p w:rsidR="002D308C" w:rsidRDefault="00464DBF">
      <w:pPr>
        <w:pStyle w:val="ProductList-ClauseHeading"/>
        <w:outlineLvl w:val="2"/>
      </w:pPr>
      <w:r>
        <w:t>Záruky a obmedzenia zodpovednosti</w:t>
      </w:r>
    </w:p>
    <w:p w:rsidR="002D308C" w:rsidRDefault="00464DBF">
      <w:pPr>
        <w:pStyle w:val="ProductList-SubClauseHeading"/>
        <w:outlineLvl w:val="3"/>
      </w:pPr>
      <w:r>
        <w:t>Záruka na profesionálne služby</w:t>
      </w:r>
    </w:p>
    <w:p w:rsidR="002D308C" w:rsidRDefault="00464DBF">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2D308C" w:rsidRDefault="002D308C">
      <w:pPr>
        <w:pStyle w:val="ProductList-BodyIndented"/>
      </w:pPr>
    </w:p>
    <w:p w:rsidR="002D308C" w:rsidRDefault="00464DBF">
      <w:pPr>
        <w:pStyle w:val="ProductList-SubClauseHeading"/>
        <w:outlineLvl w:val="3"/>
      </w:pPr>
      <w:r>
        <w:t>Obmedzenie zodpovednosti</w:t>
      </w:r>
    </w:p>
    <w:p w:rsidR="002D308C" w:rsidRDefault="00464DBF">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2D308C" w:rsidRDefault="002D308C">
      <w:pPr>
        <w:pStyle w:val="ProductList-BodyIndented"/>
        <w:jc w:val="right"/>
      </w:pPr>
    </w:p>
    <w:tbl>
      <w:tblPr>
        <w:tblStyle w:val="PURTable0"/>
        <w:tblW w:w="0" w:type="dxa"/>
        <w:tblLook w:val="04A0" w:firstRow="1" w:lastRow="0" w:firstColumn="1" w:lastColumn="0" w:noHBand="0" w:noVBand="1"/>
      </w:tblPr>
      <w:tblGrid>
        <w:gridCol w:w="1055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Indented"/>
      </w:pPr>
    </w:p>
    <w:p w:rsidR="002D308C" w:rsidRDefault="00464DBF">
      <w:pPr>
        <w:pStyle w:val="ProductList-SectionHeading"/>
        <w:pageBreakBefore/>
        <w:outlineLvl w:val="0"/>
      </w:pPr>
      <w:bookmarkStart w:id="401" w:name="_Sec572"/>
      <w:bookmarkEnd w:id="391"/>
      <w:r>
        <w:t>Príloha F – Propagačné akcie</w:t>
      </w:r>
      <w:r>
        <w:fldChar w:fldCharType="begin"/>
      </w:r>
      <w:r>
        <w:instrText xml:space="preserve"> TC "</w:instrText>
      </w:r>
      <w:bookmarkStart w:id="402" w:name="_Toc504920178"/>
      <w:r>
        <w:instrText>Príloha F – Propagačné akcie</w:instrText>
      </w:r>
      <w:bookmarkEnd w:id="402"/>
      <w:r>
        <w:instrText>" \l 1</w:instrText>
      </w:r>
      <w:r>
        <w:fldChar w:fldCharType="end"/>
      </w:r>
    </w:p>
    <w:p w:rsidR="002D308C" w:rsidRDefault="00464DBF">
      <w:pPr>
        <w:pStyle w:val="ProductList-OfferingGroupHeading"/>
        <w:outlineLvl w:val="1"/>
      </w:pPr>
      <w:bookmarkStart w:id="403" w:name="_Sec1196"/>
      <w:r>
        <w:t>Propagačná ponuka výpočtovej kapacity platformy Azure</w:t>
      </w:r>
      <w:bookmarkEnd w:id="403"/>
      <w:r>
        <w:fldChar w:fldCharType="begin"/>
      </w:r>
      <w:r>
        <w:instrText xml:space="preserve"> TC "</w:instrText>
      </w:r>
      <w:bookmarkStart w:id="404" w:name="_Toc504920179"/>
      <w:r>
        <w:instrText>Propagačná ponuka výpočtovej kapacity platformy Azure</w:instrText>
      </w:r>
      <w:bookmarkEnd w:id="404"/>
      <w:r>
        <w:instrText>" \l 2</w:instrText>
      </w:r>
      <w:r>
        <w:fldChar w:fldCharType="end"/>
      </w:r>
    </w:p>
    <w:p w:rsidR="002D308C" w:rsidRDefault="00464DBF">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2D308C" w:rsidRDefault="00464DBF">
      <w:pPr>
        <w:pStyle w:val="ProductList-OfferingGroupHeading"/>
        <w:outlineLvl w:val="1"/>
      </w:pPr>
      <w:bookmarkStart w:id="405" w:name="_Sec1224"/>
      <w:r>
        <w:t>Propagačná ponuka produktu SQL Server 2017 for Linux</w:t>
      </w:r>
      <w:bookmarkEnd w:id="405"/>
      <w:r>
        <w:fldChar w:fldCharType="begin"/>
      </w:r>
      <w:r>
        <w:instrText xml:space="preserve"> TC "</w:instrText>
      </w:r>
      <w:bookmarkStart w:id="406" w:name="_Toc504920180"/>
      <w:r>
        <w:instrText>Propagačná ponuka produktu SQL Server 2017 for Linux</w:instrText>
      </w:r>
      <w:bookmarkEnd w:id="406"/>
      <w:r>
        <w:instrText>" \l 2</w:instrText>
      </w:r>
      <w:r>
        <w:fldChar w:fldCharType="end"/>
      </w:r>
    </w:p>
    <w:p w:rsidR="002D308C" w:rsidRDefault="00464DBF">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rsidR="002D308C" w:rsidRDefault="00464DBF">
      <w:pPr>
        <w:pStyle w:val="ProductList-OfferingGroupHeading"/>
        <w:outlineLvl w:val="1"/>
      </w:pPr>
      <w:bookmarkStart w:id="407" w:name="_Sec1154"/>
      <w:r>
        <w:t>Propagačná akcia na prechod zo systému Windows 10 S na systém Windows 10</w:t>
      </w:r>
      <w:bookmarkEnd w:id="407"/>
      <w:r>
        <w:fldChar w:fldCharType="begin"/>
      </w:r>
      <w:r>
        <w:instrText xml:space="preserve"> TC "</w:instrText>
      </w:r>
      <w:bookmarkStart w:id="408" w:name="_Toc504920181"/>
      <w:r>
        <w:instrText>Propagačná akcia na prechod zo systému Windows 10 S na systém Windows 10</w:instrText>
      </w:r>
      <w:bookmarkEnd w:id="408"/>
      <w:r>
        <w:instrText>" \l 2</w:instrText>
      </w:r>
      <w:r>
        <w:fldChar w:fldCharType="end"/>
      </w:r>
    </w:p>
    <w:p w:rsidR="002D308C" w:rsidRDefault="00464DBF">
      <w:pPr>
        <w:pStyle w:val="ProductList-Body"/>
      </w:pPr>
      <w:r>
        <w:t>Zákazníci s licenciami MPSA a Select Plus, ktorí si do 31. marca 2018 zakúpia zariadenia s licenciami na Windows 10 Pro v režime S (Windows 10 S) s procesorom Intel Core alebo AMD A8 a vyšším, môžu získať licenciu na prechod týchto zariadení na systém Windows 10 Pro bez ďalších poplatkov.</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SectionHeading"/>
        <w:pageBreakBefore/>
        <w:outlineLvl w:val="0"/>
      </w:pPr>
      <w:bookmarkStart w:id="409" w:name="_Sec899"/>
      <w:bookmarkEnd w:id="401"/>
      <w:r>
        <w:t>Príloha G – Podmienky pre diskové polia</w:t>
      </w:r>
      <w:r>
        <w:fldChar w:fldCharType="begin"/>
      </w:r>
      <w:r>
        <w:instrText xml:space="preserve"> TC "</w:instrText>
      </w:r>
      <w:bookmarkStart w:id="410" w:name="_Toc504920182"/>
      <w:r>
        <w:instrText>Príloha G – Podmienky pre diskové polia</w:instrText>
      </w:r>
      <w:bookmarkEnd w:id="410"/>
      <w:r>
        <w:instrText>" \l 1</w:instrText>
      </w:r>
      <w:r>
        <w:fldChar w:fldCharType="end"/>
      </w:r>
    </w:p>
    <w:p w:rsidR="002D308C" w:rsidRDefault="00464DBF">
      <w:pPr>
        <w:pStyle w:val="ProductList-Offering1Heading"/>
        <w:outlineLvl w:val="1"/>
      </w:pPr>
      <w:bookmarkStart w:id="411" w:name="_Sec900"/>
      <w:r>
        <w:t>Dostupnosť</w:t>
      </w:r>
      <w:bookmarkEnd w:id="411"/>
      <w:r>
        <w:fldChar w:fldCharType="begin"/>
      </w:r>
      <w:r>
        <w:instrText xml:space="preserve"> TC "</w:instrText>
      </w:r>
      <w:bookmarkStart w:id="412" w:name="_Toc504920183"/>
      <w:r>
        <w:instrText>Dostupnosť</w:instrText>
      </w:r>
      <w:bookmarkEnd w:id="412"/>
      <w:r>
        <w:instrText>" \l 2</w:instrText>
      </w:r>
      <w:r>
        <w:fldChar w:fldCharType="end"/>
      </w:r>
    </w:p>
    <w:p w:rsidR="002D308C" w:rsidRDefault="00464DBF">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2D308C" w:rsidRDefault="00464DBF">
      <w:pPr>
        <w:pStyle w:val="ProductList-Offering1Heading"/>
        <w:outlineLvl w:val="1"/>
      </w:pPr>
      <w:bookmarkStart w:id="413" w:name="_Sec901"/>
      <w:r>
        <w:t>Dodávka a nárok</w:t>
      </w:r>
      <w:bookmarkEnd w:id="413"/>
      <w:r>
        <w:fldChar w:fldCharType="begin"/>
      </w:r>
      <w:r>
        <w:instrText xml:space="preserve"> TC "</w:instrText>
      </w:r>
      <w:bookmarkStart w:id="414" w:name="_Toc504920184"/>
      <w:r>
        <w:instrText>Dodávka a nárok</w:instrText>
      </w:r>
      <w:bookmarkEnd w:id="414"/>
      <w:r>
        <w:instrText>" \l 2</w:instrText>
      </w:r>
      <w:r>
        <w:fldChar w:fldCharType="end"/>
      </w:r>
    </w:p>
    <w:p w:rsidR="002D308C" w:rsidRDefault="00464DBF">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2D308C" w:rsidRDefault="00464DBF">
      <w:pPr>
        <w:pStyle w:val="ProductList-Offering1Heading"/>
        <w:outlineLvl w:val="1"/>
      </w:pPr>
      <w:bookmarkStart w:id="415" w:name="_Sec902"/>
      <w:r>
        <w:t>Softvér diskových polí</w:t>
      </w:r>
      <w:bookmarkEnd w:id="415"/>
      <w:r>
        <w:fldChar w:fldCharType="begin"/>
      </w:r>
      <w:r>
        <w:instrText xml:space="preserve"> TC "</w:instrText>
      </w:r>
      <w:bookmarkStart w:id="416" w:name="_Toc504920185"/>
      <w:r>
        <w:instrText>Softvér diskových polí</w:instrText>
      </w:r>
      <w:bookmarkEnd w:id="416"/>
      <w:r>
        <w:instrText>" \l 2</w:instrText>
      </w:r>
      <w:r>
        <w:fldChar w:fldCharType="end"/>
      </w:r>
    </w:p>
    <w:p w:rsidR="002D308C" w:rsidRDefault="00464DBF">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2D308C" w:rsidRDefault="002D308C">
      <w:pPr>
        <w:pStyle w:val="ProductList-Body"/>
      </w:pPr>
    </w:p>
    <w:p w:rsidR="002D308C" w:rsidRDefault="00464DBF">
      <w:pPr>
        <w:pStyle w:val="ProductList-ClauseHeading"/>
        <w:outlineLvl w:val="2"/>
      </w:pPr>
      <w:r>
        <w:t>Obmedzenia</w:t>
      </w:r>
    </w:p>
    <w:p w:rsidR="002D308C" w:rsidRDefault="00464DBF">
      <w:pPr>
        <w:pStyle w:val="ProductList-Body"/>
      </w:pPr>
      <w:r>
        <w:t>Zákazník nesmie používať softvér v diskovom poli na porovnávanie ani testovanie výkonnosti s výnimkou svojich interných účelov a ani publikovať a zverejňovať ich výsledky.</w:t>
      </w:r>
    </w:p>
    <w:p w:rsidR="002D308C" w:rsidRDefault="002D308C">
      <w:pPr>
        <w:pStyle w:val="ProductList-Body"/>
      </w:pPr>
    </w:p>
    <w:p w:rsidR="002D308C" w:rsidRDefault="00464DBF">
      <w:pPr>
        <w:pStyle w:val="ProductList-ClauseHeading"/>
        <w:outlineLvl w:val="2"/>
      </w:pPr>
      <w:r>
        <w:t>Určitý softvér s otvoreným zdrojovým kódom od tretích strán</w:t>
      </w:r>
    </w:p>
    <w:p w:rsidR="002D308C" w:rsidRDefault="00464DBF">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6">
        <w:r>
          <w:rPr>
            <w:color w:val="00467F"/>
            <w:u w:val="single"/>
          </w:rPr>
          <w:t>http://go.microsoft.com/fwlink/?LinkId=627000</w:t>
        </w:r>
      </w:hyperlink>
      <w:r>
        <w:t>, a zákazníkovi sa naň poskytuje licencia v súlade s príslušnými licenciami na otvorený zdrojový kód.</w:t>
      </w:r>
    </w:p>
    <w:p w:rsidR="002D308C" w:rsidRDefault="002D308C">
      <w:pPr>
        <w:pStyle w:val="ProductList-Body"/>
      </w:pPr>
    </w:p>
    <w:p w:rsidR="002D308C" w:rsidRDefault="00464DBF">
      <w:pPr>
        <w:pStyle w:val="ProductList-ClauseHeading"/>
        <w:outlineLvl w:val="2"/>
      </w:pPr>
      <w:r>
        <w:t>Aktivácia internetových služieb a súhlas s ich používaním</w:t>
      </w:r>
    </w:p>
    <w:p w:rsidR="002D308C" w:rsidRDefault="00464DBF">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2D308C" w:rsidRDefault="002D308C">
      <w:pPr>
        <w:pStyle w:val="ProductList-Body"/>
      </w:pPr>
    </w:p>
    <w:p w:rsidR="002D308C" w:rsidRDefault="00464DBF">
      <w:pPr>
        <w:pStyle w:val="ProductList-ClauseHeading"/>
        <w:outlineLvl w:val="2"/>
      </w:pPr>
      <w:r>
        <w:t>Aktualizácie softvéru v diskovom poli</w:t>
      </w:r>
    </w:p>
    <w:p w:rsidR="002D308C" w:rsidRDefault="00464DBF">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2D308C" w:rsidRDefault="00464DBF">
      <w:pPr>
        <w:pStyle w:val="ProductList-Offering1Heading"/>
        <w:outlineLvl w:val="1"/>
      </w:pPr>
      <w:bookmarkStart w:id="417" w:name="_Sec903"/>
      <w:r>
        <w:t>Obmedzená záruka na hardvér</w:t>
      </w:r>
      <w:bookmarkEnd w:id="417"/>
      <w:r>
        <w:fldChar w:fldCharType="begin"/>
      </w:r>
      <w:r>
        <w:instrText xml:space="preserve"> TC "</w:instrText>
      </w:r>
      <w:bookmarkStart w:id="418" w:name="_Toc504920186"/>
      <w:r>
        <w:instrText>Obmedzená záruka na hardvér</w:instrText>
      </w:r>
      <w:bookmarkEnd w:id="418"/>
      <w:r>
        <w:instrText>" \l 2</w:instrText>
      </w:r>
      <w:r>
        <w:fldChar w:fldCharType="end"/>
      </w:r>
    </w:p>
    <w:p w:rsidR="002D308C" w:rsidRDefault="00464DBF">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2D308C" w:rsidRDefault="00464DBF">
      <w:pPr>
        <w:pStyle w:val="ProductList-Offering1Heading"/>
        <w:outlineLvl w:val="1"/>
      </w:pPr>
      <w:bookmarkStart w:id="419" w:name="_Sec904"/>
      <w:r>
        <w:t>Odškodnenie. Ochrana pred nárokmi tretích strán</w:t>
      </w:r>
      <w:bookmarkEnd w:id="419"/>
      <w:r>
        <w:fldChar w:fldCharType="begin"/>
      </w:r>
      <w:r>
        <w:instrText xml:space="preserve"> TC "</w:instrText>
      </w:r>
      <w:bookmarkStart w:id="420" w:name="_Toc504920187"/>
      <w:r>
        <w:instrText>Odškodnenie. Ochrana pred nárokmi tretích strán</w:instrText>
      </w:r>
      <w:bookmarkEnd w:id="420"/>
      <w:r>
        <w:instrText>" \l 2</w:instrText>
      </w:r>
      <w:r>
        <w:fldChar w:fldCharType="end"/>
      </w:r>
    </w:p>
    <w:p w:rsidR="002D308C" w:rsidRDefault="00464DBF">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2D308C" w:rsidRDefault="00464DBF">
      <w:pPr>
        <w:pStyle w:val="ProductList-Offering1Heading"/>
        <w:outlineLvl w:val="1"/>
      </w:pPr>
      <w:bookmarkStart w:id="421" w:name="_Sec905"/>
      <w:r>
        <w:t>Obmedzenie zodpovednosti</w:t>
      </w:r>
      <w:bookmarkEnd w:id="421"/>
      <w:r>
        <w:fldChar w:fldCharType="begin"/>
      </w:r>
      <w:r>
        <w:instrText xml:space="preserve"> TC "</w:instrText>
      </w:r>
      <w:bookmarkStart w:id="422" w:name="_Toc504920188"/>
      <w:r>
        <w:instrText>Obmedzenie zodpovednosti</w:instrText>
      </w:r>
      <w:bookmarkEnd w:id="422"/>
      <w:r>
        <w:instrText>" \l 2</w:instrText>
      </w:r>
      <w:r>
        <w:fldChar w:fldCharType="end"/>
      </w:r>
    </w:p>
    <w:p w:rsidR="002D308C" w:rsidRDefault="00464DBF">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2D308C" w:rsidRDefault="00464DBF">
      <w:pPr>
        <w:pStyle w:val="ProductList-Offering1Heading"/>
        <w:outlineLvl w:val="1"/>
      </w:pPr>
      <w:bookmarkStart w:id="423" w:name="_Sec906"/>
      <w:r>
        <w:t>Zákony obmedzujúce export z USA</w:t>
      </w:r>
      <w:bookmarkEnd w:id="423"/>
      <w:r>
        <w:fldChar w:fldCharType="begin"/>
      </w:r>
      <w:r>
        <w:instrText xml:space="preserve"> TC "</w:instrText>
      </w:r>
      <w:bookmarkStart w:id="424" w:name="_Toc504920189"/>
      <w:r>
        <w:instrText>Zákony obmedzujúce export z USA</w:instrText>
      </w:r>
      <w:bookmarkEnd w:id="424"/>
      <w:r>
        <w:instrText>" \l 2</w:instrText>
      </w:r>
      <w:r>
        <w:fldChar w:fldCharType="end"/>
      </w:r>
    </w:p>
    <w:p w:rsidR="002D308C" w:rsidRDefault="00464DBF">
      <w:pPr>
        <w:pStyle w:val="ProductList-Body"/>
      </w:pPr>
      <w:r>
        <w:t>Diskové polia podliehajú ustanoveniam v multilicenčnej zmluve zákazníka o zákonných predpisoch USA týkajúcich sa exportu.</w:t>
      </w:r>
    </w:p>
    <w:p w:rsidR="002D308C" w:rsidRDefault="00464DBF">
      <w:pPr>
        <w:pStyle w:val="ProductList-Offering1Heading"/>
        <w:outlineLvl w:val="1"/>
      </w:pPr>
      <w:bookmarkStart w:id="425" w:name="_Sec907"/>
      <w:r>
        <w:t>Zhromažďovanie diagnostických Informácií</w:t>
      </w:r>
      <w:bookmarkEnd w:id="425"/>
      <w:r>
        <w:fldChar w:fldCharType="begin"/>
      </w:r>
      <w:r>
        <w:instrText xml:space="preserve"> TC "</w:instrText>
      </w:r>
      <w:bookmarkStart w:id="426" w:name="_Toc504920190"/>
      <w:r>
        <w:instrText>Zhromažďovanie diagnostických Informácií</w:instrText>
      </w:r>
      <w:bookmarkEnd w:id="426"/>
      <w:r>
        <w:instrText>" \l 2</w:instrText>
      </w:r>
      <w:r>
        <w:fldChar w:fldCharType="end"/>
      </w:r>
    </w:p>
    <w:p w:rsidR="002D308C" w:rsidRDefault="00464DBF">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7">
        <w:r>
          <w:rPr>
            <w:color w:val="00467F"/>
            <w:u w:val="single"/>
          </w:rPr>
          <w:t>https://www.microsoft.com/en-us/privacystatement</w:t>
        </w:r>
      </w:hyperlink>
      <w:r>
        <w:t>.</w:t>
      </w:r>
    </w:p>
    <w:p w:rsidR="002D308C" w:rsidRDefault="00464DBF">
      <w:pPr>
        <w:pStyle w:val="ProductList-Offering1Heading"/>
        <w:outlineLvl w:val="1"/>
      </w:pPr>
      <w:bookmarkStart w:id="427" w:name="_Sec908"/>
      <w:r>
        <w:t>Používanie vládnymi zákazníkmi</w:t>
      </w:r>
      <w:bookmarkEnd w:id="427"/>
      <w:r>
        <w:fldChar w:fldCharType="begin"/>
      </w:r>
      <w:r>
        <w:instrText xml:space="preserve"> TC "</w:instrText>
      </w:r>
      <w:bookmarkStart w:id="428" w:name="_Toc504920191"/>
      <w:r>
        <w:instrText>Používanie vládnymi zákazníkmi</w:instrText>
      </w:r>
      <w:bookmarkEnd w:id="428"/>
      <w:r>
        <w:instrText>" \l 2</w:instrText>
      </w:r>
      <w:r>
        <w:fldChar w:fldCharType="end"/>
      </w:r>
    </w:p>
    <w:p w:rsidR="002D308C" w:rsidRDefault="00464DBF">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2D308C" w:rsidRDefault="002D308C">
      <w:pPr>
        <w:pStyle w:val="ProductList-Body"/>
        <w:jc w:val="right"/>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464DBF">
      <w:pPr>
        <w:pStyle w:val="ProductList-SectionHeading"/>
        <w:pageBreakBefore/>
        <w:outlineLvl w:val="0"/>
      </w:pPr>
      <w:bookmarkStart w:id="429" w:name="_Sec1230"/>
      <w:bookmarkEnd w:id="409"/>
      <w:r>
        <w:t>Príloha H – Výhoda používania študentmi a akademické programy</w:t>
      </w:r>
      <w:r>
        <w:fldChar w:fldCharType="begin"/>
      </w:r>
      <w:r>
        <w:instrText xml:space="preserve"> TC "</w:instrText>
      </w:r>
      <w:bookmarkStart w:id="430" w:name="_Toc504920192"/>
      <w:r>
        <w:instrText>Príloha H – Výhoda používania študentmi a akademické programy</w:instrText>
      </w:r>
      <w:bookmarkEnd w:id="430"/>
      <w:r>
        <w:instrText>" \l 1</w:instrText>
      </w:r>
      <w:r>
        <w:fldChar w:fldCharType="end"/>
      </w:r>
    </w:p>
    <w:p w:rsidR="002D308C" w:rsidRDefault="00464DBF">
      <w:pPr>
        <w:pStyle w:val="ProductList-Body"/>
      </w:pPr>
      <w:r>
        <w:t xml:space="preserve">Tento článok zdôrazňuje špecifické výhody poskytované študentom v programoch OVS-ES, EES a CSP. Študenti, ktorí používajú licencie udelené prostredníctvom programu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musia mať samostatnú licenciu na prístup k lokálnemu softvéru na zvyšovanie produktivity alebo infraštrukturálnemu serverovému softvéru. </w:t>
      </w:r>
    </w:p>
    <w:p w:rsidR="002D308C" w:rsidRDefault="00464DBF">
      <w:pPr>
        <w:pStyle w:val="ProductList-Offering1Heading"/>
        <w:outlineLvl w:val="1"/>
      </w:pPr>
      <w:r>
        <w:t>Nároky v rámci programu Enrollment for Education Solutions 2017 podľa oprávňujúceho balíka</w:t>
      </w:r>
      <w:r>
        <w:fldChar w:fldCharType="begin"/>
      </w:r>
      <w:r>
        <w:instrText xml:space="preserve"> TC "</w:instrText>
      </w:r>
      <w:bookmarkStart w:id="431" w:name="_Toc504920193"/>
      <w:r>
        <w:instrText>Nároky v rámci programu Enrollment for Education Solutions 2017 podľa oprávňujúceho balíka</w:instrText>
      </w:r>
      <w:bookmarkEnd w:id="431"/>
      <w:r>
        <w:instrText xml:space="preserve"> " \l 2</w:instrText>
      </w:r>
      <w:r>
        <w:fldChar w:fldCharType="end"/>
      </w:r>
    </w:p>
    <w:p w:rsidR="002D308C" w:rsidRDefault="00464DBF">
      <w:pPr>
        <w:pStyle w:val="ProductList-Body"/>
      </w:pPr>
      <w:r>
        <w:t>Nasledujúce oprávňujúce produkty pre program EES 2017 poskytujú výhodu používania študentmi pre produkty uvedené v stĺpci Výhoda používania študentmi.</w:t>
      </w:r>
    </w:p>
    <w:p w:rsidR="002D308C" w:rsidRDefault="00464DBF">
      <w:pPr>
        <w:pStyle w:val="ProductList-Body"/>
        <w:jc w:val="center"/>
      </w:pPr>
      <w:r>
        <w:rPr>
          <w:b/>
        </w:rPr>
        <w:t>Oprávňujúce produkty</w:t>
      </w:r>
    </w:p>
    <w:tbl>
      <w:tblPr>
        <w:tblStyle w:val="PURTable"/>
        <w:tblW w:w="0" w:type="dxa"/>
        <w:tblLook w:val="04A0" w:firstRow="1" w:lastRow="0" w:firstColumn="1" w:lastColumn="0" w:noHBand="0" w:noVBand="1"/>
      </w:tblPr>
      <w:tblGrid>
        <w:gridCol w:w="2972"/>
        <w:gridCol w:w="815"/>
        <w:gridCol w:w="698"/>
        <w:gridCol w:w="813"/>
        <w:gridCol w:w="808"/>
        <w:gridCol w:w="1136"/>
        <w:gridCol w:w="1240"/>
        <w:gridCol w:w="940"/>
        <w:gridCol w:w="693"/>
        <w:gridCol w:w="801"/>
      </w:tblGrid>
      <w:tr w:rsidR="002D308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2D308C" w:rsidRDefault="002D308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D308C" w:rsidRDefault="00464DBF">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2D308C" w:rsidRDefault="00464DBF">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2D308C" w:rsidRDefault="00464DBF">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2D308C" w:rsidRDefault="00464DBF">
            <w:pPr>
              <w:pStyle w:val="ProductList-TableBody"/>
              <w:jc w:val="center"/>
            </w:pPr>
            <w:r>
              <w:rPr>
                <w:color w:val="FFFFFF"/>
              </w:rPr>
              <w:t>Office 365</w:t>
            </w:r>
          </w:p>
        </w:tc>
      </w:tr>
      <w:tr w:rsidR="002D308C">
        <w:tc>
          <w:tcPr>
            <w:tcW w:w="3180" w:type="dxa"/>
            <w:tcBorders>
              <w:top w:val="single" w:sz="4" w:space="0" w:color="FFFFFF"/>
              <w:left w:val="single" w:sz="4" w:space="0" w:color="FFFFFF"/>
              <w:bottom w:val="dashed" w:sz="4" w:space="0" w:color="B2B2B2"/>
              <w:right w:val="single" w:sz="4" w:space="0" w:color="FFFFFF"/>
            </w:tcBorders>
          </w:tcPr>
          <w:p w:rsidR="002D308C" w:rsidRDefault="00464DBF">
            <w:pPr>
              <w:pStyle w:val="ProductList-TableBody"/>
            </w:pPr>
            <w:r>
              <w:rPr>
                <w:b/>
              </w:rPr>
              <w:t>Výhoda používania študentmi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A5</w:t>
            </w: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Windows 10 Education E3</w:t>
            </w:r>
            <w:r>
              <w:rPr>
                <w:vertAlign w:val="superscript"/>
              </w:rPr>
              <w:t>2, 3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18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180" w:type="dxa"/>
            <w:tcBorders>
              <w:top w:val="dashed" w:sz="4" w:space="0" w:color="B2B2B2"/>
              <w:left w:val="single" w:sz="4" w:space="0" w:color="FFFFFF"/>
              <w:bottom w:val="single" w:sz="4" w:space="0" w:color="FFFFFF"/>
              <w:right w:val="single" w:sz="4" w:space="0" w:color="FFFFFF"/>
            </w:tcBorders>
          </w:tcPr>
          <w:p w:rsidR="002D308C" w:rsidRDefault="00464DBF">
            <w:pPr>
              <w:pStyle w:val="ProductList-TableBody"/>
            </w:pPr>
            <w:r>
              <w:t>Rozšírená ochrana pred bezpečnostnými hrozbami pre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bl>
    <w:p w:rsidR="002D308C" w:rsidRDefault="00464DBF">
      <w:pPr>
        <w:pStyle w:val="ProductList-Body"/>
      </w:pPr>
      <w:r>
        <w:rPr>
          <w:i/>
          <w:sz w:val="14"/>
          <w:vertAlign w:val="superscript"/>
        </w:rPr>
        <w:t>1</w:t>
      </w:r>
      <w:r>
        <w:rPr>
          <w:i/>
          <w:sz w:val="14"/>
        </w:rPr>
        <w:t>Zahŕňa Microsoft 365 Education A3 s ekvivalentnou licenciou Core CAL.</w:t>
      </w:r>
    </w:p>
    <w:p w:rsidR="002D308C" w:rsidRDefault="00464DBF">
      <w:pPr>
        <w:pStyle w:val="ProductList-Body"/>
      </w:pPr>
      <w:r>
        <w:rPr>
          <w:i/>
          <w:sz w:val="14"/>
          <w:vertAlign w:val="superscript"/>
        </w:rPr>
        <w:t>2</w:t>
      </w:r>
      <w:r>
        <w:rPr>
          <w:i/>
          <w:sz w:val="14"/>
        </w:rPr>
        <w:t xml:space="preserve">V zariadeniach vlastnených inštitúciou možno používať systém Windows Education alebo Enterprise. </w:t>
      </w:r>
    </w:p>
    <w:p w:rsidR="002D308C" w:rsidRDefault="00464DBF">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2D308C" w:rsidRDefault="002D308C">
      <w:pPr>
        <w:pStyle w:val="ProductList-Body"/>
      </w:pPr>
    </w:p>
    <w:p w:rsidR="002D308C" w:rsidRDefault="00464DBF">
      <w:pPr>
        <w:pStyle w:val="ProductList-Offering1Heading"/>
        <w:outlineLvl w:val="1"/>
      </w:pPr>
      <w:r>
        <w:t>Dostupnosť a nároky</w:t>
      </w:r>
      <w:r>
        <w:fldChar w:fldCharType="begin"/>
      </w:r>
      <w:r>
        <w:instrText xml:space="preserve"> TC "</w:instrText>
      </w:r>
      <w:bookmarkStart w:id="432" w:name="_Toc504920194"/>
      <w:r>
        <w:instrText>Dostupnosť a nároky</w:instrText>
      </w:r>
      <w:bookmarkEnd w:id="432"/>
      <w:r>
        <w:instrText xml:space="preserve"> " \l 2</w:instrText>
      </w:r>
      <w:r>
        <w:fldChar w:fldCharType="end"/>
      </w:r>
    </w:p>
    <w:p w:rsidR="002D308C" w:rsidRDefault="00464DBF">
      <w:pPr>
        <w:pStyle w:val="ProductList-Body"/>
      </w:pPr>
      <w:r>
        <w:t xml:space="preserve">Nasledujúca tabuľka obsahuje zoznam produktov, ktoré poskytujú výhody používania študentmi podľa programu. Okrem toho je definované množstvo inštancií výhod používania študentmi pre každú ponuku pre pedagogický zbor/zamestnancov alebo pedagogických pracovníkov.  </w:t>
      </w:r>
    </w:p>
    <w:p w:rsidR="002D308C" w:rsidRDefault="002D308C">
      <w:pPr>
        <w:pStyle w:val="ProductList-Body"/>
      </w:pPr>
    </w:p>
    <w:tbl>
      <w:tblPr>
        <w:tblStyle w:val="PURTable"/>
        <w:tblW w:w="0" w:type="dxa"/>
        <w:tblLook w:val="04A0" w:firstRow="1" w:lastRow="0" w:firstColumn="1" w:lastColumn="0" w:noHBand="0" w:noVBand="1"/>
      </w:tblPr>
      <w:tblGrid>
        <w:gridCol w:w="3522"/>
        <w:gridCol w:w="2745"/>
        <w:gridCol w:w="1244"/>
        <w:gridCol w:w="1148"/>
        <w:gridCol w:w="1128"/>
        <w:gridCol w:w="1129"/>
      </w:tblGrid>
      <w:tr w:rsidR="002D30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2D308C" w:rsidRDefault="00464DBF">
            <w:pPr>
              <w:pStyle w:val="ProductList-TableBody"/>
              <w:jc w:val="center"/>
            </w:pPr>
            <w:r>
              <w:rPr>
                <w:b/>
              </w:rPr>
              <w:t>Oprávňujúci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Študentské inštancie poskytované pre každý pedagogický zbor/každého zamestnanca alebo pedagogického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2D308C" w:rsidRDefault="00464DBF">
            <w:pPr>
              <w:pStyle w:val="ProductList-TableBody"/>
              <w:jc w:val="center"/>
            </w:pPr>
            <w:r>
              <w:rPr>
                <w:color w:val="FFFFFF"/>
              </w:rPr>
              <w:t>CSP</w:t>
            </w:r>
          </w:p>
        </w:tc>
      </w:tr>
      <w:tr w:rsidR="002D308C">
        <w:tc>
          <w:tcPr>
            <w:tcW w:w="3800" w:type="dxa"/>
            <w:tcBorders>
              <w:top w:val="single" w:sz="4" w:space="0" w:color="FFFFFF"/>
              <w:left w:val="dashed" w:sz="4" w:space="0" w:color="FFFFFF"/>
              <w:bottom w:val="dashed" w:sz="4" w:space="0" w:color="6E6E6E"/>
              <w:right w:val="dashed" w:sz="4" w:space="0" w:color="FFFFFF"/>
            </w:tcBorders>
          </w:tcPr>
          <w:p w:rsidR="002D308C" w:rsidRDefault="00464DBF">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rsidTr="00F864A7">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Azure Active Directory Premium – plán 1 a plán 2</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Balíky licencií Core CAL a Enterprise CAL</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Rozšírená ochrana pred bezpečnostnými hrozbami pre Office 365</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Windows 10 Education A3/A5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Windows 10 Education E3/E5 (pre jednotlivých používateľov)</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dashed" w:sz="4" w:space="0" w:color="6E6E6E"/>
              <w:right w:val="dashed" w:sz="4" w:space="0" w:color="FFFFFF"/>
            </w:tcBorders>
          </w:tcPr>
          <w:p w:rsidR="002D308C" w:rsidRDefault="00464DBF">
            <w:pPr>
              <w:pStyle w:val="ProductList-TableBody"/>
            </w:pPr>
            <w:r>
              <w:t>Windows 10 Education E5 (pre jednotlivé zariadenia)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r w:rsidR="002D308C">
        <w:tc>
          <w:tcPr>
            <w:tcW w:w="3800" w:type="dxa"/>
            <w:tcBorders>
              <w:top w:val="dashed" w:sz="4" w:space="0" w:color="6E6E6E"/>
              <w:left w:val="dashed" w:sz="4" w:space="0" w:color="FFFFFF"/>
              <w:bottom w:val="single" w:sz="4" w:space="0" w:color="FFFFFF"/>
              <w:right w:val="dashed" w:sz="4" w:space="0" w:color="FFFFFF"/>
            </w:tcBorders>
          </w:tcPr>
          <w:p w:rsidR="002D308C" w:rsidRDefault="00464DBF">
            <w:pPr>
              <w:pStyle w:val="ProductList-TableBody"/>
            </w:pPr>
            <w:r>
              <w:t>Windows 10 Education Upgrade (pre jednotlivé zariadenia)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2D308C" w:rsidRDefault="00464DB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2D308C" w:rsidRDefault="002D308C">
            <w:pPr>
              <w:pStyle w:val="ProductList-TableBody"/>
            </w:pPr>
          </w:p>
        </w:tc>
      </w:tr>
    </w:tbl>
    <w:p w:rsidR="002D308C" w:rsidRDefault="00464DBF">
      <w:pPr>
        <w:pStyle w:val="ProductList-Body"/>
      </w:pPr>
      <w:r>
        <w:rPr>
          <w:i/>
          <w:sz w:val="14"/>
          <w:vertAlign w:val="superscript"/>
        </w:rPr>
        <w:t>1</w:t>
      </w:r>
      <w:r>
        <w:rPr>
          <w:i/>
          <w:sz w:val="14"/>
        </w:rPr>
        <w:t>Ponuka výhody používania študentmi nezahŕňa produkt Azure Information Protection.</w:t>
      </w:r>
    </w:p>
    <w:p w:rsidR="002D308C" w:rsidRDefault="00464DBF">
      <w:pPr>
        <w:pStyle w:val="ProductList-Body"/>
      </w:pPr>
      <w:r>
        <w:rPr>
          <w:i/>
          <w:sz w:val="14"/>
          <w:vertAlign w:val="superscript"/>
        </w:rPr>
        <w:t>2</w:t>
      </w:r>
      <w:r>
        <w:rPr>
          <w:i/>
          <w:sz w:val="14"/>
        </w:rPr>
        <w:t>Ponuka výhody používania študentmi nezahŕňa produkty Azure Information Protection a Microsoft Cloud App Security.</w:t>
      </w:r>
    </w:p>
    <w:p w:rsidR="002D308C" w:rsidRDefault="00464DBF">
      <w:pPr>
        <w:pStyle w:val="ProductList-Body"/>
      </w:pPr>
      <w:r>
        <w:rPr>
          <w:i/>
          <w:sz w:val="14"/>
          <w:vertAlign w:val="superscript"/>
        </w:rPr>
        <w:t>3</w:t>
      </w:r>
      <w:r>
        <w:rPr>
          <w:i/>
          <w:sz w:val="14"/>
        </w:rPr>
        <w:t xml:space="preserve">Používatelia s licenciou získanou v rámci programu výhody používania študentmi musia mať samostatnú licenciu na využívanie práv na virtualizáciu v systéme Windows. </w:t>
      </w:r>
    </w:p>
    <w:p w:rsidR="002D308C" w:rsidRDefault="00464DBF">
      <w:pPr>
        <w:pStyle w:val="ProductList-Body"/>
      </w:pPr>
      <w:r>
        <w:rPr>
          <w:i/>
          <w:sz w:val="14"/>
          <w:vertAlign w:val="superscript"/>
        </w:rPr>
        <w:t>4</w:t>
      </w:r>
      <w:r>
        <w:rPr>
          <w:i/>
          <w:sz w:val="14"/>
        </w:rPr>
        <w:t xml:space="preserve">Inštitúcia môže získať licencie na produkt Minecraft: Education Edition bezplatne pre svojich študentov, ak má zakúpené licencie na produkt Minecraft: Education Edition Faculty pre celý svoj pedagogický zbor/všetkých zamestnancov alebo pedagogických pracovníkov. Licencie získané týmto spôsobom neposkytujú nárok na splnenie žiadnych požiadaviek na objednávku. </w:t>
      </w:r>
    </w:p>
    <w:p w:rsidR="002D308C" w:rsidRDefault="002D308C">
      <w:pPr>
        <w:pStyle w:val="ProductList-Body"/>
      </w:pPr>
    </w:p>
    <w:p w:rsidR="002D308C" w:rsidRDefault="00464DBF">
      <w:pPr>
        <w:pStyle w:val="ProductList-Offering1Heading"/>
        <w:outlineLvl w:val="1"/>
      </w:pPr>
      <w:r>
        <w:t>Dostupnosť programu Enrollment for Education Solutions (verzia spred roka 2017)</w:t>
      </w:r>
      <w:r>
        <w:fldChar w:fldCharType="begin"/>
      </w:r>
      <w:r>
        <w:instrText xml:space="preserve"> TC "</w:instrText>
      </w:r>
      <w:bookmarkStart w:id="433" w:name="_Toc504920195"/>
      <w:r>
        <w:instrText>Dostupnosť programu Enrollment for Education Solutions (verzia spred roka 2017)</w:instrText>
      </w:r>
      <w:bookmarkEnd w:id="433"/>
      <w:r>
        <w:instrText>" \l 2</w:instrText>
      </w:r>
      <w:r>
        <w:fldChar w:fldCharType="end"/>
      </w:r>
    </w:p>
    <w:p w:rsidR="002D308C" w:rsidRDefault="00464DBF">
      <w:pPr>
        <w:pStyle w:val="ProductList-Body"/>
      </w:pPr>
      <w:r>
        <w:t>Identifikuje pre každý produkt typ ponuky pre zákazníkov s programom EES verzie spred roka 2017.</w:t>
      </w:r>
    </w:p>
    <w:p w:rsidR="002D308C" w:rsidRDefault="002D308C">
      <w:pPr>
        <w:pStyle w:val="ProductList-Body"/>
      </w:pPr>
    </w:p>
    <w:tbl>
      <w:tblPr>
        <w:tblStyle w:val="PURTable"/>
        <w:tblW w:w="0" w:type="dxa"/>
        <w:tblLook w:val="04A0" w:firstRow="1" w:lastRow="0" w:firstColumn="1" w:lastColumn="0" w:noHBand="0" w:noVBand="1"/>
      </w:tblPr>
      <w:tblGrid>
        <w:gridCol w:w="7934"/>
        <w:gridCol w:w="2982"/>
      </w:tblGrid>
      <w:tr w:rsidR="002D308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D308C" w:rsidRDefault="00464DB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D308C" w:rsidRDefault="00464DBF">
            <w:pPr>
              <w:pStyle w:val="ProductList-TableBody"/>
              <w:jc w:val="center"/>
            </w:pPr>
            <w:r>
              <w:rPr>
                <w:color w:val="FFFFFF"/>
              </w:rPr>
              <w:t xml:space="preserve">EES </w:t>
            </w:r>
          </w:p>
        </w:tc>
      </w:tr>
      <w:tr w:rsidR="002D308C">
        <w:tc>
          <w:tcPr>
            <w:tcW w:w="8820" w:type="dxa"/>
            <w:tcBorders>
              <w:top w:val="single" w:sz="4" w:space="0" w:color="FFFFFF"/>
              <w:left w:val="single" w:sz="4" w:space="0" w:color="FFFFFF"/>
              <w:bottom w:val="dashed" w:sz="4" w:space="0" w:color="B2B2B2"/>
              <w:right w:val="single" w:sz="4" w:space="0" w:color="FFFFFF"/>
            </w:tcBorders>
          </w:tcPr>
          <w:p w:rsidR="002D308C" w:rsidRDefault="00464DBF">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D308C">
        <w:tc>
          <w:tcPr>
            <w:tcW w:w="882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Licencia Core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D308C">
        <w:tc>
          <w:tcPr>
            <w:tcW w:w="882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Licencia Enterprise CAL Suite (pre jednotlivé zariadenia a jednotlivých používateľov)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D308C">
        <w:tc>
          <w:tcPr>
            <w:tcW w:w="882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D308C">
        <w:tc>
          <w:tcPr>
            <w:tcW w:w="8820" w:type="dxa"/>
            <w:tcBorders>
              <w:top w:val="dashed" w:sz="4" w:space="0" w:color="B2B2B2"/>
              <w:left w:val="single" w:sz="4" w:space="0" w:color="FFFFFF"/>
              <w:bottom w:val="dashed" w:sz="4" w:space="0" w:color="B2B2B2"/>
              <w:right w:val="single" w:sz="4" w:space="0" w:color="FFFFFF"/>
            </w:tcBorders>
          </w:tcPr>
          <w:p w:rsidR="002D308C" w:rsidRDefault="00464DBF">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D308C">
        <w:tc>
          <w:tcPr>
            <w:tcW w:w="8820" w:type="dxa"/>
            <w:tcBorders>
              <w:top w:val="dashed" w:sz="4" w:space="0" w:color="B2B2B2"/>
              <w:left w:val="single" w:sz="4" w:space="0" w:color="FFFFFF"/>
              <w:bottom w:val="single" w:sz="4" w:space="0" w:color="FFFFFF"/>
              <w:right w:val="single" w:sz="4" w:space="0" w:color="FFFFFF"/>
            </w:tcBorders>
          </w:tcPr>
          <w:p w:rsidR="002D308C" w:rsidRDefault="00464DBF">
            <w:pPr>
              <w:pStyle w:val="ProductList-TableBody"/>
            </w:pPr>
            <w:r>
              <w:t xml:space="preserve"> Windows 10 Education –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308C" w:rsidRDefault="00464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2D308C" w:rsidRDefault="002D308C">
      <w:pPr>
        <w:pStyle w:val="PURBreadcrumb"/>
      </w:pPr>
    </w:p>
    <w:tbl>
      <w:tblPr>
        <w:tblStyle w:val="PURTable"/>
        <w:tblW w:w="0" w:type="dxa"/>
        <w:tblLook w:val="04A0" w:firstRow="1" w:lastRow="0" w:firstColumn="1" w:lastColumn="0" w:noHBand="0" w:noVBand="1"/>
      </w:tblPr>
      <w:tblGrid>
        <w:gridCol w:w="10916"/>
      </w:tblGrid>
      <w:tr w:rsidR="002D30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08C" w:rsidRDefault="000B203A">
            <w:pPr>
              <w:pStyle w:val="ProductList-TableBody"/>
              <w:jc w:val="right"/>
            </w:pPr>
            <w:hyperlink w:anchor="_Sec842">
              <w:r w:rsidR="00464DBF">
                <w:rPr>
                  <w:color w:val="00467F"/>
                  <w:sz w:val="14"/>
                  <w:u w:val="single"/>
                </w:rPr>
                <w:t>Obsah</w:t>
              </w:r>
            </w:hyperlink>
            <w:r w:rsidR="00464DBF">
              <w:rPr>
                <w:sz w:val="14"/>
              </w:rPr>
              <w:t>/</w:t>
            </w:r>
            <w:hyperlink w:anchor="_Sec549">
              <w:r w:rsidR="00464DBF">
                <w:rPr>
                  <w:color w:val="00467F"/>
                  <w:sz w:val="14"/>
                  <w:u w:val="single"/>
                </w:rPr>
                <w:t>Slovník</w:t>
              </w:r>
            </w:hyperlink>
            <w:r w:rsidR="00464DBF">
              <w:rPr>
                <w:sz w:val="14"/>
              </w:rPr>
              <w:t>/</w:t>
            </w:r>
            <w:hyperlink w:anchor="_Sec844">
              <w:r w:rsidR="00464DBF">
                <w:rPr>
                  <w:color w:val="00467F"/>
                  <w:sz w:val="14"/>
                  <w:u w:val="single"/>
                </w:rPr>
                <w:t>Register</w:t>
              </w:r>
            </w:hyperlink>
          </w:p>
        </w:tc>
      </w:tr>
    </w:tbl>
    <w:p w:rsidR="002D308C" w:rsidRDefault="002D308C">
      <w:pPr>
        <w:pStyle w:val="ProductList-Body"/>
      </w:pPr>
    </w:p>
    <w:p w:rsidR="002D308C" w:rsidRDefault="002D308C">
      <w:pPr>
        <w:sectPr w:rsidR="002D308C">
          <w:headerReference w:type="default" r:id="rId158"/>
          <w:footerReference w:type="default" r:id="rId159"/>
          <w:type w:val="continuous"/>
          <w:pgSz w:w="12240" w:h="15840" w:code="1"/>
          <w:pgMar w:top="1170" w:right="720" w:bottom="720" w:left="720" w:header="432" w:footer="288" w:gutter="0"/>
          <w:cols w:space="360"/>
        </w:sectPr>
      </w:pPr>
    </w:p>
    <w:bookmarkEnd w:id="429"/>
    <w:p w:rsidR="002D308C" w:rsidRDefault="00464DBF">
      <w:pPr>
        <w:pStyle w:val="ProductList-SectionHeading"/>
        <w:pageBreakBefore/>
        <w:outlineLvl w:val="0"/>
      </w:pPr>
      <w:r>
        <w:t>Register</w:t>
      </w:r>
      <w:r>
        <w:fldChar w:fldCharType="begin"/>
      </w:r>
      <w:r>
        <w:instrText xml:space="preserve"> TC "</w:instrText>
      </w:r>
      <w:bookmarkStart w:id="434" w:name="_Toc504920196"/>
      <w:r>
        <w:instrText>Register</w:instrText>
      </w:r>
      <w:bookmarkEnd w:id="434"/>
      <w:r>
        <w:instrText>" \l 1</w:instrText>
      </w:r>
      <w:r>
        <w:fldChar w:fldCharType="end"/>
      </w:r>
    </w:p>
    <w:p w:rsidR="002D308C" w:rsidRDefault="002D308C">
      <w:pPr>
        <w:pStyle w:val="ProductList-Body"/>
      </w:pPr>
    </w:p>
    <w:p w:rsidR="002D308C" w:rsidRDefault="002D308C">
      <w:pPr>
        <w:sectPr w:rsidR="002D308C">
          <w:headerReference w:type="default" r:id="rId160"/>
          <w:footerReference w:type="default" r:id="rId161"/>
          <w:type w:val="continuous"/>
          <w:pgSz w:w="12240" w:h="15840" w:code="1"/>
          <w:pgMar w:top="1170" w:right="720" w:bottom="720" w:left="720" w:header="432" w:footer="288" w:gutter="0"/>
          <w:cols w:space="360"/>
        </w:sectPr>
      </w:pPr>
    </w:p>
    <w:p w:rsidR="00250DF9" w:rsidRDefault="00464DBF">
      <w:pPr>
        <w:pStyle w:val="ProductList-Body"/>
        <w:rPr>
          <w:noProof/>
        </w:rPr>
        <w:sectPr w:rsidR="00250DF9" w:rsidSect="00250DF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0DF9" w:rsidRDefault="00250DF9">
      <w:pPr>
        <w:pStyle w:val="Index1"/>
        <w:tabs>
          <w:tab w:val="right" w:pos="5030"/>
        </w:tabs>
        <w:rPr>
          <w:noProof/>
        </w:rPr>
      </w:pPr>
      <w:r>
        <w:rPr>
          <w:noProof/>
        </w:rPr>
        <w:t>Access 2016, 23</w:t>
      </w:r>
    </w:p>
    <w:p w:rsidR="00250DF9" w:rsidRDefault="00250DF9">
      <w:pPr>
        <w:pStyle w:val="Index1"/>
        <w:tabs>
          <w:tab w:val="right" w:pos="5030"/>
        </w:tabs>
        <w:rPr>
          <w:noProof/>
        </w:rPr>
      </w:pPr>
      <w:r>
        <w:rPr>
          <w:noProof/>
        </w:rPr>
        <w:t>Advanced Threat Analytics 2016 – licencia na spravovanie klienta pre používateľa, 14</w:t>
      </w:r>
    </w:p>
    <w:p w:rsidR="00250DF9" w:rsidRDefault="00250DF9">
      <w:pPr>
        <w:pStyle w:val="Index1"/>
        <w:tabs>
          <w:tab w:val="right" w:pos="5030"/>
        </w:tabs>
        <w:rPr>
          <w:noProof/>
        </w:rPr>
      </w:pPr>
      <w:r>
        <w:rPr>
          <w:noProof/>
        </w:rPr>
        <w:t>Advanced Threat Analytics 2016 – licencia na spravovanie klientov pre prostredie operačného systému, 14</w:t>
      </w:r>
    </w:p>
    <w:p w:rsidR="00250DF9" w:rsidRDefault="00250DF9">
      <w:pPr>
        <w:pStyle w:val="Index1"/>
        <w:tabs>
          <w:tab w:val="right" w:pos="5030"/>
        </w:tabs>
        <w:rPr>
          <w:noProof/>
        </w:rPr>
      </w:pPr>
      <w:r>
        <w:rPr>
          <w:noProof/>
        </w:rPr>
        <w:t>Apple Macintosh, 44</w:t>
      </w:r>
    </w:p>
    <w:p w:rsidR="00250DF9" w:rsidRDefault="00250DF9">
      <w:pPr>
        <w:pStyle w:val="Index1"/>
        <w:tabs>
          <w:tab w:val="right" w:pos="5030"/>
        </w:tabs>
        <w:rPr>
          <w:noProof/>
        </w:rPr>
      </w:pPr>
      <w:r>
        <w:rPr>
          <w:noProof/>
        </w:rPr>
        <w:t>Audio Conferencing, 71</w:t>
      </w:r>
    </w:p>
    <w:p w:rsidR="00250DF9" w:rsidRDefault="00250DF9">
      <w:pPr>
        <w:pStyle w:val="Index1"/>
        <w:tabs>
          <w:tab w:val="right" w:pos="5030"/>
        </w:tabs>
        <w:rPr>
          <w:noProof/>
        </w:rPr>
      </w:pPr>
      <w:r>
        <w:rPr>
          <w:noProof/>
        </w:rPr>
        <w:t>Azure Active Directory Basic, 59</w:t>
      </w:r>
    </w:p>
    <w:p w:rsidR="00250DF9" w:rsidRDefault="00250DF9">
      <w:pPr>
        <w:pStyle w:val="Index1"/>
        <w:tabs>
          <w:tab w:val="right" w:pos="5030"/>
        </w:tabs>
        <w:rPr>
          <w:noProof/>
        </w:rPr>
      </w:pPr>
      <w:r>
        <w:rPr>
          <w:noProof/>
        </w:rPr>
        <w:t>Azure Active Directory Premium Plan 1, 59</w:t>
      </w:r>
    </w:p>
    <w:p w:rsidR="00250DF9" w:rsidRDefault="00250DF9">
      <w:pPr>
        <w:pStyle w:val="Index1"/>
        <w:tabs>
          <w:tab w:val="right" w:pos="5030"/>
        </w:tabs>
        <w:rPr>
          <w:noProof/>
        </w:rPr>
      </w:pPr>
      <w:r>
        <w:rPr>
          <w:noProof/>
        </w:rPr>
        <w:t>Azure Active Directory Premium Plan 2, 59</w:t>
      </w:r>
    </w:p>
    <w:p w:rsidR="00250DF9" w:rsidRDefault="00250DF9">
      <w:pPr>
        <w:pStyle w:val="Index1"/>
        <w:tabs>
          <w:tab w:val="right" w:pos="5030"/>
        </w:tabs>
        <w:rPr>
          <w:noProof/>
        </w:rPr>
      </w:pPr>
      <w:r>
        <w:rPr>
          <w:noProof/>
        </w:rPr>
        <w:t>Azure Information Protection Premium – plán 1, 59</w:t>
      </w:r>
    </w:p>
    <w:p w:rsidR="00250DF9" w:rsidRDefault="00250DF9">
      <w:pPr>
        <w:pStyle w:val="Index1"/>
        <w:tabs>
          <w:tab w:val="right" w:pos="5030"/>
        </w:tabs>
        <w:rPr>
          <w:noProof/>
        </w:rPr>
      </w:pPr>
      <w:r>
        <w:rPr>
          <w:noProof/>
        </w:rPr>
        <w:t>Azure Information Protection Premium – plán 1 – dodatočná licencia, 59</w:t>
      </w:r>
    </w:p>
    <w:p w:rsidR="00250DF9" w:rsidRDefault="00250DF9">
      <w:pPr>
        <w:pStyle w:val="Index1"/>
        <w:tabs>
          <w:tab w:val="right" w:pos="5030"/>
        </w:tabs>
        <w:rPr>
          <w:noProof/>
        </w:rPr>
      </w:pPr>
      <w:r>
        <w:rPr>
          <w:noProof/>
        </w:rPr>
        <w:t>Azure Information Protection Premium – plán 2, 59</w:t>
      </w:r>
    </w:p>
    <w:p w:rsidR="00250DF9" w:rsidRDefault="00250DF9">
      <w:pPr>
        <w:pStyle w:val="Index1"/>
        <w:tabs>
          <w:tab w:val="right" w:pos="5030"/>
        </w:tabs>
        <w:rPr>
          <w:noProof/>
        </w:rPr>
      </w:pPr>
      <w:r>
        <w:rPr>
          <w:noProof/>
        </w:rPr>
        <w:t>Azure Information Protection Premium – plán 2 – dodatočná licencia, 59</w:t>
      </w:r>
    </w:p>
    <w:p w:rsidR="00250DF9" w:rsidRDefault="00250DF9">
      <w:pPr>
        <w:pStyle w:val="Index1"/>
        <w:tabs>
          <w:tab w:val="right" w:pos="5030"/>
        </w:tabs>
        <w:rPr>
          <w:noProof/>
        </w:rPr>
      </w:pPr>
      <w:r>
        <w:rPr>
          <w:noProof/>
        </w:rPr>
        <w:t>Azure Site Recovery, 93</w:t>
      </w:r>
    </w:p>
    <w:p w:rsidR="00250DF9" w:rsidRDefault="00250DF9">
      <w:pPr>
        <w:pStyle w:val="Index1"/>
        <w:tabs>
          <w:tab w:val="right" w:pos="5030"/>
        </w:tabs>
        <w:rPr>
          <w:noProof/>
        </w:rPr>
      </w:pPr>
      <w:r>
        <w:rPr>
          <w:noProof/>
        </w:rPr>
        <w:t>Azure Site Recovery (pre zákazníkom vlastnenú lokalitu), 57</w:t>
      </w:r>
    </w:p>
    <w:p w:rsidR="00250DF9" w:rsidRDefault="00250DF9">
      <w:pPr>
        <w:pStyle w:val="Index1"/>
        <w:tabs>
          <w:tab w:val="right" w:pos="5030"/>
        </w:tabs>
        <w:rPr>
          <w:noProof/>
        </w:rPr>
      </w:pPr>
      <w:r>
        <w:rPr>
          <w:noProof/>
        </w:rPr>
        <w:t>BizTalk Server, 92</w:t>
      </w:r>
    </w:p>
    <w:p w:rsidR="00250DF9" w:rsidRDefault="00250DF9">
      <w:pPr>
        <w:pStyle w:val="Index1"/>
        <w:tabs>
          <w:tab w:val="right" w:pos="5030"/>
        </w:tabs>
        <w:rPr>
          <w:noProof/>
        </w:rPr>
      </w:pPr>
      <w:r>
        <w:rPr>
          <w:noProof/>
        </w:rPr>
        <w:t>BizTalk Server 2013 R2, 15</w:t>
      </w:r>
    </w:p>
    <w:p w:rsidR="00250DF9" w:rsidRDefault="00250DF9">
      <w:pPr>
        <w:pStyle w:val="Index1"/>
        <w:tabs>
          <w:tab w:val="right" w:pos="5030"/>
        </w:tabs>
        <w:rPr>
          <w:noProof/>
        </w:rPr>
      </w:pPr>
      <w:r>
        <w:rPr>
          <w:noProof/>
        </w:rPr>
        <w:t>BizTalk Server 2016 Branch, 15</w:t>
      </w:r>
    </w:p>
    <w:p w:rsidR="00250DF9" w:rsidRDefault="00250DF9">
      <w:pPr>
        <w:pStyle w:val="Index1"/>
        <w:tabs>
          <w:tab w:val="right" w:pos="5030"/>
        </w:tabs>
        <w:rPr>
          <w:noProof/>
        </w:rPr>
      </w:pPr>
      <w:r>
        <w:rPr>
          <w:noProof/>
        </w:rPr>
        <w:t>BizTalk Server 2016 Branch IDC, 15</w:t>
      </w:r>
    </w:p>
    <w:p w:rsidR="00250DF9" w:rsidRDefault="00250DF9">
      <w:pPr>
        <w:pStyle w:val="Index1"/>
        <w:tabs>
          <w:tab w:val="right" w:pos="5030"/>
        </w:tabs>
        <w:rPr>
          <w:noProof/>
        </w:rPr>
      </w:pPr>
      <w:r>
        <w:rPr>
          <w:noProof/>
        </w:rPr>
        <w:t>BizTalk Server 2016 Enterprise, 15</w:t>
      </w:r>
    </w:p>
    <w:p w:rsidR="00250DF9" w:rsidRDefault="00250DF9">
      <w:pPr>
        <w:pStyle w:val="Index1"/>
        <w:tabs>
          <w:tab w:val="right" w:pos="5030"/>
        </w:tabs>
        <w:rPr>
          <w:noProof/>
        </w:rPr>
      </w:pPr>
      <w:r>
        <w:rPr>
          <w:noProof/>
        </w:rPr>
        <w:t>BizTalk Server 2016 Standard, 15</w:t>
      </w:r>
    </w:p>
    <w:p w:rsidR="00250DF9" w:rsidRDefault="00250DF9">
      <w:pPr>
        <w:pStyle w:val="Index1"/>
        <w:tabs>
          <w:tab w:val="right" w:pos="5030"/>
        </w:tabs>
        <w:rPr>
          <w:noProof/>
        </w:rPr>
      </w:pPr>
      <w:r>
        <w:rPr>
          <w:noProof/>
        </w:rPr>
        <w:t>BizTalk Server 2016 Standard IDC, 15</w:t>
      </w:r>
    </w:p>
    <w:p w:rsidR="00250DF9" w:rsidRDefault="00250DF9">
      <w:pPr>
        <w:pStyle w:val="Index1"/>
        <w:tabs>
          <w:tab w:val="right" w:pos="5030"/>
        </w:tabs>
        <w:rPr>
          <w:noProof/>
        </w:rPr>
      </w:pPr>
      <w:r>
        <w:rPr>
          <w:noProof/>
        </w:rPr>
        <w:t>BizTalk Server Branch, 93</w:t>
      </w:r>
    </w:p>
    <w:p w:rsidR="00250DF9" w:rsidRDefault="00250DF9">
      <w:pPr>
        <w:pStyle w:val="Index1"/>
        <w:tabs>
          <w:tab w:val="right" w:pos="5030"/>
        </w:tabs>
        <w:rPr>
          <w:noProof/>
        </w:rPr>
      </w:pPr>
      <w:r>
        <w:rPr>
          <w:noProof/>
        </w:rPr>
        <w:t>BizTalk Server Enterprise, 93</w:t>
      </w:r>
    </w:p>
    <w:p w:rsidR="00250DF9" w:rsidRDefault="00250DF9">
      <w:pPr>
        <w:pStyle w:val="Index1"/>
        <w:tabs>
          <w:tab w:val="right" w:pos="5030"/>
        </w:tabs>
        <w:rPr>
          <w:noProof/>
        </w:rPr>
      </w:pPr>
      <w:r>
        <w:rPr>
          <w:noProof/>
        </w:rPr>
        <w:t>BizTalk Server Standard, 93</w:t>
      </w:r>
    </w:p>
    <w:p w:rsidR="00250DF9" w:rsidRDefault="00250DF9">
      <w:pPr>
        <w:pStyle w:val="Index1"/>
        <w:tabs>
          <w:tab w:val="right" w:pos="5030"/>
        </w:tabs>
        <w:rPr>
          <w:noProof/>
        </w:rPr>
      </w:pPr>
      <w:r>
        <w:rPr>
          <w:noProof/>
        </w:rPr>
        <w:t>Business Productivity Online Deskless Suite, 67</w:t>
      </w:r>
    </w:p>
    <w:p w:rsidR="00250DF9" w:rsidRDefault="00250DF9">
      <w:pPr>
        <w:pStyle w:val="Index1"/>
        <w:tabs>
          <w:tab w:val="right" w:pos="5030"/>
        </w:tabs>
        <w:rPr>
          <w:noProof/>
        </w:rPr>
      </w:pPr>
      <w:r>
        <w:rPr>
          <w:noProof/>
        </w:rPr>
        <w:t>Calling Plan, 71</w:t>
      </w:r>
    </w:p>
    <w:p w:rsidR="00250DF9" w:rsidRDefault="00250DF9">
      <w:pPr>
        <w:pStyle w:val="Index1"/>
        <w:tabs>
          <w:tab w:val="right" w:pos="5030"/>
        </w:tabs>
        <w:rPr>
          <w:noProof/>
        </w:rPr>
      </w:pPr>
      <w:r>
        <w:rPr>
          <w:noProof/>
        </w:rPr>
        <w:t>CIS Suite Datacenter, 92</w:t>
      </w:r>
    </w:p>
    <w:p w:rsidR="00250DF9" w:rsidRDefault="00250DF9">
      <w:pPr>
        <w:pStyle w:val="Index1"/>
        <w:tabs>
          <w:tab w:val="right" w:pos="5030"/>
        </w:tabs>
        <w:rPr>
          <w:noProof/>
        </w:rPr>
      </w:pPr>
      <w:r>
        <w:rPr>
          <w:noProof/>
        </w:rPr>
        <w:t>CIS Suite Standard, 92</w:t>
      </w:r>
    </w:p>
    <w:p w:rsidR="00250DF9" w:rsidRDefault="00250DF9">
      <w:pPr>
        <w:pStyle w:val="Index1"/>
        <w:tabs>
          <w:tab w:val="right" w:pos="5030"/>
        </w:tabs>
        <w:rPr>
          <w:noProof/>
        </w:rPr>
      </w:pPr>
      <w:r>
        <w:rPr>
          <w:noProof/>
        </w:rPr>
        <w:t>Communication Credits, 71</w:t>
      </w:r>
    </w:p>
    <w:p w:rsidR="00250DF9" w:rsidRDefault="00250DF9">
      <w:pPr>
        <w:pStyle w:val="Index1"/>
        <w:tabs>
          <w:tab w:val="right" w:pos="5030"/>
        </w:tabs>
        <w:rPr>
          <w:noProof/>
        </w:rPr>
      </w:pPr>
      <w:r>
        <w:rPr>
          <w:noProof/>
        </w:rPr>
        <w:t>Communicator for Mac 2011, 25</w:t>
      </w:r>
    </w:p>
    <w:p w:rsidR="00250DF9" w:rsidRDefault="00250DF9">
      <w:pPr>
        <w:pStyle w:val="Index1"/>
        <w:tabs>
          <w:tab w:val="right" w:pos="5030"/>
        </w:tabs>
        <w:rPr>
          <w:noProof/>
        </w:rPr>
      </w:pPr>
      <w:r>
        <w:rPr>
          <w:noProof/>
        </w:rPr>
        <w:t>Core CAL, 34, 87, 93</w:t>
      </w:r>
    </w:p>
    <w:p w:rsidR="00250DF9" w:rsidRDefault="00250DF9">
      <w:pPr>
        <w:pStyle w:val="Index1"/>
        <w:tabs>
          <w:tab w:val="right" w:pos="5030"/>
        </w:tabs>
        <w:rPr>
          <w:noProof/>
        </w:rPr>
      </w:pPr>
      <w:r>
        <w:rPr>
          <w:noProof/>
        </w:rPr>
        <w:t>Core CAL Suite, 16</w:t>
      </w:r>
    </w:p>
    <w:p w:rsidR="00250DF9" w:rsidRDefault="00250DF9">
      <w:pPr>
        <w:pStyle w:val="Index1"/>
        <w:tabs>
          <w:tab w:val="right" w:pos="5030"/>
        </w:tabs>
        <w:rPr>
          <w:noProof/>
        </w:rPr>
      </w:pPr>
      <w:r>
        <w:rPr>
          <w:noProof/>
        </w:rPr>
        <w:t>Core CAL Suite Bridge pre Enterprise Mobility + Security, 16</w:t>
      </w:r>
    </w:p>
    <w:p w:rsidR="00250DF9" w:rsidRDefault="00250DF9">
      <w:pPr>
        <w:pStyle w:val="Index1"/>
        <w:tabs>
          <w:tab w:val="right" w:pos="5030"/>
        </w:tabs>
        <w:rPr>
          <w:noProof/>
        </w:rPr>
      </w:pPr>
      <w:r>
        <w:rPr>
          <w:noProof/>
        </w:rPr>
        <w:t>Core CAL Suite Bridge pre Microsoft Intune, 16</w:t>
      </w:r>
    </w:p>
    <w:p w:rsidR="00250DF9" w:rsidRDefault="00250DF9">
      <w:pPr>
        <w:pStyle w:val="Index1"/>
        <w:tabs>
          <w:tab w:val="right" w:pos="5030"/>
        </w:tabs>
        <w:rPr>
          <w:noProof/>
        </w:rPr>
      </w:pPr>
      <w:r>
        <w:rPr>
          <w:noProof/>
        </w:rPr>
        <w:t>Core CAL Suite Bridge pre Office 365, 16</w:t>
      </w:r>
    </w:p>
    <w:p w:rsidR="00250DF9" w:rsidRDefault="00250DF9">
      <w:pPr>
        <w:pStyle w:val="Index1"/>
        <w:tabs>
          <w:tab w:val="right" w:pos="5030"/>
        </w:tabs>
        <w:rPr>
          <w:noProof/>
        </w:rPr>
      </w:pPr>
      <w:r>
        <w:rPr>
          <w:noProof/>
        </w:rPr>
        <w:t>Core CAL Suite Bridge pre Office 365 a Microsoft Intune, 16</w:t>
      </w:r>
    </w:p>
    <w:p w:rsidR="00250DF9" w:rsidRDefault="00250DF9">
      <w:pPr>
        <w:pStyle w:val="Index1"/>
        <w:tabs>
          <w:tab w:val="right" w:pos="5030"/>
        </w:tabs>
        <w:rPr>
          <w:noProof/>
        </w:rPr>
      </w:pPr>
      <w:r>
        <w:rPr>
          <w:noProof/>
        </w:rPr>
        <w:t>Core Infrastructure Server Suite Datacenter, 93</w:t>
      </w:r>
    </w:p>
    <w:p w:rsidR="00250DF9" w:rsidRDefault="00250DF9">
      <w:pPr>
        <w:pStyle w:val="Index1"/>
        <w:tabs>
          <w:tab w:val="right" w:pos="5030"/>
        </w:tabs>
        <w:rPr>
          <w:noProof/>
        </w:rPr>
      </w:pPr>
      <w:r>
        <w:rPr>
          <w:noProof/>
        </w:rPr>
        <w:t>Core Infrastructure Server Suite Datacenter (balík 16 jadrových licencií), 18</w:t>
      </w:r>
    </w:p>
    <w:p w:rsidR="00250DF9" w:rsidRDefault="00250DF9">
      <w:pPr>
        <w:pStyle w:val="Index1"/>
        <w:tabs>
          <w:tab w:val="right" w:pos="5030"/>
        </w:tabs>
        <w:rPr>
          <w:noProof/>
        </w:rPr>
      </w:pPr>
      <w:r>
        <w:rPr>
          <w:noProof/>
        </w:rPr>
        <w:t>Core Infrastructure Server Suite Datacenter (balík 2 jadrových licencií), 18</w:t>
      </w:r>
    </w:p>
    <w:p w:rsidR="00250DF9" w:rsidRDefault="00250DF9">
      <w:pPr>
        <w:pStyle w:val="Index1"/>
        <w:tabs>
          <w:tab w:val="right" w:pos="5030"/>
        </w:tabs>
        <w:rPr>
          <w:noProof/>
        </w:rPr>
      </w:pPr>
      <w:r>
        <w:rPr>
          <w:noProof/>
        </w:rPr>
        <w:t>Core Infrastructure Server Suite Standard, 93</w:t>
      </w:r>
    </w:p>
    <w:p w:rsidR="00250DF9" w:rsidRDefault="00250DF9">
      <w:pPr>
        <w:pStyle w:val="Index1"/>
        <w:tabs>
          <w:tab w:val="right" w:pos="5030"/>
        </w:tabs>
        <w:rPr>
          <w:noProof/>
        </w:rPr>
      </w:pPr>
      <w:r>
        <w:rPr>
          <w:noProof/>
        </w:rPr>
        <w:t>Core Infrastructure Server Suite Standard (balík 16 jadrových licencií), 18</w:t>
      </w:r>
    </w:p>
    <w:p w:rsidR="00250DF9" w:rsidRDefault="00250DF9">
      <w:pPr>
        <w:pStyle w:val="Index1"/>
        <w:tabs>
          <w:tab w:val="right" w:pos="5030"/>
        </w:tabs>
        <w:rPr>
          <w:noProof/>
        </w:rPr>
      </w:pPr>
      <w:r>
        <w:rPr>
          <w:noProof/>
        </w:rPr>
        <w:t>Core Infrastructure Server Suite Standard (balík 2 jadrových licencií), 18</w:t>
      </w:r>
    </w:p>
    <w:p w:rsidR="00250DF9" w:rsidRDefault="00250DF9">
      <w:pPr>
        <w:pStyle w:val="Index1"/>
        <w:tabs>
          <w:tab w:val="right" w:pos="5030"/>
        </w:tabs>
        <w:rPr>
          <w:noProof/>
        </w:rPr>
      </w:pPr>
      <w:r>
        <w:rPr>
          <w:noProof/>
        </w:rPr>
        <w:t>Dodatočná licencia Microsoft Dynamics 365 for Team Members, vydanie Enterprise (licencia SL pre jednotlivých používateľov), 63</w:t>
      </w:r>
    </w:p>
    <w:p w:rsidR="00250DF9" w:rsidRDefault="00250DF9">
      <w:pPr>
        <w:pStyle w:val="Index1"/>
        <w:tabs>
          <w:tab w:val="right" w:pos="5030"/>
        </w:tabs>
        <w:rPr>
          <w:noProof/>
        </w:rPr>
      </w:pPr>
      <w:r>
        <w:rPr>
          <w:noProof/>
        </w:rPr>
        <w:t>Dodatočná licencia na produkt Microsoft Intune pre EDU, 75</w:t>
      </w:r>
    </w:p>
    <w:p w:rsidR="00250DF9" w:rsidRDefault="00250DF9">
      <w:pPr>
        <w:pStyle w:val="Index1"/>
        <w:tabs>
          <w:tab w:val="right" w:pos="5030"/>
        </w:tabs>
        <w:rPr>
          <w:noProof/>
        </w:rPr>
      </w:pPr>
      <w:r>
        <w:rPr>
          <w:noProof/>
        </w:rPr>
        <w:t>Dodatočná licencia na produkt Office 365 Enterprise E3 bez súčasti ProPlus, 67</w:t>
      </w:r>
    </w:p>
    <w:p w:rsidR="00250DF9" w:rsidRDefault="00250DF9">
      <w:pPr>
        <w:pStyle w:val="Index1"/>
        <w:tabs>
          <w:tab w:val="right" w:pos="5030"/>
        </w:tabs>
        <w:rPr>
          <w:noProof/>
        </w:rPr>
      </w:pPr>
      <w:r>
        <w:rPr>
          <w:noProof/>
        </w:rPr>
        <w:t>Dodatočná licencia na produkt Office 365 Enterprise E4 bez súčasti ProPlus, 67</w:t>
      </w:r>
    </w:p>
    <w:p w:rsidR="00250DF9" w:rsidRDefault="00250DF9">
      <w:pPr>
        <w:pStyle w:val="Index1"/>
        <w:tabs>
          <w:tab w:val="right" w:pos="5030"/>
        </w:tabs>
        <w:rPr>
          <w:noProof/>
        </w:rPr>
      </w:pPr>
      <w:r>
        <w:rPr>
          <w:noProof/>
        </w:rPr>
        <w:t>Dodatočná licencia SL pre jednotlivých používateľov na produkt Microsoft Intune Extra Storage 1 GB, 75</w:t>
      </w:r>
    </w:p>
    <w:p w:rsidR="00250DF9" w:rsidRDefault="00250DF9">
      <w:pPr>
        <w:pStyle w:val="Index1"/>
        <w:tabs>
          <w:tab w:val="right" w:pos="5030"/>
        </w:tabs>
        <w:rPr>
          <w:noProof/>
        </w:rPr>
      </w:pPr>
      <w:r>
        <w:rPr>
          <w:noProof/>
        </w:rPr>
        <w:t>Dynamics 365 for Operations Server, 87</w:t>
      </w:r>
    </w:p>
    <w:p w:rsidR="00250DF9" w:rsidRDefault="00250DF9">
      <w:pPr>
        <w:pStyle w:val="Index1"/>
        <w:tabs>
          <w:tab w:val="right" w:pos="5030"/>
        </w:tabs>
        <w:rPr>
          <w:noProof/>
        </w:rPr>
      </w:pPr>
      <w:r>
        <w:rPr>
          <w:noProof/>
        </w:rPr>
        <w:t>Enterprise CAL, 34, 69, 87, 93</w:t>
      </w:r>
    </w:p>
    <w:p w:rsidR="00250DF9" w:rsidRDefault="00250DF9">
      <w:pPr>
        <w:pStyle w:val="Index1"/>
        <w:tabs>
          <w:tab w:val="right" w:pos="5030"/>
        </w:tabs>
        <w:rPr>
          <w:noProof/>
        </w:rPr>
      </w:pPr>
      <w:r>
        <w:rPr>
          <w:noProof/>
        </w:rPr>
        <w:t>Enterprise CAL Bridge pre Enterprise Mobility + Security, 16</w:t>
      </w:r>
    </w:p>
    <w:p w:rsidR="00250DF9" w:rsidRDefault="00250DF9">
      <w:pPr>
        <w:pStyle w:val="Index1"/>
        <w:tabs>
          <w:tab w:val="right" w:pos="5030"/>
        </w:tabs>
        <w:rPr>
          <w:noProof/>
        </w:rPr>
      </w:pPr>
      <w:r>
        <w:rPr>
          <w:noProof/>
        </w:rPr>
        <w:t>Enterprise CAL Bridge pre Enterprise Mobility + Security z krytia SA, 16</w:t>
      </w:r>
    </w:p>
    <w:p w:rsidR="00250DF9" w:rsidRDefault="00250DF9">
      <w:pPr>
        <w:pStyle w:val="Index1"/>
        <w:tabs>
          <w:tab w:val="right" w:pos="5030"/>
        </w:tabs>
        <w:rPr>
          <w:noProof/>
        </w:rPr>
      </w:pPr>
      <w:r>
        <w:rPr>
          <w:noProof/>
        </w:rPr>
        <w:t>Enterprise CAL Suite, 16</w:t>
      </w:r>
    </w:p>
    <w:p w:rsidR="00250DF9" w:rsidRDefault="00250DF9">
      <w:pPr>
        <w:pStyle w:val="Index1"/>
        <w:tabs>
          <w:tab w:val="right" w:pos="5030"/>
        </w:tabs>
        <w:rPr>
          <w:noProof/>
        </w:rPr>
      </w:pPr>
      <w:r>
        <w:rPr>
          <w:noProof/>
        </w:rPr>
        <w:t>Enterprise CAL Suite Bridge pre Microsoft Intune, 16</w:t>
      </w:r>
    </w:p>
    <w:p w:rsidR="00250DF9" w:rsidRDefault="00250DF9">
      <w:pPr>
        <w:pStyle w:val="Index1"/>
        <w:tabs>
          <w:tab w:val="right" w:pos="5030"/>
        </w:tabs>
        <w:rPr>
          <w:noProof/>
        </w:rPr>
      </w:pPr>
      <w:r>
        <w:rPr>
          <w:noProof/>
        </w:rPr>
        <w:t>Enterprise CAL Suite Bridge pre Office 365, 16</w:t>
      </w:r>
    </w:p>
    <w:p w:rsidR="00250DF9" w:rsidRDefault="00250DF9">
      <w:pPr>
        <w:pStyle w:val="Index1"/>
        <w:tabs>
          <w:tab w:val="right" w:pos="5030"/>
        </w:tabs>
        <w:rPr>
          <w:noProof/>
        </w:rPr>
      </w:pPr>
      <w:r>
        <w:rPr>
          <w:noProof/>
        </w:rPr>
        <w:t>Enterprise CAL Suite Bridge pre Office 365 a Microsoft Intune, 16</w:t>
      </w:r>
    </w:p>
    <w:p w:rsidR="00250DF9" w:rsidRDefault="00250DF9">
      <w:pPr>
        <w:pStyle w:val="Index1"/>
        <w:tabs>
          <w:tab w:val="right" w:pos="5030"/>
        </w:tabs>
        <w:rPr>
          <w:noProof/>
        </w:rPr>
      </w:pPr>
      <w:r>
        <w:rPr>
          <w:noProof/>
        </w:rPr>
        <w:t>Enterprise CAL Suite Bridge pre Office 365 z krytia SA, 16</w:t>
      </w:r>
    </w:p>
    <w:p w:rsidR="00250DF9" w:rsidRDefault="00250DF9">
      <w:pPr>
        <w:pStyle w:val="Index1"/>
        <w:tabs>
          <w:tab w:val="right" w:pos="5030"/>
        </w:tabs>
        <w:rPr>
          <w:noProof/>
        </w:rPr>
      </w:pPr>
      <w:r>
        <w:rPr>
          <w:noProof/>
        </w:rPr>
        <w:t>Enterprise Mobility + Security E3, 17, 62</w:t>
      </w:r>
    </w:p>
    <w:p w:rsidR="00250DF9" w:rsidRDefault="00250DF9">
      <w:pPr>
        <w:pStyle w:val="Index1"/>
        <w:tabs>
          <w:tab w:val="right" w:pos="5030"/>
        </w:tabs>
        <w:rPr>
          <w:noProof/>
        </w:rPr>
      </w:pPr>
      <w:r>
        <w:rPr>
          <w:noProof/>
        </w:rPr>
        <w:t>Enterprise Mobility + Security E3 – dodatočná licencia, 62</w:t>
      </w:r>
    </w:p>
    <w:p w:rsidR="00250DF9" w:rsidRDefault="00250DF9">
      <w:pPr>
        <w:pStyle w:val="Index1"/>
        <w:tabs>
          <w:tab w:val="right" w:pos="5030"/>
        </w:tabs>
        <w:rPr>
          <w:noProof/>
        </w:rPr>
      </w:pPr>
      <w:r>
        <w:rPr>
          <w:noProof/>
        </w:rPr>
        <w:t>Enterprise Mobility + Security E3 z krytia SA, 62</w:t>
      </w:r>
    </w:p>
    <w:p w:rsidR="00250DF9" w:rsidRDefault="00250DF9">
      <w:pPr>
        <w:pStyle w:val="Index1"/>
        <w:tabs>
          <w:tab w:val="right" w:pos="5030"/>
        </w:tabs>
        <w:rPr>
          <w:noProof/>
        </w:rPr>
      </w:pPr>
      <w:r>
        <w:rPr>
          <w:noProof/>
        </w:rPr>
        <w:t>Enterprise Mobility + Security E5, 17</w:t>
      </w:r>
    </w:p>
    <w:p w:rsidR="00250DF9" w:rsidRDefault="00250DF9">
      <w:pPr>
        <w:pStyle w:val="Index1"/>
        <w:tabs>
          <w:tab w:val="right" w:pos="5030"/>
        </w:tabs>
        <w:rPr>
          <w:noProof/>
        </w:rPr>
      </w:pPr>
      <w:r>
        <w:rPr>
          <w:noProof/>
        </w:rPr>
        <w:t>Enterprise Mobility + Security E5, 62</w:t>
      </w:r>
    </w:p>
    <w:p w:rsidR="00250DF9" w:rsidRDefault="00250DF9">
      <w:pPr>
        <w:pStyle w:val="Index1"/>
        <w:tabs>
          <w:tab w:val="right" w:pos="5030"/>
        </w:tabs>
        <w:rPr>
          <w:noProof/>
        </w:rPr>
      </w:pPr>
      <w:r>
        <w:rPr>
          <w:noProof/>
        </w:rPr>
        <w:t>Enterprise Mobility + Security E5 – dodatočná licencia, 62</w:t>
      </w:r>
    </w:p>
    <w:p w:rsidR="00250DF9" w:rsidRDefault="00250DF9">
      <w:pPr>
        <w:pStyle w:val="Index1"/>
        <w:tabs>
          <w:tab w:val="right" w:pos="5030"/>
        </w:tabs>
        <w:rPr>
          <w:noProof/>
        </w:rPr>
      </w:pPr>
      <w:r>
        <w:rPr>
          <w:noProof/>
        </w:rPr>
        <w:t>Enterprise Mobility + Security E5 z krytia SA, 62</w:t>
      </w:r>
    </w:p>
    <w:p w:rsidR="00250DF9" w:rsidRDefault="00250DF9">
      <w:pPr>
        <w:pStyle w:val="Index1"/>
        <w:tabs>
          <w:tab w:val="right" w:pos="5030"/>
        </w:tabs>
        <w:rPr>
          <w:noProof/>
        </w:rPr>
      </w:pPr>
      <w:r>
        <w:rPr>
          <w:noProof/>
        </w:rPr>
        <w:t>Excel 2016, 23</w:t>
      </w:r>
    </w:p>
    <w:p w:rsidR="00250DF9" w:rsidRDefault="00250DF9">
      <w:pPr>
        <w:pStyle w:val="Index1"/>
        <w:tabs>
          <w:tab w:val="right" w:pos="5030"/>
        </w:tabs>
        <w:rPr>
          <w:noProof/>
        </w:rPr>
      </w:pPr>
      <w:r>
        <w:rPr>
          <w:noProof/>
        </w:rPr>
        <w:t>Excel 2016 for Mac, 25</w:t>
      </w:r>
    </w:p>
    <w:p w:rsidR="00250DF9" w:rsidRDefault="00250DF9">
      <w:pPr>
        <w:pStyle w:val="Index1"/>
        <w:tabs>
          <w:tab w:val="right" w:pos="5030"/>
        </w:tabs>
        <w:rPr>
          <w:noProof/>
        </w:rPr>
      </w:pPr>
      <w:r>
        <w:rPr>
          <w:noProof/>
        </w:rPr>
        <w:t>Exchange Hosted Archive, 69</w:t>
      </w:r>
    </w:p>
    <w:p w:rsidR="00250DF9" w:rsidRDefault="00250DF9">
      <w:pPr>
        <w:pStyle w:val="Index1"/>
        <w:tabs>
          <w:tab w:val="right" w:pos="5030"/>
        </w:tabs>
        <w:rPr>
          <w:noProof/>
        </w:rPr>
      </w:pPr>
      <w:r>
        <w:rPr>
          <w:noProof/>
        </w:rPr>
        <w:t>Exchange Online – plán 1, 69</w:t>
      </w:r>
    </w:p>
    <w:p w:rsidR="00250DF9" w:rsidRDefault="00250DF9">
      <w:pPr>
        <w:pStyle w:val="Index1"/>
        <w:tabs>
          <w:tab w:val="right" w:pos="5030"/>
        </w:tabs>
        <w:rPr>
          <w:noProof/>
        </w:rPr>
      </w:pPr>
      <w:r>
        <w:rPr>
          <w:noProof/>
        </w:rPr>
        <w:t>Exchange Online Archiving for Exchange Server, 17</w:t>
      </w:r>
    </w:p>
    <w:p w:rsidR="00250DF9" w:rsidRDefault="00250DF9">
      <w:pPr>
        <w:pStyle w:val="Index1"/>
        <w:tabs>
          <w:tab w:val="right" w:pos="5030"/>
        </w:tabs>
        <w:rPr>
          <w:noProof/>
        </w:rPr>
      </w:pPr>
      <w:r>
        <w:rPr>
          <w:noProof/>
        </w:rPr>
        <w:t>Exchange Online Archiving pre Exchange Online, 69</w:t>
      </w:r>
    </w:p>
    <w:p w:rsidR="00250DF9" w:rsidRDefault="00250DF9">
      <w:pPr>
        <w:pStyle w:val="Index1"/>
        <w:tabs>
          <w:tab w:val="right" w:pos="5030"/>
        </w:tabs>
        <w:rPr>
          <w:noProof/>
        </w:rPr>
      </w:pPr>
      <w:r>
        <w:rPr>
          <w:noProof/>
        </w:rPr>
        <w:t>Exchange Online Archiving pre Exchange Server, 69</w:t>
      </w:r>
    </w:p>
    <w:p w:rsidR="00250DF9" w:rsidRDefault="00250DF9">
      <w:pPr>
        <w:pStyle w:val="Index1"/>
        <w:tabs>
          <w:tab w:val="right" w:pos="5030"/>
        </w:tabs>
        <w:rPr>
          <w:noProof/>
        </w:rPr>
      </w:pPr>
      <w:r>
        <w:rPr>
          <w:noProof/>
        </w:rPr>
        <w:t>Exchange Online Kiosk, 69</w:t>
      </w:r>
    </w:p>
    <w:p w:rsidR="00250DF9" w:rsidRDefault="00250DF9">
      <w:pPr>
        <w:pStyle w:val="Index1"/>
        <w:tabs>
          <w:tab w:val="right" w:pos="5030"/>
        </w:tabs>
        <w:rPr>
          <w:noProof/>
        </w:rPr>
      </w:pPr>
      <w:r>
        <w:rPr>
          <w:noProof/>
        </w:rPr>
        <w:t>Exchange Online Plan 1, 26</w:t>
      </w:r>
    </w:p>
    <w:p w:rsidR="00250DF9" w:rsidRDefault="00250DF9">
      <w:pPr>
        <w:pStyle w:val="Index1"/>
        <w:tabs>
          <w:tab w:val="right" w:pos="5030"/>
        </w:tabs>
        <w:rPr>
          <w:noProof/>
        </w:rPr>
      </w:pPr>
      <w:r>
        <w:rPr>
          <w:noProof/>
        </w:rPr>
        <w:t>Exchange Online Plan 1 – dodatočná licencia, 69</w:t>
      </w:r>
    </w:p>
    <w:p w:rsidR="00250DF9" w:rsidRDefault="00250DF9">
      <w:pPr>
        <w:pStyle w:val="Index1"/>
        <w:tabs>
          <w:tab w:val="right" w:pos="5030"/>
        </w:tabs>
        <w:rPr>
          <w:noProof/>
        </w:rPr>
      </w:pPr>
      <w:r>
        <w:rPr>
          <w:noProof/>
        </w:rPr>
        <w:t>Exchange Online Plan 1A pre absolventov, 69</w:t>
      </w:r>
    </w:p>
    <w:p w:rsidR="00250DF9" w:rsidRDefault="00250DF9">
      <w:pPr>
        <w:pStyle w:val="Index1"/>
        <w:tabs>
          <w:tab w:val="right" w:pos="5030"/>
        </w:tabs>
        <w:rPr>
          <w:noProof/>
        </w:rPr>
      </w:pPr>
      <w:r>
        <w:rPr>
          <w:noProof/>
        </w:rPr>
        <w:t>Exchange Online Plan 2, 26, 69</w:t>
      </w:r>
    </w:p>
    <w:p w:rsidR="00250DF9" w:rsidRDefault="00250DF9">
      <w:pPr>
        <w:pStyle w:val="Index1"/>
        <w:tabs>
          <w:tab w:val="right" w:pos="5030"/>
        </w:tabs>
        <w:rPr>
          <w:noProof/>
        </w:rPr>
      </w:pPr>
      <w:r>
        <w:rPr>
          <w:noProof/>
        </w:rPr>
        <w:t>Exchange Online Protection, 17, 69</w:t>
      </w:r>
    </w:p>
    <w:p w:rsidR="00250DF9" w:rsidRDefault="00250DF9">
      <w:pPr>
        <w:pStyle w:val="Index1"/>
        <w:tabs>
          <w:tab w:val="right" w:pos="5030"/>
        </w:tabs>
        <w:rPr>
          <w:noProof/>
        </w:rPr>
      </w:pPr>
      <w:r>
        <w:rPr>
          <w:noProof/>
        </w:rPr>
        <w:t>Exchange Server, 60</w:t>
      </w:r>
    </w:p>
    <w:p w:rsidR="00250DF9" w:rsidRDefault="00250DF9">
      <w:pPr>
        <w:pStyle w:val="Index1"/>
        <w:tabs>
          <w:tab w:val="right" w:pos="5030"/>
        </w:tabs>
        <w:rPr>
          <w:noProof/>
        </w:rPr>
      </w:pPr>
      <w:r>
        <w:rPr>
          <w:noProof/>
        </w:rPr>
        <w:t>Exchange Server 2013, 26</w:t>
      </w:r>
    </w:p>
    <w:p w:rsidR="00250DF9" w:rsidRDefault="00250DF9">
      <w:pPr>
        <w:pStyle w:val="Index1"/>
        <w:tabs>
          <w:tab w:val="right" w:pos="5030"/>
        </w:tabs>
        <w:rPr>
          <w:noProof/>
        </w:rPr>
      </w:pPr>
      <w:r>
        <w:rPr>
          <w:noProof/>
        </w:rPr>
        <w:t>Exchange Server Enterprise, 93</w:t>
      </w:r>
    </w:p>
    <w:p w:rsidR="00250DF9" w:rsidRDefault="00250DF9">
      <w:pPr>
        <w:pStyle w:val="Index1"/>
        <w:tabs>
          <w:tab w:val="right" w:pos="5030"/>
        </w:tabs>
        <w:rPr>
          <w:noProof/>
        </w:rPr>
      </w:pPr>
      <w:r>
        <w:rPr>
          <w:noProof/>
        </w:rPr>
        <w:t>Exchange Server Enterprise 2016, 26</w:t>
      </w:r>
    </w:p>
    <w:p w:rsidR="00250DF9" w:rsidRDefault="00250DF9">
      <w:pPr>
        <w:pStyle w:val="Index1"/>
        <w:tabs>
          <w:tab w:val="right" w:pos="5030"/>
        </w:tabs>
        <w:rPr>
          <w:noProof/>
        </w:rPr>
      </w:pPr>
      <w:r>
        <w:rPr>
          <w:noProof/>
        </w:rPr>
        <w:t>Exchange Server Enterprise 2016 – licencia CAL, 26</w:t>
      </w:r>
    </w:p>
    <w:p w:rsidR="00250DF9" w:rsidRDefault="00250DF9">
      <w:pPr>
        <w:pStyle w:val="Index1"/>
        <w:tabs>
          <w:tab w:val="right" w:pos="5030"/>
        </w:tabs>
        <w:rPr>
          <w:noProof/>
        </w:rPr>
      </w:pPr>
      <w:r>
        <w:rPr>
          <w:noProof/>
        </w:rPr>
        <w:t>Exchange Server Standard, 93</w:t>
      </w:r>
    </w:p>
    <w:p w:rsidR="00250DF9" w:rsidRDefault="00250DF9">
      <w:pPr>
        <w:pStyle w:val="Index1"/>
        <w:tabs>
          <w:tab w:val="right" w:pos="5030"/>
        </w:tabs>
        <w:rPr>
          <w:noProof/>
        </w:rPr>
      </w:pPr>
      <w:r>
        <w:rPr>
          <w:noProof/>
        </w:rPr>
        <w:t>Exchange Server Standard 2016, 26</w:t>
      </w:r>
    </w:p>
    <w:p w:rsidR="00250DF9" w:rsidRDefault="00250DF9">
      <w:pPr>
        <w:pStyle w:val="Index1"/>
        <w:tabs>
          <w:tab w:val="right" w:pos="5030"/>
        </w:tabs>
        <w:rPr>
          <w:noProof/>
        </w:rPr>
      </w:pPr>
      <w:r>
        <w:rPr>
          <w:noProof/>
        </w:rPr>
        <w:t>Exchange Server Standard 2016 – licencia CAL, 26</w:t>
      </w:r>
    </w:p>
    <w:p w:rsidR="00250DF9" w:rsidRDefault="00250DF9">
      <w:pPr>
        <w:pStyle w:val="Index1"/>
        <w:tabs>
          <w:tab w:val="right" w:pos="5030"/>
        </w:tabs>
        <w:rPr>
          <w:noProof/>
        </w:rPr>
      </w:pPr>
      <w:r>
        <w:rPr>
          <w:noProof/>
        </w:rPr>
        <w:t>Forefront Identity Manager 2010 – Windows Live Edition, 20</w:t>
      </w:r>
    </w:p>
    <w:p w:rsidR="00250DF9" w:rsidRDefault="00250DF9">
      <w:pPr>
        <w:pStyle w:val="Index1"/>
        <w:tabs>
          <w:tab w:val="right" w:pos="5030"/>
        </w:tabs>
        <w:rPr>
          <w:noProof/>
        </w:rPr>
      </w:pPr>
      <w:r>
        <w:rPr>
          <w:noProof/>
        </w:rPr>
        <w:t>Forefront Identity Manager 2010 R2, 23</w:t>
      </w:r>
    </w:p>
    <w:p w:rsidR="00250DF9" w:rsidRDefault="00250DF9">
      <w:pPr>
        <w:pStyle w:val="Index1"/>
        <w:tabs>
          <w:tab w:val="right" w:pos="5030"/>
        </w:tabs>
        <w:rPr>
          <w:noProof/>
        </w:rPr>
      </w:pPr>
      <w:r>
        <w:rPr>
          <w:noProof/>
        </w:rPr>
        <w:t>Forefront Identity Manager 2010 R2 – Windows Live Edition, 19</w:t>
      </w:r>
    </w:p>
    <w:p w:rsidR="00250DF9" w:rsidRDefault="00250DF9">
      <w:pPr>
        <w:pStyle w:val="Index1"/>
        <w:tabs>
          <w:tab w:val="right" w:pos="5030"/>
        </w:tabs>
        <w:rPr>
          <w:noProof/>
        </w:rPr>
      </w:pPr>
      <w:r>
        <w:rPr>
          <w:noProof/>
        </w:rPr>
        <w:t>Forefront TMG Enterprise, 93</w:t>
      </w:r>
    </w:p>
    <w:p w:rsidR="00250DF9" w:rsidRDefault="00250DF9">
      <w:pPr>
        <w:pStyle w:val="Index1"/>
        <w:tabs>
          <w:tab w:val="right" w:pos="5030"/>
        </w:tabs>
        <w:rPr>
          <w:noProof/>
        </w:rPr>
      </w:pPr>
      <w:r>
        <w:rPr>
          <w:noProof/>
        </w:rPr>
        <w:t>Forefront TMG Standard, 93</w:t>
      </w:r>
    </w:p>
    <w:p w:rsidR="00250DF9" w:rsidRDefault="00250DF9">
      <w:pPr>
        <w:pStyle w:val="Index1"/>
        <w:tabs>
          <w:tab w:val="right" w:pos="5030"/>
        </w:tabs>
        <w:rPr>
          <w:noProof/>
        </w:rPr>
      </w:pPr>
      <w:r>
        <w:rPr>
          <w:noProof/>
        </w:rPr>
        <w:t>Forefront United Access Gateway 2010, 17</w:t>
      </w:r>
    </w:p>
    <w:p w:rsidR="00250DF9" w:rsidRDefault="00250DF9">
      <w:pPr>
        <w:pStyle w:val="Index1"/>
        <w:tabs>
          <w:tab w:val="right" w:pos="5030"/>
        </w:tabs>
        <w:rPr>
          <w:noProof/>
        </w:rPr>
      </w:pPr>
      <w:r>
        <w:rPr>
          <w:noProof/>
        </w:rPr>
        <w:t>HPC Pack, 54</w:t>
      </w:r>
    </w:p>
    <w:p w:rsidR="00250DF9" w:rsidRDefault="00250DF9">
      <w:pPr>
        <w:pStyle w:val="Index1"/>
        <w:tabs>
          <w:tab w:val="right" w:pos="5030"/>
        </w:tabs>
        <w:rPr>
          <w:noProof/>
        </w:rPr>
      </w:pPr>
      <w:r>
        <w:rPr>
          <w:noProof/>
        </w:rPr>
        <w:t>IoT Suite Predictive Maintenance Plan 1, 57</w:t>
      </w:r>
    </w:p>
    <w:p w:rsidR="00250DF9" w:rsidRDefault="00250DF9">
      <w:pPr>
        <w:pStyle w:val="Index1"/>
        <w:tabs>
          <w:tab w:val="right" w:pos="5030"/>
        </w:tabs>
        <w:rPr>
          <w:noProof/>
        </w:rPr>
      </w:pPr>
      <w:r>
        <w:rPr>
          <w:noProof/>
        </w:rPr>
        <w:t>IoT Suite Predictive Maintenance Plan 2, 57</w:t>
      </w:r>
    </w:p>
    <w:p w:rsidR="00250DF9" w:rsidRDefault="00250DF9">
      <w:pPr>
        <w:pStyle w:val="Index1"/>
        <w:tabs>
          <w:tab w:val="right" w:pos="5030"/>
        </w:tabs>
        <w:rPr>
          <w:noProof/>
        </w:rPr>
      </w:pPr>
      <w:r>
        <w:rPr>
          <w:noProof/>
        </w:rPr>
        <w:t>IoT Suite Remote Monitoring Plan 1, 57</w:t>
      </w:r>
    </w:p>
    <w:p w:rsidR="00250DF9" w:rsidRDefault="00250DF9">
      <w:pPr>
        <w:pStyle w:val="Index1"/>
        <w:tabs>
          <w:tab w:val="right" w:pos="5030"/>
        </w:tabs>
        <w:rPr>
          <w:noProof/>
        </w:rPr>
      </w:pPr>
      <w:r>
        <w:rPr>
          <w:noProof/>
        </w:rPr>
        <w:t>IoT Suite Remote Monitoring Plan 2, 57</w:t>
      </w:r>
    </w:p>
    <w:p w:rsidR="00250DF9" w:rsidRDefault="00250DF9">
      <w:pPr>
        <w:pStyle w:val="Index1"/>
        <w:tabs>
          <w:tab w:val="right" w:pos="5030"/>
        </w:tabs>
        <w:rPr>
          <w:noProof/>
        </w:rPr>
      </w:pPr>
      <w:r>
        <w:rPr>
          <w:noProof/>
        </w:rPr>
        <w:t>kontajner Hyper-V, 81</w:t>
      </w:r>
    </w:p>
    <w:p w:rsidR="00250DF9" w:rsidRDefault="00250DF9">
      <w:pPr>
        <w:pStyle w:val="Index1"/>
        <w:tabs>
          <w:tab w:val="right" w:pos="5030"/>
        </w:tabs>
        <w:rPr>
          <w:noProof/>
        </w:rPr>
      </w:pPr>
      <w:r>
        <w:rPr>
          <w:noProof/>
        </w:rPr>
        <w:t>kontajner systému Windows Server, 81</w:t>
      </w:r>
    </w:p>
    <w:p w:rsidR="00250DF9" w:rsidRDefault="00250DF9">
      <w:pPr>
        <w:pStyle w:val="Index1"/>
        <w:tabs>
          <w:tab w:val="right" w:pos="5030"/>
        </w:tabs>
        <w:rPr>
          <w:noProof/>
        </w:rPr>
      </w:pPr>
      <w:r>
        <w:rPr>
          <w:noProof/>
        </w:rPr>
        <w:t>Licencia CAL na produkt SQL Server 2017, 31</w:t>
      </w:r>
    </w:p>
    <w:p w:rsidR="00250DF9" w:rsidRDefault="00250DF9">
      <w:pPr>
        <w:pStyle w:val="Index1"/>
        <w:tabs>
          <w:tab w:val="right" w:pos="5030"/>
        </w:tabs>
        <w:rPr>
          <w:noProof/>
        </w:rPr>
      </w:pPr>
      <w:r>
        <w:rPr>
          <w:noProof/>
        </w:rPr>
        <w:t>Licencia CAL na produkt Windows Server 2016 Active Directory Rights Management Services, 51</w:t>
      </w:r>
    </w:p>
    <w:p w:rsidR="00250DF9" w:rsidRDefault="00250DF9">
      <w:pPr>
        <w:pStyle w:val="Index1"/>
        <w:tabs>
          <w:tab w:val="right" w:pos="5030"/>
        </w:tabs>
        <w:rPr>
          <w:noProof/>
        </w:rPr>
      </w:pPr>
      <w:r>
        <w:rPr>
          <w:noProof/>
        </w:rPr>
        <w:t>Licencia CAL na produkt Windows Server 2016 Remote Desktop Services, 52</w:t>
      </w:r>
    </w:p>
    <w:p w:rsidR="00250DF9" w:rsidRDefault="00250DF9">
      <w:pPr>
        <w:pStyle w:val="Index1"/>
        <w:tabs>
          <w:tab w:val="right" w:pos="5030"/>
        </w:tabs>
        <w:rPr>
          <w:noProof/>
        </w:rPr>
      </w:pPr>
      <w:r>
        <w:rPr>
          <w:noProof/>
        </w:rPr>
        <w:t>Licencia na prácu doma pre balík Office Professional Plus 2016, 23</w:t>
      </w:r>
    </w:p>
    <w:p w:rsidR="00250DF9" w:rsidRDefault="00250DF9">
      <w:pPr>
        <w:pStyle w:val="Index1"/>
        <w:tabs>
          <w:tab w:val="right" w:pos="5030"/>
        </w:tabs>
        <w:rPr>
          <w:noProof/>
        </w:rPr>
      </w:pPr>
      <w:r>
        <w:rPr>
          <w:noProof/>
        </w:rPr>
        <w:t>Licencia na prácu doma pre balík Office Standard 2016, 23</w:t>
      </w:r>
    </w:p>
    <w:p w:rsidR="00250DF9" w:rsidRDefault="00250DF9">
      <w:pPr>
        <w:pStyle w:val="Index1"/>
        <w:tabs>
          <w:tab w:val="right" w:pos="5030"/>
        </w:tabs>
        <w:rPr>
          <w:noProof/>
        </w:rPr>
      </w:pPr>
      <w:r>
        <w:rPr>
          <w:noProof/>
        </w:rPr>
        <w:t>licenciu CAL pre jednotlivé zariadenia na produkt Project Server 2016, 24</w:t>
      </w:r>
    </w:p>
    <w:p w:rsidR="00250DF9" w:rsidRDefault="00250DF9">
      <w:pPr>
        <w:pStyle w:val="Index1"/>
        <w:tabs>
          <w:tab w:val="right" w:pos="5030"/>
        </w:tabs>
        <w:rPr>
          <w:noProof/>
        </w:rPr>
      </w:pPr>
      <w:r>
        <w:rPr>
          <w:noProof/>
        </w:rPr>
        <w:t>Live Meeting Professional, 30</w:t>
      </w:r>
    </w:p>
    <w:p w:rsidR="00250DF9" w:rsidRDefault="00250DF9">
      <w:pPr>
        <w:pStyle w:val="Index1"/>
        <w:tabs>
          <w:tab w:val="right" w:pos="5030"/>
        </w:tabs>
        <w:rPr>
          <w:noProof/>
        </w:rPr>
      </w:pPr>
      <w:r>
        <w:rPr>
          <w:noProof/>
        </w:rPr>
        <w:t>Live Meeting Standard, 30</w:t>
      </w:r>
    </w:p>
    <w:p w:rsidR="00250DF9" w:rsidRDefault="00250DF9">
      <w:pPr>
        <w:pStyle w:val="Index1"/>
        <w:tabs>
          <w:tab w:val="right" w:pos="5030"/>
        </w:tabs>
        <w:rPr>
          <w:noProof/>
        </w:rPr>
      </w:pPr>
      <w:r>
        <w:rPr>
          <w:noProof/>
        </w:rPr>
        <w:t>Lync 2013, 24</w:t>
      </w:r>
    </w:p>
    <w:p w:rsidR="00250DF9" w:rsidRDefault="00250DF9">
      <w:pPr>
        <w:pStyle w:val="Index1"/>
        <w:tabs>
          <w:tab w:val="right" w:pos="5030"/>
        </w:tabs>
        <w:rPr>
          <w:noProof/>
        </w:rPr>
      </w:pPr>
      <w:r>
        <w:rPr>
          <w:noProof/>
        </w:rPr>
        <w:t>Lync for Mac 2011, 25, 72</w:t>
      </w:r>
    </w:p>
    <w:p w:rsidR="00250DF9" w:rsidRDefault="00250DF9">
      <w:pPr>
        <w:pStyle w:val="Index1"/>
        <w:tabs>
          <w:tab w:val="right" w:pos="5030"/>
        </w:tabs>
        <w:rPr>
          <w:noProof/>
        </w:rPr>
      </w:pPr>
      <w:r>
        <w:rPr>
          <w:noProof/>
        </w:rPr>
        <w:t>Lync Server 2010, 29</w:t>
      </w:r>
    </w:p>
    <w:p w:rsidR="00250DF9" w:rsidRDefault="00250DF9">
      <w:pPr>
        <w:pStyle w:val="Index1"/>
        <w:tabs>
          <w:tab w:val="right" w:pos="5030"/>
        </w:tabs>
        <w:rPr>
          <w:noProof/>
        </w:rPr>
      </w:pPr>
      <w:r>
        <w:rPr>
          <w:noProof/>
        </w:rPr>
        <w:t>Lync Server 2013, 29</w:t>
      </w:r>
    </w:p>
    <w:p w:rsidR="00250DF9" w:rsidRDefault="00250DF9">
      <w:pPr>
        <w:pStyle w:val="Index1"/>
        <w:tabs>
          <w:tab w:val="right" w:pos="5030"/>
        </w:tabs>
        <w:rPr>
          <w:noProof/>
        </w:rPr>
      </w:pPr>
      <w:r>
        <w:rPr>
          <w:noProof/>
        </w:rPr>
        <w:t>Mesačné predplatné na 100 000 transakcií služby Bing Maps Internal Website Usage, 72</w:t>
      </w:r>
    </w:p>
    <w:p w:rsidR="00250DF9" w:rsidRDefault="00250DF9">
      <w:pPr>
        <w:pStyle w:val="Index1"/>
        <w:tabs>
          <w:tab w:val="right" w:pos="5030"/>
        </w:tabs>
        <w:rPr>
          <w:noProof/>
        </w:rPr>
      </w:pPr>
      <w:r>
        <w:rPr>
          <w:noProof/>
        </w:rPr>
        <w:t>Mesačné predplatné na 100 000 transakcií služby Bing Maps Public Website Usage, 73</w:t>
      </w:r>
    </w:p>
    <w:p w:rsidR="00250DF9" w:rsidRDefault="00250DF9">
      <w:pPr>
        <w:pStyle w:val="Index1"/>
        <w:tabs>
          <w:tab w:val="right" w:pos="5030"/>
        </w:tabs>
        <w:rPr>
          <w:noProof/>
        </w:rPr>
      </w:pPr>
      <w:r>
        <w:rPr>
          <w:noProof/>
        </w:rPr>
        <w:t>Mesačné predplatné na 500 000 (a viac) transakcií služby Bing Maps Internal Website Usage, 72</w:t>
      </w:r>
    </w:p>
    <w:p w:rsidR="00250DF9" w:rsidRDefault="00250DF9">
      <w:pPr>
        <w:pStyle w:val="Index1"/>
        <w:tabs>
          <w:tab w:val="right" w:pos="5030"/>
        </w:tabs>
        <w:rPr>
          <w:noProof/>
        </w:rPr>
      </w:pPr>
      <w:r>
        <w:rPr>
          <w:noProof/>
        </w:rPr>
        <w:t>Mesačné predplatné na 500 000 (a viac) transakcií služby Bing Maps Public Website Usage, 73</w:t>
      </w:r>
    </w:p>
    <w:p w:rsidR="00250DF9" w:rsidRDefault="00250DF9">
      <w:pPr>
        <w:pStyle w:val="Index1"/>
        <w:tabs>
          <w:tab w:val="right" w:pos="5030"/>
        </w:tabs>
        <w:rPr>
          <w:noProof/>
        </w:rPr>
      </w:pPr>
      <w:r>
        <w:rPr>
          <w:noProof/>
        </w:rPr>
        <w:t>Mesačné predplatné platformy Mobile Asset Management, 72</w:t>
      </w:r>
    </w:p>
    <w:p w:rsidR="00250DF9" w:rsidRDefault="00250DF9">
      <w:pPr>
        <w:pStyle w:val="Index1"/>
        <w:tabs>
          <w:tab w:val="right" w:pos="5030"/>
        </w:tabs>
        <w:rPr>
          <w:noProof/>
        </w:rPr>
      </w:pPr>
      <w:r>
        <w:rPr>
          <w:noProof/>
        </w:rPr>
        <w:t>Mesačné predplatné platformy Mobile Asset Management pre jednotlivé aktíva, 73</w:t>
      </w:r>
    </w:p>
    <w:p w:rsidR="00250DF9" w:rsidRDefault="00250DF9">
      <w:pPr>
        <w:pStyle w:val="Index1"/>
        <w:tabs>
          <w:tab w:val="right" w:pos="5030"/>
        </w:tabs>
        <w:rPr>
          <w:noProof/>
        </w:rPr>
      </w:pPr>
      <w:r>
        <w:rPr>
          <w:noProof/>
        </w:rPr>
        <w:t>Mesačné predplatné pre známy počet 5 000 používateľov služby Bing Maps, 72</w:t>
      </w:r>
    </w:p>
    <w:p w:rsidR="00250DF9" w:rsidRDefault="00250DF9">
      <w:pPr>
        <w:pStyle w:val="Index1"/>
        <w:tabs>
          <w:tab w:val="right" w:pos="5030"/>
        </w:tabs>
        <w:rPr>
          <w:noProof/>
        </w:rPr>
      </w:pPr>
      <w:r>
        <w:rPr>
          <w:noProof/>
        </w:rPr>
        <w:t>Mesačné predplatné pre známy počet 5 000 používateľov služby Bing Maps Light, 73</w:t>
      </w:r>
    </w:p>
    <w:p w:rsidR="00250DF9" w:rsidRDefault="00250DF9">
      <w:pPr>
        <w:pStyle w:val="Index1"/>
        <w:tabs>
          <w:tab w:val="right" w:pos="5030"/>
        </w:tabs>
        <w:rPr>
          <w:noProof/>
        </w:rPr>
      </w:pPr>
      <w:r>
        <w:rPr>
          <w:noProof/>
        </w:rPr>
        <w:t>Mesačné predplatné pre známy počet 500 používateľov služby Bing Maps Light, 73</w:t>
      </w:r>
    </w:p>
    <w:p w:rsidR="00250DF9" w:rsidRDefault="00250DF9">
      <w:pPr>
        <w:pStyle w:val="Index1"/>
        <w:tabs>
          <w:tab w:val="right" w:pos="5030"/>
        </w:tabs>
        <w:rPr>
          <w:noProof/>
        </w:rPr>
      </w:pPr>
      <w:r>
        <w:rPr>
          <w:noProof/>
        </w:rPr>
        <w:t>Mesačné predplatné pre známy počet jednotlivých používateľov služby Bing Maps, 72</w:t>
      </w:r>
    </w:p>
    <w:p w:rsidR="00250DF9" w:rsidRDefault="00250DF9">
      <w:pPr>
        <w:pStyle w:val="Index1"/>
        <w:tabs>
          <w:tab w:val="right" w:pos="5030"/>
        </w:tabs>
        <w:rPr>
          <w:noProof/>
        </w:rPr>
      </w:pPr>
      <w:r>
        <w:rPr>
          <w:noProof/>
        </w:rPr>
        <w:t>Mesačné predplatné s poplatkom služby Bing Maps Enterprise, 72</w:t>
      </w:r>
    </w:p>
    <w:p w:rsidR="00250DF9" w:rsidRDefault="00250DF9">
      <w:pPr>
        <w:pStyle w:val="Index1"/>
        <w:tabs>
          <w:tab w:val="right" w:pos="5030"/>
        </w:tabs>
        <w:rPr>
          <w:noProof/>
        </w:rPr>
      </w:pPr>
      <w:r>
        <w:rPr>
          <w:noProof/>
        </w:rPr>
        <w:t>Microsoft 365 Business, 59</w:t>
      </w:r>
    </w:p>
    <w:p w:rsidR="00250DF9" w:rsidRDefault="00250DF9">
      <w:pPr>
        <w:pStyle w:val="Index1"/>
        <w:tabs>
          <w:tab w:val="right" w:pos="5030"/>
        </w:tabs>
        <w:rPr>
          <w:noProof/>
        </w:rPr>
      </w:pPr>
      <w:r>
        <w:rPr>
          <w:noProof/>
        </w:rPr>
        <w:t>Microsoft 365 E3, 59</w:t>
      </w:r>
    </w:p>
    <w:p w:rsidR="00250DF9" w:rsidRDefault="00250DF9">
      <w:pPr>
        <w:pStyle w:val="Index1"/>
        <w:tabs>
          <w:tab w:val="right" w:pos="5030"/>
        </w:tabs>
        <w:rPr>
          <w:noProof/>
        </w:rPr>
      </w:pPr>
      <w:r>
        <w:rPr>
          <w:noProof/>
        </w:rPr>
        <w:t>Microsoft 365 E3 – dodatočná licencia, 59</w:t>
      </w:r>
    </w:p>
    <w:p w:rsidR="00250DF9" w:rsidRDefault="00250DF9">
      <w:pPr>
        <w:pStyle w:val="Index1"/>
        <w:tabs>
          <w:tab w:val="right" w:pos="5030"/>
        </w:tabs>
        <w:rPr>
          <w:noProof/>
        </w:rPr>
      </w:pPr>
      <w:r>
        <w:rPr>
          <w:noProof/>
        </w:rPr>
        <w:t>Microsoft 365 E3 – licencia z krytia SA, 59</w:t>
      </w:r>
    </w:p>
    <w:p w:rsidR="00250DF9" w:rsidRDefault="00250DF9">
      <w:pPr>
        <w:pStyle w:val="Index1"/>
        <w:tabs>
          <w:tab w:val="right" w:pos="5030"/>
        </w:tabs>
        <w:rPr>
          <w:noProof/>
        </w:rPr>
      </w:pPr>
      <w:r>
        <w:rPr>
          <w:noProof/>
        </w:rPr>
        <w:t>Microsoft 365 E5, 59</w:t>
      </w:r>
    </w:p>
    <w:p w:rsidR="00250DF9" w:rsidRDefault="00250DF9">
      <w:pPr>
        <w:pStyle w:val="Index1"/>
        <w:tabs>
          <w:tab w:val="right" w:pos="5030"/>
        </w:tabs>
        <w:rPr>
          <w:noProof/>
        </w:rPr>
      </w:pPr>
      <w:r>
        <w:rPr>
          <w:noProof/>
        </w:rPr>
        <w:t>Microsoft 365 E5 – dodatočná licencia, 59</w:t>
      </w:r>
    </w:p>
    <w:p w:rsidR="00250DF9" w:rsidRDefault="00250DF9">
      <w:pPr>
        <w:pStyle w:val="Index1"/>
        <w:tabs>
          <w:tab w:val="right" w:pos="5030"/>
        </w:tabs>
        <w:rPr>
          <w:noProof/>
        </w:rPr>
      </w:pPr>
      <w:r>
        <w:rPr>
          <w:noProof/>
        </w:rPr>
        <w:t>Microsoft 365 E5 – licencia z krytia SA, 60</w:t>
      </w:r>
    </w:p>
    <w:p w:rsidR="00250DF9" w:rsidRDefault="00250DF9">
      <w:pPr>
        <w:pStyle w:val="Index1"/>
        <w:tabs>
          <w:tab w:val="right" w:pos="5030"/>
        </w:tabs>
        <w:rPr>
          <w:noProof/>
        </w:rPr>
      </w:pPr>
      <w:r>
        <w:rPr>
          <w:noProof/>
        </w:rPr>
        <w:t>Microsoft 365 Education A1, 59</w:t>
      </w:r>
    </w:p>
    <w:p w:rsidR="00250DF9" w:rsidRDefault="00250DF9">
      <w:pPr>
        <w:pStyle w:val="Index1"/>
        <w:tabs>
          <w:tab w:val="right" w:pos="5030"/>
        </w:tabs>
        <w:rPr>
          <w:noProof/>
        </w:rPr>
      </w:pPr>
      <w:r>
        <w:rPr>
          <w:noProof/>
        </w:rPr>
        <w:t>Microsoft 365 Education A3, 59</w:t>
      </w:r>
    </w:p>
    <w:p w:rsidR="00250DF9" w:rsidRDefault="00250DF9">
      <w:pPr>
        <w:pStyle w:val="Index1"/>
        <w:tabs>
          <w:tab w:val="right" w:pos="5030"/>
        </w:tabs>
        <w:rPr>
          <w:noProof/>
        </w:rPr>
      </w:pPr>
      <w:r>
        <w:rPr>
          <w:noProof/>
        </w:rPr>
        <w:t>Microsoft 365 Education A3 s licenciou Core CAL, 59</w:t>
      </w:r>
    </w:p>
    <w:p w:rsidR="00250DF9" w:rsidRDefault="00250DF9">
      <w:pPr>
        <w:pStyle w:val="Index1"/>
        <w:tabs>
          <w:tab w:val="right" w:pos="5030"/>
        </w:tabs>
        <w:rPr>
          <w:noProof/>
        </w:rPr>
      </w:pPr>
      <w:r>
        <w:rPr>
          <w:noProof/>
        </w:rPr>
        <w:t>Microsoft 365 Education A5, 59</w:t>
      </w:r>
    </w:p>
    <w:p w:rsidR="00250DF9" w:rsidRDefault="00250DF9">
      <w:pPr>
        <w:pStyle w:val="Index1"/>
        <w:tabs>
          <w:tab w:val="right" w:pos="5030"/>
        </w:tabs>
        <w:rPr>
          <w:noProof/>
        </w:rPr>
      </w:pPr>
      <w:r>
        <w:rPr>
          <w:noProof/>
        </w:rPr>
        <w:t>Microsoft 365 F1, 60</w:t>
      </w:r>
    </w:p>
    <w:p w:rsidR="00250DF9" w:rsidRDefault="00250DF9">
      <w:pPr>
        <w:pStyle w:val="Index1"/>
        <w:tabs>
          <w:tab w:val="right" w:pos="5030"/>
        </w:tabs>
        <w:rPr>
          <w:noProof/>
        </w:rPr>
      </w:pPr>
      <w:r>
        <w:rPr>
          <w:noProof/>
        </w:rPr>
        <w:t>Microsoft Azure StorSimple – prémiová technická podpora, 58</w:t>
      </w:r>
    </w:p>
    <w:p w:rsidR="00250DF9" w:rsidRDefault="00250DF9">
      <w:pPr>
        <w:pStyle w:val="Index1"/>
        <w:tabs>
          <w:tab w:val="right" w:pos="5030"/>
        </w:tabs>
        <w:rPr>
          <w:noProof/>
        </w:rPr>
      </w:pPr>
      <w:r>
        <w:rPr>
          <w:noProof/>
        </w:rPr>
        <w:t>Microsoft Azure StorSimple – štandardná technická podpora, 58</w:t>
      </w:r>
    </w:p>
    <w:p w:rsidR="00250DF9" w:rsidRDefault="00250DF9">
      <w:pPr>
        <w:pStyle w:val="Index1"/>
        <w:tabs>
          <w:tab w:val="right" w:pos="5030"/>
        </w:tabs>
        <w:rPr>
          <w:noProof/>
        </w:rPr>
      </w:pPr>
      <w:r>
        <w:rPr>
          <w:noProof/>
        </w:rPr>
        <w:t>Microsoft Cloud App Security, 74</w:t>
      </w:r>
    </w:p>
    <w:p w:rsidR="00250DF9" w:rsidRDefault="00250DF9">
      <w:pPr>
        <w:pStyle w:val="Index1"/>
        <w:tabs>
          <w:tab w:val="right" w:pos="5030"/>
        </w:tabs>
        <w:rPr>
          <w:noProof/>
        </w:rPr>
      </w:pPr>
      <w:r>
        <w:rPr>
          <w:noProof/>
        </w:rPr>
        <w:t>Microsoft Dynamics 365 – profesionálna priama podpora, 64</w:t>
      </w:r>
    </w:p>
    <w:p w:rsidR="00250DF9" w:rsidRDefault="00250DF9">
      <w:pPr>
        <w:pStyle w:val="Index1"/>
        <w:tabs>
          <w:tab w:val="right" w:pos="5030"/>
        </w:tabs>
        <w:rPr>
          <w:noProof/>
        </w:rPr>
      </w:pPr>
      <w:r>
        <w:rPr>
          <w:noProof/>
        </w:rPr>
        <w:t>Microsoft Dynamics 365 Customer Engagement Plan, vydanie Enterprise – dodatočná licencia, 62</w:t>
      </w:r>
    </w:p>
    <w:p w:rsidR="00250DF9" w:rsidRDefault="00250DF9">
      <w:pPr>
        <w:pStyle w:val="Index1"/>
        <w:tabs>
          <w:tab w:val="right" w:pos="5030"/>
        </w:tabs>
        <w:rPr>
          <w:noProof/>
        </w:rPr>
      </w:pPr>
      <w:r>
        <w:rPr>
          <w:noProof/>
        </w:rPr>
        <w:t>Microsoft Dynamics 365 Customer Engagement Plan, vydanie Enterprise – licencia z krytia SA, 62</w:t>
      </w:r>
    </w:p>
    <w:p w:rsidR="00250DF9" w:rsidRDefault="00250DF9">
      <w:pPr>
        <w:pStyle w:val="Index1"/>
        <w:tabs>
          <w:tab w:val="right" w:pos="5030"/>
        </w:tabs>
        <w:rPr>
          <w:noProof/>
        </w:rPr>
      </w:pPr>
      <w:r>
        <w:rPr>
          <w:noProof/>
        </w:rPr>
        <w:t>Microsoft Dynamics 365 Customer Engagement Plan, vydanie Enterprise (licencia SL pre používateľa), 62</w:t>
      </w:r>
    </w:p>
    <w:p w:rsidR="00250DF9" w:rsidRDefault="00250DF9">
      <w:pPr>
        <w:pStyle w:val="Index1"/>
        <w:tabs>
          <w:tab w:val="right" w:pos="5030"/>
        </w:tabs>
        <w:rPr>
          <w:noProof/>
        </w:rPr>
      </w:pPr>
      <w:r>
        <w:rPr>
          <w:noProof/>
        </w:rPr>
        <w:t>Microsoft Dynamics 365 for Customer Service – licencia CAL, 87</w:t>
      </w:r>
    </w:p>
    <w:p w:rsidR="00250DF9" w:rsidRDefault="00250DF9">
      <w:pPr>
        <w:pStyle w:val="Index1"/>
        <w:tabs>
          <w:tab w:val="right" w:pos="5030"/>
        </w:tabs>
        <w:rPr>
          <w:noProof/>
        </w:rPr>
      </w:pPr>
      <w:r>
        <w:rPr>
          <w:noProof/>
        </w:rPr>
        <w:t>Microsoft Dynamics 365 for Customer Service – licencia CAL na lokálne nasadenie, 20, 93</w:t>
      </w:r>
    </w:p>
    <w:p w:rsidR="00250DF9" w:rsidRDefault="00250DF9">
      <w:pPr>
        <w:pStyle w:val="Index1"/>
        <w:tabs>
          <w:tab w:val="right" w:pos="5030"/>
        </w:tabs>
        <w:rPr>
          <w:noProof/>
        </w:rPr>
      </w:pPr>
      <w:r>
        <w:rPr>
          <w:noProof/>
        </w:rPr>
        <w:t>Microsoft Dynamics 365 for Customer Service, vydanie Enterprise, 21</w:t>
      </w:r>
    </w:p>
    <w:p w:rsidR="00250DF9" w:rsidRDefault="00250DF9">
      <w:pPr>
        <w:pStyle w:val="Index1"/>
        <w:tabs>
          <w:tab w:val="right" w:pos="5030"/>
        </w:tabs>
        <w:rPr>
          <w:noProof/>
        </w:rPr>
      </w:pPr>
      <w:r>
        <w:rPr>
          <w:noProof/>
        </w:rPr>
        <w:t>Microsoft Dynamics 365 for Customer Service, vydanie Enterprise (licencia SL pre jednotlivé zariadenia), 63</w:t>
      </w:r>
    </w:p>
    <w:p w:rsidR="00250DF9" w:rsidRDefault="00250DF9">
      <w:pPr>
        <w:pStyle w:val="Index1"/>
        <w:tabs>
          <w:tab w:val="right" w:pos="5030"/>
        </w:tabs>
        <w:rPr>
          <w:noProof/>
        </w:rPr>
      </w:pPr>
      <w:r>
        <w:rPr>
          <w:noProof/>
        </w:rPr>
        <w:t>Microsoft Dynamics 365 for Customer Service, vydanie Enterprise (licencia SL pre jednotlivých používateľov), 63</w:t>
      </w:r>
    </w:p>
    <w:p w:rsidR="00250DF9" w:rsidRDefault="00250DF9">
      <w:pPr>
        <w:pStyle w:val="Index1"/>
        <w:tabs>
          <w:tab w:val="right" w:pos="5030"/>
        </w:tabs>
        <w:rPr>
          <w:noProof/>
        </w:rPr>
      </w:pPr>
      <w:r>
        <w:rPr>
          <w:noProof/>
        </w:rPr>
        <w:t>Microsoft Dynamics 365 for Field Service, vydanie Enterprise – optimalizácia plánovania prostriedkov, 63</w:t>
      </w:r>
    </w:p>
    <w:p w:rsidR="00250DF9" w:rsidRDefault="00250DF9">
      <w:pPr>
        <w:pStyle w:val="Index1"/>
        <w:tabs>
          <w:tab w:val="right" w:pos="5030"/>
        </w:tabs>
        <w:rPr>
          <w:noProof/>
        </w:rPr>
      </w:pPr>
      <w:r>
        <w:rPr>
          <w:noProof/>
        </w:rPr>
        <w:t>Microsoft Dynamics 365 for Field Service, vydanie Enterprise (licencia SL pre jednotlivé zariadenia), 63</w:t>
      </w:r>
    </w:p>
    <w:p w:rsidR="00250DF9" w:rsidRDefault="00250DF9">
      <w:pPr>
        <w:pStyle w:val="Index1"/>
        <w:tabs>
          <w:tab w:val="right" w:pos="5030"/>
        </w:tabs>
        <w:rPr>
          <w:noProof/>
        </w:rPr>
      </w:pPr>
      <w:r>
        <w:rPr>
          <w:noProof/>
        </w:rPr>
        <w:t>Microsoft Dynamics 365 for Field Service, vydanie Enterprise (licencia SL pre jednotlivých používateľov), 63</w:t>
      </w:r>
    </w:p>
    <w:p w:rsidR="00250DF9" w:rsidRDefault="00250DF9">
      <w:pPr>
        <w:pStyle w:val="Index1"/>
        <w:tabs>
          <w:tab w:val="right" w:pos="5030"/>
        </w:tabs>
        <w:rPr>
          <w:noProof/>
        </w:rPr>
      </w:pPr>
      <w:r>
        <w:rPr>
          <w:noProof/>
        </w:rPr>
        <w:t>Microsoft Dynamics 365 for Operations – licencia CAL, 87</w:t>
      </w:r>
    </w:p>
    <w:p w:rsidR="00250DF9" w:rsidRDefault="00250DF9">
      <w:pPr>
        <w:pStyle w:val="Index1"/>
        <w:tabs>
          <w:tab w:val="right" w:pos="5030"/>
        </w:tabs>
        <w:rPr>
          <w:noProof/>
        </w:rPr>
      </w:pPr>
      <w:r>
        <w:rPr>
          <w:noProof/>
        </w:rPr>
        <w:t>Microsoft Dynamics 365 for Operations – licencia CAL na lokálne nasadenie, 20, 93</w:t>
      </w:r>
    </w:p>
    <w:p w:rsidR="00250DF9" w:rsidRDefault="00250DF9">
      <w:pPr>
        <w:pStyle w:val="Index1"/>
        <w:tabs>
          <w:tab w:val="right" w:pos="5030"/>
        </w:tabs>
        <w:rPr>
          <w:noProof/>
        </w:rPr>
      </w:pPr>
      <w:r>
        <w:rPr>
          <w:noProof/>
        </w:rPr>
        <w:t>Microsoft Dynamics 365 for Operations Activity – licencia CAL, 87</w:t>
      </w:r>
    </w:p>
    <w:p w:rsidR="00250DF9" w:rsidRDefault="00250DF9">
      <w:pPr>
        <w:pStyle w:val="Index1"/>
        <w:tabs>
          <w:tab w:val="right" w:pos="5030"/>
        </w:tabs>
        <w:rPr>
          <w:noProof/>
        </w:rPr>
      </w:pPr>
      <w:r>
        <w:rPr>
          <w:noProof/>
        </w:rPr>
        <w:t>Microsoft Dynamics 365 for Operations Activity – licencia CAL na lokálne nasadenie, 20, 93</w:t>
      </w:r>
    </w:p>
    <w:p w:rsidR="00250DF9" w:rsidRDefault="00250DF9">
      <w:pPr>
        <w:pStyle w:val="Index1"/>
        <w:tabs>
          <w:tab w:val="right" w:pos="5030"/>
        </w:tabs>
        <w:rPr>
          <w:noProof/>
        </w:rPr>
      </w:pPr>
      <w:r>
        <w:rPr>
          <w:noProof/>
        </w:rPr>
        <w:t>Microsoft Dynamics 365 for Operations Activity, vydanie Enterprise, 21</w:t>
      </w:r>
    </w:p>
    <w:p w:rsidR="00250DF9" w:rsidRDefault="00250DF9">
      <w:pPr>
        <w:pStyle w:val="Index1"/>
        <w:tabs>
          <w:tab w:val="right" w:pos="5030"/>
        </w:tabs>
        <w:rPr>
          <w:noProof/>
        </w:rPr>
      </w:pPr>
      <w:r>
        <w:rPr>
          <w:noProof/>
        </w:rPr>
        <w:t>Microsoft Dynamics 365 for Operations Device – licencia CAL na lokálne nasadenie, 20</w:t>
      </w:r>
    </w:p>
    <w:p w:rsidR="00250DF9" w:rsidRDefault="00250DF9">
      <w:pPr>
        <w:pStyle w:val="Index1"/>
        <w:tabs>
          <w:tab w:val="right" w:pos="5030"/>
        </w:tabs>
        <w:rPr>
          <w:noProof/>
        </w:rPr>
      </w:pPr>
      <w:r>
        <w:rPr>
          <w:noProof/>
        </w:rPr>
        <w:t>Microsoft Dynamics 365 for Operations Device, vydanie Enterprise, 21, 63</w:t>
      </w:r>
    </w:p>
    <w:p w:rsidR="00250DF9" w:rsidRDefault="00250DF9">
      <w:pPr>
        <w:pStyle w:val="Index1"/>
        <w:tabs>
          <w:tab w:val="right" w:pos="5030"/>
        </w:tabs>
        <w:rPr>
          <w:noProof/>
        </w:rPr>
      </w:pPr>
      <w:r>
        <w:rPr>
          <w:noProof/>
        </w:rPr>
        <w:t>Microsoft Dynamics 365 for Operations Device, vydanie Enterprise – dodatočná licencia (licencia SL pre zariadenie), 63</w:t>
      </w:r>
    </w:p>
    <w:p w:rsidR="00250DF9" w:rsidRDefault="00250DF9">
      <w:pPr>
        <w:pStyle w:val="Index1"/>
        <w:tabs>
          <w:tab w:val="right" w:pos="5030"/>
        </w:tabs>
        <w:rPr>
          <w:noProof/>
        </w:rPr>
      </w:pPr>
      <w:r>
        <w:rPr>
          <w:noProof/>
        </w:rPr>
        <w:t>Microsoft Dynamics 365 for Operations Device, vydanie Enterprise – licencia z krytia SA (licencia SL pre zariadenie), 63</w:t>
      </w:r>
    </w:p>
    <w:p w:rsidR="00250DF9" w:rsidRDefault="00250DF9">
      <w:pPr>
        <w:pStyle w:val="Index1"/>
        <w:tabs>
          <w:tab w:val="right" w:pos="5030"/>
        </w:tabs>
        <w:rPr>
          <w:noProof/>
        </w:rPr>
      </w:pPr>
      <w:r>
        <w:rPr>
          <w:noProof/>
        </w:rPr>
        <w:t>Microsoft Dynamics 365 for Operations Server, 20</w:t>
      </w:r>
    </w:p>
    <w:p w:rsidR="00250DF9" w:rsidRDefault="00250DF9">
      <w:pPr>
        <w:pStyle w:val="Index1"/>
        <w:tabs>
          <w:tab w:val="right" w:pos="5030"/>
        </w:tabs>
        <w:rPr>
          <w:noProof/>
        </w:rPr>
      </w:pPr>
      <w:r>
        <w:rPr>
          <w:noProof/>
        </w:rPr>
        <w:t>Microsoft Dynamics 365 for Operations, vydanie Enterprise – dodatočné úložisko databázy, 63</w:t>
      </w:r>
    </w:p>
    <w:p w:rsidR="00250DF9" w:rsidRDefault="00250DF9">
      <w:pPr>
        <w:pStyle w:val="Index1"/>
        <w:tabs>
          <w:tab w:val="right" w:pos="5030"/>
        </w:tabs>
        <w:rPr>
          <w:noProof/>
        </w:rPr>
      </w:pPr>
      <w:r>
        <w:rPr>
          <w:noProof/>
        </w:rPr>
        <w:t>Microsoft Dynamics 365 for Operations, vydanie Enterprise – dodatočné úložisko súborov, 63</w:t>
      </w:r>
    </w:p>
    <w:p w:rsidR="00250DF9" w:rsidRDefault="00250DF9">
      <w:pPr>
        <w:pStyle w:val="Index1"/>
        <w:tabs>
          <w:tab w:val="right" w:pos="5030"/>
        </w:tabs>
        <w:rPr>
          <w:noProof/>
        </w:rPr>
      </w:pPr>
      <w:r>
        <w:rPr>
          <w:noProof/>
        </w:rPr>
        <w:t>Microsoft Dynamics 365 for Operations, vydanie Enterprise – izolovaný priestor úrovne 1</w:t>
      </w:r>
    </w:p>
    <w:p w:rsidR="00250DF9" w:rsidRDefault="00250DF9">
      <w:pPr>
        <w:pStyle w:val="Index2"/>
        <w:tabs>
          <w:tab w:val="right" w:pos="5030"/>
        </w:tabs>
        <w:rPr>
          <w:noProof/>
        </w:rPr>
      </w:pPr>
      <w:r>
        <w:rPr>
          <w:noProof/>
        </w:rPr>
        <w:t>Vývojárska a testovacia inštancia, 63</w:t>
      </w:r>
    </w:p>
    <w:p w:rsidR="00250DF9" w:rsidRDefault="00250DF9">
      <w:pPr>
        <w:pStyle w:val="Index1"/>
        <w:tabs>
          <w:tab w:val="right" w:pos="5030"/>
        </w:tabs>
        <w:rPr>
          <w:noProof/>
        </w:rPr>
      </w:pPr>
      <w:r>
        <w:rPr>
          <w:noProof/>
        </w:rPr>
        <w:t>Microsoft Dynamics 365 for Operations, vydanie Enterprise – izolovaný priestor úrovne 2</w:t>
      </w:r>
    </w:p>
    <w:p w:rsidR="00250DF9" w:rsidRDefault="00250DF9">
      <w:pPr>
        <w:pStyle w:val="Index2"/>
        <w:tabs>
          <w:tab w:val="right" w:pos="5030"/>
        </w:tabs>
        <w:rPr>
          <w:noProof/>
        </w:rPr>
      </w:pPr>
      <w:r>
        <w:rPr>
          <w:noProof/>
        </w:rPr>
        <w:t>Štandardné schvaľovacie testovanie, 63</w:t>
      </w:r>
    </w:p>
    <w:p w:rsidR="00250DF9" w:rsidRDefault="00250DF9">
      <w:pPr>
        <w:pStyle w:val="Index1"/>
        <w:tabs>
          <w:tab w:val="right" w:pos="5030"/>
        </w:tabs>
        <w:rPr>
          <w:noProof/>
        </w:rPr>
      </w:pPr>
      <w:r>
        <w:rPr>
          <w:noProof/>
        </w:rPr>
        <w:t>Microsoft Dynamics 365 for Operations, vydanie Enterprise – izolovaný priestor úrovne 3</w:t>
      </w:r>
    </w:p>
    <w:p w:rsidR="00250DF9" w:rsidRDefault="00250DF9">
      <w:pPr>
        <w:pStyle w:val="Index2"/>
        <w:tabs>
          <w:tab w:val="right" w:pos="5030"/>
        </w:tabs>
        <w:rPr>
          <w:noProof/>
        </w:rPr>
      </w:pPr>
      <w:r>
        <w:rPr>
          <w:noProof/>
        </w:rPr>
        <w:t>Prémiové schvaľovacie testovanie, 63</w:t>
      </w:r>
    </w:p>
    <w:p w:rsidR="00250DF9" w:rsidRDefault="00250DF9">
      <w:pPr>
        <w:pStyle w:val="Index1"/>
        <w:tabs>
          <w:tab w:val="right" w:pos="5030"/>
        </w:tabs>
        <w:rPr>
          <w:noProof/>
        </w:rPr>
      </w:pPr>
      <w:r>
        <w:rPr>
          <w:noProof/>
        </w:rPr>
        <w:t>Microsoft Dynamics 365 for Operations, vydanie Enterprise – izolovaný priestor úrovne 4</w:t>
      </w:r>
    </w:p>
    <w:p w:rsidR="00250DF9" w:rsidRDefault="00250DF9">
      <w:pPr>
        <w:pStyle w:val="Index2"/>
        <w:tabs>
          <w:tab w:val="right" w:pos="5030"/>
        </w:tabs>
        <w:rPr>
          <w:noProof/>
        </w:rPr>
      </w:pPr>
      <w:r>
        <w:rPr>
          <w:noProof/>
        </w:rPr>
        <w:t>Štandardné testovanie výkonu, 64</w:t>
      </w:r>
    </w:p>
    <w:p w:rsidR="00250DF9" w:rsidRDefault="00250DF9">
      <w:pPr>
        <w:pStyle w:val="Index1"/>
        <w:tabs>
          <w:tab w:val="right" w:pos="5030"/>
        </w:tabs>
        <w:rPr>
          <w:noProof/>
        </w:rPr>
      </w:pPr>
      <w:r>
        <w:rPr>
          <w:noProof/>
        </w:rPr>
        <w:t>Microsoft Dynamics 365 for Operations, vydanie Enterprise – izolovaný priestor úrovne 5</w:t>
      </w:r>
    </w:p>
    <w:p w:rsidR="00250DF9" w:rsidRDefault="00250DF9">
      <w:pPr>
        <w:pStyle w:val="Index2"/>
        <w:tabs>
          <w:tab w:val="right" w:pos="5030"/>
        </w:tabs>
        <w:rPr>
          <w:noProof/>
        </w:rPr>
      </w:pPr>
      <w:r>
        <w:rPr>
          <w:noProof/>
        </w:rPr>
        <w:t>Prémiové testovanie výkonu, 64</w:t>
      </w:r>
    </w:p>
    <w:p w:rsidR="00250DF9" w:rsidRDefault="00250DF9">
      <w:pPr>
        <w:pStyle w:val="Index1"/>
        <w:tabs>
          <w:tab w:val="right" w:pos="5030"/>
        </w:tabs>
        <w:rPr>
          <w:noProof/>
        </w:rPr>
      </w:pPr>
      <w:r>
        <w:rPr>
          <w:noProof/>
        </w:rPr>
        <w:t>Microsoft Dynamics 365 for Project Service Automation, vydanie Enterprise (licencia SL pre jednotlivých používateľov), 63</w:t>
      </w:r>
    </w:p>
    <w:p w:rsidR="00250DF9" w:rsidRDefault="00250DF9">
      <w:pPr>
        <w:pStyle w:val="Index1"/>
        <w:tabs>
          <w:tab w:val="right" w:pos="5030"/>
        </w:tabs>
        <w:rPr>
          <w:noProof/>
        </w:rPr>
      </w:pPr>
      <w:r>
        <w:rPr>
          <w:noProof/>
        </w:rPr>
        <w:t>Microsoft Dynamics 365 for Retail, vydanie Enterprise, 63</w:t>
      </w:r>
    </w:p>
    <w:p w:rsidR="00250DF9" w:rsidRDefault="00250DF9">
      <w:pPr>
        <w:pStyle w:val="Index1"/>
        <w:tabs>
          <w:tab w:val="right" w:pos="5030"/>
        </w:tabs>
        <w:rPr>
          <w:noProof/>
        </w:rPr>
      </w:pPr>
      <w:r>
        <w:rPr>
          <w:noProof/>
        </w:rPr>
        <w:t>Microsoft Dynamics 365 for Retail, vydanie Enterprise – dodatočná licencia, 63</w:t>
      </w:r>
    </w:p>
    <w:p w:rsidR="00250DF9" w:rsidRDefault="00250DF9">
      <w:pPr>
        <w:pStyle w:val="Index1"/>
        <w:tabs>
          <w:tab w:val="right" w:pos="5030"/>
        </w:tabs>
        <w:rPr>
          <w:noProof/>
        </w:rPr>
      </w:pPr>
      <w:r>
        <w:rPr>
          <w:noProof/>
        </w:rPr>
        <w:t>Microsoft Dynamics 365 for Retail, vydanie Enterprise – licencia z krytia SA, 63</w:t>
      </w:r>
    </w:p>
    <w:p w:rsidR="00250DF9" w:rsidRDefault="00250DF9">
      <w:pPr>
        <w:pStyle w:val="Index1"/>
        <w:tabs>
          <w:tab w:val="right" w:pos="5030"/>
        </w:tabs>
        <w:rPr>
          <w:noProof/>
        </w:rPr>
      </w:pPr>
      <w:r>
        <w:rPr>
          <w:noProof/>
        </w:rPr>
        <w:t>Microsoft Dynamics 365 for Sales – licencia CAL, 87</w:t>
      </w:r>
    </w:p>
    <w:p w:rsidR="00250DF9" w:rsidRDefault="00250DF9">
      <w:pPr>
        <w:pStyle w:val="Index1"/>
        <w:tabs>
          <w:tab w:val="right" w:pos="5030"/>
        </w:tabs>
        <w:rPr>
          <w:noProof/>
        </w:rPr>
      </w:pPr>
      <w:r>
        <w:rPr>
          <w:noProof/>
        </w:rPr>
        <w:t>Microsoft Dynamics 365 for Sales – licencia CAL na lokálne nasadenie, 20, 93</w:t>
      </w:r>
    </w:p>
    <w:p w:rsidR="00250DF9" w:rsidRDefault="00250DF9">
      <w:pPr>
        <w:pStyle w:val="Index1"/>
        <w:tabs>
          <w:tab w:val="right" w:pos="5030"/>
        </w:tabs>
        <w:rPr>
          <w:noProof/>
        </w:rPr>
      </w:pPr>
      <w:r>
        <w:rPr>
          <w:noProof/>
        </w:rPr>
        <w:t>Microsoft Dynamics 365 for Sales, vydanie Enterprise, 21</w:t>
      </w:r>
    </w:p>
    <w:p w:rsidR="00250DF9" w:rsidRDefault="00250DF9">
      <w:pPr>
        <w:pStyle w:val="Index1"/>
        <w:tabs>
          <w:tab w:val="right" w:pos="5030"/>
        </w:tabs>
        <w:rPr>
          <w:noProof/>
        </w:rPr>
      </w:pPr>
      <w:r>
        <w:rPr>
          <w:noProof/>
        </w:rPr>
        <w:t>Microsoft Dynamics 365 for Sales, vydanie Enterprise, 63</w:t>
      </w:r>
    </w:p>
    <w:p w:rsidR="00250DF9" w:rsidRDefault="00250DF9">
      <w:pPr>
        <w:pStyle w:val="Index1"/>
        <w:tabs>
          <w:tab w:val="right" w:pos="5030"/>
        </w:tabs>
        <w:rPr>
          <w:noProof/>
        </w:rPr>
      </w:pPr>
      <w:r>
        <w:rPr>
          <w:noProof/>
        </w:rPr>
        <w:t>Microsoft Dynamics 365 for Sales, vydanie Enterprise (licencia SL pre jednotlivých používateľov), 63</w:t>
      </w:r>
    </w:p>
    <w:p w:rsidR="00250DF9" w:rsidRDefault="00250DF9">
      <w:pPr>
        <w:pStyle w:val="Index1"/>
        <w:tabs>
          <w:tab w:val="right" w:pos="5030"/>
        </w:tabs>
        <w:rPr>
          <w:noProof/>
        </w:rPr>
      </w:pPr>
      <w:r>
        <w:rPr>
          <w:noProof/>
        </w:rPr>
        <w:t>Microsoft Dynamics 365 for Talent, vydanie Enterprise, 63</w:t>
      </w:r>
    </w:p>
    <w:p w:rsidR="00250DF9" w:rsidRDefault="00250DF9">
      <w:pPr>
        <w:pStyle w:val="Index1"/>
        <w:tabs>
          <w:tab w:val="right" w:pos="5030"/>
        </w:tabs>
        <w:rPr>
          <w:noProof/>
        </w:rPr>
      </w:pPr>
      <w:r>
        <w:rPr>
          <w:noProof/>
        </w:rPr>
        <w:t>Microsoft Dynamics 365 for Talent, vydanie Enterprise – dodatočná licencia, 63</w:t>
      </w:r>
    </w:p>
    <w:p w:rsidR="00250DF9" w:rsidRDefault="00250DF9">
      <w:pPr>
        <w:pStyle w:val="Index1"/>
        <w:tabs>
          <w:tab w:val="right" w:pos="5030"/>
        </w:tabs>
        <w:rPr>
          <w:noProof/>
        </w:rPr>
      </w:pPr>
      <w:r>
        <w:rPr>
          <w:noProof/>
        </w:rPr>
        <w:t>Microsoft Dynamics 365 for Talent, vydanie Enterprise – licencia z krytia SA, 63</w:t>
      </w:r>
    </w:p>
    <w:p w:rsidR="00250DF9" w:rsidRDefault="00250DF9">
      <w:pPr>
        <w:pStyle w:val="Index1"/>
        <w:tabs>
          <w:tab w:val="right" w:pos="5030"/>
        </w:tabs>
        <w:rPr>
          <w:noProof/>
        </w:rPr>
      </w:pPr>
      <w:r>
        <w:rPr>
          <w:noProof/>
        </w:rPr>
        <w:t>Microsoft Dynamics 365 for Team Members – licencia CAL na lokálne nasadenie, 20, 93</w:t>
      </w:r>
    </w:p>
    <w:p w:rsidR="00250DF9" w:rsidRDefault="00250DF9">
      <w:pPr>
        <w:pStyle w:val="Index1"/>
        <w:tabs>
          <w:tab w:val="right" w:pos="5030"/>
        </w:tabs>
        <w:rPr>
          <w:noProof/>
        </w:rPr>
      </w:pPr>
      <w:r>
        <w:rPr>
          <w:noProof/>
        </w:rPr>
        <w:t>Microsoft Dynamics 365 for Team Members, vydanie Enterprise, 21</w:t>
      </w:r>
    </w:p>
    <w:p w:rsidR="00250DF9" w:rsidRDefault="00250DF9">
      <w:pPr>
        <w:pStyle w:val="Index1"/>
        <w:tabs>
          <w:tab w:val="right" w:pos="5030"/>
        </w:tabs>
        <w:rPr>
          <w:noProof/>
        </w:rPr>
      </w:pPr>
      <w:r>
        <w:rPr>
          <w:noProof/>
        </w:rPr>
        <w:t>Microsoft Dynamics 365 for Team Members, vydanie Enterprise (licencia SL pre jednotlivých používateľov), 63</w:t>
      </w:r>
    </w:p>
    <w:p w:rsidR="00250DF9" w:rsidRDefault="00250DF9">
      <w:pPr>
        <w:pStyle w:val="Index1"/>
        <w:tabs>
          <w:tab w:val="right" w:pos="5030"/>
        </w:tabs>
        <w:rPr>
          <w:noProof/>
        </w:rPr>
      </w:pPr>
      <w:r>
        <w:rPr>
          <w:noProof/>
        </w:rPr>
        <w:t>Microsoft Dynamics 365 for Team Members, vydanie Enterprise z krytia SA (licencia SL pre jednotlivých používateľov), 63</w:t>
      </w:r>
    </w:p>
    <w:p w:rsidR="00250DF9" w:rsidRDefault="00250DF9">
      <w:pPr>
        <w:pStyle w:val="Index1"/>
        <w:tabs>
          <w:tab w:val="right" w:pos="5030"/>
        </w:tabs>
        <w:rPr>
          <w:noProof/>
        </w:rPr>
      </w:pPr>
      <w:r>
        <w:rPr>
          <w:noProof/>
        </w:rPr>
        <w:t>Microsoft Dynamics 365 Plan, vydanie Enterprise – dodatočná licencia (licencia SL pre používateľa), 62</w:t>
      </w:r>
    </w:p>
    <w:p w:rsidR="00250DF9" w:rsidRDefault="00250DF9">
      <w:pPr>
        <w:pStyle w:val="Index1"/>
        <w:tabs>
          <w:tab w:val="right" w:pos="5030"/>
        </w:tabs>
        <w:rPr>
          <w:noProof/>
        </w:rPr>
      </w:pPr>
      <w:r>
        <w:rPr>
          <w:noProof/>
        </w:rPr>
        <w:t>Microsoft Dynamics 365 Plan, vydanie Enterprise – licencia z krytia SA (licencia SL pre používateľa), 62</w:t>
      </w:r>
    </w:p>
    <w:p w:rsidR="00250DF9" w:rsidRDefault="00250DF9">
      <w:pPr>
        <w:pStyle w:val="Index1"/>
        <w:tabs>
          <w:tab w:val="right" w:pos="5030"/>
        </w:tabs>
        <w:rPr>
          <w:noProof/>
        </w:rPr>
      </w:pPr>
      <w:r>
        <w:rPr>
          <w:noProof/>
        </w:rPr>
        <w:t>Microsoft Dynamics 365 Plan, vydanie Enterprise (licencia SL pre používateľa), 62</w:t>
      </w:r>
    </w:p>
    <w:p w:rsidR="00250DF9" w:rsidRDefault="00250DF9">
      <w:pPr>
        <w:pStyle w:val="Index1"/>
        <w:tabs>
          <w:tab w:val="right" w:pos="5030"/>
        </w:tabs>
        <w:rPr>
          <w:noProof/>
        </w:rPr>
      </w:pPr>
      <w:r>
        <w:rPr>
          <w:noProof/>
        </w:rPr>
        <w:t>Microsoft Dynamics 365 Unified Operations Plan, vydanie Enterprise, 62</w:t>
      </w:r>
    </w:p>
    <w:p w:rsidR="00250DF9" w:rsidRDefault="00250DF9">
      <w:pPr>
        <w:pStyle w:val="Index1"/>
        <w:tabs>
          <w:tab w:val="right" w:pos="5030"/>
        </w:tabs>
        <w:rPr>
          <w:noProof/>
        </w:rPr>
      </w:pPr>
      <w:r>
        <w:rPr>
          <w:noProof/>
        </w:rPr>
        <w:t>Microsoft Dynamics 365 Unified Operations Plan, vydanie Enterprise – dodatočná licencia, 62</w:t>
      </w:r>
    </w:p>
    <w:p w:rsidR="00250DF9" w:rsidRDefault="00250DF9">
      <w:pPr>
        <w:pStyle w:val="Index1"/>
        <w:tabs>
          <w:tab w:val="right" w:pos="5030"/>
        </w:tabs>
        <w:rPr>
          <w:noProof/>
        </w:rPr>
      </w:pPr>
      <w:r>
        <w:rPr>
          <w:noProof/>
        </w:rPr>
        <w:t>Microsoft Dynamics 365 Unified Operations Plan, vydanie Enterprise – licencia z krytia SA, 63</w:t>
      </w:r>
    </w:p>
    <w:p w:rsidR="00250DF9" w:rsidRDefault="00250DF9">
      <w:pPr>
        <w:pStyle w:val="Index1"/>
        <w:tabs>
          <w:tab w:val="right" w:pos="5030"/>
        </w:tabs>
        <w:rPr>
          <w:noProof/>
        </w:rPr>
      </w:pPr>
      <w:r>
        <w:rPr>
          <w:noProof/>
        </w:rPr>
        <w:t>Microsoft Dynamics 365, vydanie Enterprise – dodatočná neprodukčná inštancia záväzkov zákazníka, 63</w:t>
      </w:r>
    </w:p>
    <w:p w:rsidR="00250DF9" w:rsidRDefault="00250DF9">
      <w:pPr>
        <w:pStyle w:val="Index1"/>
        <w:tabs>
          <w:tab w:val="right" w:pos="5030"/>
        </w:tabs>
        <w:rPr>
          <w:noProof/>
        </w:rPr>
      </w:pPr>
      <w:r>
        <w:rPr>
          <w:noProof/>
        </w:rPr>
        <w:t>Microsoft Dynamics 365, vydanie Enterprise – dodatočná produkčná inštancia záväzkov zákazníka, 63</w:t>
      </w:r>
    </w:p>
    <w:p w:rsidR="00250DF9" w:rsidRDefault="00250DF9">
      <w:pPr>
        <w:pStyle w:val="Index1"/>
        <w:tabs>
          <w:tab w:val="right" w:pos="5030"/>
        </w:tabs>
        <w:rPr>
          <w:noProof/>
        </w:rPr>
      </w:pPr>
      <w:r>
        <w:rPr>
          <w:noProof/>
        </w:rPr>
        <w:t>Microsoft Dynamics 365, vydanie Enterprise – dodatočné príspevky záväzkov zákazníka v sociálnych sieťach, 63</w:t>
      </w:r>
    </w:p>
    <w:p w:rsidR="00250DF9" w:rsidRDefault="00250DF9">
      <w:pPr>
        <w:pStyle w:val="Index1"/>
        <w:tabs>
          <w:tab w:val="right" w:pos="5030"/>
        </w:tabs>
        <w:rPr>
          <w:noProof/>
        </w:rPr>
      </w:pPr>
      <w:r>
        <w:rPr>
          <w:noProof/>
        </w:rPr>
        <w:t>Microsoft Dynamics 365, vydanie Enterprise – dodatočné úložisko databázy záväzkov zákazníka, 63</w:t>
      </w:r>
    </w:p>
    <w:p w:rsidR="00250DF9" w:rsidRDefault="00250DF9">
      <w:pPr>
        <w:pStyle w:val="Index1"/>
        <w:tabs>
          <w:tab w:val="right" w:pos="5030"/>
        </w:tabs>
        <w:rPr>
          <w:noProof/>
        </w:rPr>
      </w:pPr>
      <w:r>
        <w:rPr>
          <w:noProof/>
        </w:rPr>
        <w:t>Microsoft Dynamics 365, vydanie Enterprise – dodatočné zobrazenia stránok portálu záväzkov zákazníka, 63</w:t>
      </w:r>
    </w:p>
    <w:p w:rsidR="00250DF9" w:rsidRDefault="00250DF9">
      <w:pPr>
        <w:pStyle w:val="Index1"/>
        <w:tabs>
          <w:tab w:val="right" w:pos="5030"/>
        </w:tabs>
        <w:rPr>
          <w:noProof/>
        </w:rPr>
      </w:pPr>
      <w:r>
        <w:rPr>
          <w:noProof/>
        </w:rPr>
        <w:t>Microsoft Dynamics 365, vydanie Enterprise – portál dodatočných záväzkov zákazníka, 63</w:t>
      </w:r>
    </w:p>
    <w:p w:rsidR="00250DF9" w:rsidRDefault="00250DF9">
      <w:pPr>
        <w:pStyle w:val="Index1"/>
        <w:tabs>
          <w:tab w:val="right" w:pos="5030"/>
        </w:tabs>
        <w:rPr>
          <w:noProof/>
        </w:rPr>
      </w:pPr>
      <w:r>
        <w:rPr>
          <w:noProof/>
        </w:rPr>
        <w:t>Microsoft Dynamics AX – licencia CAL zameraná na funkčné používanie, 87</w:t>
      </w:r>
    </w:p>
    <w:p w:rsidR="00250DF9" w:rsidRDefault="00250DF9">
      <w:pPr>
        <w:pStyle w:val="Index1"/>
        <w:tabs>
          <w:tab w:val="right" w:pos="5030"/>
        </w:tabs>
        <w:rPr>
          <w:noProof/>
        </w:rPr>
      </w:pPr>
      <w:r>
        <w:rPr>
          <w:noProof/>
        </w:rPr>
        <w:t>Microsoft Dynamics AX – licencia CAL zameraná na úlohy, 87</w:t>
      </w:r>
    </w:p>
    <w:p w:rsidR="00250DF9" w:rsidRDefault="00250DF9">
      <w:pPr>
        <w:pStyle w:val="Index1"/>
        <w:tabs>
          <w:tab w:val="right" w:pos="5030"/>
        </w:tabs>
        <w:rPr>
          <w:noProof/>
        </w:rPr>
      </w:pPr>
      <w:r>
        <w:rPr>
          <w:noProof/>
        </w:rPr>
        <w:t>Microsoft Dynamics AX – licencia Enterprise CAL, 87</w:t>
      </w:r>
    </w:p>
    <w:p w:rsidR="00250DF9" w:rsidRDefault="00250DF9">
      <w:pPr>
        <w:pStyle w:val="Index1"/>
        <w:tabs>
          <w:tab w:val="right" w:pos="5030"/>
        </w:tabs>
        <w:rPr>
          <w:noProof/>
        </w:rPr>
      </w:pPr>
      <w:r>
        <w:rPr>
          <w:noProof/>
        </w:rPr>
        <w:t>Microsoft Dynamics AX 2012 R2, 20</w:t>
      </w:r>
    </w:p>
    <w:p w:rsidR="00250DF9" w:rsidRDefault="00250DF9">
      <w:pPr>
        <w:pStyle w:val="Index1"/>
        <w:tabs>
          <w:tab w:val="right" w:pos="5030"/>
        </w:tabs>
        <w:rPr>
          <w:noProof/>
        </w:rPr>
      </w:pPr>
      <w:r>
        <w:rPr>
          <w:noProof/>
        </w:rPr>
        <w:t>Microsoft Dynamics AX 2012 R3, 20</w:t>
      </w:r>
    </w:p>
    <w:p w:rsidR="00250DF9" w:rsidRDefault="00250DF9">
      <w:pPr>
        <w:pStyle w:val="Index1"/>
        <w:tabs>
          <w:tab w:val="right" w:pos="5030"/>
        </w:tabs>
        <w:rPr>
          <w:noProof/>
        </w:rPr>
      </w:pPr>
      <w:r>
        <w:rPr>
          <w:noProof/>
        </w:rPr>
        <w:t>Microsoft Dynamics AX Standard Commerce Core Server, 87</w:t>
      </w:r>
    </w:p>
    <w:p w:rsidR="00250DF9" w:rsidRDefault="00250DF9">
      <w:pPr>
        <w:pStyle w:val="Index1"/>
        <w:tabs>
          <w:tab w:val="right" w:pos="5030"/>
        </w:tabs>
        <w:rPr>
          <w:noProof/>
        </w:rPr>
      </w:pPr>
      <w:r>
        <w:rPr>
          <w:noProof/>
        </w:rPr>
        <w:t>Microsoft Dynamics AX Store Server, 87</w:t>
      </w:r>
    </w:p>
    <w:p w:rsidR="00250DF9" w:rsidRDefault="00250DF9">
      <w:pPr>
        <w:pStyle w:val="Index1"/>
        <w:tabs>
          <w:tab w:val="right" w:pos="5030"/>
        </w:tabs>
        <w:rPr>
          <w:noProof/>
        </w:rPr>
      </w:pPr>
      <w:r>
        <w:rPr>
          <w:noProof/>
        </w:rPr>
        <w:t>Microsoft Dynamics CRM 2015, 20</w:t>
      </w:r>
    </w:p>
    <w:p w:rsidR="00250DF9" w:rsidRDefault="00250DF9">
      <w:pPr>
        <w:pStyle w:val="Index1"/>
        <w:tabs>
          <w:tab w:val="right" w:pos="5030"/>
        </w:tabs>
        <w:rPr>
          <w:noProof/>
        </w:rPr>
      </w:pPr>
      <w:r>
        <w:rPr>
          <w:noProof/>
        </w:rPr>
        <w:t>Microsoft Dynamics CRM 2016, 20</w:t>
      </w:r>
    </w:p>
    <w:p w:rsidR="00250DF9" w:rsidRDefault="00250DF9">
      <w:pPr>
        <w:pStyle w:val="Index1"/>
        <w:tabs>
          <w:tab w:val="right" w:pos="5030"/>
        </w:tabs>
        <w:rPr>
          <w:noProof/>
        </w:rPr>
      </w:pPr>
      <w:r>
        <w:rPr>
          <w:noProof/>
        </w:rPr>
        <w:t>Microsoft Dynamics CRM Server 2013, 87</w:t>
      </w:r>
    </w:p>
    <w:p w:rsidR="00250DF9" w:rsidRDefault="00250DF9">
      <w:pPr>
        <w:pStyle w:val="Index1"/>
        <w:tabs>
          <w:tab w:val="right" w:pos="5030"/>
        </w:tabs>
        <w:rPr>
          <w:noProof/>
        </w:rPr>
      </w:pPr>
      <w:r>
        <w:rPr>
          <w:noProof/>
        </w:rPr>
        <w:t>Microsoft Dynamics CRM Server 2015, 87</w:t>
      </w:r>
    </w:p>
    <w:p w:rsidR="00250DF9" w:rsidRDefault="00250DF9">
      <w:pPr>
        <w:pStyle w:val="Index1"/>
        <w:tabs>
          <w:tab w:val="right" w:pos="5030"/>
        </w:tabs>
        <w:rPr>
          <w:noProof/>
        </w:rPr>
      </w:pPr>
      <w:r>
        <w:rPr>
          <w:noProof/>
        </w:rPr>
        <w:t>Microsoft Flow Plan 1, 73</w:t>
      </w:r>
    </w:p>
    <w:p w:rsidR="00250DF9" w:rsidRDefault="00250DF9">
      <w:pPr>
        <w:pStyle w:val="Index1"/>
        <w:tabs>
          <w:tab w:val="right" w:pos="5030"/>
        </w:tabs>
        <w:rPr>
          <w:noProof/>
        </w:rPr>
      </w:pPr>
      <w:r>
        <w:rPr>
          <w:noProof/>
        </w:rPr>
        <w:t>Microsoft Flow Plan 2, 73</w:t>
      </w:r>
    </w:p>
    <w:p w:rsidR="00250DF9" w:rsidRDefault="00250DF9">
      <w:pPr>
        <w:pStyle w:val="Index1"/>
        <w:tabs>
          <w:tab w:val="right" w:pos="5030"/>
        </w:tabs>
        <w:rPr>
          <w:noProof/>
        </w:rPr>
      </w:pPr>
      <w:r>
        <w:rPr>
          <w:noProof/>
        </w:rPr>
        <w:t>Microsoft Identity Manager 2016 – licencia CAL, 22</w:t>
      </w:r>
    </w:p>
    <w:p w:rsidR="00250DF9" w:rsidRDefault="00250DF9">
      <w:pPr>
        <w:pStyle w:val="Index1"/>
        <w:tabs>
          <w:tab w:val="right" w:pos="5030"/>
        </w:tabs>
        <w:rPr>
          <w:noProof/>
        </w:rPr>
      </w:pPr>
      <w:r>
        <w:rPr>
          <w:noProof/>
        </w:rPr>
        <w:t>Microsoft Identity Manager 2016 – licencia External Connector, 23</w:t>
      </w:r>
    </w:p>
    <w:p w:rsidR="00250DF9" w:rsidRDefault="00250DF9">
      <w:pPr>
        <w:pStyle w:val="Index1"/>
        <w:tabs>
          <w:tab w:val="right" w:pos="5030"/>
        </w:tabs>
        <w:rPr>
          <w:noProof/>
        </w:rPr>
      </w:pPr>
      <w:r>
        <w:rPr>
          <w:noProof/>
        </w:rPr>
        <w:t>Microsoft Intune, 17, 34, 75</w:t>
      </w:r>
    </w:p>
    <w:p w:rsidR="00250DF9" w:rsidRDefault="00250DF9">
      <w:pPr>
        <w:pStyle w:val="Index1"/>
        <w:tabs>
          <w:tab w:val="right" w:pos="5030"/>
        </w:tabs>
        <w:rPr>
          <w:noProof/>
        </w:rPr>
      </w:pPr>
      <w:r>
        <w:rPr>
          <w:noProof/>
        </w:rPr>
        <w:t>Microsoft Intune – dodatočná licencia, 75</w:t>
      </w:r>
    </w:p>
    <w:p w:rsidR="00250DF9" w:rsidRDefault="00250DF9">
      <w:pPr>
        <w:pStyle w:val="Index1"/>
        <w:tabs>
          <w:tab w:val="right" w:pos="5030"/>
        </w:tabs>
        <w:rPr>
          <w:noProof/>
        </w:rPr>
      </w:pPr>
      <w:r>
        <w:rPr>
          <w:noProof/>
        </w:rPr>
        <w:t>Microsoft Intune for EDU, 75</w:t>
      </w:r>
    </w:p>
    <w:p w:rsidR="00250DF9" w:rsidRDefault="00250DF9">
      <w:pPr>
        <w:pStyle w:val="Index1"/>
        <w:tabs>
          <w:tab w:val="right" w:pos="5030"/>
        </w:tabs>
        <w:rPr>
          <w:noProof/>
        </w:rPr>
      </w:pPr>
      <w:r>
        <w:rPr>
          <w:noProof/>
        </w:rPr>
        <w:t>Microsoft Kaizala Pro, 74</w:t>
      </w:r>
    </w:p>
    <w:p w:rsidR="00250DF9" w:rsidRDefault="00250DF9">
      <w:pPr>
        <w:pStyle w:val="Index1"/>
        <w:tabs>
          <w:tab w:val="right" w:pos="5030"/>
        </w:tabs>
        <w:rPr>
          <w:noProof/>
        </w:rPr>
      </w:pPr>
      <w:r>
        <w:rPr>
          <w:noProof/>
        </w:rPr>
        <w:t>Microsoft Learning Imagine Academy, 75</w:t>
      </w:r>
    </w:p>
    <w:p w:rsidR="00250DF9" w:rsidRDefault="00250DF9">
      <w:pPr>
        <w:pStyle w:val="Index1"/>
        <w:tabs>
          <w:tab w:val="right" w:pos="5030"/>
        </w:tabs>
        <w:rPr>
          <w:noProof/>
        </w:rPr>
      </w:pPr>
      <w:r>
        <w:rPr>
          <w:noProof/>
        </w:rPr>
        <w:t>Microsoft Learning MCP 1 – kupóny na školenia, 75</w:t>
      </w:r>
    </w:p>
    <w:p w:rsidR="00250DF9" w:rsidRDefault="00250DF9">
      <w:pPr>
        <w:pStyle w:val="Index1"/>
        <w:tabs>
          <w:tab w:val="right" w:pos="5030"/>
        </w:tabs>
        <w:rPr>
          <w:noProof/>
        </w:rPr>
      </w:pPr>
      <w:r>
        <w:rPr>
          <w:noProof/>
        </w:rPr>
        <w:t>Microsoft Learning MCP 30 – kupóny na školenia, 75</w:t>
      </w:r>
    </w:p>
    <w:p w:rsidR="00250DF9" w:rsidRDefault="00250DF9">
      <w:pPr>
        <w:pStyle w:val="Index1"/>
        <w:tabs>
          <w:tab w:val="right" w:pos="5030"/>
        </w:tabs>
        <w:rPr>
          <w:noProof/>
        </w:rPr>
      </w:pPr>
      <w:r>
        <w:rPr>
          <w:noProof/>
        </w:rPr>
        <w:t>Microsoft Learning MOS/MCE Certification 125 – licencia pre skúšobnú lokalitu, 75</w:t>
      </w:r>
    </w:p>
    <w:p w:rsidR="00250DF9" w:rsidRDefault="00250DF9">
      <w:pPr>
        <w:pStyle w:val="Index1"/>
        <w:tabs>
          <w:tab w:val="right" w:pos="5030"/>
        </w:tabs>
        <w:rPr>
          <w:noProof/>
        </w:rPr>
      </w:pPr>
      <w:r>
        <w:rPr>
          <w:noProof/>
        </w:rPr>
        <w:t>Microsoft Learning MOS/MTA/MCE Certification 500 – licencia pre skúšobnú lokalitu, 75</w:t>
      </w:r>
    </w:p>
    <w:p w:rsidR="00250DF9" w:rsidRDefault="00250DF9">
      <w:pPr>
        <w:pStyle w:val="Index1"/>
        <w:tabs>
          <w:tab w:val="right" w:pos="5030"/>
        </w:tabs>
        <w:rPr>
          <w:noProof/>
        </w:rPr>
      </w:pPr>
      <w:r>
        <w:rPr>
          <w:noProof/>
        </w:rPr>
        <w:t>Microsoft Learning MTA/MCA Certification 125 – licencia pre skúšobnú lokalitu, 75</w:t>
      </w:r>
    </w:p>
    <w:p w:rsidR="00250DF9" w:rsidRDefault="00250DF9">
      <w:pPr>
        <w:pStyle w:val="Index1"/>
        <w:tabs>
          <w:tab w:val="right" w:pos="5030"/>
        </w:tabs>
        <w:rPr>
          <w:noProof/>
        </w:rPr>
      </w:pPr>
      <w:r>
        <w:rPr>
          <w:noProof/>
        </w:rPr>
        <w:t>Microsoft MyAnalytics, 68</w:t>
      </w:r>
    </w:p>
    <w:p w:rsidR="00250DF9" w:rsidRDefault="00250DF9">
      <w:pPr>
        <w:pStyle w:val="Index1"/>
        <w:tabs>
          <w:tab w:val="right" w:pos="5030"/>
        </w:tabs>
        <w:rPr>
          <w:noProof/>
        </w:rPr>
      </w:pPr>
      <w:r>
        <w:rPr>
          <w:noProof/>
        </w:rPr>
        <w:t>Microsoft Office Audit and Control Management Server 2013, 28</w:t>
      </w:r>
    </w:p>
    <w:p w:rsidR="00250DF9" w:rsidRDefault="00250DF9">
      <w:pPr>
        <w:pStyle w:val="Index1"/>
        <w:tabs>
          <w:tab w:val="right" w:pos="5030"/>
        </w:tabs>
        <w:rPr>
          <w:noProof/>
        </w:rPr>
      </w:pPr>
      <w:r>
        <w:rPr>
          <w:noProof/>
        </w:rPr>
        <w:t>Microsoft PowerApps Plan 1, 73</w:t>
      </w:r>
    </w:p>
    <w:p w:rsidR="00250DF9" w:rsidRDefault="00250DF9">
      <w:pPr>
        <w:pStyle w:val="Index1"/>
        <w:tabs>
          <w:tab w:val="right" w:pos="5030"/>
        </w:tabs>
        <w:rPr>
          <w:noProof/>
        </w:rPr>
      </w:pPr>
      <w:r>
        <w:rPr>
          <w:noProof/>
        </w:rPr>
        <w:t>Microsoft PowerApps Plan 2, 73</w:t>
      </w:r>
    </w:p>
    <w:p w:rsidR="00250DF9" w:rsidRDefault="00250DF9">
      <w:pPr>
        <w:pStyle w:val="Index1"/>
        <w:tabs>
          <w:tab w:val="right" w:pos="5030"/>
        </w:tabs>
        <w:rPr>
          <w:noProof/>
        </w:rPr>
      </w:pPr>
      <w:r>
        <w:rPr>
          <w:noProof/>
        </w:rPr>
        <w:t>Microsoft Relationship Sales, 64</w:t>
      </w:r>
    </w:p>
    <w:p w:rsidR="00250DF9" w:rsidRDefault="00250DF9">
      <w:pPr>
        <w:pStyle w:val="Index1"/>
        <w:tabs>
          <w:tab w:val="right" w:pos="5030"/>
        </w:tabs>
        <w:rPr>
          <w:noProof/>
        </w:rPr>
      </w:pPr>
      <w:r>
        <w:rPr>
          <w:noProof/>
        </w:rPr>
        <w:t>Microsoft Stream – dodatočné úložisko (500 GB), 73</w:t>
      </w:r>
    </w:p>
    <w:p w:rsidR="00250DF9" w:rsidRDefault="00250DF9">
      <w:pPr>
        <w:pStyle w:val="Index1"/>
        <w:tabs>
          <w:tab w:val="right" w:pos="5030"/>
        </w:tabs>
        <w:rPr>
          <w:noProof/>
        </w:rPr>
      </w:pPr>
      <w:r>
        <w:rPr>
          <w:noProof/>
        </w:rPr>
        <w:t>Microsoft Stream Plan 1, 73</w:t>
      </w:r>
    </w:p>
    <w:p w:rsidR="00250DF9" w:rsidRDefault="00250DF9">
      <w:pPr>
        <w:pStyle w:val="Index1"/>
        <w:tabs>
          <w:tab w:val="right" w:pos="5030"/>
        </w:tabs>
        <w:rPr>
          <w:noProof/>
        </w:rPr>
      </w:pPr>
      <w:r>
        <w:rPr>
          <w:noProof/>
        </w:rPr>
        <w:t>Microsoft Stream Plan 2, 73</w:t>
      </w:r>
    </w:p>
    <w:p w:rsidR="00250DF9" w:rsidRDefault="00250DF9">
      <w:pPr>
        <w:pStyle w:val="Index1"/>
        <w:tabs>
          <w:tab w:val="right" w:pos="5030"/>
        </w:tabs>
        <w:rPr>
          <w:noProof/>
        </w:rPr>
      </w:pPr>
      <w:r>
        <w:rPr>
          <w:noProof/>
        </w:rPr>
        <w:t>Microsoft Stream Plan 2 – dodatočná licencia, 73</w:t>
      </w:r>
    </w:p>
    <w:p w:rsidR="00250DF9" w:rsidRDefault="00250DF9">
      <w:pPr>
        <w:pStyle w:val="Index1"/>
        <w:tabs>
          <w:tab w:val="right" w:pos="5030"/>
        </w:tabs>
        <w:rPr>
          <w:noProof/>
        </w:rPr>
      </w:pPr>
      <w:r>
        <w:rPr>
          <w:noProof/>
        </w:rPr>
        <w:t>Microsoft Translator API, 57</w:t>
      </w:r>
    </w:p>
    <w:p w:rsidR="00250DF9" w:rsidRDefault="00250DF9">
      <w:pPr>
        <w:pStyle w:val="Index1"/>
        <w:tabs>
          <w:tab w:val="right" w:pos="5030"/>
        </w:tabs>
        <w:rPr>
          <w:noProof/>
        </w:rPr>
      </w:pPr>
      <w:r>
        <w:rPr>
          <w:noProof/>
        </w:rPr>
        <w:t>Minecraft</w:t>
      </w:r>
    </w:p>
    <w:p w:rsidR="00250DF9" w:rsidRDefault="00250DF9">
      <w:pPr>
        <w:pStyle w:val="Index2"/>
        <w:tabs>
          <w:tab w:val="right" w:pos="5030"/>
        </w:tabs>
        <w:rPr>
          <w:noProof/>
        </w:rPr>
      </w:pPr>
      <w:r>
        <w:rPr>
          <w:noProof/>
        </w:rPr>
        <w:t>Education Edition, 76</w:t>
      </w:r>
    </w:p>
    <w:p w:rsidR="00250DF9" w:rsidRDefault="00250DF9">
      <w:pPr>
        <w:pStyle w:val="Index1"/>
        <w:tabs>
          <w:tab w:val="right" w:pos="5030"/>
        </w:tabs>
        <w:rPr>
          <w:noProof/>
        </w:rPr>
      </w:pPr>
      <w:r>
        <w:rPr>
          <w:noProof/>
        </w:rPr>
        <w:t>Office 2013, 24</w:t>
      </w:r>
    </w:p>
    <w:p w:rsidR="00250DF9" w:rsidRDefault="00250DF9">
      <w:pPr>
        <w:pStyle w:val="Index1"/>
        <w:tabs>
          <w:tab w:val="right" w:pos="5030"/>
        </w:tabs>
        <w:rPr>
          <w:noProof/>
        </w:rPr>
      </w:pPr>
      <w:r>
        <w:rPr>
          <w:noProof/>
        </w:rPr>
        <w:t>Office 2016 for Mac Standard, 25</w:t>
      </w:r>
    </w:p>
    <w:p w:rsidR="00250DF9" w:rsidRDefault="00250DF9">
      <w:pPr>
        <w:pStyle w:val="Index1"/>
        <w:tabs>
          <w:tab w:val="right" w:pos="5030"/>
        </w:tabs>
        <w:rPr>
          <w:noProof/>
        </w:rPr>
      </w:pPr>
      <w:r>
        <w:rPr>
          <w:noProof/>
        </w:rPr>
        <w:t>Office 365 – dodatočné úložisko súborov veľkosti 1 GB, 71</w:t>
      </w:r>
    </w:p>
    <w:p w:rsidR="00250DF9" w:rsidRDefault="00250DF9">
      <w:pPr>
        <w:pStyle w:val="Index1"/>
        <w:tabs>
          <w:tab w:val="right" w:pos="5030"/>
        </w:tabs>
        <w:rPr>
          <w:noProof/>
        </w:rPr>
      </w:pPr>
      <w:r>
        <w:rPr>
          <w:noProof/>
        </w:rPr>
        <w:t>Office 365 A1, 66</w:t>
      </w:r>
    </w:p>
    <w:p w:rsidR="00250DF9" w:rsidRDefault="00250DF9">
      <w:pPr>
        <w:pStyle w:val="Index1"/>
        <w:tabs>
          <w:tab w:val="right" w:pos="5030"/>
        </w:tabs>
        <w:rPr>
          <w:noProof/>
        </w:rPr>
      </w:pPr>
      <w:r>
        <w:rPr>
          <w:noProof/>
        </w:rPr>
        <w:t>Office 365 A3, 66</w:t>
      </w:r>
    </w:p>
    <w:p w:rsidR="00250DF9" w:rsidRDefault="00250DF9">
      <w:pPr>
        <w:pStyle w:val="Index1"/>
        <w:tabs>
          <w:tab w:val="right" w:pos="5030"/>
        </w:tabs>
        <w:rPr>
          <w:noProof/>
        </w:rPr>
      </w:pPr>
      <w:r>
        <w:rPr>
          <w:noProof/>
        </w:rPr>
        <w:t>Office 365 A5, 66</w:t>
      </w:r>
    </w:p>
    <w:p w:rsidR="00250DF9" w:rsidRDefault="00250DF9">
      <w:pPr>
        <w:pStyle w:val="Index1"/>
        <w:tabs>
          <w:tab w:val="right" w:pos="5030"/>
        </w:tabs>
        <w:rPr>
          <w:noProof/>
        </w:rPr>
      </w:pPr>
      <w:r>
        <w:rPr>
          <w:noProof/>
        </w:rPr>
        <w:t>Office 365 A5 – dodatočná licencia, 66</w:t>
      </w:r>
    </w:p>
    <w:p w:rsidR="00250DF9" w:rsidRDefault="00250DF9">
      <w:pPr>
        <w:pStyle w:val="Index1"/>
        <w:tabs>
          <w:tab w:val="right" w:pos="5030"/>
        </w:tabs>
        <w:rPr>
          <w:noProof/>
        </w:rPr>
      </w:pPr>
      <w:r>
        <w:rPr>
          <w:noProof/>
        </w:rPr>
        <w:t>Office 365 Advanced Compliance, 68</w:t>
      </w:r>
    </w:p>
    <w:p w:rsidR="00250DF9" w:rsidRDefault="00250DF9">
      <w:pPr>
        <w:pStyle w:val="Index1"/>
        <w:tabs>
          <w:tab w:val="right" w:pos="5030"/>
        </w:tabs>
        <w:rPr>
          <w:noProof/>
        </w:rPr>
      </w:pPr>
      <w:r>
        <w:rPr>
          <w:noProof/>
        </w:rPr>
        <w:t>Office 365 Business, 65</w:t>
      </w:r>
    </w:p>
    <w:p w:rsidR="00250DF9" w:rsidRDefault="00250DF9">
      <w:pPr>
        <w:pStyle w:val="Index1"/>
        <w:tabs>
          <w:tab w:val="right" w:pos="5030"/>
        </w:tabs>
        <w:rPr>
          <w:noProof/>
        </w:rPr>
      </w:pPr>
      <w:r>
        <w:rPr>
          <w:noProof/>
        </w:rPr>
        <w:t>Office 365 Business Essentials, 66</w:t>
      </w:r>
    </w:p>
    <w:p w:rsidR="00250DF9" w:rsidRDefault="00250DF9">
      <w:pPr>
        <w:pStyle w:val="Index1"/>
        <w:tabs>
          <w:tab w:val="right" w:pos="5030"/>
        </w:tabs>
        <w:rPr>
          <w:noProof/>
        </w:rPr>
      </w:pPr>
      <w:r>
        <w:rPr>
          <w:noProof/>
        </w:rPr>
        <w:t>Office 365 Business Premium, 66</w:t>
      </w:r>
    </w:p>
    <w:p w:rsidR="00250DF9" w:rsidRDefault="00250DF9">
      <w:pPr>
        <w:pStyle w:val="Index1"/>
        <w:tabs>
          <w:tab w:val="right" w:pos="5030"/>
        </w:tabs>
        <w:rPr>
          <w:noProof/>
        </w:rPr>
      </w:pPr>
      <w:r>
        <w:rPr>
          <w:noProof/>
        </w:rPr>
        <w:t>Office 365 Cloud App Security (licencia SL pre používateľa), 68</w:t>
      </w:r>
    </w:p>
    <w:p w:rsidR="00250DF9" w:rsidRDefault="00250DF9">
      <w:pPr>
        <w:pStyle w:val="Index1"/>
        <w:tabs>
          <w:tab w:val="right" w:pos="5030"/>
        </w:tabs>
        <w:rPr>
          <w:noProof/>
        </w:rPr>
      </w:pPr>
      <w:r>
        <w:rPr>
          <w:noProof/>
        </w:rPr>
        <w:t>Office 365 Enterprise E1, 17, 66</w:t>
      </w:r>
    </w:p>
    <w:p w:rsidR="00250DF9" w:rsidRDefault="00250DF9">
      <w:pPr>
        <w:pStyle w:val="Index1"/>
        <w:tabs>
          <w:tab w:val="right" w:pos="5030"/>
        </w:tabs>
        <w:rPr>
          <w:noProof/>
        </w:rPr>
      </w:pPr>
      <w:r>
        <w:rPr>
          <w:noProof/>
        </w:rPr>
        <w:t>Office 365 Enterprise E1 a Microsoft Intune, 17</w:t>
      </w:r>
    </w:p>
    <w:p w:rsidR="00250DF9" w:rsidRDefault="00250DF9">
      <w:pPr>
        <w:pStyle w:val="Index1"/>
        <w:tabs>
          <w:tab w:val="right" w:pos="5030"/>
        </w:tabs>
        <w:rPr>
          <w:noProof/>
        </w:rPr>
      </w:pPr>
      <w:r>
        <w:rPr>
          <w:noProof/>
        </w:rPr>
        <w:t>Office 365 Enterprise E1 z krytia SA, 66</w:t>
      </w:r>
    </w:p>
    <w:p w:rsidR="00250DF9" w:rsidRDefault="00250DF9">
      <w:pPr>
        <w:pStyle w:val="Index1"/>
        <w:tabs>
          <w:tab w:val="right" w:pos="5030"/>
        </w:tabs>
        <w:rPr>
          <w:noProof/>
        </w:rPr>
      </w:pPr>
      <w:r>
        <w:rPr>
          <w:noProof/>
        </w:rPr>
        <w:t>Office 365 Enterprise E1, E3 – dodatočná licencia, 67</w:t>
      </w:r>
    </w:p>
    <w:p w:rsidR="00250DF9" w:rsidRDefault="00250DF9">
      <w:pPr>
        <w:pStyle w:val="Index1"/>
        <w:tabs>
          <w:tab w:val="right" w:pos="5030"/>
        </w:tabs>
        <w:rPr>
          <w:noProof/>
        </w:rPr>
      </w:pPr>
      <w:r>
        <w:rPr>
          <w:noProof/>
        </w:rPr>
        <w:t>Office 365 Enterprise E3, 17, 66</w:t>
      </w:r>
    </w:p>
    <w:p w:rsidR="00250DF9" w:rsidRDefault="00250DF9">
      <w:pPr>
        <w:pStyle w:val="Index1"/>
        <w:tabs>
          <w:tab w:val="right" w:pos="5030"/>
        </w:tabs>
        <w:rPr>
          <w:noProof/>
        </w:rPr>
      </w:pPr>
      <w:r>
        <w:rPr>
          <w:noProof/>
        </w:rPr>
        <w:t>Office 365 Enterprise E3 a Microsoft Intune, 17</w:t>
      </w:r>
    </w:p>
    <w:p w:rsidR="00250DF9" w:rsidRDefault="00250DF9">
      <w:pPr>
        <w:pStyle w:val="Index1"/>
        <w:tabs>
          <w:tab w:val="right" w:pos="5030"/>
        </w:tabs>
        <w:rPr>
          <w:noProof/>
        </w:rPr>
      </w:pPr>
      <w:r>
        <w:rPr>
          <w:noProof/>
        </w:rPr>
        <w:t>Office 365 Enterprise E3 z krytia SA, 66</w:t>
      </w:r>
    </w:p>
    <w:p w:rsidR="00250DF9" w:rsidRDefault="00250DF9">
      <w:pPr>
        <w:pStyle w:val="Index1"/>
        <w:tabs>
          <w:tab w:val="right" w:pos="5030"/>
        </w:tabs>
        <w:rPr>
          <w:noProof/>
        </w:rPr>
      </w:pPr>
      <w:r>
        <w:rPr>
          <w:noProof/>
        </w:rPr>
        <w:t>Office 365 Enterprise E4, 66</w:t>
      </w:r>
    </w:p>
    <w:p w:rsidR="00250DF9" w:rsidRDefault="00250DF9">
      <w:pPr>
        <w:pStyle w:val="Index1"/>
        <w:tabs>
          <w:tab w:val="right" w:pos="5030"/>
        </w:tabs>
        <w:rPr>
          <w:noProof/>
        </w:rPr>
      </w:pPr>
      <w:r>
        <w:rPr>
          <w:noProof/>
        </w:rPr>
        <w:t>Office 365 Enterprise E4 – dodatočná licencia, 67</w:t>
      </w:r>
    </w:p>
    <w:p w:rsidR="00250DF9" w:rsidRDefault="00250DF9">
      <w:pPr>
        <w:pStyle w:val="Index1"/>
        <w:tabs>
          <w:tab w:val="right" w:pos="5030"/>
        </w:tabs>
        <w:rPr>
          <w:noProof/>
        </w:rPr>
      </w:pPr>
      <w:r>
        <w:rPr>
          <w:noProof/>
        </w:rPr>
        <w:t>Office 365 Enterprise E4 z krytia SA, 67</w:t>
      </w:r>
    </w:p>
    <w:p w:rsidR="00250DF9" w:rsidRDefault="00250DF9">
      <w:pPr>
        <w:pStyle w:val="Index1"/>
        <w:tabs>
          <w:tab w:val="right" w:pos="5030"/>
        </w:tabs>
        <w:rPr>
          <w:noProof/>
        </w:rPr>
      </w:pPr>
      <w:r>
        <w:rPr>
          <w:noProof/>
        </w:rPr>
        <w:t>Office 365 Enterprise E5, 17</w:t>
      </w:r>
    </w:p>
    <w:p w:rsidR="00250DF9" w:rsidRDefault="00250DF9">
      <w:pPr>
        <w:pStyle w:val="Index1"/>
        <w:tabs>
          <w:tab w:val="right" w:pos="5030"/>
        </w:tabs>
        <w:rPr>
          <w:noProof/>
        </w:rPr>
      </w:pPr>
      <w:r>
        <w:rPr>
          <w:noProof/>
        </w:rPr>
        <w:t>Office 365 Enterprise E5 – dodatočná licencia, 67</w:t>
      </w:r>
    </w:p>
    <w:p w:rsidR="00250DF9" w:rsidRDefault="00250DF9">
      <w:pPr>
        <w:pStyle w:val="Index1"/>
        <w:tabs>
          <w:tab w:val="right" w:pos="5030"/>
        </w:tabs>
        <w:rPr>
          <w:noProof/>
        </w:rPr>
      </w:pPr>
      <w:r>
        <w:rPr>
          <w:noProof/>
        </w:rPr>
        <w:t>Office 365 Enterprise E5 (licencia SL pre jednotlivých používateľov), 67</w:t>
      </w:r>
    </w:p>
    <w:p w:rsidR="00250DF9" w:rsidRDefault="00250DF9">
      <w:pPr>
        <w:pStyle w:val="Index1"/>
        <w:tabs>
          <w:tab w:val="right" w:pos="5030"/>
        </w:tabs>
        <w:rPr>
          <w:noProof/>
        </w:rPr>
      </w:pPr>
      <w:r>
        <w:rPr>
          <w:noProof/>
        </w:rPr>
        <w:t>Office 365 Enterprise E5 a Microsoft Intune, 17</w:t>
      </w:r>
    </w:p>
    <w:p w:rsidR="00250DF9" w:rsidRDefault="00250DF9">
      <w:pPr>
        <w:pStyle w:val="Index1"/>
        <w:tabs>
          <w:tab w:val="right" w:pos="5030"/>
        </w:tabs>
        <w:rPr>
          <w:noProof/>
        </w:rPr>
      </w:pPr>
      <w:r>
        <w:rPr>
          <w:noProof/>
        </w:rPr>
        <w:t>Office 365 Enterprise E5 z krytia SA, 67</w:t>
      </w:r>
    </w:p>
    <w:p w:rsidR="00250DF9" w:rsidRDefault="00250DF9">
      <w:pPr>
        <w:pStyle w:val="Index1"/>
        <w:tabs>
          <w:tab w:val="right" w:pos="5030"/>
        </w:tabs>
        <w:rPr>
          <w:noProof/>
        </w:rPr>
      </w:pPr>
      <w:r>
        <w:rPr>
          <w:noProof/>
        </w:rPr>
        <w:t>Office 365 Enterprise F1, 67</w:t>
      </w:r>
    </w:p>
    <w:p w:rsidR="00250DF9" w:rsidRDefault="00250DF9">
      <w:pPr>
        <w:pStyle w:val="Index1"/>
        <w:tabs>
          <w:tab w:val="right" w:pos="5030"/>
        </w:tabs>
        <w:rPr>
          <w:noProof/>
        </w:rPr>
      </w:pPr>
      <w:r>
        <w:rPr>
          <w:noProof/>
        </w:rPr>
        <w:t>Office 365 Midsize Business, 67</w:t>
      </w:r>
    </w:p>
    <w:p w:rsidR="00250DF9" w:rsidRDefault="00250DF9">
      <w:pPr>
        <w:pStyle w:val="Index1"/>
        <w:tabs>
          <w:tab w:val="right" w:pos="5030"/>
        </w:tabs>
        <w:rPr>
          <w:noProof/>
        </w:rPr>
      </w:pPr>
      <w:r>
        <w:rPr>
          <w:noProof/>
        </w:rPr>
        <w:t>Office 365 ProPlus, 65</w:t>
      </w:r>
    </w:p>
    <w:p w:rsidR="00250DF9" w:rsidRDefault="00250DF9">
      <w:pPr>
        <w:pStyle w:val="Index1"/>
        <w:tabs>
          <w:tab w:val="right" w:pos="5030"/>
        </w:tabs>
        <w:rPr>
          <w:noProof/>
        </w:rPr>
      </w:pPr>
      <w:r>
        <w:rPr>
          <w:noProof/>
        </w:rPr>
        <w:t>Office 365 ProPlus z krytia SA, 65</w:t>
      </w:r>
    </w:p>
    <w:p w:rsidR="00250DF9" w:rsidRDefault="00250DF9">
      <w:pPr>
        <w:pStyle w:val="Index1"/>
        <w:tabs>
          <w:tab w:val="right" w:pos="5030"/>
        </w:tabs>
        <w:rPr>
          <w:noProof/>
        </w:rPr>
      </w:pPr>
      <w:r>
        <w:rPr>
          <w:noProof/>
        </w:rPr>
        <w:t>Office 365 Threat Intelligence, 69</w:t>
      </w:r>
    </w:p>
    <w:p w:rsidR="00250DF9" w:rsidRDefault="00250DF9">
      <w:pPr>
        <w:pStyle w:val="Index1"/>
        <w:tabs>
          <w:tab w:val="right" w:pos="5030"/>
        </w:tabs>
        <w:rPr>
          <w:noProof/>
        </w:rPr>
      </w:pPr>
      <w:r>
        <w:rPr>
          <w:noProof/>
        </w:rPr>
        <w:t>Office for Mac 2011, 25</w:t>
      </w:r>
    </w:p>
    <w:p w:rsidR="00250DF9" w:rsidRDefault="00250DF9">
      <w:pPr>
        <w:pStyle w:val="Index1"/>
        <w:tabs>
          <w:tab w:val="right" w:pos="5030"/>
        </w:tabs>
        <w:rPr>
          <w:noProof/>
        </w:rPr>
      </w:pPr>
      <w:r>
        <w:rPr>
          <w:noProof/>
        </w:rPr>
        <w:t>Office for Mac Standard, 86</w:t>
      </w:r>
    </w:p>
    <w:p w:rsidR="00250DF9" w:rsidRDefault="00250DF9">
      <w:pPr>
        <w:pStyle w:val="Index1"/>
        <w:tabs>
          <w:tab w:val="right" w:pos="5030"/>
        </w:tabs>
        <w:rPr>
          <w:noProof/>
        </w:rPr>
      </w:pPr>
      <w:r>
        <w:rPr>
          <w:noProof/>
        </w:rPr>
        <w:t>Office Home &amp; Student 2013 RT – komerčné používanie, 23</w:t>
      </w:r>
    </w:p>
    <w:p w:rsidR="00250DF9" w:rsidRDefault="00250DF9">
      <w:pPr>
        <w:pStyle w:val="Index1"/>
        <w:tabs>
          <w:tab w:val="right" w:pos="5030"/>
        </w:tabs>
        <w:rPr>
          <w:noProof/>
        </w:rPr>
      </w:pPr>
      <w:r>
        <w:rPr>
          <w:noProof/>
        </w:rPr>
        <w:t>Office Multi Language Pack, 65, 67</w:t>
      </w:r>
    </w:p>
    <w:p w:rsidR="00250DF9" w:rsidRDefault="00250DF9">
      <w:pPr>
        <w:pStyle w:val="Index1"/>
        <w:tabs>
          <w:tab w:val="right" w:pos="5030"/>
        </w:tabs>
        <w:rPr>
          <w:noProof/>
        </w:rPr>
      </w:pPr>
      <w:r>
        <w:rPr>
          <w:noProof/>
        </w:rPr>
        <w:t>Office Multi Language Pack 2013, 23</w:t>
      </w:r>
    </w:p>
    <w:p w:rsidR="00250DF9" w:rsidRDefault="00250DF9">
      <w:pPr>
        <w:pStyle w:val="Index1"/>
        <w:tabs>
          <w:tab w:val="right" w:pos="5030"/>
        </w:tabs>
        <w:rPr>
          <w:noProof/>
        </w:rPr>
      </w:pPr>
      <w:r>
        <w:rPr>
          <w:noProof/>
        </w:rPr>
        <w:t>Office Online, 65</w:t>
      </w:r>
    </w:p>
    <w:p w:rsidR="00250DF9" w:rsidRDefault="00250DF9">
      <w:pPr>
        <w:pStyle w:val="Index1"/>
        <w:tabs>
          <w:tab w:val="right" w:pos="5030"/>
        </w:tabs>
        <w:rPr>
          <w:noProof/>
        </w:rPr>
      </w:pPr>
      <w:r>
        <w:rPr>
          <w:noProof/>
        </w:rPr>
        <w:t>Office Online pre služby Office 365, 86</w:t>
      </w:r>
    </w:p>
    <w:p w:rsidR="00250DF9" w:rsidRDefault="00250DF9">
      <w:pPr>
        <w:pStyle w:val="Index1"/>
        <w:tabs>
          <w:tab w:val="right" w:pos="5030"/>
        </w:tabs>
        <w:rPr>
          <w:noProof/>
        </w:rPr>
      </w:pPr>
      <w:r>
        <w:rPr>
          <w:noProof/>
        </w:rPr>
        <w:t>Office Professional Plus, 66, 86, 93</w:t>
      </w:r>
    </w:p>
    <w:p w:rsidR="00250DF9" w:rsidRDefault="00250DF9">
      <w:pPr>
        <w:pStyle w:val="Index1"/>
        <w:tabs>
          <w:tab w:val="right" w:pos="5030"/>
        </w:tabs>
        <w:rPr>
          <w:noProof/>
        </w:rPr>
      </w:pPr>
      <w:r>
        <w:rPr>
          <w:noProof/>
        </w:rPr>
        <w:t>Office Professional Plus 2013, 65</w:t>
      </w:r>
    </w:p>
    <w:p w:rsidR="00250DF9" w:rsidRDefault="00250DF9">
      <w:pPr>
        <w:pStyle w:val="Index1"/>
        <w:tabs>
          <w:tab w:val="right" w:pos="5030"/>
        </w:tabs>
        <w:rPr>
          <w:noProof/>
        </w:rPr>
      </w:pPr>
      <w:r>
        <w:rPr>
          <w:noProof/>
        </w:rPr>
        <w:t>Office Professional Plus 2016, 23, 41</w:t>
      </w:r>
    </w:p>
    <w:p w:rsidR="00250DF9" w:rsidRDefault="00250DF9">
      <w:pPr>
        <w:pStyle w:val="Index1"/>
        <w:tabs>
          <w:tab w:val="right" w:pos="5030"/>
        </w:tabs>
        <w:rPr>
          <w:noProof/>
        </w:rPr>
      </w:pPr>
      <w:r>
        <w:rPr>
          <w:noProof/>
        </w:rPr>
        <w:t>Office Standard, 66, 86, 93</w:t>
      </w:r>
    </w:p>
    <w:p w:rsidR="00250DF9" w:rsidRDefault="00250DF9">
      <w:pPr>
        <w:pStyle w:val="Index1"/>
        <w:tabs>
          <w:tab w:val="right" w:pos="5030"/>
        </w:tabs>
        <w:rPr>
          <w:noProof/>
        </w:rPr>
      </w:pPr>
      <w:r>
        <w:rPr>
          <w:noProof/>
        </w:rPr>
        <w:t>Office Standard 2016, 23</w:t>
      </w:r>
    </w:p>
    <w:p w:rsidR="00250DF9" w:rsidRDefault="00250DF9">
      <w:pPr>
        <w:pStyle w:val="Index1"/>
        <w:tabs>
          <w:tab w:val="right" w:pos="5030"/>
        </w:tabs>
        <w:rPr>
          <w:noProof/>
        </w:rPr>
      </w:pPr>
      <w:r>
        <w:rPr>
          <w:noProof/>
        </w:rPr>
        <w:t>OneDrive for Business Plan 1, 70</w:t>
      </w:r>
    </w:p>
    <w:p w:rsidR="00250DF9" w:rsidRDefault="00250DF9">
      <w:pPr>
        <w:pStyle w:val="Index1"/>
        <w:tabs>
          <w:tab w:val="right" w:pos="5030"/>
        </w:tabs>
        <w:rPr>
          <w:noProof/>
        </w:rPr>
      </w:pPr>
      <w:r>
        <w:rPr>
          <w:noProof/>
        </w:rPr>
        <w:t>OneDrive for Business Plan 2, 70</w:t>
      </w:r>
    </w:p>
    <w:p w:rsidR="00250DF9" w:rsidRDefault="00250DF9">
      <w:pPr>
        <w:pStyle w:val="Index1"/>
        <w:tabs>
          <w:tab w:val="right" w:pos="5030"/>
        </w:tabs>
        <w:rPr>
          <w:noProof/>
        </w:rPr>
      </w:pPr>
      <w:r>
        <w:rPr>
          <w:noProof/>
        </w:rPr>
        <w:t>Operations Management and Security</w:t>
      </w:r>
    </w:p>
    <w:p w:rsidR="00250DF9" w:rsidRDefault="00250DF9">
      <w:pPr>
        <w:pStyle w:val="Index2"/>
        <w:tabs>
          <w:tab w:val="right" w:pos="5030"/>
        </w:tabs>
        <w:rPr>
          <w:noProof/>
        </w:rPr>
      </w:pPr>
      <w:r>
        <w:rPr>
          <w:noProof/>
        </w:rPr>
        <w:t>Automation and Control, 57</w:t>
      </w:r>
    </w:p>
    <w:p w:rsidR="00250DF9" w:rsidRDefault="00250DF9">
      <w:pPr>
        <w:pStyle w:val="Index2"/>
        <w:tabs>
          <w:tab w:val="right" w:pos="5030"/>
        </w:tabs>
        <w:rPr>
          <w:noProof/>
        </w:rPr>
      </w:pPr>
      <w:r>
        <w:rPr>
          <w:noProof/>
        </w:rPr>
        <w:t>Backup and Disaster Recovery, 57</w:t>
      </w:r>
    </w:p>
    <w:p w:rsidR="00250DF9" w:rsidRDefault="00250DF9">
      <w:pPr>
        <w:pStyle w:val="Index2"/>
        <w:tabs>
          <w:tab w:val="right" w:pos="5030"/>
        </w:tabs>
        <w:rPr>
          <w:noProof/>
        </w:rPr>
      </w:pPr>
      <w:r>
        <w:rPr>
          <w:noProof/>
        </w:rPr>
        <w:t>Insights and Analytics, 57</w:t>
      </w:r>
    </w:p>
    <w:p w:rsidR="00250DF9" w:rsidRDefault="00250DF9">
      <w:pPr>
        <w:pStyle w:val="Index2"/>
        <w:tabs>
          <w:tab w:val="right" w:pos="5030"/>
        </w:tabs>
        <w:rPr>
          <w:noProof/>
        </w:rPr>
      </w:pPr>
      <w:r>
        <w:rPr>
          <w:noProof/>
        </w:rPr>
        <w:t>Security and Compliance, 57</w:t>
      </w:r>
    </w:p>
    <w:p w:rsidR="00250DF9" w:rsidRDefault="00250DF9">
      <w:pPr>
        <w:pStyle w:val="Index1"/>
        <w:tabs>
          <w:tab w:val="right" w:pos="5030"/>
        </w:tabs>
        <w:rPr>
          <w:noProof/>
        </w:rPr>
      </w:pPr>
      <w:r>
        <w:rPr>
          <w:noProof/>
        </w:rPr>
        <w:t>Operations Management and Security E1, 57</w:t>
      </w:r>
    </w:p>
    <w:p w:rsidR="00250DF9" w:rsidRDefault="00250DF9">
      <w:pPr>
        <w:pStyle w:val="Index1"/>
        <w:tabs>
          <w:tab w:val="right" w:pos="5030"/>
        </w:tabs>
        <w:rPr>
          <w:noProof/>
        </w:rPr>
      </w:pPr>
      <w:r>
        <w:rPr>
          <w:noProof/>
        </w:rPr>
        <w:t>Operations Management and Security E1 – dodatočná licencia, 57</w:t>
      </w:r>
    </w:p>
    <w:p w:rsidR="00250DF9" w:rsidRDefault="00250DF9">
      <w:pPr>
        <w:pStyle w:val="Index1"/>
        <w:tabs>
          <w:tab w:val="right" w:pos="5030"/>
        </w:tabs>
        <w:rPr>
          <w:noProof/>
        </w:rPr>
      </w:pPr>
      <w:r>
        <w:rPr>
          <w:noProof/>
        </w:rPr>
        <w:t>Operations Management and Security E1 z krytia SA, 57</w:t>
      </w:r>
    </w:p>
    <w:p w:rsidR="00250DF9" w:rsidRDefault="00250DF9">
      <w:pPr>
        <w:pStyle w:val="Index1"/>
        <w:tabs>
          <w:tab w:val="right" w:pos="5030"/>
        </w:tabs>
        <w:rPr>
          <w:noProof/>
        </w:rPr>
      </w:pPr>
      <w:r>
        <w:rPr>
          <w:noProof/>
        </w:rPr>
        <w:t>Operations Management and Security E2, 57</w:t>
      </w:r>
    </w:p>
    <w:p w:rsidR="00250DF9" w:rsidRDefault="00250DF9">
      <w:pPr>
        <w:pStyle w:val="Index1"/>
        <w:tabs>
          <w:tab w:val="right" w:pos="5030"/>
        </w:tabs>
        <w:rPr>
          <w:noProof/>
        </w:rPr>
      </w:pPr>
      <w:r>
        <w:rPr>
          <w:noProof/>
        </w:rPr>
        <w:t>Operations Management and Security E2 – dodatočná licencia, 57</w:t>
      </w:r>
    </w:p>
    <w:p w:rsidR="00250DF9" w:rsidRDefault="00250DF9">
      <w:pPr>
        <w:pStyle w:val="Index1"/>
        <w:tabs>
          <w:tab w:val="right" w:pos="5030"/>
        </w:tabs>
        <w:rPr>
          <w:noProof/>
        </w:rPr>
      </w:pPr>
      <w:r>
        <w:rPr>
          <w:noProof/>
        </w:rPr>
        <w:t>Operations Management and Security E2 z krytia SA, 57</w:t>
      </w:r>
    </w:p>
    <w:p w:rsidR="00250DF9" w:rsidRDefault="00250DF9">
      <w:pPr>
        <w:pStyle w:val="Index1"/>
        <w:tabs>
          <w:tab w:val="right" w:pos="5030"/>
        </w:tabs>
        <w:rPr>
          <w:noProof/>
        </w:rPr>
      </w:pPr>
      <w:r>
        <w:rPr>
          <w:noProof/>
        </w:rPr>
        <w:t>Outlook 2016, 23</w:t>
      </w:r>
    </w:p>
    <w:p w:rsidR="00250DF9" w:rsidRDefault="00250DF9">
      <w:pPr>
        <w:pStyle w:val="Index1"/>
        <w:tabs>
          <w:tab w:val="right" w:pos="5030"/>
        </w:tabs>
        <w:rPr>
          <w:noProof/>
        </w:rPr>
      </w:pPr>
      <w:r>
        <w:rPr>
          <w:noProof/>
        </w:rPr>
        <w:t>Outlook 2016 for Mac, 25</w:t>
      </w:r>
    </w:p>
    <w:p w:rsidR="00250DF9" w:rsidRDefault="00250DF9">
      <w:pPr>
        <w:pStyle w:val="Index1"/>
        <w:tabs>
          <w:tab w:val="right" w:pos="5030"/>
        </w:tabs>
        <w:rPr>
          <w:noProof/>
        </w:rPr>
      </w:pPr>
      <w:r>
        <w:rPr>
          <w:noProof/>
        </w:rPr>
        <w:t>Phone System, 71</w:t>
      </w:r>
    </w:p>
    <w:p w:rsidR="00250DF9" w:rsidRDefault="00250DF9">
      <w:pPr>
        <w:pStyle w:val="Index1"/>
        <w:tabs>
          <w:tab w:val="right" w:pos="5030"/>
        </w:tabs>
        <w:rPr>
          <w:noProof/>
        </w:rPr>
      </w:pPr>
      <w:r>
        <w:rPr>
          <w:noProof/>
        </w:rPr>
        <w:t>Plán služby Azure App, 57</w:t>
      </w:r>
    </w:p>
    <w:p w:rsidR="00250DF9" w:rsidRDefault="00250DF9">
      <w:pPr>
        <w:pStyle w:val="Index1"/>
        <w:tabs>
          <w:tab w:val="right" w:pos="5030"/>
        </w:tabs>
        <w:rPr>
          <w:noProof/>
        </w:rPr>
      </w:pPr>
      <w:r>
        <w:rPr>
          <w:noProof/>
        </w:rPr>
        <w:t>Plán služby Microsoft Azure StorSimple so zariadením (zariadenie 8100), 57</w:t>
      </w:r>
    </w:p>
    <w:p w:rsidR="00250DF9" w:rsidRDefault="00250DF9">
      <w:pPr>
        <w:pStyle w:val="Index1"/>
        <w:tabs>
          <w:tab w:val="right" w:pos="5030"/>
        </w:tabs>
        <w:rPr>
          <w:noProof/>
        </w:rPr>
      </w:pPr>
      <w:r>
        <w:rPr>
          <w:noProof/>
        </w:rPr>
        <w:t>Plán služby Microsoft Azure StorSimple so zariadením (zariadenie 8600), 57</w:t>
      </w:r>
    </w:p>
    <w:p w:rsidR="00250DF9" w:rsidRDefault="00250DF9">
      <w:pPr>
        <w:pStyle w:val="Index1"/>
        <w:tabs>
          <w:tab w:val="right" w:pos="5030"/>
        </w:tabs>
        <w:rPr>
          <w:noProof/>
        </w:rPr>
      </w:pPr>
      <w:r>
        <w:rPr>
          <w:noProof/>
        </w:rPr>
        <w:t>Platformy MSDN, 40</w:t>
      </w:r>
    </w:p>
    <w:p w:rsidR="00250DF9" w:rsidRDefault="00250DF9">
      <w:pPr>
        <w:pStyle w:val="Index1"/>
        <w:tabs>
          <w:tab w:val="right" w:pos="5030"/>
        </w:tabs>
        <w:rPr>
          <w:noProof/>
        </w:rPr>
      </w:pPr>
      <w:r>
        <w:rPr>
          <w:noProof/>
        </w:rPr>
        <w:t>Power BI Premium EM1, 73</w:t>
      </w:r>
    </w:p>
    <w:p w:rsidR="00250DF9" w:rsidRDefault="00250DF9">
      <w:pPr>
        <w:pStyle w:val="Index1"/>
        <w:tabs>
          <w:tab w:val="right" w:pos="5030"/>
        </w:tabs>
        <w:rPr>
          <w:noProof/>
        </w:rPr>
      </w:pPr>
      <w:r>
        <w:rPr>
          <w:noProof/>
        </w:rPr>
        <w:t>Power BI Premium EM1 A, 73</w:t>
      </w:r>
    </w:p>
    <w:p w:rsidR="00250DF9" w:rsidRDefault="00250DF9">
      <w:pPr>
        <w:pStyle w:val="Index1"/>
        <w:tabs>
          <w:tab w:val="right" w:pos="5030"/>
        </w:tabs>
        <w:rPr>
          <w:noProof/>
        </w:rPr>
      </w:pPr>
      <w:r>
        <w:rPr>
          <w:noProof/>
        </w:rPr>
        <w:t>Power BI Premium EM2, 73</w:t>
      </w:r>
    </w:p>
    <w:p w:rsidR="00250DF9" w:rsidRDefault="00250DF9">
      <w:pPr>
        <w:pStyle w:val="Index1"/>
        <w:tabs>
          <w:tab w:val="right" w:pos="5030"/>
        </w:tabs>
        <w:rPr>
          <w:noProof/>
        </w:rPr>
      </w:pPr>
      <w:r>
        <w:rPr>
          <w:noProof/>
        </w:rPr>
        <w:t>Power BI Premium EM2 A, 73</w:t>
      </w:r>
    </w:p>
    <w:p w:rsidR="00250DF9" w:rsidRDefault="00250DF9">
      <w:pPr>
        <w:pStyle w:val="Index1"/>
        <w:tabs>
          <w:tab w:val="right" w:pos="5030"/>
        </w:tabs>
        <w:rPr>
          <w:noProof/>
        </w:rPr>
      </w:pPr>
      <w:r>
        <w:rPr>
          <w:noProof/>
        </w:rPr>
        <w:t>Power BI Premium EM3, 73</w:t>
      </w:r>
    </w:p>
    <w:p w:rsidR="00250DF9" w:rsidRDefault="00250DF9">
      <w:pPr>
        <w:pStyle w:val="Index1"/>
        <w:tabs>
          <w:tab w:val="right" w:pos="5030"/>
        </w:tabs>
        <w:rPr>
          <w:noProof/>
        </w:rPr>
      </w:pPr>
      <w:r>
        <w:rPr>
          <w:noProof/>
        </w:rPr>
        <w:t>Power BI Premium EM3 A, 73</w:t>
      </w:r>
    </w:p>
    <w:p w:rsidR="00250DF9" w:rsidRDefault="00250DF9">
      <w:pPr>
        <w:pStyle w:val="Index1"/>
        <w:tabs>
          <w:tab w:val="right" w:pos="5030"/>
        </w:tabs>
        <w:rPr>
          <w:noProof/>
        </w:rPr>
      </w:pPr>
      <w:r>
        <w:rPr>
          <w:noProof/>
        </w:rPr>
        <w:t>Power BI Premium Promo, 73</w:t>
      </w:r>
    </w:p>
    <w:p w:rsidR="00250DF9" w:rsidRDefault="00250DF9">
      <w:pPr>
        <w:pStyle w:val="Index1"/>
        <w:tabs>
          <w:tab w:val="right" w:pos="5030"/>
        </w:tabs>
        <w:rPr>
          <w:noProof/>
        </w:rPr>
      </w:pPr>
      <w:r>
        <w:rPr>
          <w:noProof/>
        </w:rPr>
        <w:t>Power BI Pro, 73</w:t>
      </w:r>
    </w:p>
    <w:p w:rsidR="00250DF9" w:rsidRDefault="00250DF9">
      <w:pPr>
        <w:pStyle w:val="Index1"/>
        <w:tabs>
          <w:tab w:val="right" w:pos="5030"/>
        </w:tabs>
        <w:rPr>
          <w:noProof/>
        </w:rPr>
      </w:pPr>
      <w:r>
        <w:rPr>
          <w:noProof/>
        </w:rPr>
        <w:t>Power BI Pro A, 73</w:t>
      </w:r>
    </w:p>
    <w:p w:rsidR="00250DF9" w:rsidRDefault="00250DF9">
      <w:pPr>
        <w:pStyle w:val="Index1"/>
        <w:tabs>
          <w:tab w:val="right" w:pos="5030"/>
        </w:tabs>
        <w:rPr>
          <w:noProof/>
        </w:rPr>
      </w:pPr>
      <w:r>
        <w:rPr>
          <w:noProof/>
        </w:rPr>
        <w:t>Power BI Report Server, 32</w:t>
      </w:r>
    </w:p>
    <w:p w:rsidR="00250DF9" w:rsidRDefault="00250DF9">
      <w:pPr>
        <w:pStyle w:val="Index1"/>
        <w:tabs>
          <w:tab w:val="right" w:pos="5030"/>
        </w:tabs>
        <w:rPr>
          <w:noProof/>
        </w:rPr>
      </w:pPr>
      <w:r>
        <w:rPr>
          <w:noProof/>
        </w:rPr>
        <w:t>PowerPoint 2016, 23</w:t>
      </w:r>
    </w:p>
    <w:p w:rsidR="00250DF9" w:rsidRDefault="00250DF9">
      <w:pPr>
        <w:pStyle w:val="Index1"/>
        <w:tabs>
          <w:tab w:val="right" w:pos="5030"/>
        </w:tabs>
        <w:rPr>
          <w:noProof/>
        </w:rPr>
      </w:pPr>
      <w:r>
        <w:rPr>
          <w:noProof/>
        </w:rPr>
        <w:t>PowerPoint 2016 for Mac, 25</w:t>
      </w:r>
    </w:p>
    <w:p w:rsidR="00250DF9" w:rsidRDefault="00250DF9">
      <w:pPr>
        <w:pStyle w:val="Index1"/>
        <w:tabs>
          <w:tab w:val="right" w:pos="5030"/>
        </w:tabs>
        <w:rPr>
          <w:noProof/>
        </w:rPr>
      </w:pPr>
      <w:r>
        <w:rPr>
          <w:noProof/>
        </w:rPr>
        <w:t>Práca doma pre Mac 2016, 25</w:t>
      </w:r>
    </w:p>
    <w:p w:rsidR="00250DF9" w:rsidRDefault="00250DF9">
      <w:pPr>
        <w:pStyle w:val="Index1"/>
        <w:tabs>
          <w:tab w:val="right" w:pos="5030"/>
        </w:tabs>
        <w:rPr>
          <w:noProof/>
        </w:rPr>
      </w:pPr>
      <w:r>
        <w:rPr>
          <w:noProof/>
        </w:rPr>
        <w:t>Prechod zo štandardnej technickej podpory pre službu Microsoft Azure StorSimple na prémiovú technickú podporu, 58</w:t>
      </w:r>
    </w:p>
    <w:p w:rsidR="00250DF9" w:rsidRDefault="00250DF9">
      <w:pPr>
        <w:pStyle w:val="Index1"/>
        <w:tabs>
          <w:tab w:val="right" w:pos="5030"/>
        </w:tabs>
        <w:rPr>
          <w:noProof/>
        </w:rPr>
      </w:pPr>
      <w:r>
        <w:rPr>
          <w:noProof/>
        </w:rPr>
        <w:t>Prechod zo systému Windows 10 S na systém Windows 10 Pro, 43</w:t>
      </w:r>
    </w:p>
    <w:p w:rsidR="00250DF9" w:rsidRDefault="00250DF9">
      <w:pPr>
        <w:pStyle w:val="Index1"/>
        <w:tabs>
          <w:tab w:val="right" w:pos="5030"/>
        </w:tabs>
        <w:rPr>
          <w:noProof/>
        </w:rPr>
      </w:pPr>
      <w:r>
        <w:rPr>
          <w:noProof/>
        </w:rPr>
        <w:t>Predĺženie plánu služby Microsoft Azure StorSimple 8100, 57</w:t>
      </w:r>
    </w:p>
    <w:p w:rsidR="00250DF9" w:rsidRDefault="00250DF9">
      <w:pPr>
        <w:pStyle w:val="Index1"/>
        <w:tabs>
          <w:tab w:val="right" w:pos="5030"/>
        </w:tabs>
        <w:rPr>
          <w:noProof/>
        </w:rPr>
      </w:pPr>
      <w:r>
        <w:rPr>
          <w:noProof/>
        </w:rPr>
        <w:t>Predĺženie plánu služby Microsoft Azure StorSimple 8600 (bez zariadenia), 57</w:t>
      </w:r>
    </w:p>
    <w:p w:rsidR="00250DF9" w:rsidRDefault="00250DF9">
      <w:pPr>
        <w:pStyle w:val="Index1"/>
        <w:tabs>
          <w:tab w:val="right" w:pos="5030"/>
        </w:tabs>
        <w:rPr>
          <w:noProof/>
        </w:rPr>
      </w:pPr>
      <w:r>
        <w:rPr>
          <w:noProof/>
        </w:rPr>
        <w:t>predplatné Windows Companion, 48</w:t>
      </w:r>
    </w:p>
    <w:p w:rsidR="00250DF9" w:rsidRDefault="00250DF9">
      <w:pPr>
        <w:pStyle w:val="Index1"/>
        <w:tabs>
          <w:tab w:val="right" w:pos="5030"/>
        </w:tabs>
        <w:rPr>
          <w:noProof/>
        </w:rPr>
      </w:pPr>
      <w:r>
        <w:rPr>
          <w:noProof/>
        </w:rPr>
        <w:t>Profesionálna priama podpora Azure Active, 58</w:t>
      </w:r>
    </w:p>
    <w:p w:rsidR="00250DF9" w:rsidRDefault="00250DF9">
      <w:pPr>
        <w:pStyle w:val="Index1"/>
        <w:tabs>
          <w:tab w:val="right" w:pos="5030"/>
        </w:tabs>
        <w:rPr>
          <w:noProof/>
        </w:rPr>
      </w:pPr>
      <w:r>
        <w:rPr>
          <w:noProof/>
        </w:rPr>
        <w:t>Project 2013, 27</w:t>
      </w:r>
    </w:p>
    <w:p w:rsidR="00250DF9" w:rsidRDefault="00250DF9">
      <w:pPr>
        <w:pStyle w:val="Index1"/>
        <w:tabs>
          <w:tab w:val="right" w:pos="5030"/>
        </w:tabs>
        <w:rPr>
          <w:noProof/>
        </w:rPr>
      </w:pPr>
      <w:r>
        <w:rPr>
          <w:noProof/>
        </w:rPr>
        <w:t>Project Online Essentials, 70</w:t>
      </w:r>
    </w:p>
    <w:p w:rsidR="00250DF9" w:rsidRDefault="00250DF9">
      <w:pPr>
        <w:pStyle w:val="Index1"/>
        <w:tabs>
          <w:tab w:val="right" w:pos="5030"/>
        </w:tabs>
        <w:rPr>
          <w:noProof/>
        </w:rPr>
      </w:pPr>
      <w:r>
        <w:rPr>
          <w:noProof/>
        </w:rPr>
        <w:t>Project Online Essentials – dodatočná licencia, 70</w:t>
      </w:r>
    </w:p>
    <w:p w:rsidR="00250DF9" w:rsidRDefault="00250DF9">
      <w:pPr>
        <w:pStyle w:val="Index1"/>
        <w:tabs>
          <w:tab w:val="right" w:pos="5030"/>
        </w:tabs>
        <w:rPr>
          <w:noProof/>
        </w:rPr>
      </w:pPr>
      <w:r>
        <w:rPr>
          <w:noProof/>
        </w:rPr>
        <w:t>Project Online Premium, 70</w:t>
      </w:r>
    </w:p>
    <w:p w:rsidR="00250DF9" w:rsidRDefault="00250DF9">
      <w:pPr>
        <w:pStyle w:val="Index1"/>
        <w:tabs>
          <w:tab w:val="right" w:pos="5030"/>
        </w:tabs>
        <w:rPr>
          <w:noProof/>
        </w:rPr>
      </w:pPr>
      <w:r>
        <w:rPr>
          <w:noProof/>
        </w:rPr>
        <w:t>Project Online Premium – dodatočná licencia, 70</w:t>
      </w:r>
    </w:p>
    <w:p w:rsidR="00250DF9" w:rsidRDefault="00250DF9">
      <w:pPr>
        <w:pStyle w:val="Index1"/>
        <w:tabs>
          <w:tab w:val="right" w:pos="5030"/>
        </w:tabs>
        <w:rPr>
          <w:noProof/>
        </w:rPr>
      </w:pPr>
      <w:r>
        <w:rPr>
          <w:noProof/>
        </w:rPr>
        <w:t>Project Online Premium z krytia SA, 70</w:t>
      </w:r>
    </w:p>
    <w:p w:rsidR="00250DF9" w:rsidRDefault="00250DF9">
      <w:pPr>
        <w:pStyle w:val="Index1"/>
        <w:tabs>
          <w:tab w:val="right" w:pos="5030"/>
        </w:tabs>
        <w:rPr>
          <w:noProof/>
        </w:rPr>
      </w:pPr>
      <w:r>
        <w:rPr>
          <w:noProof/>
        </w:rPr>
        <w:t>Project Online Professional, 70</w:t>
      </w:r>
    </w:p>
    <w:p w:rsidR="00250DF9" w:rsidRDefault="00250DF9">
      <w:pPr>
        <w:pStyle w:val="Index1"/>
        <w:tabs>
          <w:tab w:val="right" w:pos="5030"/>
        </w:tabs>
        <w:rPr>
          <w:noProof/>
        </w:rPr>
      </w:pPr>
      <w:r>
        <w:rPr>
          <w:noProof/>
        </w:rPr>
        <w:t>Project Online Professional – dodatočná licencia, 70</w:t>
      </w:r>
    </w:p>
    <w:p w:rsidR="00250DF9" w:rsidRDefault="00250DF9">
      <w:pPr>
        <w:pStyle w:val="Index1"/>
        <w:tabs>
          <w:tab w:val="right" w:pos="5030"/>
        </w:tabs>
        <w:rPr>
          <w:noProof/>
        </w:rPr>
      </w:pPr>
      <w:r>
        <w:rPr>
          <w:noProof/>
        </w:rPr>
        <w:t>Project Online Professional z krytia SA, 70</w:t>
      </w:r>
    </w:p>
    <w:p w:rsidR="00250DF9" w:rsidRDefault="00250DF9">
      <w:pPr>
        <w:pStyle w:val="Index1"/>
        <w:tabs>
          <w:tab w:val="right" w:pos="5030"/>
        </w:tabs>
        <w:rPr>
          <w:noProof/>
        </w:rPr>
      </w:pPr>
      <w:r>
        <w:rPr>
          <w:noProof/>
        </w:rPr>
        <w:t>Project Professional, 93</w:t>
      </w:r>
    </w:p>
    <w:p w:rsidR="00250DF9" w:rsidRDefault="00250DF9">
      <w:pPr>
        <w:pStyle w:val="Index1"/>
        <w:tabs>
          <w:tab w:val="right" w:pos="5030"/>
        </w:tabs>
        <w:rPr>
          <w:noProof/>
        </w:rPr>
      </w:pPr>
      <w:r>
        <w:rPr>
          <w:noProof/>
        </w:rPr>
        <w:t>Project Professional 2016, 23</w:t>
      </w:r>
    </w:p>
    <w:p w:rsidR="00250DF9" w:rsidRDefault="00250DF9">
      <w:pPr>
        <w:pStyle w:val="Index1"/>
        <w:tabs>
          <w:tab w:val="right" w:pos="5030"/>
        </w:tabs>
        <w:rPr>
          <w:noProof/>
        </w:rPr>
      </w:pPr>
      <w:r>
        <w:rPr>
          <w:noProof/>
        </w:rPr>
        <w:t>Project Server 2016, 24, 27</w:t>
      </w:r>
    </w:p>
    <w:p w:rsidR="00250DF9" w:rsidRDefault="00250DF9">
      <w:pPr>
        <w:pStyle w:val="Index1"/>
        <w:tabs>
          <w:tab w:val="right" w:pos="5030"/>
        </w:tabs>
        <w:rPr>
          <w:noProof/>
        </w:rPr>
      </w:pPr>
      <w:r>
        <w:rPr>
          <w:noProof/>
        </w:rPr>
        <w:t>Project Server 2016 – licencia CAL, 27</w:t>
      </w:r>
    </w:p>
    <w:p w:rsidR="00250DF9" w:rsidRDefault="00250DF9">
      <w:pPr>
        <w:pStyle w:val="Index1"/>
        <w:tabs>
          <w:tab w:val="right" w:pos="5030"/>
        </w:tabs>
        <w:rPr>
          <w:noProof/>
        </w:rPr>
      </w:pPr>
      <w:r>
        <w:rPr>
          <w:noProof/>
        </w:rPr>
        <w:t>Project Standard, 87, 93</w:t>
      </w:r>
    </w:p>
    <w:p w:rsidR="00250DF9" w:rsidRDefault="00250DF9">
      <w:pPr>
        <w:pStyle w:val="Index1"/>
        <w:tabs>
          <w:tab w:val="right" w:pos="5030"/>
        </w:tabs>
        <w:rPr>
          <w:noProof/>
        </w:rPr>
      </w:pPr>
      <w:r>
        <w:rPr>
          <w:noProof/>
        </w:rPr>
        <w:t>Project Standard 2016, 23</w:t>
      </w:r>
    </w:p>
    <w:p w:rsidR="00250DF9" w:rsidRDefault="00250DF9">
      <w:pPr>
        <w:pStyle w:val="Index1"/>
        <w:tabs>
          <w:tab w:val="right" w:pos="5030"/>
        </w:tabs>
        <w:rPr>
          <w:noProof/>
        </w:rPr>
      </w:pPr>
      <w:r>
        <w:rPr>
          <w:noProof/>
        </w:rPr>
        <w:t>Publisher 2016, 23</w:t>
      </w:r>
    </w:p>
    <w:p w:rsidR="00250DF9" w:rsidRDefault="00250DF9">
      <w:pPr>
        <w:pStyle w:val="Index1"/>
        <w:tabs>
          <w:tab w:val="right" w:pos="5030"/>
        </w:tabs>
        <w:rPr>
          <w:noProof/>
        </w:rPr>
      </w:pPr>
      <w:r>
        <w:rPr>
          <w:noProof/>
        </w:rPr>
        <w:t>Rozšírená ochrana pred bezpečnostnými hrozbami pre Office 365, 69</w:t>
      </w:r>
    </w:p>
    <w:p w:rsidR="00250DF9" w:rsidRDefault="00250DF9">
      <w:pPr>
        <w:pStyle w:val="Index1"/>
        <w:tabs>
          <w:tab w:val="right" w:pos="5030"/>
        </w:tabs>
        <w:rPr>
          <w:noProof/>
        </w:rPr>
      </w:pPr>
      <w:r>
        <w:rPr>
          <w:noProof/>
        </w:rPr>
        <w:t>Rozšírená podpora Microsoft Dynamics 365, 64</w:t>
      </w:r>
    </w:p>
    <w:p w:rsidR="00250DF9" w:rsidRDefault="00250DF9">
      <w:pPr>
        <w:pStyle w:val="Index1"/>
        <w:tabs>
          <w:tab w:val="right" w:pos="5030"/>
        </w:tabs>
        <w:rPr>
          <w:noProof/>
        </w:rPr>
      </w:pPr>
      <w:r>
        <w:rPr>
          <w:noProof/>
        </w:rPr>
        <w:t>SharePoint Online, 87</w:t>
      </w:r>
    </w:p>
    <w:p w:rsidR="00250DF9" w:rsidRDefault="00250DF9">
      <w:pPr>
        <w:pStyle w:val="Index1"/>
        <w:tabs>
          <w:tab w:val="right" w:pos="5030"/>
        </w:tabs>
        <w:rPr>
          <w:noProof/>
        </w:rPr>
      </w:pPr>
      <w:r>
        <w:rPr>
          <w:noProof/>
        </w:rPr>
        <w:t>SharePoint Online Plan 1, 71</w:t>
      </w:r>
    </w:p>
    <w:p w:rsidR="00250DF9" w:rsidRDefault="00250DF9">
      <w:pPr>
        <w:pStyle w:val="Index1"/>
        <w:tabs>
          <w:tab w:val="right" w:pos="5030"/>
        </w:tabs>
        <w:rPr>
          <w:noProof/>
        </w:rPr>
      </w:pPr>
      <w:r>
        <w:rPr>
          <w:noProof/>
        </w:rPr>
        <w:t>SharePoint Online Plan 1 – dodatočná licencia, 71</w:t>
      </w:r>
    </w:p>
    <w:p w:rsidR="00250DF9" w:rsidRDefault="00250DF9">
      <w:pPr>
        <w:pStyle w:val="Index1"/>
        <w:tabs>
          <w:tab w:val="right" w:pos="5030"/>
        </w:tabs>
        <w:rPr>
          <w:noProof/>
        </w:rPr>
      </w:pPr>
      <w:r>
        <w:rPr>
          <w:noProof/>
        </w:rPr>
        <w:t>SharePoint Online Plan 1 alebo 2, 28</w:t>
      </w:r>
    </w:p>
    <w:p w:rsidR="00250DF9" w:rsidRDefault="00250DF9">
      <w:pPr>
        <w:pStyle w:val="Index1"/>
        <w:tabs>
          <w:tab w:val="right" w:pos="5030"/>
        </w:tabs>
        <w:rPr>
          <w:noProof/>
        </w:rPr>
      </w:pPr>
      <w:r>
        <w:rPr>
          <w:noProof/>
        </w:rPr>
        <w:t>SharePoint Online Plan 2, 71</w:t>
      </w:r>
    </w:p>
    <w:p w:rsidR="00250DF9" w:rsidRDefault="00250DF9">
      <w:pPr>
        <w:pStyle w:val="Index1"/>
        <w:tabs>
          <w:tab w:val="right" w:pos="5030"/>
        </w:tabs>
        <w:rPr>
          <w:noProof/>
        </w:rPr>
      </w:pPr>
      <w:r>
        <w:rPr>
          <w:noProof/>
        </w:rPr>
        <w:t>SharePoint Online Plan 2 – licencia SL pre jednotlivých používateľov, 28</w:t>
      </w:r>
    </w:p>
    <w:p w:rsidR="00250DF9" w:rsidRDefault="00250DF9">
      <w:pPr>
        <w:pStyle w:val="Index1"/>
        <w:tabs>
          <w:tab w:val="right" w:pos="5030"/>
        </w:tabs>
        <w:rPr>
          <w:noProof/>
        </w:rPr>
      </w:pPr>
      <w:r>
        <w:rPr>
          <w:noProof/>
        </w:rPr>
        <w:t>SharePoint Server, 60, 92</w:t>
      </w:r>
    </w:p>
    <w:p w:rsidR="00250DF9" w:rsidRDefault="00250DF9">
      <w:pPr>
        <w:pStyle w:val="Index1"/>
        <w:tabs>
          <w:tab w:val="right" w:pos="5030"/>
        </w:tabs>
        <w:rPr>
          <w:noProof/>
        </w:rPr>
      </w:pPr>
      <w:r>
        <w:rPr>
          <w:noProof/>
        </w:rPr>
        <w:t>SharePoint Server 2013, 28</w:t>
      </w:r>
    </w:p>
    <w:p w:rsidR="00250DF9" w:rsidRDefault="00250DF9">
      <w:pPr>
        <w:pStyle w:val="Index1"/>
        <w:tabs>
          <w:tab w:val="right" w:pos="5030"/>
        </w:tabs>
        <w:rPr>
          <w:noProof/>
        </w:rPr>
      </w:pPr>
      <w:r>
        <w:rPr>
          <w:noProof/>
        </w:rPr>
        <w:t>SharePoint Server 2016, 28</w:t>
      </w:r>
    </w:p>
    <w:p w:rsidR="00250DF9" w:rsidRDefault="00250DF9">
      <w:pPr>
        <w:pStyle w:val="Index1"/>
        <w:tabs>
          <w:tab w:val="right" w:pos="5030"/>
        </w:tabs>
        <w:rPr>
          <w:noProof/>
        </w:rPr>
      </w:pPr>
      <w:r>
        <w:rPr>
          <w:noProof/>
        </w:rPr>
        <w:t>SharePoint Server 2016 Enterprise – licencia CAL, 28</w:t>
      </w:r>
    </w:p>
    <w:p w:rsidR="00250DF9" w:rsidRDefault="00250DF9">
      <w:pPr>
        <w:pStyle w:val="Index1"/>
        <w:tabs>
          <w:tab w:val="right" w:pos="5030"/>
        </w:tabs>
        <w:rPr>
          <w:noProof/>
        </w:rPr>
      </w:pPr>
      <w:r>
        <w:rPr>
          <w:noProof/>
        </w:rPr>
        <w:t>SharePoint Server 2016 Standard – licencia CAL, 28</w:t>
      </w:r>
    </w:p>
    <w:p w:rsidR="00250DF9" w:rsidRDefault="00250DF9">
      <w:pPr>
        <w:pStyle w:val="Index1"/>
        <w:tabs>
          <w:tab w:val="right" w:pos="5030"/>
        </w:tabs>
        <w:rPr>
          <w:noProof/>
        </w:rPr>
      </w:pPr>
      <w:r>
        <w:rPr>
          <w:noProof/>
        </w:rPr>
        <w:t>Skype for Business 2016, 23</w:t>
      </w:r>
    </w:p>
    <w:p w:rsidR="00250DF9" w:rsidRDefault="00250DF9">
      <w:pPr>
        <w:pStyle w:val="Index1"/>
        <w:tabs>
          <w:tab w:val="right" w:pos="5030"/>
        </w:tabs>
        <w:rPr>
          <w:noProof/>
        </w:rPr>
      </w:pPr>
      <w:r>
        <w:rPr>
          <w:noProof/>
        </w:rPr>
        <w:t>Skype for Business Online – plán 1, 71</w:t>
      </w:r>
    </w:p>
    <w:p w:rsidR="00250DF9" w:rsidRDefault="00250DF9">
      <w:pPr>
        <w:pStyle w:val="Index1"/>
        <w:tabs>
          <w:tab w:val="right" w:pos="5030"/>
        </w:tabs>
        <w:rPr>
          <w:noProof/>
        </w:rPr>
      </w:pPr>
      <w:r>
        <w:rPr>
          <w:noProof/>
        </w:rPr>
        <w:t>Skype for Business Online Plan 1, 30</w:t>
      </w:r>
    </w:p>
    <w:p w:rsidR="00250DF9" w:rsidRDefault="00250DF9">
      <w:pPr>
        <w:pStyle w:val="Index1"/>
        <w:tabs>
          <w:tab w:val="right" w:pos="5030"/>
        </w:tabs>
        <w:rPr>
          <w:noProof/>
        </w:rPr>
      </w:pPr>
      <w:r>
        <w:rPr>
          <w:noProof/>
        </w:rPr>
        <w:t>Skype for Business Online Plan 1 – dodatočná licencia, 71</w:t>
      </w:r>
    </w:p>
    <w:p w:rsidR="00250DF9" w:rsidRDefault="00250DF9">
      <w:pPr>
        <w:pStyle w:val="Index1"/>
        <w:tabs>
          <w:tab w:val="right" w:pos="5030"/>
        </w:tabs>
        <w:rPr>
          <w:noProof/>
        </w:rPr>
      </w:pPr>
      <w:r>
        <w:rPr>
          <w:noProof/>
        </w:rPr>
        <w:t>Skype for Business Online Plan 2, 30, 71</w:t>
      </w:r>
    </w:p>
    <w:p w:rsidR="00250DF9" w:rsidRDefault="00250DF9">
      <w:pPr>
        <w:pStyle w:val="Index1"/>
        <w:tabs>
          <w:tab w:val="right" w:pos="5030"/>
        </w:tabs>
        <w:rPr>
          <w:noProof/>
        </w:rPr>
      </w:pPr>
      <w:r>
        <w:rPr>
          <w:noProof/>
        </w:rPr>
        <w:t>Skype for Business Plus – dodatočná licencia CAL na produkt Microsoft 365 E3 (licencia SL pre jednotlivých používateľov), 60</w:t>
      </w:r>
    </w:p>
    <w:p w:rsidR="00250DF9" w:rsidRDefault="00250DF9">
      <w:pPr>
        <w:pStyle w:val="Index1"/>
        <w:tabs>
          <w:tab w:val="right" w:pos="5030"/>
        </w:tabs>
        <w:rPr>
          <w:noProof/>
        </w:rPr>
      </w:pPr>
      <w:r>
        <w:rPr>
          <w:noProof/>
        </w:rPr>
        <w:t>Skype for Business Plus – licencia CAL, 29</w:t>
      </w:r>
    </w:p>
    <w:p w:rsidR="00250DF9" w:rsidRDefault="00250DF9">
      <w:pPr>
        <w:pStyle w:val="Index1"/>
        <w:tabs>
          <w:tab w:val="right" w:pos="5030"/>
        </w:tabs>
        <w:rPr>
          <w:noProof/>
        </w:rPr>
      </w:pPr>
      <w:r>
        <w:rPr>
          <w:noProof/>
        </w:rPr>
        <w:t>Skype for Business Server, 60</w:t>
      </w:r>
    </w:p>
    <w:p w:rsidR="00250DF9" w:rsidRDefault="00250DF9">
      <w:pPr>
        <w:pStyle w:val="Index1"/>
        <w:tabs>
          <w:tab w:val="right" w:pos="5030"/>
        </w:tabs>
        <w:rPr>
          <w:noProof/>
        </w:rPr>
      </w:pPr>
      <w:r>
        <w:rPr>
          <w:noProof/>
        </w:rPr>
        <w:t>Skype for Business Server 2015, 29</w:t>
      </w:r>
    </w:p>
    <w:p w:rsidR="00250DF9" w:rsidRDefault="00250DF9">
      <w:pPr>
        <w:pStyle w:val="Index1"/>
        <w:tabs>
          <w:tab w:val="right" w:pos="5030"/>
        </w:tabs>
        <w:rPr>
          <w:noProof/>
        </w:rPr>
      </w:pPr>
      <w:r>
        <w:rPr>
          <w:noProof/>
        </w:rPr>
        <w:t>Skype for Business Server 2015 Enterprise – licencia CAL, 29</w:t>
      </w:r>
    </w:p>
    <w:p w:rsidR="00250DF9" w:rsidRDefault="00250DF9">
      <w:pPr>
        <w:pStyle w:val="Index1"/>
        <w:tabs>
          <w:tab w:val="right" w:pos="5030"/>
        </w:tabs>
        <w:rPr>
          <w:noProof/>
        </w:rPr>
      </w:pPr>
      <w:r>
        <w:rPr>
          <w:noProof/>
        </w:rPr>
        <w:t>Skype for Business Server 2015 Plus – licencia CAL, 29</w:t>
      </w:r>
    </w:p>
    <w:p w:rsidR="00250DF9" w:rsidRDefault="00250DF9">
      <w:pPr>
        <w:pStyle w:val="Index1"/>
        <w:tabs>
          <w:tab w:val="right" w:pos="5030"/>
        </w:tabs>
        <w:rPr>
          <w:noProof/>
        </w:rPr>
      </w:pPr>
      <w:r>
        <w:rPr>
          <w:noProof/>
        </w:rPr>
        <w:t>Skype for Business Server 2015 Standard – licencia CAL, 29</w:t>
      </w:r>
    </w:p>
    <w:p w:rsidR="00250DF9" w:rsidRDefault="00250DF9">
      <w:pPr>
        <w:pStyle w:val="Index1"/>
        <w:tabs>
          <w:tab w:val="right" w:pos="5030"/>
        </w:tabs>
        <w:rPr>
          <w:noProof/>
        </w:rPr>
      </w:pPr>
      <w:r>
        <w:rPr>
          <w:noProof/>
        </w:rPr>
        <w:t>Služba importu pre Office 365, 69</w:t>
      </w:r>
    </w:p>
    <w:p w:rsidR="00250DF9" w:rsidRDefault="00250DF9">
      <w:pPr>
        <w:pStyle w:val="Index1"/>
        <w:tabs>
          <w:tab w:val="right" w:pos="5030"/>
        </w:tabs>
        <w:rPr>
          <w:noProof/>
        </w:rPr>
      </w:pPr>
      <w:r>
        <w:rPr>
          <w:noProof/>
        </w:rPr>
        <w:t>službách Microsoft Azure, 93</w:t>
      </w:r>
    </w:p>
    <w:p w:rsidR="00250DF9" w:rsidRDefault="00250DF9">
      <w:pPr>
        <w:pStyle w:val="Index1"/>
        <w:tabs>
          <w:tab w:val="right" w:pos="5030"/>
        </w:tabs>
        <w:rPr>
          <w:noProof/>
        </w:rPr>
      </w:pPr>
      <w:r>
        <w:rPr>
          <w:noProof/>
        </w:rPr>
        <w:t>Služby Microsoft Azure, 57</w:t>
      </w:r>
    </w:p>
    <w:p w:rsidR="00250DF9" w:rsidRDefault="00250DF9">
      <w:pPr>
        <w:pStyle w:val="Index1"/>
        <w:tabs>
          <w:tab w:val="right" w:pos="5030"/>
        </w:tabs>
        <w:rPr>
          <w:noProof/>
        </w:rPr>
      </w:pPr>
      <w:r>
        <w:rPr>
          <w:noProof/>
        </w:rPr>
        <w:t>služieb Microsoft Azure, 94</w:t>
      </w:r>
    </w:p>
    <w:p w:rsidR="00250DF9" w:rsidRDefault="00250DF9">
      <w:pPr>
        <w:pStyle w:val="Index1"/>
        <w:tabs>
          <w:tab w:val="right" w:pos="5030"/>
        </w:tabs>
        <w:rPr>
          <w:noProof/>
        </w:rPr>
      </w:pPr>
      <w:r>
        <w:rPr>
          <w:noProof/>
        </w:rPr>
        <w:t>služieb platformy Microsoft Azure, 95</w:t>
      </w:r>
    </w:p>
    <w:p w:rsidR="00250DF9" w:rsidRDefault="00250DF9">
      <w:pPr>
        <w:pStyle w:val="Index1"/>
        <w:tabs>
          <w:tab w:val="right" w:pos="5030"/>
        </w:tabs>
        <w:rPr>
          <w:noProof/>
        </w:rPr>
      </w:pPr>
      <w:r>
        <w:rPr>
          <w:noProof/>
        </w:rPr>
        <w:t>SQL Parallel Data Warehouse, 87, 93</w:t>
      </w:r>
    </w:p>
    <w:p w:rsidR="00250DF9" w:rsidRDefault="00250DF9">
      <w:pPr>
        <w:pStyle w:val="Index1"/>
        <w:tabs>
          <w:tab w:val="right" w:pos="5030"/>
        </w:tabs>
        <w:rPr>
          <w:noProof/>
        </w:rPr>
      </w:pPr>
      <w:r>
        <w:rPr>
          <w:noProof/>
        </w:rPr>
        <w:t>SQL Server, 92</w:t>
      </w:r>
    </w:p>
    <w:p w:rsidR="00250DF9" w:rsidRDefault="00250DF9">
      <w:pPr>
        <w:pStyle w:val="Index1"/>
        <w:tabs>
          <w:tab w:val="right" w:pos="5030"/>
        </w:tabs>
        <w:rPr>
          <w:noProof/>
        </w:rPr>
      </w:pPr>
      <w:r>
        <w:rPr>
          <w:noProof/>
        </w:rPr>
        <w:t>SQL Server 2016, 31</w:t>
      </w:r>
    </w:p>
    <w:p w:rsidR="00250DF9" w:rsidRDefault="00250DF9">
      <w:pPr>
        <w:pStyle w:val="Index1"/>
        <w:tabs>
          <w:tab w:val="right" w:pos="5030"/>
        </w:tabs>
        <w:rPr>
          <w:noProof/>
        </w:rPr>
      </w:pPr>
      <w:r>
        <w:rPr>
          <w:noProof/>
        </w:rPr>
        <w:t>SQL Server 2017 Enterprise, 31</w:t>
      </w:r>
    </w:p>
    <w:p w:rsidR="00250DF9" w:rsidRDefault="00250DF9">
      <w:pPr>
        <w:pStyle w:val="Index1"/>
        <w:tabs>
          <w:tab w:val="right" w:pos="5030"/>
        </w:tabs>
        <w:rPr>
          <w:noProof/>
        </w:rPr>
      </w:pPr>
      <w:r>
        <w:rPr>
          <w:noProof/>
        </w:rPr>
        <w:t>SQL Server 2017 Enterprise Core, 31</w:t>
      </w:r>
    </w:p>
    <w:p w:rsidR="00250DF9" w:rsidRDefault="00250DF9">
      <w:pPr>
        <w:pStyle w:val="Index1"/>
        <w:tabs>
          <w:tab w:val="right" w:pos="5030"/>
        </w:tabs>
        <w:rPr>
          <w:noProof/>
        </w:rPr>
      </w:pPr>
      <w:r>
        <w:rPr>
          <w:noProof/>
        </w:rPr>
        <w:t>SQL Server 2017 Standard, 30</w:t>
      </w:r>
    </w:p>
    <w:p w:rsidR="00250DF9" w:rsidRDefault="00250DF9">
      <w:pPr>
        <w:pStyle w:val="Index1"/>
        <w:tabs>
          <w:tab w:val="right" w:pos="5030"/>
        </w:tabs>
        <w:rPr>
          <w:noProof/>
        </w:rPr>
      </w:pPr>
      <w:r>
        <w:rPr>
          <w:noProof/>
        </w:rPr>
        <w:t>SQL Server 2017 Standard Core, 30</w:t>
      </w:r>
    </w:p>
    <w:p w:rsidR="00250DF9" w:rsidRDefault="00250DF9">
      <w:pPr>
        <w:pStyle w:val="Index1"/>
        <w:tabs>
          <w:tab w:val="right" w:pos="5030"/>
        </w:tabs>
        <w:rPr>
          <w:noProof/>
        </w:rPr>
      </w:pPr>
      <w:r>
        <w:rPr>
          <w:noProof/>
        </w:rPr>
        <w:t>SQL Server Business Intelligence, 87</w:t>
      </w:r>
    </w:p>
    <w:p w:rsidR="00250DF9" w:rsidRDefault="00250DF9">
      <w:pPr>
        <w:pStyle w:val="Index1"/>
        <w:tabs>
          <w:tab w:val="right" w:pos="5030"/>
        </w:tabs>
        <w:rPr>
          <w:noProof/>
        </w:rPr>
      </w:pPr>
      <w:r>
        <w:rPr>
          <w:noProof/>
        </w:rPr>
        <w:t>SQL Server Business Intelligence,, 93</w:t>
      </w:r>
    </w:p>
    <w:p w:rsidR="00250DF9" w:rsidRDefault="00250DF9">
      <w:pPr>
        <w:pStyle w:val="Index1"/>
        <w:tabs>
          <w:tab w:val="right" w:pos="5030"/>
        </w:tabs>
        <w:rPr>
          <w:noProof/>
        </w:rPr>
      </w:pPr>
      <w:r>
        <w:rPr>
          <w:noProof/>
        </w:rPr>
        <w:t>SQL Server Enterprise, 87</w:t>
      </w:r>
    </w:p>
    <w:p w:rsidR="00250DF9" w:rsidRDefault="00250DF9">
      <w:pPr>
        <w:pStyle w:val="Index1"/>
        <w:tabs>
          <w:tab w:val="right" w:pos="5030"/>
        </w:tabs>
        <w:rPr>
          <w:noProof/>
        </w:rPr>
      </w:pPr>
      <w:r>
        <w:rPr>
          <w:noProof/>
        </w:rPr>
        <w:t>SQL Server Standard,, 93</w:t>
      </w:r>
    </w:p>
    <w:p w:rsidR="00250DF9" w:rsidRDefault="00250DF9">
      <w:pPr>
        <w:pStyle w:val="Index1"/>
        <w:tabs>
          <w:tab w:val="right" w:pos="5030"/>
        </w:tabs>
        <w:rPr>
          <w:noProof/>
        </w:rPr>
      </w:pPr>
      <w:r>
        <w:rPr>
          <w:noProof/>
        </w:rPr>
        <w:t>Štandardná podpora Azure Active, 58</w:t>
      </w:r>
    </w:p>
    <w:p w:rsidR="00250DF9" w:rsidRDefault="00250DF9">
      <w:pPr>
        <w:pStyle w:val="Index1"/>
        <w:tabs>
          <w:tab w:val="right" w:pos="5030"/>
        </w:tabs>
        <w:rPr>
          <w:noProof/>
        </w:rPr>
      </w:pPr>
      <w:r>
        <w:rPr>
          <w:noProof/>
        </w:rPr>
        <w:t>System Center 2012 Client Management Suite, 35, 37, 38, 39</w:t>
      </w:r>
    </w:p>
    <w:p w:rsidR="00250DF9" w:rsidRDefault="00250DF9">
      <w:pPr>
        <w:pStyle w:val="Index1"/>
        <w:tabs>
          <w:tab w:val="right" w:pos="5030"/>
        </w:tabs>
        <w:rPr>
          <w:noProof/>
        </w:rPr>
      </w:pPr>
      <w:r>
        <w:rPr>
          <w:noProof/>
        </w:rPr>
        <w:t>System Center 2012 Datacenter Server – licencia na spravovanie servera, 87</w:t>
      </w:r>
    </w:p>
    <w:p w:rsidR="00250DF9" w:rsidRDefault="00250DF9">
      <w:pPr>
        <w:pStyle w:val="Index1"/>
        <w:tabs>
          <w:tab w:val="right" w:pos="5030"/>
        </w:tabs>
        <w:rPr>
          <w:noProof/>
        </w:rPr>
      </w:pPr>
      <w:r>
        <w:rPr>
          <w:noProof/>
        </w:rPr>
        <w:t>System Center 2012 R2, 33</w:t>
      </w:r>
    </w:p>
    <w:p w:rsidR="00250DF9" w:rsidRDefault="00250DF9">
      <w:pPr>
        <w:pStyle w:val="Index1"/>
        <w:tabs>
          <w:tab w:val="right" w:pos="5030"/>
        </w:tabs>
        <w:rPr>
          <w:noProof/>
        </w:rPr>
      </w:pPr>
      <w:r>
        <w:rPr>
          <w:noProof/>
        </w:rPr>
        <w:t>System Center 2012 R2 Configuration Manager, 34</w:t>
      </w:r>
    </w:p>
    <w:p w:rsidR="00250DF9" w:rsidRDefault="00250DF9">
      <w:pPr>
        <w:pStyle w:val="Index1"/>
        <w:tabs>
          <w:tab w:val="right" w:pos="5030"/>
        </w:tabs>
        <w:rPr>
          <w:noProof/>
        </w:rPr>
      </w:pPr>
      <w:r>
        <w:rPr>
          <w:noProof/>
        </w:rPr>
        <w:t>System Center 2012 R2 Endpoint Protection, 36</w:t>
      </w:r>
    </w:p>
    <w:p w:rsidR="00250DF9" w:rsidRDefault="00250DF9">
      <w:pPr>
        <w:pStyle w:val="Index1"/>
        <w:tabs>
          <w:tab w:val="right" w:pos="5030"/>
        </w:tabs>
        <w:rPr>
          <w:noProof/>
        </w:rPr>
      </w:pPr>
      <w:r>
        <w:rPr>
          <w:noProof/>
        </w:rPr>
        <w:t>System Center 2012 Standard – licencia na spravovanie servera, 87</w:t>
      </w:r>
    </w:p>
    <w:p w:rsidR="00250DF9" w:rsidRDefault="00250DF9">
      <w:pPr>
        <w:pStyle w:val="Index1"/>
        <w:tabs>
          <w:tab w:val="right" w:pos="5030"/>
        </w:tabs>
        <w:rPr>
          <w:noProof/>
        </w:rPr>
      </w:pPr>
      <w:r>
        <w:rPr>
          <w:noProof/>
        </w:rPr>
        <w:t>System Center 2016 Data Protection Manager, 35</w:t>
      </w:r>
    </w:p>
    <w:p w:rsidR="00250DF9" w:rsidRDefault="00250DF9">
      <w:pPr>
        <w:pStyle w:val="Index1"/>
        <w:tabs>
          <w:tab w:val="right" w:pos="5030"/>
        </w:tabs>
        <w:rPr>
          <w:noProof/>
        </w:rPr>
      </w:pPr>
      <w:r>
        <w:rPr>
          <w:noProof/>
        </w:rPr>
        <w:t>System Center 2016 Datacenter – licencia na spravovanie servera (balík 16 jadrových licencií), 33</w:t>
      </w:r>
    </w:p>
    <w:p w:rsidR="00250DF9" w:rsidRDefault="00250DF9">
      <w:pPr>
        <w:pStyle w:val="Index1"/>
        <w:tabs>
          <w:tab w:val="right" w:pos="5030"/>
        </w:tabs>
        <w:rPr>
          <w:noProof/>
        </w:rPr>
      </w:pPr>
      <w:r>
        <w:rPr>
          <w:noProof/>
        </w:rPr>
        <w:t>System Center 2016 Datacenter – licencia na spravovanie servera (balík 2 jadrových licencií), 33</w:t>
      </w:r>
    </w:p>
    <w:p w:rsidR="00250DF9" w:rsidRDefault="00250DF9">
      <w:pPr>
        <w:pStyle w:val="Index1"/>
        <w:tabs>
          <w:tab w:val="right" w:pos="5030"/>
        </w:tabs>
        <w:rPr>
          <w:noProof/>
        </w:rPr>
      </w:pPr>
      <w:r>
        <w:rPr>
          <w:noProof/>
        </w:rPr>
        <w:t>System Center 2016 Operations Manager, 37</w:t>
      </w:r>
    </w:p>
    <w:p w:rsidR="00250DF9" w:rsidRDefault="00250DF9">
      <w:pPr>
        <w:pStyle w:val="Index1"/>
        <w:tabs>
          <w:tab w:val="right" w:pos="5030"/>
        </w:tabs>
        <w:rPr>
          <w:noProof/>
        </w:rPr>
      </w:pPr>
      <w:r>
        <w:rPr>
          <w:noProof/>
        </w:rPr>
        <w:t>System Center 2016 Orchestrator, 38</w:t>
      </w:r>
    </w:p>
    <w:p w:rsidR="00250DF9" w:rsidRDefault="00250DF9">
      <w:pPr>
        <w:pStyle w:val="Index1"/>
        <w:tabs>
          <w:tab w:val="right" w:pos="5030"/>
        </w:tabs>
        <w:rPr>
          <w:noProof/>
        </w:rPr>
      </w:pPr>
      <w:r>
        <w:rPr>
          <w:noProof/>
        </w:rPr>
        <w:t>System Center 2016 Service Manager, 38, 39</w:t>
      </w:r>
    </w:p>
    <w:p w:rsidR="00250DF9" w:rsidRDefault="00250DF9">
      <w:pPr>
        <w:pStyle w:val="Index1"/>
        <w:tabs>
          <w:tab w:val="right" w:pos="5030"/>
        </w:tabs>
        <w:rPr>
          <w:noProof/>
        </w:rPr>
      </w:pPr>
      <w:r>
        <w:rPr>
          <w:noProof/>
        </w:rPr>
        <w:t>System Center 2016 Standard – licencia na spravovanie servera (balík 16 jadrových licencií), 33</w:t>
      </w:r>
    </w:p>
    <w:p w:rsidR="00250DF9" w:rsidRDefault="00250DF9">
      <w:pPr>
        <w:pStyle w:val="Index1"/>
        <w:tabs>
          <w:tab w:val="right" w:pos="5030"/>
        </w:tabs>
        <w:rPr>
          <w:noProof/>
        </w:rPr>
      </w:pPr>
      <w:r>
        <w:rPr>
          <w:noProof/>
        </w:rPr>
        <w:t>System Center 2016 Standard – licencia na spravovanie servera (balík 2 jadrových licencií), 33</w:t>
      </w:r>
    </w:p>
    <w:p w:rsidR="00250DF9" w:rsidRDefault="00250DF9">
      <w:pPr>
        <w:pStyle w:val="Index1"/>
        <w:tabs>
          <w:tab w:val="right" w:pos="5030"/>
        </w:tabs>
        <w:rPr>
          <w:noProof/>
        </w:rPr>
      </w:pPr>
      <w:r>
        <w:rPr>
          <w:noProof/>
        </w:rPr>
        <w:t>System Center Configuration Manager 1606 – licencia na spravovanie klienta, 34</w:t>
      </w:r>
    </w:p>
    <w:p w:rsidR="00250DF9" w:rsidRDefault="00250DF9">
      <w:pPr>
        <w:pStyle w:val="Index1"/>
        <w:tabs>
          <w:tab w:val="right" w:pos="5030"/>
        </w:tabs>
        <w:rPr>
          <w:noProof/>
        </w:rPr>
      </w:pPr>
      <w:r>
        <w:rPr>
          <w:noProof/>
        </w:rPr>
        <w:t>System Center Datacenter, 92, 93</w:t>
      </w:r>
    </w:p>
    <w:p w:rsidR="00250DF9" w:rsidRDefault="00250DF9">
      <w:pPr>
        <w:pStyle w:val="Index1"/>
        <w:tabs>
          <w:tab w:val="right" w:pos="5030"/>
        </w:tabs>
        <w:rPr>
          <w:noProof/>
        </w:rPr>
      </w:pPr>
      <w:r>
        <w:rPr>
          <w:noProof/>
        </w:rPr>
        <w:t>System Center Datacenter (balík 2 jadrových licencií), 19</w:t>
      </w:r>
    </w:p>
    <w:p w:rsidR="00250DF9" w:rsidRDefault="00250DF9">
      <w:pPr>
        <w:pStyle w:val="Index1"/>
        <w:tabs>
          <w:tab w:val="right" w:pos="5030"/>
        </w:tabs>
        <w:rPr>
          <w:noProof/>
        </w:rPr>
      </w:pPr>
      <w:r>
        <w:rPr>
          <w:noProof/>
        </w:rPr>
        <w:t>System Center Endpoint Protection 1606, 36</w:t>
      </w:r>
    </w:p>
    <w:p w:rsidR="00250DF9" w:rsidRDefault="00250DF9">
      <w:pPr>
        <w:pStyle w:val="Index1"/>
        <w:tabs>
          <w:tab w:val="right" w:pos="5030"/>
        </w:tabs>
        <w:rPr>
          <w:noProof/>
        </w:rPr>
      </w:pPr>
      <w:r>
        <w:rPr>
          <w:noProof/>
        </w:rPr>
        <w:t>System Center Global Service Monitor, 33</w:t>
      </w:r>
    </w:p>
    <w:p w:rsidR="00250DF9" w:rsidRDefault="00250DF9">
      <w:pPr>
        <w:pStyle w:val="Index1"/>
        <w:tabs>
          <w:tab w:val="right" w:pos="5030"/>
        </w:tabs>
        <w:rPr>
          <w:noProof/>
        </w:rPr>
      </w:pPr>
      <w:r>
        <w:rPr>
          <w:noProof/>
        </w:rPr>
        <w:t>System Center Standard, 92, 93</w:t>
      </w:r>
    </w:p>
    <w:p w:rsidR="00250DF9" w:rsidRDefault="00250DF9">
      <w:pPr>
        <w:pStyle w:val="Index1"/>
        <w:tabs>
          <w:tab w:val="right" w:pos="5030"/>
        </w:tabs>
        <w:rPr>
          <w:noProof/>
        </w:rPr>
      </w:pPr>
      <w:r>
        <w:rPr>
          <w:noProof/>
        </w:rPr>
        <w:t>System Center Standard (balíky 2 jadrových licencií), 19</w:t>
      </w:r>
    </w:p>
    <w:p w:rsidR="00250DF9" w:rsidRDefault="00250DF9">
      <w:pPr>
        <w:pStyle w:val="Index1"/>
        <w:tabs>
          <w:tab w:val="right" w:pos="5030"/>
        </w:tabs>
        <w:rPr>
          <w:noProof/>
        </w:rPr>
      </w:pPr>
      <w:r>
        <w:rPr>
          <w:noProof/>
        </w:rPr>
        <w:t>VDI, 39</w:t>
      </w:r>
    </w:p>
    <w:p w:rsidR="00250DF9" w:rsidRDefault="00250DF9">
      <w:pPr>
        <w:pStyle w:val="Index1"/>
        <w:tabs>
          <w:tab w:val="right" w:pos="5030"/>
        </w:tabs>
        <w:rPr>
          <w:noProof/>
        </w:rPr>
      </w:pPr>
      <w:r>
        <w:rPr>
          <w:noProof/>
        </w:rPr>
        <w:t>Viacfaktorové overovanie spoločnosti Microsoft, 59</w:t>
      </w:r>
    </w:p>
    <w:p w:rsidR="00250DF9" w:rsidRDefault="00250DF9">
      <w:pPr>
        <w:pStyle w:val="Index1"/>
        <w:tabs>
          <w:tab w:val="right" w:pos="5030"/>
        </w:tabs>
        <w:rPr>
          <w:noProof/>
        </w:rPr>
      </w:pPr>
      <w:r>
        <w:rPr>
          <w:noProof/>
        </w:rPr>
        <w:t>Visio 2016 Professional, 23</w:t>
      </w:r>
    </w:p>
    <w:p w:rsidR="00250DF9" w:rsidRDefault="00250DF9">
      <w:pPr>
        <w:pStyle w:val="Index1"/>
        <w:tabs>
          <w:tab w:val="right" w:pos="5030"/>
        </w:tabs>
        <w:rPr>
          <w:noProof/>
        </w:rPr>
      </w:pPr>
      <w:r>
        <w:rPr>
          <w:noProof/>
        </w:rPr>
        <w:t>Visio 2016 Standard, 23</w:t>
      </w:r>
    </w:p>
    <w:p w:rsidR="00250DF9" w:rsidRDefault="00250DF9">
      <w:pPr>
        <w:pStyle w:val="Index1"/>
        <w:tabs>
          <w:tab w:val="right" w:pos="5030"/>
        </w:tabs>
        <w:rPr>
          <w:noProof/>
        </w:rPr>
      </w:pPr>
      <w:r>
        <w:rPr>
          <w:noProof/>
        </w:rPr>
        <w:t>Visio Online Plan 1, 65</w:t>
      </w:r>
    </w:p>
    <w:p w:rsidR="00250DF9" w:rsidRDefault="00250DF9">
      <w:pPr>
        <w:pStyle w:val="Index1"/>
        <w:tabs>
          <w:tab w:val="right" w:pos="5030"/>
        </w:tabs>
        <w:rPr>
          <w:noProof/>
        </w:rPr>
      </w:pPr>
      <w:r>
        <w:rPr>
          <w:noProof/>
        </w:rPr>
        <w:t>Visio Online Plan 1 a 2 z krytia SA, 65</w:t>
      </w:r>
    </w:p>
    <w:p w:rsidR="00250DF9" w:rsidRDefault="00250DF9">
      <w:pPr>
        <w:pStyle w:val="Index1"/>
        <w:tabs>
          <w:tab w:val="right" w:pos="5030"/>
        </w:tabs>
        <w:rPr>
          <w:noProof/>
        </w:rPr>
      </w:pPr>
      <w:r>
        <w:rPr>
          <w:noProof/>
        </w:rPr>
        <w:t>Visio Online Plan 2, 65</w:t>
      </w:r>
    </w:p>
    <w:p w:rsidR="00250DF9" w:rsidRDefault="00250DF9">
      <w:pPr>
        <w:pStyle w:val="Index1"/>
        <w:tabs>
          <w:tab w:val="right" w:pos="5030"/>
        </w:tabs>
        <w:rPr>
          <w:noProof/>
        </w:rPr>
      </w:pPr>
      <w:r>
        <w:rPr>
          <w:noProof/>
        </w:rPr>
        <w:t>Visio Online Plan 2 – dodatočná licencia, 65</w:t>
      </w:r>
    </w:p>
    <w:p w:rsidR="00250DF9" w:rsidRDefault="00250DF9">
      <w:pPr>
        <w:pStyle w:val="Index1"/>
        <w:tabs>
          <w:tab w:val="right" w:pos="5030"/>
        </w:tabs>
        <w:rPr>
          <w:noProof/>
        </w:rPr>
      </w:pPr>
      <w:r>
        <w:rPr>
          <w:noProof/>
        </w:rPr>
        <w:t>Visio Professional, 93</w:t>
      </w:r>
    </w:p>
    <w:p w:rsidR="00250DF9" w:rsidRDefault="00250DF9">
      <w:pPr>
        <w:pStyle w:val="Index1"/>
        <w:tabs>
          <w:tab w:val="right" w:pos="5030"/>
        </w:tabs>
        <w:rPr>
          <w:noProof/>
        </w:rPr>
      </w:pPr>
      <w:r>
        <w:rPr>
          <w:noProof/>
        </w:rPr>
        <w:t>Visio Standard, 87, 93</w:t>
      </w:r>
    </w:p>
    <w:p w:rsidR="00250DF9" w:rsidRDefault="00250DF9">
      <w:pPr>
        <w:pStyle w:val="Index1"/>
        <w:tabs>
          <w:tab w:val="right" w:pos="5030"/>
        </w:tabs>
        <w:rPr>
          <w:noProof/>
        </w:rPr>
      </w:pPr>
      <w:r>
        <w:rPr>
          <w:noProof/>
        </w:rPr>
        <w:t>Visual Studio 2015, 40</w:t>
      </w:r>
    </w:p>
    <w:p w:rsidR="00250DF9" w:rsidRDefault="00250DF9">
      <w:pPr>
        <w:pStyle w:val="Index1"/>
        <w:tabs>
          <w:tab w:val="right" w:pos="5030"/>
        </w:tabs>
        <w:rPr>
          <w:noProof/>
        </w:rPr>
      </w:pPr>
      <w:r>
        <w:rPr>
          <w:noProof/>
        </w:rPr>
        <w:t>Visual Studio Enterprise 2017 Subscription, 40</w:t>
      </w:r>
    </w:p>
    <w:p w:rsidR="00250DF9" w:rsidRDefault="00250DF9">
      <w:pPr>
        <w:pStyle w:val="Index1"/>
        <w:tabs>
          <w:tab w:val="right" w:pos="5030"/>
        </w:tabs>
        <w:rPr>
          <w:noProof/>
        </w:rPr>
      </w:pPr>
      <w:r>
        <w:rPr>
          <w:noProof/>
        </w:rPr>
        <w:t>Visual Studio Enterprise Subscription, 87, 93</w:t>
      </w:r>
    </w:p>
    <w:p w:rsidR="00250DF9" w:rsidRDefault="00250DF9">
      <w:pPr>
        <w:pStyle w:val="Index1"/>
        <w:tabs>
          <w:tab w:val="right" w:pos="5030"/>
        </w:tabs>
        <w:rPr>
          <w:noProof/>
        </w:rPr>
      </w:pPr>
      <w:r>
        <w:rPr>
          <w:noProof/>
        </w:rPr>
        <w:t>Visual Studio Professional – predplatné, 87</w:t>
      </w:r>
    </w:p>
    <w:p w:rsidR="00250DF9" w:rsidRDefault="00250DF9">
      <w:pPr>
        <w:pStyle w:val="Index1"/>
        <w:tabs>
          <w:tab w:val="right" w:pos="5030"/>
        </w:tabs>
        <w:rPr>
          <w:noProof/>
        </w:rPr>
      </w:pPr>
      <w:r>
        <w:rPr>
          <w:noProof/>
        </w:rPr>
        <w:t>Visual Studio Professional 2017, 40</w:t>
      </w:r>
    </w:p>
    <w:p w:rsidR="00250DF9" w:rsidRDefault="00250DF9">
      <w:pPr>
        <w:pStyle w:val="Index1"/>
        <w:tabs>
          <w:tab w:val="right" w:pos="5030"/>
        </w:tabs>
        <w:rPr>
          <w:noProof/>
        </w:rPr>
      </w:pPr>
      <w:r>
        <w:rPr>
          <w:noProof/>
        </w:rPr>
        <w:t>Visual Studio Professional 2017 Subscription, 40</w:t>
      </w:r>
    </w:p>
    <w:p w:rsidR="00250DF9" w:rsidRDefault="00250DF9">
      <w:pPr>
        <w:pStyle w:val="Index1"/>
        <w:tabs>
          <w:tab w:val="right" w:pos="5030"/>
        </w:tabs>
        <w:rPr>
          <w:noProof/>
        </w:rPr>
      </w:pPr>
      <w:r>
        <w:rPr>
          <w:noProof/>
        </w:rPr>
        <w:t>Visual Studio Professional Subscription, 93</w:t>
      </w:r>
    </w:p>
    <w:p w:rsidR="00250DF9" w:rsidRDefault="00250DF9">
      <w:pPr>
        <w:pStyle w:val="Index1"/>
        <w:tabs>
          <w:tab w:val="right" w:pos="5030"/>
        </w:tabs>
        <w:rPr>
          <w:noProof/>
        </w:rPr>
      </w:pPr>
      <w:r>
        <w:rPr>
          <w:noProof/>
        </w:rPr>
        <w:t>Visual Studio Team Foundation Server 2018 – licencia CAL, 41</w:t>
      </w:r>
    </w:p>
    <w:p w:rsidR="00250DF9" w:rsidRDefault="00250DF9">
      <w:pPr>
        <w:pStyle w:val="Index1"/>
        <w:tabs>
          <w:tab w:val="right" w:pos="5030"/>
        </w:tabs>
        <w:rPr>
          <w:noProof/>
        </w:rPr>
      </w:pPr>
      <w:r>
        <w:rPr>
          <w:noProof/>
        </w:rPr>
        <w:t>Visual Studio Team Foundation Server 2018 s technológiou SQL Server 2017, 41</w:t>
      </w:r>
    </w:p>
    <w:p w:rsidR="00250DF9" w:rsidRDefault="00250DF9">
      <w:pPr>
        <w:pStyle w:val="Index1"/>
        <w:tabs>
          <w:tab w:val="right" w:pos="5030"/>
        </w:tabs>
        <w:rPr>
          <w:noProof/>
        </w:rPr>
      </w:pPr>
      <w:r>
        <w:rPr>
          <w:noProof/>
        </w:rPr>
        <w:t>Visual Studio Test Professional – predplatné, 87</w:t>
      </w:r>
    </w:p>
    <w:p w:rsidR="00250DF9" w:rsidRDefault="00250DF9">
      <w:pPr>
        <w:pStyle w:val="Index1"/>
        <w:tabs>
          <w:tab w:val="right" w:pos="5030"/>
        </w:tabs>
        <w:rPr>
          <w:noProof/>
        </w:rPr>
      </w:pPr>
      <w:r>
        <w:rPr>
          <w:noProof/>
        </w:rPr>
        <w:t>Visual Studio Test Professional 2017 Subscription, 40</w:t>
      </w:r>
    </w:p>
    <w:p w:rsidR="00250DF9" w:rsidRDefault="00250DF9">
      <w:pPr>
        <w:pStyle w:val="Index1"/>
        <w:tabs>
          <w:tab w:val="right" w:pos="5030"/>
        </w:tabs>
        <w:rPr>
          <w:noProof/>
        </w:rPr>
      </w:pPr>
      <w:r>
        <w:rPr>
          <w:noProof/>
        </w:rPr>
        <w:t>Visual Studio Test Professional Subscription, 93</w:t>
      </w:r>
    </w:p>
    <w:p w:rsidR="00250DF9" w:rsidRDefault="00250DF9">
      <w:pPr>
        <w:pStyle w:val="Index1"/>
        <w:tabs>
          <w:tab w:val="right" w:pos="5030"/>
        </w:tabs>
        <w:rPr>
          <w:noProof/>
        </w:rPr>
      </w:pPr>
      <w:r>
        <w:rPr>
          <w:noProof/>
        </w:rPr>
        <w:t>Vydanie SQL Server Data Center, 87</w:t>
      </w:r>
    </w:p>
    <w:p w:rsidR="00250DF9" w:rsidRDefault="00250DF9">
      <w:pPr>
        <w:pStyle w:val="Index1"/>
        <w:tabs>
          <w:tab w:val="right" w:pos="5030"/>
        </w:tabs>
        <w:rPr>
          <w:noProof/>
        </w:rPr>
      </w:pPr>
      <w:r>
        <w:rPr>
          <w:noProof/>
        </w:rPr>
        <w:t>Vydanie SQL Server Standard, 87</w:t>
      </w:r>
    </w:p>
    <w:p w:rsidR="00250DF9" w:rsidRDefault="00250DF9">
      <w:pPr>
        <w:pStyle w:val="Index1"/>
        <w:tabs>
          <w:tab w:val="right" w:pos="5030"/>
        </w:tabs>
        <w:rPr>
          <w:noProof/>
        </w:rPr>
      </w:pPr>
      <w:r>
        <w:rPr>
          <w:noProof/>
        </w:rPr>
        <w:t>Windows 10 Education – dodatočná licencia E5 pre jednotlivé zariadenia (k licencii E3 pre jednotlivé zariadenia), 43</w:t>
      </w:r>
    </w:p>
    <w:p w:rsidR="00250DF9" w:rsidRDefault="00250DF9">
      <w:pPr>
        <w:pStyle w:val="Index1"/>
        <w:tabs>
          <w:tab w:val="right" w:pos="5030"/>
        </w:tabs>
        <w:rPr>
          <w:noProof/>
        </w:rPr>
      </w:pPr>
      <w:r>
        <w:rPr>
          <w:noProof/>
        </w:rPr>
        <w:t>Windows 10 Education – E5 (pre jednotlivé zariadenia), 43</w:t>
      </w:r>
    </w:p>
    <w:p w:rsidR="00250DF9" w:rsidRDefault="00250DF9">
      <w:pPr>
        <w:pStyle w:val="Index1"/>
        <w:tabs>
          <w:tab w:val="right" w:pos="5030"/>
        </w:tabs>
        <w:rPr>
          <w:noProof/>
        </w:rPr>
      </w:pPr>
      <w:r>
        <w:rPr>
          <w:noProof/>
        </w:rPr>
        <w:t>Windows 10 Education A3, 43</w:t>
      </w:r>
    </w:p>
    <w:p w:rsidR="00250DF9" w:rsidRDefault="00250DF9">
      <w:pPr>
        <w:pStyle w:val="Index1"/>
        <w:tabs>
          <w:tab w:val="right" w:pos="5030"/>
        </w:tabs>
        <w:rPr>
          <w:noProof/>
        </w:rPr>
      </w:pPr>
      <w:r>
        <w:rPr>
          <w:noProof/>
        </w:rPr>
        <w:t>Windows 10 Education A5, 43</w:t>
      </w:r>
    </w:p>
    <w:p w:rsidR="00250DF9" w:rsidRDefault="00250DF9">
      <w:pPr>
        <w:pStyle w:val="Index1"/>
        <w:tabs>
          <w:tab w:val="right" w:pos="5030"/>
        </w:tabs>
        <w:rPr>
          <w:noProof/>
        </w:rPr>
      </w:pPr>
      <w:r>
        <w:rPr>
          <w:noProof/>
        </w:rPr>
        <w:t>Windows 10 Education E3, 43</w:t>
      </w:r>
    </w:p>
    <w:p w:rsidR="00250DF9" w:rsidRDefault="00250DF9">
      <w:pPr>
        <w:pStyle w:val="Index1"/>
        <w:tabs>
          <w:tab w:val="right" w:pos="5030"/>
        </w:tabs>
        <w:rPr>
          <w:noProof/>
        </w:rPr>
      </w:pPr>
      <w:r>
        <w:rPr>
          <w:noProof/>
        </w:rPr>
        <w:t>Windows 10 Education E5, 43</w:t>
      </w:r>
    </w:p>
    <w:p w:rsidR="00250DF9" w:rsidRDefault="00250DF9">
      <w:pPr>
        <w:pStyle w:val="Index1"/>
        <w:tabs>
          <w:tab w:val="right" w:pos="5030"/>
        </w:tabs>
        <w:rPr>
          <w:noProof/>
        </w:rPr>
      </w:pPr>
      <w:r>
        <w:rPr>
          <w:noProof/>
        </w:rPr>
        <w:t>Windows 10 Education Upgrade, 43</w:t>
      </w:r>
    </w:p>
    <w:p w:rsidR="00250DF9" w:rsidRDefault="00250DF9">
      <w:pPr>
        <w:pStyle w:val="Index1"/>
        <w:tabs>
          <w:tab w:val="right" w:pos="5030"/>
        </w:tabs>
        <w:rPr>
          <w:noProof/>
        </w:rPr>
      </w:pPr>
      <w:r>
        <w:rPr>
          <w:noProof/>
        </w:rPr>
        <w:t>Windows 10 Enterprise – dodatočná licencia E3 pre jednotlivých používateľov (k licencii E3 pre jednotlivé zariadenia), 43</w:t>
      </w:r>
    </w:p>
    <w:p w:rsidR="00250DF9" w:rsidRDefault="00250DF9">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250DF9" w:rsidRDefault="00250DF9">
      <w:pPr>
        <w:pStyle w:val="Index1"/>
        <w:tabs>
          <w:tab w:val="right" w:pos="5030"/>
        </w:tabs>
        <w:rPr>
          <w:noProof/>
        </w:rPr>
      </w:pPr>
      <w:r>
        <w:rPr>
          <w:noProof/>
        </w:rPr>
        <w:t>Windows 10 Enterprise – E3 pre jednotlivých používateľov (výhradne lokálna), 43</w:t>
      </w:r>
    </w:p>
    <w:p w:rsidR="00250DF9" w:rsidRDefault="00250DF9">
      <w:pPr>
        <w:pStyle w:val="Index1"/>
        <w:tabs>
          <w:tab w:val="right" w:pos="5030"/>
        </w:tabs>
        <w:rPr>
          <w:noProof/>
        </w:rPr>
      </w:pPr>
      <w:r>
        <w:rPr>
          <w:noProof/>
        </w:rPr>
        <w:t>Windows 10 Enterprise E3 pre jednotlivé zariadenia s krytím SA, 43</w:t>
      </w:r>
    </w:p>
    <w:p w:rsidR="00250DF9" w:rsidRDefault="00250DF9">
      <w:pPr>
        <w:pStyle w:val="Index1"/>
        <w:tabs>
          <w:tab w:val="right" w:pos="5030"/>
        </w:tabs>
        <w:rPr>
          <w:noProof/>
        </w:rPr>
      </w:pPr>
      <w:r>
        <w:rPr>
          <w:noProof/>
        </w:rPr>
        <w:t>Windows 10 Enterprise E3 pre jednotlivých používateľov s krytím SA, 43</w:t>
      </w:r>
    </w:p>
    <w:p w:rsidR="00250DF9" w:rsidRDefault="00250DF9">
      <w:pPr>
        <w:pStyle w:val="Index1"/>
        <w:tabs>
          <w:tab w:val="right" w:pos="5030"/>
        </w:tabs>
        <w:rPr>
          <w:noProof/>
        </w:rPr>
      </w:pPr>
      <w:r>
        <w:rPr>
          <w:noProof/>
        </w:rPr>
        <w:t>Windows 10 Enterprise E3 pre jednotlivých používateľov s krytím SA – z krytia SA, 43</w:t>
      </w:r>
    </w:p>
    <w:p w:rsidR="00250DF9" w:rsidRDefault="00250DF9">
      <w:pPr>
        <w:pStyle w:val="Index1"/>
        <w:tabs>
          <w:tab w:val="right" w:pos="5030"/>
        </w:tabs>
        <w:rPr>
          <w:noProof/>
        </w:rPr>
      </w:pPr>
      <w:r>
        <w:rPr>
          <w:noProof/>
        </w:rPr>
        <w:t>Windows 10 Enterprise E3/E5 pre jednotlivých používateľov, 43</w:t>
      </w:r>
    </w:p>
    <w:p w:rsidR="00250DF9" w:rsidRDefault="00250DF9">
      <w:pPr>
        <w:pStyle w:val="Index1"/>
        <w:tabs>
          <w:tab w:val="right" w:pos="5030"/>
        </w:tabs>
        <w:rPr>
          <w:noProof/>
        </w:rPr>
      </w:pPr>
      <w:r>
        <w:rPr>
          <w:noProof/>
        </w:rPr>
        <w:t>Windows 10 Enterprise E5 pre jednotlivé zariadenia alebo jednotlivých používateľov s krytím SA, 43</w:t>
      </w:r>
    </w:p>
    <w:p w:rsidR="00250DF9" w:rsidRDefault="00250DF9">
      <w:pPr>
        <w:pStyle w:val="Index1"/>
        <w:tabs>
          <w:tab w:val="right" w:pos="5030"/>
        </w:tabs>
        <w:rPr>
          <w:noProof/>
        </w:rPr>
      </w:pPr>
      <w:r>
        <w:rPr>
          <w:noProof/>
        </w:rPr>
        <w:t>Windows 10 Enterprise E5 pre jednotlivých používateľov s krytím SA – z krytia SA, 43</w:t>
      </w:r>
    </w:p>
    <w:p w:rsidR="00250DF9" w:rsidRDefault="00250DF9">
      <w:pPr>
        <w:pStyle w:val="Index1"/>
        <w:tabs>
          <w:tab w:val="right" w:pos="5030"/>
        </w:tabs>
        <w:rPr>
          <w:noProof/>
        </w:rPr>
      </w:pPr>
      <w:r>
        <w:rPr>
          <w:noProof/>
        </w:rPr>
        <w:t>Windows 10 Enterprise LTSB 2015, 44</w:t>
      </w:r>
    </w:p>
    <w:p w:rsidR="00250DF9" w:rsidRDefault="00250DF9">
      <w:pPr>
        <w:pStyle w:val="Index1"/>
        <w:tabs>
          <w:tab w:val="right" w:pos="5030"/>
        </w:tabs>
        <w:rPr>
          <w:noProof/>
        </w:rPr>
      </w:pPr>
      <w:r>
        <w:rPr>
          <w:noProof/>
        </w:rPr>
        <w:t>Windows 10 Enterprise LTSB 2016 – upgrade (pre jednotlivé zariadenia), 43</w:t>
      </w:r>
    </w:p>
    <w:p w:rsidR="00250DF9" w:rsidRDefault="00250DF9">
      <w:pPr>
        <w:pStyle w:val="Index1"/>
        <w:tabs>
          <w:tab w:val="right" w:pos="5030"/>
        </w:tabs>
        <w:rPr>
          <w:noProof/>
        </w:rPr>
      </w:pPr>
      <w:r>
        <w:rPr>
          <w:noProof/>
        </w:rPr>
        <w:t>Windows 10 Enterprise Virtual Desktop Access E3 pre jednotlivé zariadenia, 43</w:t>
      </w:r>
    </w:p>
    <w:p w:rsidR="00250DF9" w:rsidRDefault="00250DF9">
      <w:pPr>
        <w:pStyle w:val="Index1"/>
        <w:tabs>
          <w:tab w:val="right" w:pos="5030"/>
        </w:tabs>
        <w:rPr>
          <w:noProof/>
        </w:rPr>
      </w:pPr>
      <w:r>
        <w:rPr>
          <w:noProof/>
        </w:rPr>
        <w:t>Windows 10 Enterprise Virtual Desktop Access E3 pre jednotlivých používateľov, 43</w:t>
      </w:r>
    </w:p>
    <w:p w:rsidR="00250DF9" w:rsidRDefault="00250DF9">
      <w:pPr>
        <w:pStyle w:val="Index1"/>
        <w:tabs>
          <w:tab w:val="right" w:pos="5030"/>
        </w:tabs>
        <w:rPr>
          <w:noProof/>
        </w:rPr>
      </w:pPr>
      <w:r>
        <w:rPr>
          <w:noProof/>
        </w:rPr>
        <w:t>Windows 10 Enterprise Virtual Desktop Access E5 pre jednotlivé zariadenia, 43</w:t>
      </w:r>
    </w:p>
    <w:p w:rsidR="00250DF9" w:rsidRDefault="00250DF9">
      <w:pPr>
        <w:pStyle w:val="Index1"/>
        <w:tabs>
          <w:tab w:val="right" w:pos="5030"/>
        </w:tabs>
        <w:rPr>
          <w:noProof/>
        </w:rPr>
      </w:pPr>
      <w:r>
        <w:rPr>
          <w:noProof/>
        </w:rPr>
        <w:t>Windows 10 Enterprise Virtual Desktop Access E5 pre jednotlivých používateľov, 43</w:t>
      </w:r>
    </w:p>
    <w:p w:rsidR="00250DF9" w:rsidRDefault="00250DF9">
      <w:pPr>
        <w:pStyle w:val="Index1"/>
        <w:tabs>
          <w:tab w:val="right" w:pos="5030"/>
        </w:tabs>
        <w:rPr>
          <w:noProof/>
        </w:rPr>
      </w:pPr>
      <w:r>
        <w:rPr>
          <w:noProof/>
        </w:rPr>
        <w:t>Windows 10 Home to Pro Right Licensing, 43</w:t>
      </w:r>
    </w:p>
    <w:p w:rsidR="00250DF9" w:rsidRDefault="00250DF9">
      <w:pPr>
        <w:pStyle w:val="Index1"/>
        <w:tabs>
          <w:tab w:val="right" w:pos="5030"/>
        </w:tabs>
        <w:rPr>
          <w:noProof/>
        </w:rPr>
      </w:pPr>
      <w:r>
        <w:rPr>
          <w:noProof/>
        </w:rPr>
        <w:t>Windows 10 IoT Enterprise, 44</w:t>
      </w:r>
    </w:p>
    <w:p w:rsidR="00250DF9" w:rsidRDefault="00250DF9">
      <w:pPr>
        <w:pStyle w:val="Index1"/>
        <w:tabs>
          <w:tab w:val="right" w:pos="5030"/>
        </w:tabs>
        <w:rPr>
          <w:noProof/>
        </w:rPr>
      </w:pPr>
      <w:r>
        <w:rPr>
          <w:noProof/>
        </w:rPr>
        <w:t>Windows 10 IoT Enterprise for Retail or Thin Clients, 45</w:t>
      </w:r>
    </w:p>
    <w:p w:rsidR="00250DF9" w:rsidRDefault="00250DF9">
      <w:pPr>
        <w:pStyle w:val="Index1"/>
        <w:tabs>
          <w:tab w:val="right" w:pos="5030"/>
        </w:tabs>
        <w:rPr>
          <w:noProof/>
        </w:rPr>
      </w:pPr>
      <w:r>
        <w:rPr>
          <w:noProof/>
        </w:rPr>
        <w:t>Windows 10 Pro Upgrade, 43</w:t>
      </w:r>
    </w:p>
    <w:p w:rsidR="00250DF9" w:rsidRDefault="00250DF9">
      <w:pPr>
        <w:pStyle w:val="Index1"/>
        <w:tabs>
          <w:tab w:val="right" w:pos="5030"/>
        </w:tabs>
        <w:rPr>
          <w:noProof/>
        </w:rPr>
      </w:pPr>
      <w:r>
        <w:rPr>
          <w:noProof/>
        </w:rPr>
        <w:t>Windows 2000 Professional for Embedded Systems, 44</w:t>
      </w:r>
    </w:p>
    <w:p w:rsidR="00250DF9" w:rsidRDefault="00250DF9">
      <w:pPr>
        <w:pStyle w:val="Index1"/>
        <w:tabs>
          <w:tab w:val="right" w:pos="5030"/>
        </w:tabs>
        <w:rPr>
          <w:noProof/>
        </w:rPr>
      </w:pPr>
      <w:r>
        <w:rPr>
          <w:noProof/>
        </w:rPr>
        <w:t>Windows 7, 44</w:t>
      </w:r>
    </w:p>
    <w:p w:rsidR="00250DF9" w:rsidRDefault="00250DF9">
      <w:pPr>
        <w:pStyle w:val="Index1"/>
        <w:tabs>
          <w:tab w:val="right" w:pos="5030"/>
        </w:tabs>
        <w:rPr>
          <w:noProof/>
        </w:rPr>
      </w:pPr>
      <w:r>
        <w:rPr>
          <w:noProof/>
        </w:rPr>
        <w:t>Windows 7 Professional for Embedded Systems, Ultimate for Embedded Systems, 44</w:t>
      </w:r>
    </w:p>
    <w:p w:rsidR="00250DF9" w:rsidRDefault="00250DF9">
      <w:pPr>
        <w:pStyle w:val="Index1"/>
        <w:tabs>
          <w:tab w:val="right" w:pos="5030"/>
        </w:tabs>
        <w:rPr>
          <w:noProof/>
        </w:rPr>
      </w:pPr>
      <w:r>
        <w:rPr>
          <w:noProof/>
        </w:rPr>
        <w:t>Windows 8.1 Enterprise Sideloading, 43</w:t>
      </w:r>
    </w:p>
    <w:p w:rsidR="00250DF9" w:rsidRDefault="00250DF9">
      <w:pPr>
        <w:pStyle w:val="Index1"/>
        <w:tabs>
          <w:tab w:val="right" w:pos="5030"/>
        </w:tabs>
        <w:rPr>
          <w:noProof/>
        </w:rPr>
      </w:pPr>
      <w:r>
        <w:rPr>
          <w:noProof/>
        </w:rPr>
        <w:t>Windows Embedded 2009, 45</w:t>
      </w:r>
    </w:p>
    <w:p w:rsidR="00250DF9" w:rsidRDefault="00250DF9">
      <w:pPr>
        <w:pStyle w:val="Index1"/>
        <w:tabs>
          <w:tab w:val="right" w:pos="5030"/>
        </w:tabs>
        <w:rPr>
          <w:noProof/>
        </w:rPr>
      </w:pPr>
      <w:r>
        <w:rPr>
          <w:noProof/>
        </w:rPr>
        <w:t>Windows Embedded 8 a 8.1 Industry Retail, 45</w:t>
      </w:r>
    </w:p>
    <w:p w:rsidR="00250DF9" w:rsidRDefault="00250DF9">
      <w:pPr>
        <w:pStyle w:val="Index1"/>
        <w:tabs>
          <w:tab w:val="right" w:pos="5030"/>
        </w:tabs>
        <w:rPr>
          <w:noProof/>
        </w:rPr>
      </w:pPr>
      <w:r>
        <w:rPr>
          <w:noProof/>
        </w:rPr>
        <w:t>Windows Embedded 8 Standard, 45</w:t>
      </w:r>
    </w:p>
    <w:p w:rsidR="00250DF9" w:rsidRDefault="00250DF9">
      <w:pPr>
        <w:pStyle w:val="Index1"/>
        <w:tabs>
          <w:tab w:val="right" w:pos="5030"/>
        </w:tabs>
        <w:rPr>
          <w:noProof/>
        </w:rPr>
      </w:pPr>
      <w:r>
        <w:rPr>
          <w:noProof/>
        </w:rPr>
        <w:t>Windows Embedded 8 Standard Enterprise Kit (balík 100 licencií), 43</w:t>
      </w:r>
    </w:p>
    <w:p w:rsidR="00250DF9" w:rsidRDefault="00250DF9">
      <w:pPr>
        <w:pStyle w:val="Index1"/>
        <w:tabs>
          <w:tab w:val="right" w:pos="5030"/>
        </w:tabs>
        <w:rPr>
          <w:noProof/>
        </w:rPr>
      </w:pPr>
      <w:r>
        <w:rPr>
          <w:noProof/>
        </w:rPr>
        <w:t>Windows Embedded 8.1 Industry, 44</w:t>
      </w:r>
    </w:p>
    <w:p w:rsidR="00250DF9" w:rsidRDefault="00250DF9">
      <w:pPr>
        <w:pStyle w:val="Index1"/>
        <w:tabs>
          <w:tab w:val="right" w:pos="5030"/>
        </w:tabs>
        <w:rPr>
          <w:noProof/>
        </w:rPr>
      </w:pPr>
      <w:r>
        <w:rPr>
          <w:noProof/>
        </w:rPr>
        <w:t>Windows Embedded 8/8.1 Pro, Industry Pro, 44</w:t>
      </w:r>
    </w:p>
    <w:p w:rsidR="00250DF9" w:rsidRDefault="00250DF9">
      <w:pPr>
        <w:pStyle w:val="Index1"/>
        <w:tabs>
          <w:tab w:val="right" w:pos="5030"/>
        </w:tabs>
        <w:rPr>
          <w:noProof/>
        </w:rPr>
      </w:pPr>
      <w:r>
        <w:rPr>
          <w:noProof/>
        </w:rPr>
        <w:t>Windows Embedded for Point of Service, 45</w:t>
      </w:r>
    </w:p>
    <w:p w:rsidR="00250DF9" w:rsidRDefault="00250DF9">
      <w:pPr>
        <w:pStyle w:val="Index1"/>
        <w:tabs>
          <w:tab w:val="right" w:pos="5030"/>
        </w:tabs>
        <w:rPr>
          <w:noProof/>
        </w:rPr>
      </w:pPr>
      <w:r>
        <w:rPr>
          <w:noProof/>
        </w:rPr>
        <w:t>Windows Embedded POSReady 2009, 45</w:t>
      </w:r>
    </w:p>
    <w:p w:rsidR="00250DF9" w:rsidRDefault="00250DF9">
      <w:pPr>
        <w:pStyle w:val="Index1"/>
        <w:tabs>
          <w:tab w:val="right" w:pos="5030"/>
        </w:tabs>
        <w:rPr>
          <w:noProof/>
        </w:rPr>
      </w:pPr>
      <w:r>
        <w:rPr>
          <w:noProof/>
        </w:rPr>
        <w:t>Windows Embedded POSReady 7, 45</w:t>
      </w:r>
    </w:p>
    <w:p w:rsidR="00250DF9" w:rsidRDefault="00250DF9">
      <w:pPr>
        <w:pStyle w:val="Index1"/>
        <w:tabs>
          <w:tab w:val="right" w:pos="5030"/>
        </w:tabs>
        <w:rPr>
          <w:noProof/>
        </w:rPr>
      </w:pPr>
      <w:r>
        <w:rPr>
          <w:noProof/>
        </w:rPr>
        <w:t>Windows Embedded POSReady 7 Pro, 45</w:t>
      </w:r>
    </w:p>
    <w:p w:rsidR="00250DF9" w:rsidRDefault="00250DF9">
      <w:pPr>
        <w:pStyle w:val="Index1"/>
        <w:tabs>
          <w:tab w:val="right" w:pos="5030"/>
        </w:tabs>
        <w:rPr>
          <w:noProof/>
        </w:rPr>
      </w:pPr>
      <w:r>
        <w:rPr>
          <w:noProof/>
        </w:rPr>
        <w:t>Windows Embedded Standard 7, 45</w:t>
      </w:r>
    </w:p>
    <w:p w:rsidR="00250DF9" w:rsidRDefault="00250DF9">
      <w:pPr>
        <w:pStyle w:val="Index1"/>
        <w:tabs>
          <w:tab w:val="right" w:pos="5030"/>
        </w:tabs>
        <w:rPr>
          <w:noProof/>
        </w:rPr>
      </w:pPr>
      <w:r>
        <w:rPr>
          <w:noProof/>
        </w:rPr>
        <w:t>Windows HPC Server, 54</w:t>
      </w:r>
    </w:p>
    <w:p w:rsidR="00250DF9" w:rsidRDefault="00250DF9">
      <w:pPr>
        <w:pStyle w:val="Index1"/>
        <w:tabs>
          <w:tab w:val="right" w:pos="5030"/>
        </w:tabs>
        <w:rPr>
          <w:noProof/>
        </w:rPr>
      </w:pPr>
      <w:r>
        <w:rPr>
          <w:noProof/>
        </w:rPr>
        <w:t>Windows MultiPoint Server 2012, 50</w:t>
      </w:r>
    </w:p>
    <w:p w:rsidR="00250DF9" w:rsidRDefault="00250DF9">
      <w:pPr>
        <w:pStyle w:val="Index1"/>
        <w:tabs>
          <w:tab w:val="right" w:pos="5030"/>
        </w:tabs>
        <w:rPr>
          <w:noProof/>
        </w:rPr>
      </w:pPr>
      <w:r>
        <w:rPr>
          <w:noProof/>
        </w:rPr>
        <w:t>Windows MultiPoint Server 2016 Premium, 50</w:t>
      </w:r>
    </w:p>
    <w:p w:rsidR="00250DF9" w:rsidRDefault="00250DF9">
      <w:pPr>
        <w:pStyle w:val="Index1"/>
        <w:tabs>
          <w:tab w:val="right" w:pos="5030"/>
        </w:tabs>
        <w:rPr>
          <w:noProof/>
        </w:rPr>
      </w:pPr>
      <w:r>
        <w:rPr>
          <w:noProof/>
        </w:rPr>
        <w:t>Windows Server, 93</w:t>
      </w:r>
    </w:p>
    <w:p w:rsidR="00250DF9" w:rsidRDefault="00250DF9">
      <w:pPr>
        <w:pStyle w:val="Index1"/>
        <w:tabs>
          <w:tab w:val="right" w:pos="5030"/>
        </w:tabs>
        <w:rPr>
          <w:noProof/>
        </w:rPr>
      </w:pPr>
      <w:r>
        <w:rPr>
          <w:noProof/>
        </w:rPr>
        <w:t>Windows Server 2012, 52</w:t>
      </w:r>
    </w:p>
    <w:p w:rsidR="00250DF9" w:rsidRDefault="00250DF9">
      <w:pPr>
        <w:pStyle w:val="Index1"/>
        <w:tabs>
          <w:tab w:val="right" w:pos="5030"/>
        </w:tabs>
        <w:rPr>
          <w:noProof/>
        </w:rPr>
      </w:pPr>
      <w:r>
        <w:rPr>
          <w:noProof/>
        </w:rPr>
        <w:t>Windows Server 2012 R2, 52</w:t>
      </w:r>
    </w:p>
    <w:p w:rsidR="00250DF9" w:rsidRDefault="00250DF9">
      <w:pPr>
        <w:pStyle w:val="Index1"/>
        <w:tabs>
          <w:tab w:val="right" w:pos="5030"/>
        </w:tabs>
        <w:rPr>
          <w:noProof/>
        </w:rPr>
      </w:pPr>
      <w:r>
        <w:rPr>
          <w:noProof/>
        </w:rPr>
        <w:t>Windows Server 2016, 51</w:t>
      </w:r>
    </w:p>
    <w:p w:rsidR="00250DF9" w:rsidRDefault="00250DF9">
      <w:pPr>
        <w:pStyle w:val="Index1"/>
        <w:tabs>
          <w:tab w:val="right" w:pos="5030"/>
        </w:tabs>
        <w:rPr>
          <w:noProof/>
        </w:rPr>
      </w:pPr>
      <w:r>
        <w:rPr>
          <w:noProof/>
        </w:rPr>
        <w:t>Windows Server 2016 Active Directory Rights Management Services External Connector, 52</w:t>
      </w:r>
    </w:p>
    <w:p w:rsidR="00250DF9" w:rsidRDefault="00250DF9">
      <w:pPr>
        <w:pStyle w:val="Index1"/>
        <w:tabs>
          <w:tab w:val="right" w:pos="5030"/>
        </w:tabs>
        <w:rPr>
          <w:noProof/>
        </w:rPr>
      </w:pPr>
      <w:r>
        <w:rPr>
          <w:noProof/>
        </w:rPr>
        <w:t>Windows Server 2016 CAL, 51</w:t>
      </w:r>
    </w:p>
    <w:p w:rsidR="00250DF9" w:rsidRDefault="00250DF9">
      <w:pPr>
        <w:pStyle w:val="Index1"/>
        <w:tabs>
          <w:tab w:val="right" w:pos="5030"/>
        </w:tabs>
        <w:rPr>
          <w:noProof/>
        </w:rPr>
      </w:pPr>
      <w:r>
        <w:rPr>
          <w:noProof/>
        </w:rPr>
        <w:t>Windows Server 2016 Datacenter (balík 16 jadrových licencií), 52</w:t>
      </w:r>
    </w:p>
    <w:p w:rsidR="00250DF9" w:rsidRDefault="00250DF9">
      <w:pPr>
        <w:pStyle w:val="Index1"/>
        <w:tabs>
          <w:tab w:val="right" w:pos="5030"/>
        </w:tabs>
        <w:rPr>
          <w:noProof/>
        </w:rPr>
      </w:pPr>
      <w:r>
        <w:rPr>
          <w:noProof/>
        </w:rPr>
        <w:t>Windows Server 2016 Datacenter (balík 2 jadrových licencií), 52</w:t>
      </w:r>
    </w:p>
    <w:p w:rsidR="00250DF9" w:rsidRDefault="00250DF9">
      <w:pPr>
        <w:pStyle w:val="Index1"/>
        <w:tabs>
          <w:tab w:val="right" w:pos="5030"/>
        </w:tabs>
        <w:rPr>
          <w:noProof/>
        </w:rPr>
      </w:pPr>
      <w:r>
        <w:rPr>
          <w:noProof/>
        </w:rPr>
        <w:t>Windows Server 2016 Essentials, 52</w:t>
      </w:r>
    </w:p>
    <w:p w:rsidR="00250DF9" w:rsidRDefault="00250DF9">
      <w:pPr>
        <w:pStyle w:val="Index1"/>
        <w:tabs>
          <w:tab w:val="right" w:pos="5030"/>
        </w:tabs>
        <w:rPr>
          <w:noProof/>
        </w:rPr>
      </w:pPr>
      <w:r>
        <w:rPr>
          <w:noProof/>
        </w:rPr>
        <w:t>Windows Server 2016 External Connector, 52</w:t>
      </w:r>
    </w:p>
    <w:p w:rsidR="00250DF9" w:rsidRDefault="00250DF9">
      <w:pPr>
        <w:pStyle w:val="Index1"/>
        <w:tabs>
          <w:tab w:val="right" w:pos="5030"/>
        </w:tabs>
        <w:rPr>
          <w:noProof/>
        </w:rPr>
      </w:pPr>
      <w:r>
        <w:rPr>
          <w:noProof/>
        </w:rPr>
        <w:t>Windows Server 2016 Remote Desktop Services External Connector, 52</w:t>
      </w:r>
    </w:p>
    <w:p w:rsidR="00250DF9" w:rsidRDefault="00250DF9">
      <w:pPr>
        <w:pStyle w:val="Index1"/>
        <w:tabs>
          <w:tab w:val="right" w:pos="5030"/>
        </w:tabs>
        <w:rPr>
          <w:noProof/>
        </w:rPr>
      </w:pPr>
      <w:r>
        <w:rPr>
          <w:noProof/>
        </w:rPr>
        <w:t>Windows Server 2016 Standard (balík 16 jadrových licencií), 52</w:t>
      </w:r>
    </w:p>
    <w:p w:rsidR="00250DF9" w:rsidRDefault="00250DF9">
      <w:pPr>
        <w:pStyle w:val="Index1"/>
        <w:tabs>
          <w:tab w:val="right" w:pos="5030"/>
        </w:tabs>
        <w:rPr>
          <w:noProof/>
        </w:rPr>
      </w:pPr>
      <w:r>
        <w:rPr>
          <w:noProof/>
        </w:rPr>
        <w:t>Windows Server 2016 Standard (balík 2 jadrových licencií), 52</w:t>
      </w:r>
    </w:p>
    <w:p w:rsidR="00250DF9" w:rsidRDefault="00250DF9">
      <w:pPr>
        <w:pStyle w:val="Index1"/>
        <w:tabs>
          <w:tab w:val="right" w:pos="5030"/>
        </w:tabs>
        <w:rPr>
          <w:noProof/>
        </w:rPr>
      </w:pPr>
      <w:r>
        <w:rPr>
          <w:noProof/>
        </w:rPr>
        <w:t>Windows Server Datacenter, 87, 92, 93</w:t>
      </w:r>
    </w:p>
    <w:p w:rsidR="00250DF9" w:rsidRDefault="00250DF9">
      <w:pPr>
        <w:pStyle w:val="Index1"/>
        <w:tabs>
          <w:tab w:val="right" w:pos="5030"/>
        </w:tabs>
        <w:rPr>
          <w:noProof/>
        </w:rPr>
      </w:pPr>
      <w:r>
        <w:rPr>
          <w:noProof/>
        </w:rPr>
        <w:t>Windows Server Datacenter (balík 2 jadrových licencií), 19</w:t>
      </w:r>
    </w:p>
    <w:p w:rsidR="00250DF9" w:rsidRDefault="00250DF9">
      <w:pPr>
        <w:pStyle w:val="Index1"/>
        <w:tabs>
          <w:tab w:val="right" w:pos="5030"/>
        </w:tabs>
        <w:rPr>
          <w:noProof/>
        </w:rPr>
      </w:pPr>
      <w:r>
        <w:rPr>
          <w:noProof/>
        </w:rPr>
        <w:t>Windows Server Enterprise, 54, 87</w:t>
      </w:r>
    </w:p>
    <w:p w:rsidR="00250DF9" w:rsidRDefault="00250DF9">
      <w:pPr>
        <w:pStyle w:val="Index1"/>
        <w:tabs>
          <w:tab w:val="right" w:pos="5030"/>
        </w:tabs>
        <w:rPr>
          <w:noProof/>
        </w:rPr>
      </w:pPr>
      <w:r>
        <w:rPr>
          <w:noProof/>
        </w:rPr>
        <w:t>Windows Server for Itanium Based Systems, 54</w:t>
      </w:r>
    </w:p>
    <w:p w:rsidR="00250DF9" w:rsidRDefault="00250DF9">
      <w:pPr>
        <w:pStyle w:val="Index1"/>
        <w:tabs>
          <w:tab w:val="right" w:pos="5030"/>
        </w:tabs>
        <w:rPr>
          <w:noProof/>
        </w:rPr>
      </w:pPr>
      <w:r>
        <w:rPr>
          <w:noProof/>
        </w:rPr>
        <w:t>Windows Server HPC Edition, 54</w:t>
      </w:r>
    </w:p>
    <w:p w:rsidR="00250DF9" w:rsidRDefault="00250DF9">
      <w:pPr>
        <w:pStyle w:val="Index1"/>
        <w:tabs>
          <w:tab w:val="right" w:pos="5030"/>
        </w:tabs>
        <w:rPr>
          <w:noProof/>
        </w:rPr>
      </w:pPr>
      <w:r>
        <w:rPr>
          <w:noProof/>
        </w:rPr>
        <w:t>Windows Server Standard, 87, 92, 93</w:t>
      </w:r>
    </w:p>
    <w:p w:rsidR="00250DF9" w:rsidRDefault="00250DF9">
      <w:pPr>
        <w:pStyle w:val="Index1"/>
        <w:tabs>
          <w:tab w:val="right" w:pos="5030"/>
        </w:tabs>
        <w:rPr>
          <w:noProof/>
        </w:rPr>
      </w:pPr>
      <w:r>
        <w:rPr>
          <w:noProof/>
        </w:rPr>
        <w:t>Windows Server Standard (balíky 2 jadrových licencií), 19</w:t>
      </w:r>
    </w:p>
    <w:p w:rsidR="00250DF9" w:rsidRDefault="00250DF9">
      <w:pPr>
        <w:pStyle w:val="Index1"/>
        <w:tabs>
          <w:tab w:val="right" w:pos="5030"/>
        </w:tabs>
        <w:rPr>
          <w:noProof/>
        </w:rPr>
      </w:pPr>
      <w:r>
        <w:rPr>
          <w:noProof/>
        </w:rPr>
        <w:t>Windows Small Business Server, 54</w:t>
      </w:r>
    </w:p>
    <w:p w:rsidR="00250DF9" w:rsidRDefault="00250DF9">
      <w:pPr>
        <w:pStyle w:val="Index1"/>
        <w:tabs>
          <w:tab w:val="right" w:pos="5030"/>
        </w:tabs>
        <w:rPr>
          <w:noProof/>
        </w:rPr>
      </w:pPr>
      <w:r>
        <w:rPr>
          <w:noProof/>
        </w:rPr>
        <w:t>Windows Vista, 44</w:t>
      </w:r>
    </w:p>
    <w:p w:rsidR="00250DF9" w:rsidRDefault="00250DF9">
      <w:pPr>
        <w:pStyle w:val="Index1"/>
        <w:tabs>
          <w:tab w:val="right" w:pos="5030"/>
        </w:tabs>
        <w:rPr>
          <w:noProof/>
        </w:rPr>
      </w:pPr>
      <w:r>
        <w:rPr>
          <w:noProof/>
        </w:rPr>
        <w:t>Windows Vista Business for Embedded Systems, Ultimate for Embedded Systems, 44</w:t>
      </w:r>
    </w:p>
    <w:p w:rsidR="00250DF9" w:rsidRDefault="00250DF9">
      <w:pPr>
        <w:pStyle w:val="Index1"/>
        <w:tabs>
          <w:tab w:val="right" w:pos="5030"/>
        </w:tabs>
        <w:rPr>
          <w:noProof/>
        </w:rPr>
      </w:pPr>
      <w:r>
        <w:rPr>
          <w:noProof/>
        </w:rPr>
        <w:t>Windows XP, 44</w:t>
      </w:r>
    </w:p>
    <w:p w:rsidR="00250DF9" w:rsidRDefault="00250DF9">
      <w:pPr>
        <w:pStyle w:val="Index1"/>
        <w:tabs>
          <w:tab w:val="right" w:pos="5030"/>
        </w:tabs>
        <w:rPr>
          <w:noProof/>
        </w:rPr>
      </w:pPr>
      <w:r>
        <w:rPr>
          <w:noProof/>
        </w:rPr>
        <w:t>Windows XP Embedded, 45</w:t>
      </w:r>
    </w:p>
    <w:p w:rsidR="00250DF9" w:rsidRDefault="00250DF9">
      <w:pPr>
        <w:pStyle w:val="Index1"/>
        <w:tabs>
          <w:tab w:val="right" w:pos="5030"/>
        </w:tabs>
        <w:rPr>
          <w:noProof/>
        </w:rPr>
      </w:pPr>
      <w:r>
        <w:rPr>
          <w:noProof/>
        </w:rPr>
        <w:t>Windows XP Professional for Embedded Systems, 44</w:t>
      </w:r>
    </w:p>
    <w:p w:rsidR="00250DF9" w:rsidRDefault="00250DF9">
      <w:pPr>
        <w:pStyle w:val="Index1"/>
        <w:tabs>
          <w:tab w:val="right" w:pos="5030"/>
        </w:tabs>
        <w:rPr>
          <w:noProof/>
        </w:rPr>
      </w:pPr>
      <w:r>
        <w:rPr>
          <w:noProof/>
        </w:rPr>
        <w:t>Word 2016, 23</w:t>
      </w:r>
    </w:p>
    <w:p w:rsidR="00250DF9" w:rsidRDefault="00250DF9">
      <w:pPr>
        <w:pStyle w:val="Index1"/>
        <w:tabs>
          <w:tab w:val="right" w:pos="5030"/>
        </w:tabs>
        <w:rPr>
          <w:noProof/>
        </w:rPr>
      </w:pPr>
      <w:r>
        <w:rPr>
          <w:noProof/>
        </w:rPr>
        <w:t>Word 2016 for Mac, 25</w:t>
      </w:r>
    </w:p>
    <w:p w:rsidR="00250DF9" w:rsidRDefault="00250DF9">
      <w:pPr>
        <w:pStyle w:val="Index1"/>
        <w:tabs>
          <w:tab w:val="right" w:pos="5030"/>
        </w:tabs>
        <w:rPr>
          <w:noProof/>
        </w:rPr>
      </w:pPr>
      <w:r>
        <w:rPr>
          <w:noProof/>
        </w:rPr>
        <w:t>Workplace Analytics, 72</w:t>
      </w:r>
    </w:p>
    <w:p w:rsidR="00250DF9" w:rsidRDefault="00250DF9">
      <w:pPr>
        <w:pStyle w:val="ProductList-Body"/>
        <w:rPr>
          <w:noProof/>
        </w:rPr>
        <w:sectPr w:rsidR="00250DF9" w:rsidSect="00250DF9">
          <w:type w:val="continuous"/>
          <w:pgSz w:w="12240" w:h="15840" w:code="1"/>
          <w:pgMar w:top="1170" w:right="720" w:bottom="720" w:left="720" w:header="432" w:footer="288" w:gutter="0"/>
          <w:cols w:num="2" w:space="720"/>
        </w:sectPr>
      </w:pPr>
    </w:p>
    <w:p w:rsidR="002D308C" w:rsidRDefault="00464DBF">
      <w:pPr>
        <w:pStyle w:val="ProductList-Body"/>
        <w:sectPr w:rsidR="002D308C" w:rsidSect="00250DF9">
          <w:type w:val="continuous"/>
          <w:pgSz w:w="12240" w:h="15840" w:code="1"/>
          <w:pgMar w:top="1170" w:right="720" w:bottom="720" w:left="720" w:header="432" w:footer="288" w:gutter="0"/>
          <w:cols w:num="2" w:space="360"/>
        </w:sectPr>
      </w:pPr>
      <w:r>
        <w:fldChar w:fldCharType="end"/>
      </w:r>
    </w:p>
    <w:p w:rsidR="002D308C" w:rsidRDefault="002D308C">
      <w:pPr>
        <w:pStyle w:val="ProductList-Body"/>
      </w:pPr>
    </w:p>
    <w:sectPr w:rsidR="002D308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EBF" w:rsidRDefault="001E4EBF" w:rsidP="007C7D4D">
      <w:pPr>
        <w:spacing w:after="0"/>
      </w:pPr>
      <w:r>
        <w:separator/>
      </w:r>
    </w:p>
    <w:p w:rsidR="001E4EBF" w:rsidRDefault="001E4EBF"/>
  </w:endnote>
  <w:endnote w:type="continuationSeparator" w:id="0">
    <w:p w:rsidR="001E4EBF" w:rsidRDefault="001E4EBF" w:rsidP="007C7D4D">
      <w:pPr>
        <w:spacing w:after="0"/>
      </w:pPr>
      <w:r>
        <w:continuationSeparator/>
      </w:r>
    </w:p>
    <w:p w:rsidR="001E4EBF" w:rsidRDefault="001E4EBF"/>
  </w:endnote>
  <w:endnote w:type="continuationNotice" w:id="1">
    <w:p w:rsidR="001E4EBF" w:rsidRDefault="001E4E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4A7" w:rsidRDefault="00F864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5C41" w:rsidRDefault="00464DB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4A7" w:rsidRDefault="00F864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4">
            <w:r w:rsidR="00464DBF">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844">
            <w:r w:rsidR="00464DBF">
              <w:rPr>
                <w:color w:val="00467F"/>
                <w:u w:val="single"/>
              </w:rPr>
              <w:t>Register</w:t>
            </w:r>
          </w:hyperlink>
        </w:p>
      </w:tc>
    </w:tr>
  </w:tbl>
  <w:p w:rsidR="002D308C" w:rsidRDefault="002D308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30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842">
            <w:r w:rsidR="00464DB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1">
            <w:r w:rsidR="00464DB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36">
            <w:r w:rsidR="00464DB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7">
            <w:r w:rsidR="00464DB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8">
            <w:r w:rsidR="00464DB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49">
            <w:r w:rsidR="00464DB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08C" w:rsidRDefault="000B203A">
          <w:pPr>
            <w:pStyle w:val="PURFooterText"/>
            <w:jc w:val="center"/>
          </w:pPr>
          <w:hyperlink w:anchor="_Sec591">
            <w:r w:rsidR="00464DB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08C" w:rsidRDefault="002D30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08C" w:rsidRDefault="000B203A">
          <w:pPr>
            <w:pStyle w:val="PURFooterText"/>
            <w:jc w:val="center"/>
          </w:pPr>
          <w:hyperlink w:anchor="_Sec844">
            <w:r w:rsidR="00464DBF">
              <w:rPr>
                <w:color w:val="00467F"/>
                <w:u w:val="single"/>
              </w:rPr>
              <w:t>Register</w:t>
            </w:r>
          </w:hyperlink>
        </w:p>
      </w:tc>
    </w:tr>
  </w:tbl>
  <w:p w:rsidR="002D308C" w:rsidRDefault="002D30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EBF" w:rsidRDefault="001E4EBF" w:rsidP="007C7D4D">
      <w:pPr>
        <w:spacing w:after="0"/>
      </w:pPr>
      <w:r>
        <w:separator/>
      </w:r>
    </w:p>
    <w:p w:rsidR="001E4EBF" w:rsidRDefault="001E4EBF"/>
  </w:footnote>
  <w:footnote w:type="continuationSeparator" w:id="0">
    <w:p w:rsidR="001E4EBF" w:rsidRDefault="001E4EBF" w:rsidP="007C7D4D">
      <w:pPr>
        <w:spacing w:after="0"/>
      </w:pPr>
      <w:r>
        <w:continuationSeparator/>
      </w:r>
    </w:p>
    <w:p w:rsidR="001E4EBF" w:rsidRDefault="001E4EBF"/>
  </w:footnote>
  <w:footnote w:type="continuationNotice" w:id="1">
    <w:p w:rsidR="001E4EBF" w:rsidRDefault="001E4E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4A7" w:rsidRDefault="00F864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4A7" w:rsidRDefault="00F864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64A7" w:rsidRDefault="00F864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0B203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0B203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rsidR="00F864A7">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308C">
      <w:tc>
        <w:tcPr>
          <w:tcW w:w="8560" w:type="dxa"/>
        </w:tcPr>
        <w:p w:rsidR="002D308C" w:rsidRDefault="00464DBF">
          <w:pPr>
            <w:pStyle w:val="PURHeaderText"/>
          </w:pPr>
          <w:r>
            <w:t>Podmienky multilicenčných produktov spoločnosti Microsoft (slovenčina, február 2018)</w:t>
          </w:r>
        </w:p>
      </w:tc>
      <w:tc>
        <w:tcPr>
          <w:tcW w:w="3680" w:type="dxa"/>
        </w:tcPr>
        <w:p w:rsidR="002D308C" w:rsidRDefault="00464D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C3D48"/>
    <w:multiLevelType w:val="multilevel"/>
    <w:tmpl w:val="599AD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813AB"/>
    <w:multiLevelType w:val="multilevel"/>
    <w:tmpl w:val="91A87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2042F"/>
    <w:multiLevelType w:val="multilevel"/>
    <w:tmpl w:val="7214D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B64BC"/>
    <w:multiLevelType w:val="multilevel"/>
    <w:tmpl w:val="8EE0B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A369C"/>
    <w:multiLevelType w:val="multilevel"/>
    <w:tmpl w:val="6EE6E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E2A83"/>
    <w:multiLevelType w:val="multilevel"/>
    <w:tmpl w:val="45AC5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645E7"/>
    <w:multiLevelType w:val="multilevel"/>
    <w:tmpl w:val="0818CA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26B54"/>
    <w:multiLevelType w:val="multilevel"/>
    <w:tmpl w:val="9DD0E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837AC"/>
    <w:multiLevelType w:val="multilevel"/>
    <w:tmpl w:val="DD383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F035A"/>
    <w:multiLevelType w:val="multilevel"/>
    <w:tmpl w:val="6720BC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A161FE"/>
    <w:multiLevelType w:val="multilevel"/>
    <w:tmpl w:val="22C069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D76894"/>
    <w:multiLevelType w:val="multilevel"/>
    <w:tmpl w:val="A1C6B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81C14"/>
    <w:multiLevelType w:val="multilevel"/>
    <w:tmpl w:val="CDC478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AF4D45"/>
    <w:multiLevelType w:val="multilevel"/>
    <w:tmpl w:val="3EE438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215E9"/>
    <w:multiLevelType w:val="multilevel"/>
    <w:tmpl w:val="94C00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A54926"/>
    <w:multiLevelType w:val="multilevel"/>
    <w:tmpl w:val="EFB45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742FCA"/>
    <w:multiLevelType w:val="multilevel"/>
    <w:tmpl w:val="4C5CDF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92211E"/>
    <w:multiLevelType w:val="multilevel"/>
    <w:tmpl w:val="869CB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5E5FC4"/>
    <w:multiLevelType w:val="multilevel"/>
    <w:tmpl w:val="530A0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C24FDA"/>
    <w:multiLevelType w:val="multilevel"/>
    <w:tmpl w:val="549AF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A4717C"/>
    <w:multiLevelType w:val="multilevel"/>
    <w:tmpl w:val="06D2F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5D6A1E"/>
    <w:multiLevelType w:val="multilevel"/>
    <w:tmpl w:val="91C4AE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B87DF8"/>
    <w:multiLevelType w:val="multilevel"/>
    <w:tmpl w:val="F154C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8D4924"/>
    <w:multiLevelType w:val="multilevel"/>
    <w:tmpl w:val="51D82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F13544"/>
    <w:multiLevelType w:val="multilevel"/>
    <w:tmpl w:val="8488E4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4C4A7B"/>
    <w:multiLevelType w:val="multilevel"/>
    <w:tmpl w:val="070A6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BC101F"/>
    <w:multiLevelType w:val="multilevel"/>
    <w:tmpl w:val="36C20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9B6E03"/>
    <w:multiLevelType w:val="multilevel"/>
    <w:tmpl w:val="8BE67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40215E"/>
    <w:multiLevelType w:val="multilevel"/>
    <w:tmpl w:val="761CB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B81E9E"/>
    <w:multiLevelType w:val="multilevel"/>
    <w:tmpl w:val="81F07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DB4E23"/>
    <w:multiLevelType w:val="multilevel"/>
    <w:tmpl w:val="C0C4A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AA2434"/>
    <w:multiLevelType w:val="multilevel"/>
    <w:tmpl w:val="3E12A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540CA4"/>
    <w:multiLevelType w:val="multilevel"/>
    <w:tmpl w:val="23365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620803"/>
    <w:multiLevelType w:val="multilevel"/>
    <w:tmpl w:val="2618A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836C23"/>
    <w:multiLevelType w:val="multilevel"/>
    <w:tmpl w:val="9988A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8B74D0"/>
    <w:multiLevelType w:val="multilevel"/>
    <w:tmpl w:val="65606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483F6D"/>
    <w:multiLevelType w:val="multilevel"/>
    <w:tmpl w:val="E7EA8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536FA"/>
    <w:multiLevelType w:val="multilevel"/>
    <w:tmpl w:val="80B071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9135EE"/>
    <w:multiLevelType w:val="multilevel"/>
    <w:tmpl w:val="66AEA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D61885"/>
    <w:multiLevelType w:val="multilevel"/>
    <w:tmpl w:val="C7360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5F1117"/>
    <w:multiLevelType w:val="multilevel"/>
    <w:tmpl w:val="C1CC69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DD403E"/>
    <w:multiLevelType w:val="multilevel"/>
    <w:tmpl w:val="73D66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A42E04"/>
    <w:multiLevelType w:val="multilevel"/>
    <w:tmpl w:val="F2A2E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BC363B"/>
    <w:multiLevelType w:val="multilevel"/>
    <w:tmpl w:val="4D589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5B5AE5"/>
    <w:multiLevelType w:val="multilevel"/>
    <w:tmpl w:val="8B06C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AE60DF"/>
    <w:multiLevelType w:val="multilevel"/>
    <w:tmpl w:val="1F3EE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EA2840"/>
    <w:multiLevelType w:val="multilevel"/>
    <w:tmpl w:val="9E9A12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91144E"/>
    <w:multiLevelType w:val="multilevel"/>
    <w:tmpl w:val="68C24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460417"/>
    <w:multiLevelType w:val="multilevel"/>
    <w:tmpl w:val="2918E9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F55109"/>
    <w:multiLevelType w:val="multilevel"/>
    <w:tmpl w:val="3B00D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603413"/>
    <w:multiLevelType w:val="multilevel"/>
    <w:tmpl w:val="E2A69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ED148B"/>
    <w:multiLevelType w:val="multilevel"/>
    <w:tmpl w:val="B3A2D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2E5B9D"/>
    <w:multiLevelType w:val="multilevel"/>
    <w:tmpl w:val="9984F9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4E2B92"/>
    <w:multiLevelType w:val="multilevel"/>
    <w:tmpl w:val="9412D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421F3D"/>
    <w:multiLevelType w:val="multilevel"/>
    <w:tmpl w:val="51F480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E268FC"/>
    <w:multiLevelType w:val="multilevel"/>
    <w:tmpl w:val="D5467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6968B4"/>
    <w:multiLevelType w:val="multilevel"/>
    <w:tmpl w:val="10C81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FB7D5A"/>
    <w:multiLevelType w:val="multilevel"/>
    <w:tmpl w:val="6CC06D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363157"/>
    <w:multiLevelType w:val="multilevel"/>
    <w:tmpl w:val="3556A9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A71D8B"/>
    <w:multiLevelType w:val="multilevel"/>
    <w:tmpl w:val="04EE7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5B1176"/>
    <w:multiLevelType w:val="multilevel"/>
    <w:tmpl w:val="048CD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9"/>
  </w:num>
  <w:num w:numId="4">
    <w:abstractNumId w:val="26"/>
  </w:num>
  <w:num w:numId="5">
    <w:abstractNumId w:val="23"/>
  </w:num>
  <w:num w:numId="6">
    <w:abstractNumId w:val="47"/>
  </w:num>
  <w:num w:numId="7">
    <w:abstractNumId w:val="11"/>
  </w:num>
  <w:num w:numId="8">
    <w:abstractNumId w:val="1"/>
  </w:num>
  <w:num w:numId="9">
    <w:abstractNumId w:val="24"/>
  </w:num>
  <w:num w:numId="10">
    <w:abstractNumId w:val="38"/>
  </w:num>
  <w:num w:numId="11">
    <w:abstractNumId w:val="0"/>
  </w:num>
  <w:num w:numId="12">
    <w:abstractNumId w:val="53"/>
  </w:num>
  <w:num w:numId="13">
    <w:abstractNumId w:val="7"/>
  </w:num>
  <w:num w:numId="14">
    <w:abstractNumId w:val="10"/>
  </w:num>
  <w:num w:numId="15">
    <w:abstractNumId w:val="45"/>
  </w:num>
  <w:num w:numId="16">
    <w:abstractNumId w:val="22"/>
  </w:num>
  <w:num w:numId="17">
    <w:abstractNumId w:val="15"/>
  </w:num>
  <w:num w:numId="18">
    <w:abstractNumId w:val="6"/>
  </w:num>
  <w:num w:numId="19">
    <w:abstractNumId w:val="51"/>
  </w:num>
  <w:num w:numId="20">
    <w:abstractNumId w:val="4"/>
  </w:num>
  <w:num w:numId="21">
    <w:abstractNumId w:val="52"/>
  </w:num>
  <w:num w:numId="22">
    <w:abstractNumId w:val="14"/>
  </w:num>
  <w:num w:numId="23">
    <w:abstractNumId w:val="36"/>
  </w:num>
  <w:num w:numId="24">
    <w:abstractNumId w:val="34"/>
  </w:num>
  <w:num w:numId="25">
    <w:abstractNumId w:val="49"/>
  </w:num>
  <w:num w:numId="26">
    <w:abstractNumId w:val="31"/>
  </w:num>
  <w:num w:numId="27">
    <w:abstractNumId w:val="46"/>
  </w:num>
  <w:num w:numId="28">
    <w:abstractNumId w:val="33"/>
  </w:num>
  <w:num w:numId="29">
    <w:abstractNumId w:val="21"/>
  </w:num>
  <w:num w:numId="30">
    <w:abstractNumId w:val="27"/>
  </w:num>
  <w:num w:numId="31">
    <w:abstractNumId w:val="8"/>
  </w:num>
  <w:num w:numId="32">
    <w:abstractNumId w:val="41"/>
  </w:num>
  <w:num w:numId="33">
    <w:abstractNumId w:val="5"/>
  </w:num>
  <w:num w:numId="34">
    <w:abstractNumId w:val="50"/>
  </w:num>
  <w:num w:numId="35">
    <w:abstractNumId w:val="55"/>
  </w:num>
  <w:num w:numId="36">
    <w:abstractNumId w:val="12"/>
  </w:num>
  <w:num w:numId="37">
    <w:abstractNumId w:val="56"/>
  </w:num>
  <w:num w:numId="38">
    <w:abstractNumId w:val="40"/>
  </w:num>
  <w:num w:numId="39">
    <w:abstractNumId w:val="35"/>
  </w:num>
  <w:num w:numId="40">
    <w:abstractNumId w:val="17"/>
  </w:num>
  <w:num w:numId="41">
    <w:abstractNumId w:val="2"/>
  </w:num>
  <w:num w:numId="42">
    <w:abstractNumId w:val="13"/>
  </w:num>
  <w:num w:numId="43">
    <w:abstractNumId w:val="44"/>
  </w:num>
  <w:num w:numId="44">
    <w:abstractNumId w:val="29"/>
  </w:num>
  <w:num w:numId="45">
    <w:abstractNumId w:val="3"/>
  </w:num>
  <w:num w:numId="46">
    <w:abstractNumId w:val="19"/>
  </w:num>
  <w:num w:numId="47">
    <w:abstractNumId w:val="58"/>
  </w:num>
  <w:num w:numId="48">
    <w:abstractNumId w:val="30"/>
  </w:num>
  <w:num w:numId="49">
    <w:abstractNumId w:val="25"/>
  </w:num>
  <w:num w:numId="50">
    <w:abstractNumId w:val="61"/>
  </w:num>
  <w:num w:numId="51">
    <w:abstractNumId w:val="20"/>
  </w:num>
  <w:num w:numId="52">
    <w:abstractNumId w:val="62"/>
  </w:num>
  <w:num w:numId="53">
    <w:abstractNumId w:val="39"/>
  </w:num>
  <w:num w:numId="54">
    <w:abstractNumId w:val="60"/>
  </w:num>
  <w:num w:numId="55">
    <w:abstractNumId w:val="18"/>
  </w:num>
  <w:num w:numId="56">
    <w:abstractNumId w:val="48"/>
  </w:num>
  <w:num w:numId="57">
    <w:abstractNumId w:val="57"/>
  </w:num>
  <w:num w:numId="58">
    <w:abstractNumId w:val="43"/>
  </w:num>
  <w:num w:numId="59">
    <w:abstractNumId w:val="16"/>
  </w:num>
  <w:num w:numId="60">
    <w:abstractNumId w:val="54"/>
  </w:num>
  <w:num w:numId="61">
    <w:abstractNumId w:val="59"/>
  </w:num>
  <w:num w:numId="62">
    <w:abstractNumId w:val="42"/>
  </w:num>
  <w:num w:numId="63">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RJ5lAMNu/R45UdSRwexy2P6MHOiJAyx1YNrf3Ek/4koEYSImRpNiQFZPDTB9dUCnUSHpzUUJIuuTI+giDDf4g==" w:salt="/mmK+Heg7U4TyOufkoi2e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03A"/>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EBF"/>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DF9"/>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08C"/>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DBF"/>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C41"/>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4A7"/>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133804D-C349-4E16-A3D7-A64FC516E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50DF9"/>
    <w:rPr>
      <w:color w:val="808080"/>
      <w:shd w:val="clear" w:color="auto" w:fill="E6E6E6"/>
    </w:rPr>
  </w:style>
  <w:style w:type="paragraph" w:styleId="Index2">
    <w:name w:val="index 2"/>
    <w:basedOn w:val="Normal"/>
    <w:next w:val="Normal"/>
    <w:autoRedefine/>
    <w:uiPriority w:val="99"/>
    <w:semiHidden/>
    <w:unhideWhenUsed/>
    <w:rsid w:val="00250DF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0655478-C418-4BCC-9A89-BAEA4E26D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124749</Words>
  <Characters>711070</Characters>
  <Application>Microsoft Office Word</Application>
  <DocSecurity>8</DocSecurity>
  <Lines>5925</Lines>
  <Paragraphs>1668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834151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2018-01-29T00:25:00Z</dcterms:created>
  <dcterms:modified xsi:type="dcterms:W3CDTF">2018-01-31T17:08:00Z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2018-01-31T00:04:13.5396063Z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