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FE741E" w:rsidRDefault="00FE741E">
      <w:pPr>
        <w:pStyle w:val="PURBody"/>
        <w:shd w:val="clear" w:color="auto" w:fill="00188F"/>
        <w:tabs>
          <w:tab w:val="clear" w:pos="360"/>
        </w:tabs>
        <w:ind w:right="7920" w:firstLine="360"/>
        <w:rPr>
          <w:color w:val="FFFFFF"/>
          <w:sz w:val="6"/>
          <w:szCs w:val="6"/>
        </w:rPr>
      </w:pPr>
    </w:p>
    <w:p w:rsidR="00FE741E" w:rsidRDefault="006F11F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FE741E" w:rsidRDefault="00FE741E">
      <w:pPr>
        <w:pStyle w:val="PURBody"/>
        <w:shd w:val="clear" w:color="auto" w:fill="00188F"/>
        <w:tabs>
          <w:tab w:val="clear" w:pos="360"/>
        </w:tabs>
        <w:spacing w:after="0" w:line="230" w:lineRule="auto"/>
        <w:ind w:right="7920" w:firstLine="360"/>
        <w:rPr>
          <w:color w:val="FFFFFF" w:themeColor="background1"/>
          <w:sz w:val="32"/>
          <w:szCs w:val="32"/>
        </w:rPr>
      </w:pPr>
    </w:p>
    <w:p w:rsidR="00FE741E" w:rsidRDefault="00FE741E">
      <w:pPr>
        <w:pStyle w:val="PURBody"/>
        <w:shd w:val="clear" w:color="auto" w:fill="00188F"/>
        <w:tabs>
          <w:tab w:val="clear" w:pos="360"/>
        </w:tabs>
        <w:spacing w:after="0"/>
        <w:ind w:right="7920" w:firstLine="360"/>
        <w:rPr>
          <w:color w:val="FFFFFF" w:themeColor="background1"/>
          <w:szCs w:val="18"/>
        </w:rPr>
      </w:pPr>
    </w:p>
    <w:p w:rsidR="00FE741E" w:rsidRDefault="00FE741E">
      <w:pPr>
        <w:pStyle w:val="PURBody"/>
        <w:shd w:val="clear" w:color="auto" w:fill="00188F"/>
        <w:tabs>
          <w:tab w:val="clear" w:pos="360"/>
        </w:tabs>
        <w:spacing w:after="0"/>
        <w:ind w:right="7920" w:firstLine="360"/>
        <w:rPr>
          <w:color w:val="FFFFFF" w:themeColor="background1"/>
          <w:szCs w:val="18"/>
        </w:rPr>
      </w:pPr>
    </w:p>
    <w:p w:rsidR="00FE741E" w:rsidRDefault="00FE741E">
      <w:pPr>
        <w:pStyle w:val="PURBody"/>
        <w:shd w:val="clear" w:color="auto" w:fill="00188F"/>
        <w:tabs>
          <w:tab w:val="clear" w:pos="360"/>
        </w:tabs>
        <w:spacing w:after="0"/>
        <w:ind w:right="7920" w:firstLine="360"/>
        <w:rPr>
          <w:color w:val="FFFFFF" w:themeColor="background1"/>
          <w:szCs w:val="18"/>
        </w:rPr>
      </w:pPr>
    </w:p>
    <w:p w:rsidR="00FE741E" w:rsidRDefault="00FE741E">
      <w:pPr>
        <w:pStyle w:val="PURBody"/>
        <w:shd w:val="clear" w:color="auto" w:fill="00188F"/>
        <w:tabs>
          <w:tab w:val="clear" w:pos="360"/>
        </w:tabs>
        <w:spacing w:after="0"/>
        <w:ind w:right="7920" w:firstLine="360"/>
        <w:rPr>
          <w:color w:val="FFFFFF" w:themeColor="background1"/>
          <w:szCs w:val="18"/>
        </w:rPr>
      </w:pPr>
    </w:p>
    <w:p w:rsidR="00FE741E" w:rsidRDefault="00FE741E">
      <w:pPr>
        <w:pStyle w:val="PURBody"/>
        <w:shd w:val="clear" w:color="auto" w:fill="00188F"/>
        <w:tabs>
          <w:tab w:val="clear" w:pos="360"/>
        </w:tabs>
        <w:spacing w:after="0"/>
        <w:ind w:right="7920" w:firstLine="360"/>
        <w:rPr>
          <w:color w:val="FFFFFF" w:themeColor="background1"/>
          <w:szCs w:val="18"/>
        </w:rPr>
      </w:pPr>
    </w:p>
    <w:p w:rsidR="00FE741E" w:rsidRDefault="00FE741E">
      <w:pPr>
        <w:pStyle w:val="PURBody"/>
        <w:shd w:val="clear" w:color="auto" w:fill="0072C6"/>
        <w:tabs>
          <w:tab w:val="clear" w:pos="360"/>
        </w:tabs>
        <w:ind w:right="1800" w:firstLine="360"/>
        <w:rPr>
          <w:sz w:val="72"/>
          <w:szCs w:val="72"/>
        </w:rPr>
      </w:pPr>
    </w:p>
    <w:p w:rsidR="00FE741E" w:rsidRDefault="00FE741E">
      <w:pPr>
        <w:pStyle w:val="PURBody"/>
        <w:shd w:val="clear" w:color="auto" w:fill="0072C6"/>
        <w:tabs>
          <w:tab w:val="clear" w:pos="360"/>
          <w:tab w:val="left" w:pos="180"/>
        </w:tabs>
        <w:ind w:right="1800" w:firstLine="360"/>
        <w:rPr>
          <w:color w:val="FFFFFF" w:themeColor="background1"/>
          <w:sz w:val="72"/>
          <w:szCs w:val="72"/>
        </w:rPr>
      </w:pPr>
    </w:p>
    <w:p w:rsidR="00FE741E" w:rsidRPr="00B84A81" w:rsidRDefault="006F11F9">
      <w:pPr>
        <w:pStyle w:val="PURBody"/>
        <w:shd w:val="clear" w:color="auto" w:fill="0072C6"/>
        <w:tabs>
          <w:tab w:val="clear" w:pos="360"/>
        </w:tabs>
        <w:spacing w:after="0" w:line="230" w:lineRule="auto"/>
        <w:ind w:right="1800" w:firstLine="360"/>
        <w:rPr>
          <w:color w:val="FFFFFF" w:themeColor="background1"/>
          <w:sz w:val="60"/>
          <w:szCs w:val="60"/>
        </w:rPr>
      </w:pPr>
      <w:r w:rsidRPr="00B84A81">
        <w:rPr>
          <w:color w:val="FFFFFF" w:themeColor="background1"/>
          <w:sz w:val="60"/>
          <w:szCs w:val="60"/>
        </w:rPr>
        <w:t>Podmienky používania produktov</w:t>
      </w:r>
    </w:p>
    <w:p w:rsidR="00FE741E" w:rsidRPr="00B84A81" w:rsidRDefault="006F11F9">
      <w:pPr>
        <w:pStyle w:val="PURBody"/>
        <w:shd w:val="clear" w:color="auto" w:fill="0072C6"/>
        <w:tabs>
          <w:tab w:val="clear" w:pos="360"/>
        </w:tabs>
        <w:spacing w:after="0" w:line="230" w:lineRule="auto"/>
        <w:ind w:right="1800" w:firstLine="360"/>
        <w:rPr>
          <w:color w:val="FFFFFF" w:themeColor="background1"/>
          <w:sz w:val="60"/>
          <w:szCs w:val="60"/>
        </w:rPr>
      </w:pPr>
      <w:r w:rsidRPr="00B84A81">
        <w:rPr>
          <w:color w:val="FFFFFF" w:themeColor="background1"/>
          <w:sz w:val="60"/>
          <w:szCs w:val="60"/>
        </w:rPr>
        <w:t>1. septembra 2016</w:t>
      </w:r>
    </w:p>
    <w:p w:rsidR="00FE741E" w:rsidRDefault="00FE741E">
      <w:pPr>
        <w:pStyle w:val="PURBody"/>
        <w:shd w:val="clear" w:color="auto" w:fill="0072C6"/>
        <w:tabs>
          <w:tab w:val="clear" w:pos="360"/>
        </w:tabs>
        <w:spacing w:after="0" w:line="230" w:lineRule="auto"/>
        <w:ind w:right="1800" w:firstLine="360"/>
        <w:rPr>
          <w:color w:val="FFFFFF" w:themeColor="background1"/>
          <w:sz w:val="96"/>
          <w:szCs w:val="96"/>
        </w:rPr>
      </w:pPr>
    </w:p>
    <w:p w:rsidR="00FE741E" w:rsidRDefault="006F11F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E741E" w:rsidRDefault="00FE741E">
      <w:pPr>
        <w:sectPr w:rsidR="00FE741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FE741E" w:rsidRDefault="006F11F9">
      <w:pPr>
        <w:pStyle w:val="ProductList-SectionHeading"/>
        <w:pageBreakBefore/>
      </w:pPr>
      <w:bookmarkStart w:id="1" w:name="_Sec842"/>
      <w:r>
        <w:lastRenderedPageBreak/>
        <w:t>Obsah</w:t>
      </w:r>
    </w:p>
    <w:p w:rsidR="00FE741E" w:rsidRDefault="00FE741E">
      <w:pPr>
        <w:pStyle w:val="ProductList-Body"/>
      </w:pPr>
    </w:p>
    <w:p w:rsidR="00FE741E" w:rsidRDefault="00FE741E">
      <w:pPr>
        <w:sectPr w:rsidR="00FE741E">
          <w:headerReference w:type="default" r:id="rId16"/>
          <w:footerReference w:type="default" r:id="rId17"/>
          <w:type w:val="continuous"/>
          <w:pgSz w:w="12240" w:h="15840" w:code="1"/>
          <w:pgMar w:top="1170" w:right="720" w:bottom="1620" w:left="720" w:header="432" w:footer="288" w:gutter="0"/>
          <w:cols w:space="360"/>
        </w:sectPr>
      </w:pPr>
    </w:p>
    <w:p w:rsidR="00B55722" w:rsidRDefault="006F11F9">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540664" w:history="1">
        <w:r w:rsidR="00B55722" w:rsidRPr="00D57E8D">
          <w:rPr>
            <w:rStyle w:val="Hyperlink"/>
            <w:noProof/>
          </w:rPr>
          <w:t>Úvod</w:t>
        </w:r>
        <w:r w:rsidR="00B55722">
          <w:rPr>
            <w:noProof/>
          </w:rPr>
          <w:tab/>
        </w:r>
        <w:r w:rsidR="00B55722">
          <w:rPr>
            <w:noProof/>
          </w:rPr>
          <w:fldChar w:fldCharType="begin"/>
        </w:r>
        <w:r w:rsidR="00B55722">
          <w:rPr>
            <w:noProof/>
          </w:rPr>
          <w:instrText xml:space="preserve"> PAGEREF _Toc459540664 \h </w:instrText>
        </w:r>
        <w:r w:rsidR="00B55722">
          <w:rPr>
            <w:noProof/>
          </w:rPr>
        </w:r>
        <w:r w:rsidR="00B55722">
          <w:rPr>
            <w:noProof/>
          </w:rPr>
          <w:fldChar w:fldCharType="separate"/>
        </w:r>
        <w:r w:rsidR="00B55722">
          <w:rPr>
            <w:noProof/>
          </w:rPr>
          <w:t>4</w:t>
        </w:r>
        <w:r w:rsidR="00B55722">
          <w:rPr>
            <w:noProof/>
          </w:rPr>
          <w:fldChar w:fldCharType="end"/>
        </w:r>
      </w:hyperlink>
    </w:p>
    <w:p w:rsidR="00B55722" w:rsidRDefault="008E649B">
      <w:pPr>
        <w:pStyle w:val="TOC2"/>
        <w:rPr>
          <w:rFonts w:eastAsiaTheme="minorEastAsia"/>
          <w:smallCaps w:val="0"/>
          <w:sz w:val="22"/>
        </w:rPr>
      </w:pPr>
      <w:hyperlink w:anchor="_Toc459540665" w:history="1">
        <w:r w:rsidR="00B55722" w:rsidRPr="00D57E8D">
          <w:rPr>
            <w:rStyle w:val="Hyperlink"/>
          </w:rPr>
          <w:t>Informácie o tomto dokumente</w:t>
        </w:r>
        <w:r w:rsidR="00B55722">
          <w:tab/>
        </w:r>
        <w:r w:rsidR="00B55722">
          <w:fldChar w:fldCharType="begin"/>
        </w:r>
        <w:r w:rsidR="00B55722">
          <w:instrText xml:space="preserve"> PAGEREF _Toc459540665 \h </w:instrText>
        </w:r>
        <w:r w:rsidR="00B55722">
          <w:fldChar w:fldCharType="separate"/>
        </w:r>
        <w:r w:rsidR="00B55722">
          <w:t>4</w:t>
        </w:r>
        <w:r w:rsidR="00B55722">
          <w:fldChar w:fldCharType="end"/>
        </w:r>
      </w:hyperlink>
    </w:p>
    <w:p w:rsidR="00B55722" w:rsidRDefault="008E649B">
      <w:pPr>
        <w:pStyle w:val="TOC2"/>
        <w:rPr>
          <w:rFonts w:eastAsiaTheme="minorEastAsia"/>
          <w:smallCaps w:val="0"/>
          <w:sz w:val="22"/>
        </w:rPr>
      </w:pPr>
      <w:hyperlink w:anchor="_Toc459540666" w:history="1">
        <w:r w:rsidR="00B55722" w:rsidRPr="00D57E8D">
          <w:rPr>
            <w:rStyle w:val="Hyperlink"/>
          </w:rPr>
          <w:t>Obsah tohto dokumentu</w:t>
        </w:r>
        <w:r w:rsidR="00B55722">
          <w:tab/>
        </w:r>
        <w:r w:rsidR="00B55722">
          <w:fldChar w:fldCharType="begin"/>
        </w:r>
        <w:r w:rsidR="00B55722">
          <w:instrText xml:space="preserve"> PAGEREF _Toc459540666 \h </w:instrText>
        </w:r>
        <w:r w:rsidR="00B55722">
          <w:fldChar w:fldCharType="separate"/>
        </w:r>
        <w:r w:rsidR="00B55722">
          <w:t>4</w:t>
        </w:r>
        <w:r w:rsidR="00B55722">
          <w:fldChar w:fldCharType="end"/>
        </w:r>
      </w:hyperlink>
    </w:p>
    <w:p w:rsidR="00B55722" w:rsidRDefault="008E649B">
      <w:pPr>
        <w:pStyle w:val="TOC2"/>
        <w:rPr>
          <w:rFonts w:eastAsiaTheme="minorEastAsia"/>
          <w:smallCaps w:val="0"/>
          <w:sz w:val="22"/>
        </w:rPr>
      </w:pPr>
      <w:hyperlink w:anchor="_Toc459540667" w:history="1">
        <w:r w:rsidR="00B55722" w:rsidRPr="00D57E8D">
          <w:rPr>
            <w:rStyle w:val="Hyperlink"/>
          </w:rPr>
          <w:t>Orientácia v produktovej položke</w:t>
        </w:r>
        <w:r w:rsidR="00B55722">
          <w:tab/>
        </w:r>
        <w:r w:rsidR="00B55722">
          <w:fldChar w:fldCharType="begin"/>
        </w:r>
        <w:r w:rsidR="00B55722">
          <w:instrText xml:space="preserve"> PAGEREF _Toc459540667 \h </w:instrText>
        </w:r>
        <w:r w:rsidR="00B55722">
          <w:fldChar w:fldCharType="separate"/>
        </w:r>
        <w:r w:rsidR="00B55722">
          <w:t>4</w:t>
        </w:r>
        <w:r w:rsidR="00B55722">
          <w:fldChar w:fldCharType="end"/>
        </w:r>
      </w:hyperlink>
    </w:p>
    <w:p w:rsidR="00B55722" w:rsidRDefault="008E649B">
      <w:pPr>
        <w:pStyle w:val="TOC2"/>
        <w:rPr>
          <w:rFonts w:eastAsiaTheme="minorEastAsia"/>
          <w:smallCaps w:val="0"/>
          <w:sz w:val="22"/>
        </w:rPr>
      </w:pPr>
      <w:hyperlink w:anchor="_Toc459540668" w:history="1">
        <w:r w:rsidR="00B55722" w:rsidRPr="00D57E8D">
          <w:rPr>
            <w:rStyle w:val="Hyperlink"/>
          </w:rPr>
          <w:t>Vysvetlenia a súhrn zmien tohto dokumentu</w:t>
        </w:r>
        <w:r w:rsidR="00B55722">
          <w:tab/>
        </w:r>
        <w:r w:rsidR="00B55722">
          <w:fldChar w:fldCharType="begin"/>
        </w:r>
        <w:r w:rsidR="00B55722">
          <w:instrText xml:space="preserve"> PAGEREF _Toc459540668 \h </w:instrText>
        </w:r>
        <w:r w:rsidR="00B55722">
          <w:fldChar w:fldCharType="separate"/>
        </w:r>
        <w:r w:rsidR="00B55722">
          <w:t>5</w:t>
        </w:r>
        <w:r w:rsidR="00B55722">
          <w:fldChar w:fldCharType="end"/>
        </w:r>
      </w:hyperlink>
    </w:p>
    <w:p w:rsidR="00B55722" w:rsidRDefault="008E649B">
      <w:pPr>
        <w:pStyle w:val="TOC1"/>
        <w:rPr>
          <w:rFonts w:eastAsiaTheme="minorEastAsia"/>
          <w:b w:val="0"/>
          <w:caps w:val="0"/>
          <w:noProof/>
          <w:sz w:val="22"/>
          <w:szCs w:val="22"/>
        </w:rPr>
      </w:pPr>
      <w:hyperlink w:anchor="_Toc459540669" w:history="1">
        <w:r w:rsidR="00B55722" w:rsidRPr="00D57E8D">
          <w:rPr>
            <w:rStyle w:val="Hyperlink"/>
            <w:noProof/>
          </w:rPr>
          <w:t>Licenčné podmienky</w:t>
        </w:r>
        <w:r w:rsidR="00B55722">
          <w:rPr>
            <w:noProof/>
          </w:rPr>
          <w:tab/>
        </w:r>
        <w:r w:rsidR="00B55722">
          <w:rPr>
            <w:noProof/>
          </w:rPr>
          <w:fldChar w:fldCharType="begin"/>
        </w:r>
        <w:r w:rsidR="00B55722">
          <w:rPr>
            <w:noProof/>
          </w:rPr>
          <w:instrText xml:space="preserve"> PAGEREF _Toc459540669 \h </w:instrText>
        </w:r>
        <w:r w:rsidR="00B55722">
          <w:rPr>
            <w:noProof/>
          </w:rPr>
        </w:r>
        <w:r w:rsidR="00B55722">
          <w:rPr>
            <w:noProof/>
          </w:rPr>
          <w:fldChar w:fldCharType="separate"/>
        </w:r>
        <w:r w:rsidR="00B55722">
          <w:rPr>
            <w:noProof/>
          </w:rPr>
          <w:t>6</w:t>
        </w:r>
        <w:r w:rsidR="00B55722">
          <w:rPr>
            <w:noProof/>
          </w:rPr>
          <w:fldChar w:fldCharType="end"/>
        </w:r>
      </w:hyperlink>
    </w:p>
    <w:p w:rsidR="00B55722" w:rsidRDefault="008E649B">
      <w:pPr>
        <w:pStyle w:val="TOC2"/>
        <w:rPr>
          <w:rFonts w:eastAsiaTheme="minorEastAsia"/>
          <w:smallCaps w:val="0"/>
          <w:sz w:val="22"/>
        </w:rPr>
      </w:pPr>
      <w:hyperlink w:anchor="_Toc459540670" w:history="1">
        <w:r w:rsidR="00B55722" w:rsidRPr="00D57E8D">
          <w:rPr>
            <w:rStyle w:val="Hyperlink"/>
          </w:rPr>
          <w:t>Univerzálne licenčné podmienky</w:t>
        </w:r>
        <w:r w:rsidR="00B55722">
          <w:tab/>
        </w:r>
        <w:r w:rsidR="00B55722">
          <w:fldChar w:fldCharType="begin"/>
        </w:r>
        <w:r w:rsidR="00B55722">
          <w:instrText xml:space="preserve"> PAGEREF _Toc459540670 \h </w:instrText>
        </w:r>
        <w:r w:rsidR="00B55722">
          <w:fldChar w:fldCharType="separate"/>
        </w:r>
        <w:r w:rsidR="00B55722">
          <w:t>6</w:t>
        </w:r>
        <w:r w:rsidR="00B55722">
          <w:fldChar w:fldCharType="end"/>
        </w:r>
      </w:hyperlink>
    </w:p>
    <w:p w:rsidR="00B55722" w:rsidRDefault="008E649B">
      <w:pPr>
        <w:pStyle w:val="TOC2"/>
        <w:rPr>
          <w:rFonts w:eastAsiaTheme="minorEastAsia"/>
          <w:smallCaps w:val="0"/>
          <w:sz w:val="22"/>
        </w:rPr>
      </w:pPr>
      <w:hyperlink w:anchor="_Toc459540671" w:history="1">
        <w:r w:rsidR="00B55722" w:rsidRPr="00D57E8D">
          <w:rPr>
            <w:rStyle w:val="Hyperlink"/>
          </w:rPr>
          <w:t>Podmienky licenčného modelu</w:t>
        </w:r>
        <w:r w:rsidR="00B55722">
          <w:tab/>
        </w:r>
        <w:r w:rsidR="00B55722">
          <w:fldChar w:fldCharType="begin"/>
        </w:r>
        <w:r w:rsidR="00B55722">
          <w:instrText xml:space="preserve"> PAGEREF _Toc459540671 \h </w:instrText>
        </w:r>
        <w:r w:rsidR="00B55722">
          <w:fldChar w:fldCharType="separate"/>
        </w:r>
        <w:r w:rsidR="00B55722">
          <w:t>9</w:t>
        </w:r>
        <w:r w:rsidR="00B55722">
          <w:fldChar w:fldCharType="end"/>
        </w:r>
      </w:hyperlink>
    </w:p>
    <w:p w:rsidR="00B55722" w:rsidRDefault="008E649B">
      <w:pPr>
        <w:pStyle w:val="TOC3"/>
        <w:rPr>
          <w:rFonts w:eastAsiaTheme="minorEastAsia"/>
          <w:smallCaps w:val="0"/>
          <w:sz w:val="22"/>
        </w:rPr>
      </w:pPr>
      <w:hyperlink w:anchor="_Toc459540672" w:history="1">
        <w:r w:rsidR="00B55722" w:rsidRPr="00D57E8D">
          <w:rPr>
            <w:rStyle w:val="Hyperlink"/>
          </w:rPr>
          <w:t>Aplikácie pre osobné počítače</w:t>
        </w:r>
        <w:r w:rsidR="00B55722">
          <w:tab/>
        </w:r>
        <w:r w:rsidR="00B55722">
          <w:fldChar w:fldCharType="begin"/>
        </w:r>
        <w:r w:rsidR="00B55722">
          <w:instrText xml:space="preserve"> PAGEREF _Toc459540672 \h </w:instrText>
        </w:r>
        <w:r w:rsidR="00B55722">
          <w:fldChar w:fldCharType="separate"/>
        </w:r>
        <w:r w:rsidR="00B55722">
          <w:t>9</w:t>
        </w:r>
        <w:r w:rsidR="00B55722">
          <w:fldChar w:fldCharType="end"/>
        </w:r>
      </w:hyperlink>
    </w:p>
    <w:p w:rsidR="00B55722" w:rsidRDefault="008E649B">
      <w:pPr>
        <w:pStyle w:val="TOC3"/>
        <w:rPr>
          <w:rFonts w:eastAsiaTheme="minorEastAsia"/>
          <w:smallCaps w:val="0"/>
          <w:sz w:val="22"/>
        </w:rPr>
      </w:pPr>
      <w:hyperlink w:anchor="_Toc459540673" w:history="1">
        <w:r w:rsidR="00B55722" w:rsidRPr="00D57E8D">
          <w:rPr>
            <w:rStyle w:val="Hyperlink"/>
          </w:rPr>
          <w:t>Operačné systémy pre osobné počítače</w:t>
        </w:r>
        <w:r w:rsidR="00B55722">
          <w:tab/>
        </w:r>
        <w:r w:rsidR="00B55722">
          <w:fldChar w:fldCharType="begin"/>
        </w:r>
        <w:r w:rsidR="00B55722">
          <w:instrText xml:space="preserve"> PAGEREF _Toc459540673 \h </w:instrText>
        </w:r>
        <w:r w:rsidR="00B55722">
          <w:fldChar w:fldCharType="separate"/>
        </w:r>
        <w:r w:rsidR="00B55722">
          <w:t>9</w:t>
        </w:r>
        <w:r w:rsidR="00B55722">
          <w:fldChar w:fldCharType="end"/>
        </w:r>
      </w:hyperlink>
    </w:p>
    <w:p w:rsidR="00B55722" w:rsidRDefault="008E649B">
      <w:pPr>
        <w:pStyle w:val="TOC3"/>
        <w:rPr>
          <w:rFonts w:eastAsiaTheme="minorEastAsia"/>
          <w:smallCaps w:val="0"/>
          <w:sz w:val="22"/>
        </w:rPr>
      </w:pPr>
      <w:hyperlink w:anchor="_Toc459540674" w:history="1">
        <w:r w:rsidR="00B55722" w:rsidRPr="00D57E8D">
          <w:rPr>
            <w:rStyle w:val="Hyperlink"/>
          </w:rPr>
          <w:t>Procesor/CAL</w:t>
        </w:r>
        <w:r w:rsidR="00B55722">
          <w:tab/>
        </w:r>
        <w:r w:rsidR="00B55722">
          <w:fldChar w:fldCharType="begin"/>
        </w:r>
        <w:r w:rsidR="00B55722">
          <w:instrText xml:space="preserve"> PAGEREF _Toc459540674 \h </w:instrText>
        </w:r>
        <w:r w:rsidR="00B55722">
          <w:fldChar w:fldCharType="separate"/>
        </w:r>
        <w:r w:rsidR="00B55722">
          <w:t>9</w:t>
        </w:r>
        <w:r w:rsidR="00B55722">
          <w:fldChar w:fldCharType="end"/>
        </w:r>
      </w:hyperlink>
    </w:p>
    <w:p w:rsidR="00B55722" w:rsidRDefault="008E649B">
      <w:pPr>
        <w:pStyle w:val="TOC3"/>
        <w:rPr>
          <w:rFonts w:eastAsiaTheme="minorEastAsia"/>
          <w:smallCaps w:val="0"/>
          <w:sz w:val="22"/>
        </w:rPr>
      </w:pPr>
      <w:hyperlink w:anchor="_Toc459540675" w:history="1">
        <w:r w:rsidR="00B55722" w:rsidRPr="00D57E8D">
          <w:rPr>
            <w:rStyle w:val="Hyperlink"/>
          </w:rPr>
          <w:t>Server/CAL</w:t>
        </w:r>
        <w:r w:rsidR="00B55722">
          <w:tab/>
        </w:r>
        <w:r w:rsidR="00B55722">
          <w:fldChar w:fldCharType="begin"/>
        </w:r>
        <w:r w:rsidR="00B55722">
          <w:instrText xml:space="preserve"> PAGEREF _Toc459540675 \h </w:instrText>
        </w:r>
        <w:r w:rsidR="00B55722">
          <w:fldChar w:fldCharType="separate"/>
        </w:r>
        <w:r w:rsidR="00B55722">
          <w:t>10</w:t>
        </w:r>
        <w:r w:rsidR="00B55722">
          <w:fldChar w:fldCharType="end"/>
        </w:r>
      </w:hyperlink>
    </w:p>
    <w:p w:rsidR="00B55722" w:rsidRDefault="008E649B">
      <w:pPr>
        <w:pStyle w:val="TOC3"/>
        <w:rPr>
          <w:rFonts w:eastAsiaTheme="minorEastAsia"/>
          <w:smallCaps w:val="0"/>
          <w:sz w:val="22"/>
        </w:rPr>
      </w:pPr>
      <w:hyperlink w:anchor="_Toc459540676" w:history="1">
        <w:r w:rsidR="00B55722" w:rsidRPr="00D57E8D">
          <w:rPr>
            <w:rStyle w:val="Hyperlink"/>
          </w:rPr>
          <w:t>Per Core</w:t>
        </w:r>
        <w:r w:rsidR="00B55722">
          <w:tab/>
        </w:r>
        <w:r w:rsidR="00B55722">
          <w:fldChar w:fldCharType="begin"/>
        </w:r>
        <w:r w:rsidR="00B55722">
          <w:instrText xml:space="preserve"> PAGEREF _Toc459540676 \h </w:instrText>
        </w:r>
        <w:r w:rsidR="00B55722">
          <w:fldChar w:fldCharType="separate"/>
        </w:r>
        <w:r w:rsidR="00B55722">
          <w:t>10</w:t>
        </w:r>
        <w:r w:rsidR="00B55722">
          <w:fldChar w:fldCharType="end"/>
        </w:r>
      </w:hyperlink>
    </w:p>
    <w:p w:rsidR="00B55722" w:rsidRDefault="008E649B">
      <w:pPr>
        <w:pStyle w:val="TOC3"/>
        <w:rPr>
          <w:rFonts w:eastAsiaTheme="minorEastAsia"/>
          <w:smallCaps w:val="0"/>
          <w:sz w:val="22"/>
        </w:rPr>
      </w:pPr>
      <w:hyperlink w:anchor="_Toc459540677" w:history="1">
        <w:r w:rsidR="00B55722" w:rsidRPr="00D57E8D">
          <w:rPr>
            <w:rStyle w:val="Hyperlink"/>
          </w:rPr>
          <w:t>Servery na spravovanie</w:t>
        </w:r>
        <w:r w:rsidR="00B55722">
          <w:tab/>
        </w:r>
        <w:r w:rsidR="00B55722">
          <w:fldChar w:fldCharType="begin"/>
        </w:r>
        <w:r w:rsidR="00B55722">
          <w:instrText xml:space="preserve"> PAGEREF _Toc459540677 \h </w:instrText>
        </w:r>
        <w:r w:rsidR="00B55722">
          <w:fldChar w:fldCharType="separate"/>
        </w:r>
        <w:r w:rsidR="00B55722">
          <w:t>10</w:t>
        </w:r>
        <w:r w:rsidR="00B55722">
          <w:fldChar w:fldCharType="end"/>
        </w:r>
      </w:hyperlink>
    </w:p>
    <w:p w:rsidR="00B55722" w:rsidRDefault="008E649B">
      <w:pPr>
        <w:pStyle w:val="TOC3"/>
        <w:rPr>
          <w:rFonts w:eastAsiaTheme="minorEastAsia"/>
          <w:smallCaps w:val="0"/>
          <w:sz w:val="22"/>
        </w:rPr>
      </w:pPr>
      <w:hyperlink w:anchor="_Toc459540678" w:history="1">
        <w:r w:rsidR="00B55722" w:rsidRPr="00D57E8D">
          <w:rPr>
            <w:rStyle w:val="Hyperlink"/>
          </w:rPr>
          <w:t>Osobitné servery</w:t>
        </w:r>
        <w:r w:rsidR="00B55722">
          <w:tab/>
        </w:r>
        <w:r w:rsidR="00B55722">
          <w:fldChar w:fldCharType="begin"/>
        </w:r>
        <w:r w:rsidR="00B55722">
          <w:instrText xml:space="preserve"> PAGEREF _Toc459540678 \h </w:instrText>
        </w:r>
        <w:r w:rsidR="00B55722">
          <w:fldChar w:fldCharType="separate"/>
        </w:r>
        <w:r w:rsidR="00B55722">
          <w:t>11</w:t>
        </w:r>
        <w:r w:rsidR="00B55722">
          <w:fldChar w:fldCharType="end"/>
        </w:r>
      </w:hyperlink>
    </w:p>
    <w:p w:rsidR="00B55722" w:rsidRDefault="008E649B">
      <w:pPr>
        <w:pStyle w:val="TOC3"/>
        <w:rPr>
          <w:rFonts w:eastAsiaTheme="minorEastAsia"/>
          <w:smallCaps w:val="0"/>
          <w:sz w:val="22"/>
        </w:rPr>
      </w:pPr>
      <w:hyperlink w:anchor="_Toc459540679" w:history="1">
        <w:r w:rsidR="00B55722" w:rsidRPr="00D57E8D">
          <w:rPr>
            <w:rStyle w:val="Hyperlink"/>
          </w:rPr>
          <w:t>Vývojárske nástroje</w:t>
        </w:r>
        <w:r w:rsidR="00B55722">
          <w:tab/>
        </w:r>
        <w:r w:rsidR="00B55722">
          <w:fldChar w:fldCharType="begin"/>
        </w:r>
        <w:r w:rsidR="00B55722">
          <w:instrText xml:space="preserve"> PAGEREF _Toc459540679 \h </w:instrText>
        </w:r>
        <w:r w:rsidR="00B55722">
          <w:fldChar w:fldCharType="separate"/>
        </w:r>
        <w:r w:rsidR="00B55722">
          <w:t>11</w:t>
        </w:r>
        <w:r w:rsidR="00B55722">
          <w:fldChar w:fldCharType="end"/>
        </w:r>
      </w:hyperlink>
    </w:p>
    <w:p w:rsidR="00B55722" w:rsidRDefault="008E649B">
      <w:pPr>
        <w:pStyle w:val="TOC1"/>
        <w:rPr>
          <w:rFonts w:eastAsiaTheme="minorEastAsia"/>
          <w:b w:val="0"/>
          <w:caps w:val="0"/>
          <w:noProof/>
          <w:sz w:val="22"/>
          <w:szCs w:val="22"/>
        </w:rPr>
      </w:pPr>
      <w:hyperlink w:anchor="_Toc459540680" w:history="1">
        <w:r w:rsidR="00B55722" w:rsidRPr="00D57E8D">
          <w:rPr>
            <w:rStyle w:val="Hyperlink"/>
            <w:noProof/>
          </w:rPr>
          <w:t>Softvér</w:t>
        </w:r>
        <w:r w:rsidR="00B55722">
          <w:rPr>
            <w:noProof/>
          </w:rPr>
          <w:tab/>
        </w:r>
        <w:r w:rsidR="00B55722">
          <w:rPr>
            <w:noProof/>
          </w:rPr>
          <w:fldChar w:fldCharType="begin"/>
        </w:r>
        <w:r w:rsidR="00B55722">
          <w:rPr>
            <w:noProof/>
          </w:rPr>
          <w:instrText xml:space="preserve"> PAGEREF _Toc459540680 \h </w:instrText>
        </w:r>
        <w:r w:rsidR="00B55722">
          <w:rPr>
            <w:noProof/>
          </w:rPr>
        </w:r>
        <w:r w:rsidR="00B55722">
          <w:rPr>
            <w:noProof/>
          </w:rPr>
          <w:fldChar w:fldCharType="separate"/>
        </w:r>
        <w:r w:rsidR="00B55722">
          <w:rPr>
            <w:noProof/>
          </w:rPr>
          <w:t>13</w:t>
        </w:r>
        <w:r w:rsidR="00B55722">
          <w:rPr>
            <w:noProof/>
          </w:rPr>
          <w:fldChar w:fldCharType="end"/>
        </w:r>
      </w:hyperlink>
    </w:p>
    <w:p w:rsidR="00B55722" w:rsidRDefault="008E649B">
      <w:pPr>
        <w:pStyle w:val="TOC2"/>
        <w:rPr>
          <w:rFonts w:eastAsiaTheme="minorEastAsia"/>
          <w:smallCaps w:val="0"/>
          <w:sz w:val="22"/>
        </w:rPr>
      </w:pPr>
      <w:hyperlink w:anchor="_Toc459540681" w:history="1">
        <w:r w:rsidR="00B55722" w:rsidRPr="00D57E8D">
          <w:rPr>
            <w:rStyle w:val="Hyperlink"/>
          </w:rPr>
          <w:t>Advanced Threat Analytics</w:t>
        </w:r>
        <w:r w:rsidR="00B55722">
          <w:tab/>
        </w:r>
        <w:r w:rsidR="00B55722">
          <w:fldChar w:fldCharType="begin"/>
        </w:r>
        <w:r w:rsidR="00B55722">
          <w:instrText xml:space="preserve"> PAGEREF _Toc459540681 \h </w:instrText>
        </w:r>
        <w:r w:rsidR="00B55722">
          <w:fldChar w:fldCharType="separate"/>
        </w:r>
        <w:r w:rsidR="00B55722">
          <w:t>13</w:t>
        </w:r>
        <w:r w:rsidR="00B55722">
          <w:fldChar w:fldCharType="end"/>
        </w:r>
      </w:hyperlink>
    </w:p>
    <w:p w:rsidR="00B55722" w:rsidRDefault="008E649B">
      <w:pPr>
        <w:pStyle w:val="TOC2"/>
        <w:rPr>
          <w:rFonts w:eastAsiaTheme="minorEastAsia"/>
          <w:smallCaps w:val="0"/>
          <w:sz w:val="22"/>
        </w:rPr>
      </w:pPr>
      <w:hyperlink w:anchor="_Toc459540682" w:history="1">
        <w:r w:rsidR="00B55722" w:rsidRPr="00D57E8D">
          <w:rPr>
            <w:rStyle w:val="Hyperlink"/>
          </w:rPr>
          <w:t>BizTalk</w:t>
        </w:r>
        <w:r w:rsidR="00B55722">
          <w:tab/>
        </w:r>
        <w:r w:rsidR="00B55722">
          <w:fldChar w:fldCharType="begin"/>
        </w:r>
        <w:r w:rsidR="00B55722">
          <w:instrText xml:space="preserve"> PAGEREF _Toc459540682 \h </w:instrText>
        </w:r>
        <w:r w:rsidR="00B55722">
          <w:fldChar w:fldCharType="separate"/>
        </w:r>
        <w:r w:rsidR="00B55722">
          <w:t>13</w:t>
        </w:r>
        <w:r w:rsidR="00B55722">
          <w:fldChar w:fldCharType="end"/>
        </w:r>
      </w:hyperlink>
    </w:p>
    <w:p w:rsidR="00B55722" w:rsidRDefault="008E649B">
      <w:pPr>
        <w:pStyle w:val="TOC2"/>
        <w:rPr>
          <w:rFonts w:eastAsiaTheme="minorEastAsia"/>
          <w:smallCaps w:val="0"/>
          <w:sz w:val="22"/>
        </w:rPr>
      </w:pPr>
      <w:hyperlink w:anchor="_Toc459540683" w:history="1">
        <w:r w:rsidR="00B55722" w:rsidRPr="00D57E8D">
          <w:rPr>
            <w:rStyle w:val="Hyperlink"/>
          </w:rPr>
          <w:t>Licencie CAL Suite</w:t>
        </w:r>
        <w:r w:rsidR="00B55722">
          <w:tab/>
        </w:r>
        <w:r w:rsidR="00B55722">
          <w:fldChar w:fldCharType="begin"/>
        </w:r>
        <w:r w:rsidR="00B55722">
          <w:instrText xml:space="preserve"> PAGEREF _Toc459540683 \h </w:instrText>
        </w:r>
        <w:r w:rsidR="00B55722">
          <w:fldChar w:fldCharType="separate"/>
        </w:r>
        <w:r w:rsidR="00B55722">
          <w:t>15</w:t>
        </w:r>
        <w:r w:rsidR="00B55722">
          <w:fldChar w:fldCharType="end"/>
        </w:r>
      </w:hyperlink>
    </w:p>
    <w:p w:rsidR="00B55722" w:rsidRDefault="008E649B">
      <w:pPr>
        <w:pStyle w:val="TOC2"/>
        <w:rPr>
          <w:rFonts w:eastAsiaTheme="minorEastAsia"/>
          <w:smallCaps w:val="0"/>
          <w:sz w:val="22"/>
        </w:rPr>
      </w:pPr>
      <w:hyperlink w:anchor="_Toc459540684" w:history="1">
        <w:r w:rsidR="00B55722" w:rsidRPr="00D57E8D">
          <w:rPr>
            <w:rStyle w:val="Hyperlink"/>
          </w:rPr>
          <w:t>Core Infrastructure Server (CIS) Suite</w:t>
        </w:r>
        <w:r w:rsidR="00B55722">
          <w:tab/>
        </w:r>
        <w:r w:rsidR="00B55722">
          <w:fldChar w:fldCharType="begin"/>
        </w:r>
        <w:r w:rsidR="00B55722">
          <w:instrText xml:space="preserve"> PAGEREF _Toc459540684 \h </w:instrText>
        </w:r>
        <w:r w:rsidR="00B55722">
          <w:fldChar w:fldCharType="separate"/>
        </w:r>
        <w:r w:rsidR="00B55722">
          <w:t>16</w:t>
        </w:r>
        <w:r w:rsidR="00B55722">
          <w:fldChar w:fldCharType="end"/>
        </w:r>
      </w:hyperlink>
    </w:p>
    <w:p w:rsidR="00B55722" w:rsidRDefault="008E649B">
      <w:pPr>
        <w:pStyle w:val="TOC2"/>
        <w:rPr>
          <w:rFonts w:eastAsiaTheme="minorEastAsia"/>
          <w:smallCaps w:val="0"/>
          <w:sz w:val="22"/>
        </w:rPr>
      </w:pPr>
      <w:hyperlink w:anchor="_Toc459540685" w:history="1">
        <w:r w:rsidR="00B55722" w:rsidRPr="00D57E8D">
          <w:rPr>
            <w:rStyle w:val="Hyperlink"/>
          </w:rPr>
          <w:t>Forefront</w:t>
        </w:r>
        <w:r w:rsidR="00B55722">
          <w:tab/>
        </w:r>
        <w:r w:rsidR="00B55722">
          <w:fldChar w:fldCharType="begin"/>
        </w:r>
        <w:r w:rsidR="00B55722">
          <w:instrText xml:space="preserve"> PAGEREF _Toc459540685 \h </w:instrText>
        </w:r>
        <w:r w:rsidR="00B55722">
          <w:fldChar w:fldCharType="separate"/>
        </w:r>
        <w:r w:rsidR="00B55722">
          <w:t>18</w:t>
        </w:r>
        <w:r w:rsidR="00B55722">
          <w:fldChar w:fldCharType="end"/>
        </w:r>
      </w:hyperlink>
    </w:p>
    <w:p w:rsidR="00B55722" w:rsidRDefault="008E649B">
      <w:pPr>
        <w:pStyle w:val="TOC2"/>
        <w:rPr>
          <w:rFonts w:eastAsiaTheme="minorEastAsia"/>
          <w:smallCaps w:val="0"/>
          <w:sz w:val="22"/>
        </w:rPr>
      </w:pPr>
      <w:hyperlink w:anchor="_Toc459540686" w:history="1">
        <w:r w:rsidR="00B55722" w:rsidRPr="00D57E8D">
          <w:rPr>
            <w:rStyle w:val="Hyperlink"/>
          </w:rPr>
          <w:t>Microsoft Dynamics</w:t>
        </w:r>
        <w:r w:rsidR="00B55722">
          <w:tab/>
        </w:r>
        <w:r w:rsidR="00B55722">
          <w:fldChar w:fldCharType="begin"/>
        </w:r>
        <w:r w:rsidR="00B55722">
          <w:instrText xml:space="preserve"> PAGEREF _Toc459540686 \h </w:instrText>
        </w:r>
        <w:r w:rsidR="00B55722">
          <w:fldChar w:fldCharType="separate"/>
        </w:r>
        <w:r w:rsidR="00B55722">
          <w:t>19</w:t>
        </w:r>
        <w:r w:rsidR="00B55722">
          <w:fldChar w:fldCharType="end"/>
        </w:r>
      </w:hyperlink>
    </w:p>
    <w:p w:rsidR="00B55722" w:rsidRDefault="008E649B">
      <w:pPr>
        <w:pStyle w:val="TOC3"/>
        <w:rPr>
          <w:rFonts w:eastAsiaTheme="minorEastAsia"/>
          <w:smallCaps w:val="0"/>
          <w:sz w:val="22"/>
        </w:rPr>
      </w:pPr>
      <w:hyperlink w:anchor="_Toc459540687" w:history="1">
        <w:r w:rsidR="00B55722" w:rsidRPr="00D57E8D">
          <w:rPr>
            <w:rStyle w:val="Hyperlink"/>
          </w:rPr>
          <w:t>Microsoft Dynamics AX</w:t>
        </w:r>
        <w:r w:rsidR="00B55722">
          <w:tab/>
        </w:r>
        <w:r w:rsidR="00B55722">
          <w:fldChar w:fldCharType="begin"/>
        </w:r>
        <w:r w:rsidR="00B55722">
          <w:instrText xml:space="preserve"> PAGEREF _Toc459540687 \h </w:instrText>
        </w:r>
        <w:r w:rsidR="00B55722">
          <w:fldChar w:fldCharType="separate"/>
        </w:r>
        <w:r w:rsidR="00B55722">
          <w:t>19</w:t>
        </w:r>
        <w:r w:rsidR="00B55722">
          <w:fldChar w:fldCharType="end"/>
        </w:r>
      </w:hyperlink>
    </w:p>
    <w:p w:rsidR="00B55722" w:rsidRDefault="008E649B">
      <w:pPr>
        <w:pStyle w:val="TOC3"/>
        <w:rPr>
          <w:rFonts w:eastAsiaTheme="minorEastAsia"/>
          <w:smallCaps w:val="0"/>
          <w:sz w:val="22"/>
        </w:rPr>
      </w:pPr>
      <w:hyperlink w:anchor="_Toc459540688" w:history="1">
        <w:r w:rsidR="00B55722" w:rsidRPr="00D57E8D">
          <w:rPr>
            <w:rStyle w:val="Hyperlink"/>
          </w:rPr>
          <w:t>Microsoft Dynamics CRM</w:t>
        </w:r>
        <w:r w:rsidR="00B55722">
          <w:tab/>
        </w:r>
        <w:r w:rsidR="00B55722">
          <w:fldChar w:fldCharType="begin"/>
        </w:r>
        <w:r w:rsidR="00B55722">
          <w:instrText xml:space="preserve"> PAGEREF _Toc459540688 \h </w:instrText>
        </w:r>
        <w:r w:rsidR="00B55722">
          <w:fldChar w:fldCharType="separate"/>
        </w:r>
        <w:r w:rsidR="00B55722">
          <w:t>21</w:t>
        </w:r>
        <w:r w:rsidR="00B55722">
          <w:fldChar w:fldCharType="end"/>
        </w:r>
      </w:hyperlink>
    </w:p>
    <w:p w:rsidR="00B55722" w:rsidRDefault="008E649B">
      <w:pPr>
        <w:pStyle w:val="TOC2"/>
        <w:rPr>
          <w:rFonts w:eastAsiaTheme="minorEastAsia"/>
          <w:smallCaps w:val="0"/>
          <w:sz w:val="22"/>
        </w:rPr>
      </w:pPr>
      <w:hyperlink w:anchor="_Toc459540689" w:history="1">
        <w:r w:rsidR="00B55722" w:rsidRPr="00D57E8D">
          <w:rPr>
            <w:rStyle w:val="Hyperlink"/>
          </w:rPr>
          <w:t>Microsoft Identity Manager</w:t>
        </w:r>
        <w:r w:rsidR="00B55722">
          <w:tab/>
        </w:r>
        <w:r w:rsidR="00B55722">
          <w:fldChar w:fldCharType="begin"/>
        </w:r>
        <w:r w:rsidR="00B55722">
          <w:instrText xml:space="preserve"> PAGEREF _Toc459540689 \h </w:instrText>
        </w:r>
        <w:r w:rsidR="00B55722">
          <w:fldChar w:fldCharType="separate"/>
        </w:r>
        <w:r w:rsidR="00B55722">
          <w:t>22</w:t>
        </w:r>
        <w:r w:rsidR="00B55722">
          <w:fldChar w:fldCharType="end"/>
        </w:r>
      </w:hyperlink>
    </w:p>
    <w:p w:rsidR="00B55722" w:rsidRDefault="008E649B">
      <w:pPr>
        <w:pStyle w:val="TOC2"/>
        <w:rPr>
          <w:rFonts w:eastAsiaTheme="minorEastAsia"/>
          <w:smallCaps w:val="0"/>
          <w:sz w:val="22"/>
        </w:rPr>
      </w:pPr>
      <w:hyperlink w:anchor="_Toc459540690" w:history="1">
        <w:r w:rsidR="00B55722" w:rsidRPr="00D57E8D">
          <w:rPr>
            <w:rStyle w:val="Hyperlink"/>
          </w:rPr>
          <w:t>Aplikácie balíka Office</w:t>
        </w:r>
        <w:r w:rsidR="00B55722">
          <w:tab/>
        </w:r>
        <w:r w:rsidR="00B55722">
          <w:fldChar w:fldCharType="begin"/>
        </w:r>
        <w:r w:rsidR="00B55722">
          <w:instrText xml:space="preserve"> PAGEREF _Toc459540690 \h </w:instrText>
        </w:r>
        <w:r w:rsidR="00B55722">
          <w:fldChar w:fldCharType="separate"/>
        </w:r>
        <w:r w:rsidR="00B55722">
          <w:t>23</w:t>
        </w:r>
        <w:r w:rsidR="00B55722">
          <w:fldChar w:fldCharType="end"/>
        </w:r>
      </w:hyperlink>
    </w:p>
    <w:p w:rsidR="00B55722" w:rsidRDefault="008E649B">
      <w:pPr>
        <w:pStyle w:val="TOC3"/>
        <w:rPr>
          <w:rFonts w:eastAsiaTheme="minorEastAsia"/>
          <w:smallCaps w:val="0"/>
          <w:sz w:val="22"/>
        </w:rPr>
      </w:pPr>
      <w:hyperlink w:anchor="_Toc459540691" w:history="1">
        <w:r w:rsidR="00B55722" w:rsidRPr="00D57E8D">
          <w:rPr>
            <w:rStyle w:val="Hyperlink"/>
          </w:rPr>
          <w:t>Aplikácie balíka Office pre osobné počítače</w:t>
        </w:r>
        <w:r w:rsidR="00B55722">
          <w:tab/>
        </w:r>
        <w:r w:rsidR="00B55722">
          <w:fldChar w:fldCharType="begin"/>
        </w:r>
        <w:r w:rsidR="00B55722">
          <w:instrText xml:space="preserve"> PAGEREF _Toc459540691 \h </w:instrText>
        </w:r>
        <w:r w:rsidR="00B55722">
          <w:fldChar w:fldCharType="separate"/>
        </w:r>
        <w:r w:rsidR="00B55722">
          <w:t>23</w:t>
        </w:r>
        <w:r w:rsidR="00B55722">
          <w:fldChar w:fldCharType="end"/>
        </w:r>
      </w:hyperlink>
    </w:p>
    <w:p w:rsidR="00B55722" w:rsidRDefault="008E649B">
      <w:pPr>
        <w:pStyle w:val="TOC3"/>
        <w:rPr>
          <w:rFonts w:eastAsiaTheme="minorEastAsia"/>
          <w:smallCaps w:val="0"/>
          <w:sz w:val="22"/>
        </w:rPr>
      </w:pPr>
      <w:hyperlink w:anchor="_Toc459540692" w:history="1">
        <w:r w:rsidR="00B55722" w:rsidRPr="00D57E8D">
          <w:rPr>
            <w:rStyle w:val="Hyperlink"/>
          </w:rPr>
          <w:t>Office for Mac</w:t>
        </w:r>
        <w:r w:rsidR="00B55722">
          <w:tab/>
        </w:r>
        <w:r w:rsidR="00B55722">
          <w:fldChar w:fldCharType="begin"/>
        </w:r>
        <w:r w:rsidR="00B55722">
          <w:instrText xml:space="preserve"> PAGEREF _Toc459540692 \h </w:instrText>
        </w:r>
        <w:r w:rsidR="00B55722">
          <w:fldChar w:fldCharType="separate"/>
        </w:r>
        <w:r w:rsidR="00B55722">
          <w:t>25</w:t>
        </w:r>
        <w:r w:rsidR="00B55722">
          <w:fldChar w:fldCharType="end"/>
        </w:r>
      </w:hyperlink>
    </w:p>
    <w:p w:rsidR="00B55722" w:rsidRDefault="008E649B">
      <w:pPr>
        <w:pStyle w:val="TOC2"/>
        <w:rPr>
          <w:rFonts w:eastAsiaTheme="minorEastAsia"/>
          <w:smallCaps w:val="0"/>
          <w:sz w:val="22"/>
        </w:rPr>
      </w:pPr>
      <w:hyperlink w:anchor="_Toc459540693" w:history="1">
        <w:r w:rsidR="00B55722" w:rsidRPr="00D57E8D">
          <w:rPr>
            <w:rStyle w:val="Hyperlink"/>
          </w:rPr>
          <w:t>Servery Office Server</w:t>
        </w:r>
        <w:r w:rsidR="00B55722">
          <w:tab/>
        </w:r>
        <w:r w:rsidR="00B55722">
          <w:fldChar w:fldCharType="begin"/>
        </w:r>
        <w:r w:rsidR="00B55722">
          <w:instrText xml:space="preserve"> PAGEREF _Toc459540693 \h </w:instrText>
        </w:r>
        <w:r w:rsidR="00B55722">
          <w:fldChar w:fldCharType="separate"/>
        </w:r>
        <w:r w:rsidR="00B55722">
          <w:t>26</w:t>
        </w:r>
        <w:r w:rsidR="00B55722">
          <w:fldChar w:fldCharType="end"/>
        </w:r>
      </w:hyperlink>
    </w:p>
    <w:p w:rsidR="00B55722" w:rsidRDefault="008E649B">
      <w:pPr>
        <w:pStyle w:val="TOC3"/>
        <w:rPr>
          <w:rFonts w:eastAsiaTheme="minorEastAsia"/>
          <w:smallCaps w:val="0"/>
          <w:sz w:val="22"/>
        </w:rPr>
      </w:pPr>
      <w:hyperlink w:anchor="_Toc459540694" w:history="1">
        <w:r w:rsidR="00B55722" w:rsidRPr="00D57E8D">
          <w:rPr>
            <w:rStyle w:val="Hyperlink"/>
          </w:rPr>
          <w:t>Exchange Server</w:t>
        </w:r>
        <w:r w:rsidR="00B55722">
          <w:tab/>
        </w:r>
        <w:r w:rsidR="00B55722">
          <w:fldChar w:fldCharType="begin"/>
        </w:r>
        <w:r w:rsidR="00B55722">
          <w:instrText xml:space="preserve"> PAGEREF _Toc459540694 \h </w:instrText>
        </w:r>
        <w:r w:rsidR="00B55722">
          <w:fldChar w:fldCharType="separate"/>
        </w:r>
        <w:r w:rsidR="00B55722">
          <w:t>26</w:t>
        </w:r>
        <w:r w:rsidR="00B55722">
          <w:fldChar w:fldCharType="end"/>
        </w:r>
      </w:hyperlink>
    </w:p>
    <w:p w:rsidR="00B55722" w:rsidRDefault="008E649B">
      <w:pPr>
        <w:pStyle w:val="TOC3"/>
        <w:rPr>
          <w:rFonts w:eastAsiaTheme="minorEastAsia"/>
          <w:smallCaps w:val="0"/>
          <w:sz w:val="22"/>
        </w:rPr>
      </w:pPr>
      <w:hyperlink w:anchor="_Toc459540695" w:history="1">
        <w:r w:rsidR="00B55722" w:rsidRPr="00D57E8D">
          <w:rPr>
            <w:rStyle w:val="Hyperlink"/>
          </w:rPr>
          <w:t>Project Server</w:t>
        </w:r>
        <w:r w:rsidR="00B55722">
          <w:tab/>
        </w:r>
        <w:r w:rsidR="00B55722">
          <w:fldChar w:fldCharType="begin"/>
        </w:r>
        <w:r w:rsidR="00B55722">
          <w:instrText xml:space="preserve"> PAGEREF _Toc459540695 \h </w:instrText>
        </w:r>
        <w:r w:rsidR="00B55722">
          <w:fldChar w:fldCharType="separate"/>
        </w:r>
        <w:r w:rsidR="00B55722">
          <w:t>27</w:t>
        </w:r>
        <w:r w:rsidR="00B55722">
          <w:fldChar w:fldCharType="end"/>
        </w:r>
      </w:hyperlink>
    </w:p>
    <w:p w:rsidR="00B55722" w:rsidRDefault="008E649B">
      <w:pPr>
        <w:pStyle w:val="TOC3"/>
        <w:rPr>
          <w:rFonts w:eastAsiaTheme="minorEastAsia"/>
          <w:smallCaps w:val="0"/>
          <w:sz w:val="22"/>
        </w:rPr>
      </w:pPr>
      <w:hyperlink w:anchor="_Toc459540696" w:history="1">
        <w:r w:rsidR="00B55722" w:rsidRPr="00D57E8D">
          <w:rPr>
            <w:rStyle w:val="Hyperlink"/>
          </w:rPr>
          <w:t>SharePoint Server</w:t>
        </w:r>
        <w:r w:rsidR="00B55722">
          <w:tab/>
        </w:r>
        <w:r w:rsidR="00B55722">
          <w:fldChar w:fldCharType="begin"/>
        </w:r>
        <w:r w:rsidR="00B55722">
          <w:instrText xml:space="preserve"> PAGEREF _Toc459540696 \h </w:instrText>
        </w:r>
        <w:r w:rsidR="00B55722">
          <w:fldChar w:fldCharType="separate"/>
        </w:r>
        <w:r w:rsidR="00B55722">
          <w:t>28</w:t>
        </w:r>
        <w:r w:rsidR="00B55722">
          <w:fldChar w:fldCharType="end"/>
        </w:r>
      </w:hyperlink>
    </w:p>
    <w:p w:rsidR="00B55722" w:rsidRDefault="008E649B">
      <w:pPr>
        <w:pStyle w:val="TOC3"/>
        <w:rPr>
          <w:rFonts w:eastAsiaTheme="minorEastAsia"/>
          <w:smallCaps w:val="0"/>
          <w:sz w:val="22"/>
        </w:rPr>
      </w:pPr>
      <w:hyperlink w:anchor="_Toc459540697" w:history="1">
        <w:r w:rsidR="00B55722" w:rsidRPr="00D57E8D">
          <w:rPr>
            <w:rStyle w:val="Hyperlink"/>
          </w:rPr>
          <w:t>Skype for Business Server</w:t>
        </w:r>
        <w:r w:rsidR="00B55722">
          <w:tab/>
        </w:r>
        <w:r w:rsidR="00B55722">
          <w:fldChar w:fldCharType="begin"/>
        </w:r>
        <w:r w:rsidR="00B55722">
          <w:instrText xml:space="preserve"> PAGEREF _Toc459540697 \h </w:instrText>
        </w:r>
        <w:r w:rsidR="00B55722">
          <w:fldChar w:fldCharType="separate"/>
        </w:r>
        <w:r w:rsidR="00B55722">
          <w:t>29</w:t>
        </w:r>
        <w:r w:rsidR="00B55722">
          <w:fldChar w:fldCharType="end"/>
        </w:r>
      </w:hyperlink>
    </w:p>
    <w:p w:rsidR="00B55722" w:rsidRDefault="008E649B">
      <w:pPr>
        <w:pStyle w:val="TOC2"/>
        <w:rPr>
          <w:rFonts w:eastAsiaTheme="minorEastAsia"/>
          <w:smallCaps w:val="0"/>
          <w:sz w:val="22"/>
        </w:rPr>
      </w:pPr>
      <w:hyperlink w:anchor="_Toc459540698" w:history="1">
        <w:r w:rsidR="00B55722" w:rsidRPr="00D57E8D">
          <w:rPr>
            <w:rStyle w:val="Hyperlink"/>
          </w:rPr>
          <w:t>R Server</w:t>
        </w:r>
        <w:r w:rsidR="00B55722">
          <w:tab/>
        </w:r>
        <w:r w:rsidR="00B55722">
          <w:fldChar w:fldCharType="begin"/>
        </w:r>
        <w:r w:rsidR="00B55722">
          <w:instrText xml:space="preserve"> PAGEREF _Toc459540698 \h </w:instrText>
        </w:r>
        <w:r w:rsidR="00B55722">
          <w:fldChar w:fldCharType="separate"/>
        </w:r>
        <w:r w:rsidR="00B55722">
          <w:t>30</w:t>
        </w:r>
        <w:r w:rsidR="00B55722">
          <w:fldChar w:fldCharType="end"/>
        </w:r>
      </w:hyperlink>
    </w:p>
    <w:p w:rsidR="00B55722" w:rsidRDefault="008E649B">
      <w:pPr>
        <w:pStyle w:val="TOC2"/>
        <w:rPr>
          <w:rFonts w:eastAsiaTheme="minorEastAsia"/>
          <w:smallCaps w:val="0"/>
          <w:sz w:val="22"/>
        </w:rPr>
      </w:pPr>
      <w:hyperlink w:anchor="_Toc459540699" w:history="1">
        <w:r w:rsidR="00B55722" w:rsidRPr="00D57E8D">
          <w:rPr>
            <w:rStyle w:val="Hyperlink"/>
          </w:rPr>
          <w:t>SQL Server</w:t>
        </w:r>
        <w:r w:rsidR="00B55722">
          <w:tab/>
        </w:r>
        <w:r w:rsidR="00B55722">
          <w:fldChar w:fldCharType="begin"/>
        </w:r>
        <w:r w:rsidR="00B55722">
          <w:instrText xml:space="preserve"> PAGEREF _Toc459540699 \h </w:instrText>
        </w:r>
        <w:r w:rsidR="00B55722">
          <w:fldChar w:fldCharType="separate"/>
        </w:r>
        <w:r w:rsidR="00B55722">
          <w:t>31</w:t>
        </w:r>
        <w:r w:rsidR="00B55722">
          <w:fldChar w:fldCharType="end"/>
        </w:r>
      </w:hyperlink>
    </w:p>
    <w:p w:rsidR="00B55722" w:rsidRDefault="008E649B">
      <w:pPr>
        <w:pStyle w:val="TOC2"/>
        <w:rPr>
          <w:rFonts w:eastAsiaTheme="minorEastAsia"/>
          <w:smallCaps w:val="0"/>
          <w:sz w:val="22"/>
        </w:rPr>
      </w:pPr>
      <w:hyperlink w:anchor="_Toc459540700" w:history="1">
        <w:r w:rsidR="00B55722" w:rsidRPr="00D57E8D">
          <w:rPr>
            <w:rStyle w:val="Hyperlink"/>
          </w:rPr>
          <w:t>System Center</w:t>
        </w:r>
        <w:r w:rsidR="00B55722">
          <w:tab/>
        </w:r>
        <w:r w:rsidR="00B55722">
          <w:fldChar w:fldCharType="begin"/>
        </w:r>
        <w:r w:rsidR="00B55722">
          <w:instrText xml:space="preserve"> PAGEREF _Toc459540700 \h </w:instrText>
        </w:r>
        <w:r w:rsidR="00B55722">
          <w:fldChar w:fldCharType="separate"/>
        </w:r>
        <w:r w:rsidR="00B55722">
          <w:t>32</w:t>
        </w:r>
        <w:r w:rsidR="00B55722">
          <w:fldChar w:fldCharType="end"/>
        </w:r>
      </w:hyperlink>
    </w:p>
    <w:p w:rsidR="00B55722" w:rsidRDefault="008E649B">
      <w:pPr>
        <w:pStyle w:val="TOC3"/>
        <w:rPr>
          <w:rFonts w:eastAsiaTheme="minorEastAsia"/>
          <w:smallCaps w:val="0"/>
          <w:sz w:val="22"/>
        </w:rPr>
      </w:pPr>
      <w:hyperlink w:anchor="_Toc459540701" w:history="1">
        <w:r w:rsidR="00B55722" w:rsidRPr="00D57E8D">
          <w:rPr>
            <w:rStyle w:val="Hyperlink"/>
          </w:rPr>
          <w:t>System Center Server</w:t>
        </w:r>
        <w:r w:rsidR="00B55722">
          <w:tab/>
        </w:r>
        <w:r w:rsidR="00B55722">
          <w:fldChar w:fldCharType="begin"/>
        </w:r>
        <w:r w:rsidR="00B55722">
          <w:instrText xml:space="preserve"> PAGEREF _Toc459540701 \h </w:instrText>
        </w:r>
        <w:r w:rsidR="00B55722">
          <w:fldChar w:fldCharType="separate"/>
        </w:r>
        <w:r w:rsidR="00B55722">
          <w:t>32</w:t>
        </w:r>
        <w:r w:rsidR="00B55722">
          <w:fldChar w:fldCharType="end"/>
        </w:r>
      </w:hyperlink>
    </w:p>
    <w:p w:rsidR="00B55722" w:rsidRDefault="008E649B">
      <w:pPr>
        <w:pStyle w:val="TOC3"/>
        <w:rPr>
          <w:rFonts w:eastAsiaTheme="minorEastAsia"/>
          <w:smallCaps w:val="0"/>
          <w:sz w:val="22"/>
        </w:rPr>
      </w:pPr>
      <w:hyperlink w:anchor="_Toc459540702" w:history="1">
        <w:r w:rsidR="00B55722" w:rsidRPr="00D57E8D">
          <w:rPr>
            <w:rStyle w:val="Hyperlink"/>
          </w:rPr>
          <w:t>System Center Client Management Suite</w:t>
        </w:r>
        <w:r w:rsidR="00B55722">
          <w:tab/>
        </w:r>
        <w:r w:rsidR="00B55722">
          <w:fldChar w:fldCharType="begin"/>
        </w:r>
        <w:r w:rsidR="00B55722">
          <w:instrText xml:space="preserve"> PAGEREF _Toc459540702 \h </w:instrText>
        </w:r>
        <w:r w:rsidR="00B55722">
          <w:fldChar w:fldCharType="separate"/>
        </w:r>
        <w:r w:rsidR="00B55722">
          <w:t>33</w:t>
        </w:r>
        <w:r w:rsidR="00B55722">
          <w:fldChar w:fldCharType="end"/>
        </w:r>
      </w:hyperlink>
    </w:p>
    <w:p w:rsidR="00B55722" w:rsidRDefault="008E649B">
      <w:pPr>
        <w:pStyle w:val="TOC3"/>
        <w:rPr>
          <w:rFonts w:eastAsiaTheme="minorEastAsia"/>
          <w:smallCaps w:val="0"/>
          <w:sz w:val="22"/>
        </w:rPr>
      </w:pPr>
      <w:hyperlink w:anchor="_Toc459540703" w:history="1">
        <w:r w:rsidR="00B55722" w:rsidRPr="00D57E8D">
          <w:rPr>
            <w:rStyle w:val="Hyperlink"/>
          </w:rPr>
          <w:t>System Center Configuration Manager</w:t>
        </w:r>
        <w:r w:rsidR="00B55722">
          <w:tab/>
        </w:r>
        <w:r w:rsidR="00B55722">
          <w:fldChar w:fldCharType="begin"/>
        </w:r>
        <w:r w:rsidR="00B55722">
          <w:instrText xml:space="preserve"> PAGEREF _Toc459540703 \h </w:instrText>
        </w:r>
        <w:r w:rsidR="00B55722">
          <w:fldChar w:fldCharType="separate"/>
        </w:r>
        <w:r w:rsidR="00B55722">
          <w:t>34</w:t>
        </w:r>
        <w:r w:rsidR="00B55722">
          <w:fldChar w:fldCharType="end"/>
        </w:r>
      </w:hyperlink>
    </w:p>
    <w:p w:rsidR="00B55722" w:rsidRDefault="008E649B">
      <w:pPr>
        <w:pStyle w:val="TOC3"/>
        <w:rPr>
          <w:rFonts w:eastAsiaTheme="minorEastAsia"/>
          <w:smallCaps w:val="0"/>
          <w:sz w:val="22"/>
        </w:rPr>
      </w:pPr>
      <w:hyperlink w:anchor="_Toc459540704" w:history="1">
        <w:r w:rsidR="00B55722" w:rsidRPr="00D57E8D">
          <w:rPr>
            <w:rStyle w:val="Hyperlink"/>
          </w:rPr>
          <w:t>System Center Data Protection Manager</w:t>
        </w:r>
        <w:r w:rsidR="00B55722">
          <w:tab/>
        </w:r>
        <w:r w:rsidR="00B55722">
          <w:fldChar w:fldCharType="begin"/>
        </w:r>
        <w:r w:rsidR="00B55722">
          <w:instrText xml:space="preserve"> PAGEREF _Toc459540704 \h </w:instrText>
        </w:r>
        <w:r w:rsidR="00B55722">
          <w:fldChar w:fldCharType="separate"/>
        </w:r>
        <w:r w:rsidR="00B55722">
          <w:t>35</w:t>
        </w:r>
        <w:r w:rsidR="00B55722">
          <w:fldChar w:fldCharType="end"/>
        </w:r>
      </w:hyperlink>
    </w:p>
    <w:p w:rsidR="00B55722" w:rsidRDefault="008E649B">
      <w:pPr>
        <w:pStyle w:val="TOC3"/>
        <w:rPr>
          <w:rFonts w:eastAsiaTheme="minorEastAsia"/>
          <w:smallCaps w:val="0"/>
          <w:sz w:val="22"/>
        </w:rPr>
      </w:pPr>
      <w:hyperlink w:anchor="_Toc459540705" w:history="1">
        <w:r w:rsidR="00B55722" w:rsidRPr="00D57E8D">
          <w:rPr>
            <w:rStyle w:val="Hyperlink"/>
          </w:rPr>
          <w:t>System Center Endpoint Protection</w:t>
        </w:r>
        <w:r w:rsidR="00B55722">
          <w:tab/>
        </w:r>
        <w:r w:rsidR="00B55722">
          <w:fldChar w:fldCharType="begin"/>
        </w:r>
        <w:r w:rsidR="00B55722">
          <w:instrText xml:space="preserve"> PAGEREF _Toc459540705 \h </w:instrText>
        </w:r>
        <w:r w:rsidR="00B55722">
          <w:fldChar w:fldCharType="separate"/>
        </w:r>
        <w:r w:rsidR="00B55722">
          <w:t>35</w:t>
        </w:r>
        <w:r w:rsidR="00B55722">
          <w:fldChar w:fldCharType="end"/>
        </w:r>
      </w:hyperlink>
    </w:p>
    <w:p w:rsidR="00B55722" w:rsidRDefault="008E649B">
      <w:pPr>
        <w:pStyle w:val="TOC3"/>
        <w:rPr>
          <w:rFonts w:eastAsiaTheme="minorEastAsia"/>
          <w:smallCaps w:val="0"/>
          <w:sz w:val="22"/>
        </w:rPr>
      </w:pPr>
      <w:hyperlink w:anchor="_Toc459540706" w:history="1">
        <w:r w:rsidR="00B55722" w:rsidRPr="00D57E8D">
          <w:rPr>
            <w:rStyle w:val="Hyperlink"/>
          </w:rPr>
          <w:t>System Center Operations Manager</w:t>
        </w:r>
        <w:r w:rsidR="00B55722">
          <w:tab/>
        </w:r>
        <w:r w:rsidR="00B55722">
          <w:fldChar w:fldCharType="begin"/>
        </w:r>
        <w:r w:rsidR="00B55722">
          <w:instrText xml:space="preserve"> PAGEREF _Toc459540706 \h </w:instrText>
        </w:r>
        <w:r w:rsidR="00B55722">
          <w:fldChar w:fldCharType="separate"/>
        </w:r>
        <w:r w:rsidR="00B55722">
          <w:t>36</w:t>
        </w:r>
        <w:r w:rsidR="00B55722">
          <w:fldChar w:fldCharType="end"/>
        </w:r>
      </w:hyperlink>
    </w:p>
    <w:p w:rsidR="00B55722" w:rsidRDefault="008E649B">
      <w:pPr>
        <w:pStyle w:val="TOC3"/>
        <w:rPr>
          <w:rFonts w:eastAsiaTheme="minorEastAsia"/>
          <w:smallCaps w:val="0"/>
          <w:sz w:val="22"/>
        </w:rPr>
      </w:pPr>
      <w:hyperlink w:anchor="_Toc459540707" w:history="1">
        <w:r w:rsidR="00B55722" w:rsidRPr="00D57E8D">
          <w:rPr>
            <w:rStyle w:val="Hyperlink"/>
          </w:rPr>
          <w:t>System Center Server Management Suite</w:t>
        </w:r>
        <w:r w:rsidR="00B55722">
          <w:tab/>
        </w:r>
        <w:r w:rsidR="00B55722">
          <w:fldChar w:fldCharType="begin"/>
        </w:r>
        <w:r w:rsidR="00B55722">
          <w:instrText xml:space="preserve"> PAGEREF _Toc459540707 \h </w:instrText>
        </w:r>
        <w:r w:rsidR="00B55722">
          <w:fldChar w:fldCharType="separate"/>
        </w:r>
        <w:r w:rsidR="00B55722">
          <w:t>36</w:t>
        </w:r>
        <w:r w:rsidR="00B55722">
          <w:fldChar w:fldCharType="end"/>
        </w:r>
      </w:hyperlink>
    </w:p>
    <w:p w:rsidR="00B55722" w:rsidRDefault="008E649B">
      <w:pPr>
        <w:pStyle w:val="TOC3"/>
        <w:rPr>
          <w:rFonts w:eastAsiaTheme="minorEastAsia"/>
          <w:smallCaps w:val="0"/>
          <w:sz w:val="22"/>
        </w:rPr>
      </w:pPr>
      <w:hyperlink w:anchor="_Toc459540708" w:history="1">
        <w:r w:rsidR="00B55722" w:rsidRPr="00D57E8D">
          <w:rPr>
            <w:rStyle w:val="Hyperlink"/>
          </w:rPr>
          <w:t>System Center Service Manager</w:t>
        </w:r>
        <w:r w:rsidR="00B55722">
          <w:tab/>
        </w:r>
        <w:r w:rsidR="00B55722">
          <w:fldChar w:fldCharType="begin"/>
        </w:r>
        <w:r w:rsidR="00B55722">
          <w:instrText xml:space="preserve"> PAGEREF _Toc459540708 \h </w:instrText>
        </w:r>
        <w:r w:rsidR="00B55722">
          <w:fldChar w:fldCharType="separate"/>
        </w:r>
        <w:r w:rsidR="00B55722">
          <w:t>36</w:t>
        </w:r>
        <w:r w:rsidR="00B55722">
          <w:fldChar w:fldCharType="end"/>
        </w:r>
      </w:hyperlink>
    </w:p>
    <w:p w:rsidR="00B55722" w:rsidRDefault="008E649B">
      <w:pPr>
        <w:pStyle w:val="TOC2"/>
        <w:rPr>
          <w:rFonts w:eastAsiaTheme="minorEastAsia"/>
          <w:smallCaps w:val="0"/>
          <w:sz w:val="22"/>
        </w:rPr>
      </w:pPr>
      <w:hyperlink w:anchor="_Toc459540709" w:history="1">
        <w:r w:rsidR="00B55722" w:rsidRPr="00D57E8D">
          <w:rPr>
            <w:rStyle w:val="Hyperlink"/>
          </w:rPr>
          <w:t>Virtual Desktop Infrastructure (VDI) Suite</w:t>
        </w:r>
        <w:r w:rsidR="00B55722">
          <w:tab/>
        </w:r>
        <w:r w:rsidR="00B55722">
          <w:fldChar w:fldCharType="begin"/>
        </w:r>
        <w:r w:rsidR="00B55722">
          <w:instrText xml:space="preserve"> PAGEREF _Toc459540709 \h </w:instrText>
        </w:r>
        <w:r w:rsidR="00B55722">
          <w:fldChar w:fldCharType="separate"/>
        </w:r>
        <w:r w:rsidR="00B55722">
          <w:t>36</w:t>
        </w:r>
        <w:r w:rsidR="00B55722">
          <w:fldChar w:fldCharType="end"/>
        </w:r>
      </w:hyperlink>
    </w:p>
    <w:p w:rsidR="00B55722" w:rsidRDefault="008E649B">
      <w:pPr>
        <w:pStyle w:val="TOC2"/>
        <w:rPr>
          <w:rFonts w:eastAsiaTheme="minorEastAsia"/>
          <w:smallCaps w:val="0"/>
          <w:sz w:val="22"/>
        </w:rPr>
      </w:pPr>
      <w:hyperlink w:anchor="_Toc459540710" w:history="1">
        <w:r w:rsidR="00B55722" w:rsidRPr="00D57E8D">
          <w:rPr>
            <w:rStyle w:val="Hyperlink"/>
          </w:rPr>
          <w:t>Visual Studio</w:t>
        </w:r>
        <w:r w:rsidR="00B55722">
          <w:tab/>
        </w:r>
        <w:r w:rsidR="00B55722">
          <w:fldChar w:fldCharType="begin"/>
        </w:r>
        <w:r w:rsidR="00B55722">
          <w:instrText xml:space="preserve"> PAGEREF _Toc459540710 \h </w:instrText>
        </w:r>
        <w:r w:rsidR="00B55722">
          <w:fldChar w:fldCharType="separate"/>
        </w:r>
        <w:r w:rsidR="00B55722">
          <w:t>37</w:t>
        </w:r>
        <w:r w:rsidR="00B55722">
          <w:fldChar w:fldCharType="end"/>
        </w:r>
      </w:hyperlink>
    </w:p>
    <w:p w:rsidR="00B55722" w:rsidRDefault="008E649B">
      <w:pPr>
        <w:pStyle w:val="TOC3"/>
        <w:rPr>
          <w:rFonts w:eastAsiaTheme="minorEastAsia"/>
          <w:smallCaps w:val="0"/>
          <w:sz w:val="22"/>
        </w:rPr>
      </w:pPr>
      <w:hyperlink w:anchor="_Toc459540711" w:history="1">
        <w:r w:rsidR="00B55722" w:rsidRPr="00D57E8D">
          <w:rPr>
            <w:rStyle w:val="Hyperlink"/>
          </w:rPr>
          <w:t>Visual Studio</w:t>
        </w:r>
        <w:r w:rsidR="00B55722">
          <w:tab/>
        </w:r>
        <w:r w:rsidR="00B55722">
          <w:fldChar w:fldCharType="begin"/>
        </w:r>
        <w:r w:rsidR="00B55722">
          <w:instrText xml:space="preserve"> PAGEREF _Toc459540711 \h </w:instrText>
        </w:r>
        <w:r w:rsidR="00B55722">
          <w:fldChar w:fldCharType="separate"/>
        </w:r>
        <w:r w:rsidR="00B55722">
          <w:t>37</w:t>
        </w:r>
        <w:r w:rsidR="00B55722">
          <w:fldChar w:fldCharType="end"/>
        </w:r>
      </w:hyperlink>
    </w:p>
    <w:p w:rsidR="00B55722" w:rsidRDefault="008E649B">
      <w:pPr>
        <w:pStyle w:val="TOC3"/>
        <w:rPr>
          <w:rFonts w:eastAsiaTheme="minorEastAsia"/>
          <w:smallCaps w:val="0"/>
          <w:sz w:val="22"/>
        </w:rPr>
      </w:pPr>
      <w:hyperlink w:anchor="_Toc459540712" w:history="1">
        <w:r w:rsidR="00B55722" w:rsidRPr="00D57E8D">
          <w:rPr>
            <w:rStyle w:val="Hyperlink"/>
          </w:rPr>
          <w:t>Visual Studio Team Foundation Server</w:t>
        </w:r>
        <w:r w:rsidR="00B55722">
          <w:tab/>
        </w:r>
        <w:r w:rsidR="00B55722">
          <w:fldChar w:fldCharType="begin"/>
        </w:r>
        <w:r w:rsidR="00B55722">
          <w:instrText xml:space="preserve"> PAGEREF _Toc459540712 \h </w:instrText>
        </w:r>
        <w:r w:rsidR="00B55722">
          <w:fldChar w:fldCharType="separate"/>
        </w:r>
        <w:r w:rsidR="00B55722">
          <w:t>38</w:t>
        </w:r>
        <w:r w:rsidR="00B55722">
          <w:fldChar w:fldCharType="end"/>
        </w:r>
      </w:hyperlink>
    </w:p>
    <w:p w:rsidR="00B55722" w:rsidRDefault="008E649B">
      <w:pPr>
        <w:pStyle w:val="TOC2"/>
        <w:rPr>
          <w:rFonts w:eastAsiaTheme="minorEastAsia"/>
          <w:smallCaps w:val="0"/>
          <w:sz w:val="22"/>
        </w:rPr>
      </w:pPr>
      <w:hyperlink w:anchor="_Toc459540713" w:history="1">
        <w:r w:rsidR="00B55722" w:rsidRPr="00D57E8D">
          <w:rPr>
            <w:rStyle w:val="Hyperlink"/>
          </w:rPr>
          <w:t>Windows</w:t>
        </w:r>
        <w:r w:rsidR="00B55722">
          <w:tab/>
        </w:r>
        <w:r w:rsidR="00B55722">
          <w:fldChar w:fldCharType="begin"/>
        </w:r>
        <w:r w:rsidR="00B55722">
          <w:instrText xml:space="preserve"> PAGEREF _Toc459540713 \h </w:instrText>
        </w:r>
        <w:r w:rsidR="00B55722">
          <w:fldChar w:fldCharType="separate"/>
        </w:r>
        <w:r w:rsidR="00B55722">
          <w:t>40</w:t>
        </w:r>
        <w:r w:rsidR="00B55722">
          <w:fldChar w:fldCharType="end"/>
        </w:r>
      </w:hyperlink>
    </w:p>
    <w:p w:rsidR="00B55722" w:rsidRDefault="008E649B">
      <w:pPr>
        <w:pStyle w:val="TOC3"/>
        <w:rPr>
          <w:rFonts w:eastAsiaTheme="minorEastAsia"/>
          <w:smallCaps w:val="0"/>
          <w:sz w:val="22"/>
        </w:rPr>
      </w:pPr>
      <w:hyperlink w:anchor="_Toc459540714" w:history="1">
        <w:r w:rsidR="00B55722" w:rsidRPr="00D57E8D">
          <w:rPr>
            <w:rStyle w:val="Hyperlink"/>
          </w:rPr>
          <w:t>Operačný systém Windows pre osobné počítače</w:t>
        </w:r>
        <w:r w:rsidR="00B55722">
          <w:tab/>
        </w:r>
        <w:r w:rsidR="00B55722">
          <w:fldChar w:fldCharType="begin"/>
        </w:r>
        <w:r w:rsidR="00B55722">
          <w:instrText xml:space="preserve"> PAGEREF _Toc459540714 \h </w:instrText>
        </w:r>
        <w:r w:rsidR="00B55722">
          <w:fldChar w:fldCharType="separate"/>
        </w:r>
        <w:r w:rsidR="00B55722">
          <w:t>40</w:t>
        </w:r>
        <w:r w:rsidR="00B55722">
          <w:fldChar w:fldCharType="end"/>
        </w:r>
      </w:hyperlink>
    </w:p>
    <w:p w:rsidR="00B55722" w:rsidRDefault="008E649B">
      <w:pPr>
        <w:pStyle w:val="TOC2"/>
        <w:rPr>
          <w:rFonts w:eastAsiaTheme="minorEastAsia"/>
          <w:smallCaps w:val="0"/>
          <w:sz w:val="22"/>
        </w:rPr>
      </w:pPr>
      <w:hyperlink w:anchor="_Toc459540715" w:history="1">
        <w:r w:rsidR="00B55722" w:rsidRPr="00D57E8D">
          <w:rPr>
            <w:rStyle w:val="Hyperlink"/>
          </w:rPr>
          <w:t>Windows Server</w:t>
        </w:r>
        <w:r w:rsidR="00B55722">
          <w:tab/>
        </w:r>
        <w:r w:rsidR="00B55722">
          <w:fldChar w:fldCharType="begin"/>
        </w:r>
        <w:r w:rsidR="00B55722">
          <w:instrText xml:space="preserve"> PAGEREF _Toc459540715 \h </w:instrText>
        </w:r>
        <w:r w:rsidR="00B55722">
          <w:fldChar w:fldCharType="separate"/>
        </w:r>
        <w:r w:rsidR="00B55722">
          <w:t>46</w:t>
        </w:r>
        <w:r w:rsidR="00B55722">
          <w:fldChar w:fldCharType="end"/>
        </w:r>
      </w:hyperlink>
    </w:p>
    <w:p w:rsidR="00B55722" w:rsidRDefault="008E649B">
      <w:pPr>
        <w:pStyle w:val="TOC3"/>
        <w:rPr>
          <w:rFonts w:eastAsiaTheme="minorEastAsia"/>
          <w:smallCaps w:val="0"/>
          <w:sz w:val="22"/>
        </w:rPr>
      </w:pPr>
      <w:hyperlink w:anchor="_Toc459540716" w:history="1">
        <w:r w:rsidR="00B55722" w:rsidRPr="00D57E8D">
          <w:rPr>
            <w:rStyle w:val="Hyperlink"/>
          </w:rPr>
          <w:t>Windows MultiPoint Server</w:t>
        </w:r>
        <w:r w:rsidR="00B55722">
          <w:tab/>
        </w:r>
        <w:r w:rsidR="00B55722">
          <w:fldChar w:fldCharType="begin"/>
        </w:r>
        <w:r w:rsidR="00B55722">
          <w:instrText xml:space="preserve"> PAGEREF _Toc459540716 \h </w:instrText>
        </w:r>
        <w:r w:rsidR="00B55722">
          <w:fldChar w:fldCharType="separate"/>
        </w:r>
        <w:r w:rsidR="00B55722">
          <w:t>46</w:t>
        </w:r>
        <w:r w:rsidR="00B55722">
          <w:fldChar w:fldCharType="end"/>
        </w:r>
      </w:hyperlink>
    </w:p>
    <w:p w:rsidR="00B55722" w:rsidRDefault="008E649B">
      <w:pPr>
        <w:pStyle w:val="TOC3"/>
        <w:rPr>
          <w:rFonts w:eastAsiaTheme="minorEastAsia"/>
          <w:smallCaps w:val="0"/>
          <w:sz w:val="22"/>
        </w:rPr>
      </w:pPr>
      <w:hyperlink w:anchor="_Toc459540717" w:history="1">
        <w:r w:rsidR="00B55722" w:rsidRPr="00D57E8D">
          <w:rPr>
            <w:rStyle w:val="Hyperlink"/>
          </w:rPr>
          <w:t>Windows Server</w:t>
        </w:r>
        <w:r w:rsidR="00B55722">
          <w:tab/>
        </w:r>
        <w:r w:rsidR="00B55722">
          <w:fldChar w:fldCharType="begin"/>
        </w:r>
        <w:r w:rsidR="00B55722">
          <w:instrText xml:space="preserve"> PAGEREF _Toc459540717 \h </w:instrText>
        </w:r>
        <w:r w:rsidR="00B55722">
          <w:fldChar w:fldCharType="separate"/>
        </w:r>
        <w:r w:rsidR="00B55722">
          <w:t>48</w:t>
        </w:r>
        <w:r w:rsidR="00B55722">
          <w:fldChar w:fldCharType="end"/>
        </w:r>
      </w:hyperlink>
    </w:p>
    <w:p w:rsidR="00B55722" w:rsidRDefault="008E649B">
      <w:pPr>
        <w:pStyle w:val="TOC1"/>
        <w:rPr>
          <w:rFonts w:eastAsiaTheme="minorEastAsia"/>
          <w:b w:val="0"/>
          <w:caps w:val="0"/>
          <w:noProof/>
          <w:sz w:val="22"/>
          <w:szCs w:val="22"/>
        </w:rPr>
      </w:pPr>
      <w:hyperlink w:anchor="_Toc459540718" w:history="1">
        <w:r w:rsidR="00B55722" w:rsidRPr="00D57E8D">
          <w:rPr>
            <w:rStyle w:val="Hyperlink"/>
            <w:noProof/>
          </w:rPr>
          <w:t>Služby online</w:t>
        </w:r>
        <w:r w:rsidR="00B55722">
          <w:rPr>
            <w:noProof/>
          </w:rPr>
          <w:tab/>
        </w:r>
        <w:r w:rsidR="00B55722">
          <w:rPr>
            <w:noProof/>
          </w:rPr>
          <w:fldChar w:fldCharType="begin"/>
        </w:r>
        <w:r w:rsidR="00B55722">
          <w:rPr>
            <w:noProof/>
          </w:rPr>
          <w:instrText xml:space="preserve"> PAGEREF _Toc459540718 \h </w:instrText>
        </w:r>
        <w:r w:rsidR="00B55722">
          <w:rPr>
            <w:noProof/>
          </w:rPr>
        </w:r>
        <w:r w:rsidR="00B55722">
          <w:rPr>
            <w:noProof/>
          </w:rPr>
          <w:fldChar w:fldCharType="separate"/>
        </w:r>
        <w:r w:rsidR="00B55722">
          <w:rPr>
            <w:noProof/>
          </w:rPr>
          <w:t>51</w:t>
        </w:r>
        <w:r w:rsidR="00B55722">
          <w:rPr>
            <w:noProof/>
          </w:rPr>
          <w:fldChar w:fldCharType="end"/>
        </w:r>
      </w:hyperlink>
    </w:p>
    <w:p w:rsidR="00B55722" w:rsidRDefault="008E649B">
      <w:pPr>
        <w:pStyle w:val="TOC2"/>
        <w:rPr>
          <w:rFonts w:eastAsiaTheme="minorEastAsia"/>
          <w:smallCaps w:val="0"/>
          <w:sz w:val="22"/>
        </w:rPr>
      </w:pPr>
      <w:hyperlink w:anchor="_Toc459540719" w:history="1">
        <w:r w:rsidR="00B55722" w:rsidRPr="00D57E8D">
          <w:rPr>
            <w:rStyle w:val="Hyperlink"/>
          </w:rPr>
          <w:t>Regionálna dostupnosť služieb online</w:t>
        </w:r>
        <w:r w:rsidR="00B55722">
          <w:tab/>
        </w:r>
        <w:r w:rsidR="00B55722">
          <w:fldChar w:fldCharType="begin"/>
        </w:r>
        <w:r w:rsidR="00B55722">
          <w:instrText xml:space="preserve"> PAGEREF _Toc459540719 \h </w:instrText>
        </w:r>
        <w:r w:rsidR="00B55722">
          <w:fldChar w:fldCharType="separate"/>
        </w:r>
        <w:r w:rsidR="00B55722">
          <w:t>51</w:t>
        </w:r>
        <w:r w:rsidR="00B55722">
          <w:fldChar w:fldCharType="end"/>
        </w:r>
      </w:hyperlink>
    </w:p>
    <w:p w:rsidR="00B55722" w:rsidRDefault="008E649B">
      <w:pPr>
        <w:pStyle w:val="TOC2"/>
        <w:rPr>
          <w:rFonts w:eastAsiaTheme="minorEastAsia"/>
          <w:smallCaps w:val="0"/>
          <w:sz w:val="22"/>
        </w:rPr>
      </w:pPr>
      <w:hyperlink w:anchor="_Toc459540720" w:history="1">
        <w:r w:rsidR="00B55722" w:rsidRPr="00D57E8D">
          <w:rPr>
            <w:rStyle w:val="Hyperlink"/>
          </w:rPr>
          <w:t>Pravidlá nákupu služieb online</w:t>
        </w:r>
        <w:r w:rsidR="00B55722">
          <w:tab/>
        </w:r>
        <w:r w:rsidR="00B55722">
          <w:fldChar w:fldCharType="begin"/>
        </w:r>
        <w:r w:rsidR="00B55722">
          <w:instrText xml:space="preserve"> PAGEREF _Toc459540720 \h </w:instrText>
        </w:r>
        <w:r w:rsidR="00B55722">
          <w:fldChar w:fldCharType="separate"/>
        </w:r>
        <w:r w:rsidR="00B55722">
          <w:t>51</w:t>
        </w:r>
        <w:r w:rsidR="00B55722">
          <w:fldChar w:fldCharType="end"/>
        </w:r>
      </w:hyperlink>
    </w:p>
    <w:p w:rsidR="00B55722" w:rsidRDefault="008E649B">
      <w:pPr>
        <w:pStyle w:val="TOC2"/>
        <w:rPr>
          <w:rFonts w:eastAsiaTheme="minorEastAsia"/>
          <w:smallCaps w:val="0"/>
          <w:sz w:val="22"/>
        </w:rPr>
      </w:pPr>
      <w:hyperlink w:anchor="_Toc459540721" w:history="1">
        <w:r w:rsidR="00B55722" w:rsidRPr="00D57E8D">
          <w:rPr>
            <w:rStyle w:val="Hyperlink"/>
          </w:rPr>
          <w:t>Predĺženie služieb online</w:t>
        </w:r>
        <w:r w:rsidR="00B55722">
          <w:tab/>
        </w:r>
        <w:r w:rsidR="00B55722">
          <w:fldChar w:fldCharType="begin"/>
        </w:r>
        <w:r w:rsidR="00B55722">
          <w:instrText xml:space="preserve"> PAGEREF _Toc459540721 \h </w:instrText>
        </w:r>
        <w:r w:rsidR="00B55722">
          <w:fldChar w:fldCharType="separate"/>
        </w:r>
        <w:r w:rsidR="00B55722">
          <w:t>51</w:t>
        </w:r>
        <w:r w:rsidR="00B55722">
          <w:fldChar w:fldCharType="end"/>
        </w:r>
      </w:hyperlink>
    </w:p>
    <w:p w:rsidR="00B55722" w:rsidRDefault="008E649B">
      <w:pPr>
        <w:pStyle w:val="TOC2"/>
        <w:rPr>
          <w:rFonts w:eastAsiaTheme="minorEastAsia"/>
          <w:smallCaps w:val="0"/>
          <w:sz w:val="22"/>
        </w:rPr>
      </w:pPr>
      <w:hyperlink w:anchor="_Toc459540722" w:history="1">
        <w:r w:rsidR="00B55722" w:rsidRPr="00D57E8D">
          <w:rPr>
            <w:rStyle w:val="Hyperlink"/>
          </w:rPr>
          <w:t>Služby Microsoft Azure</w:t>
        </w:r>
        <w:r w:rsidR="00B55722">
          <w:tab/>
        </w:r>
        <w:r w:rsidR="00B55722">
          <w:fldChar w:fldCharType="begin"/>
        </w:r>
        <w:r w:rsidR="00B55722">
          <w:instrText xml:space="preserve"> PAGEREF _Toc459540722 \h </w:instrText>
        </w:r>
        <w:r w:rsidR="00B55722">
          <w:fldChar w:fldCharType="separate"/>
        </w:r>
        <w:r w:rsidR="00B55722">
          <w:t>51</w:t>
        </w:r>
        <w:r w:rsidR="00B55722">
          <w:fldChar w:fldCharType="end"/>
        </w:r>
      </w:hyperlink>
    </w:p>
    <w:p w:rsidR="00B55722" w:rsidRDefault="008E649B">
      <w:pPr>
        <w:pStyle w:val="TOC3"/>
        <w:rPr>
          <w:rFonts w:eastAsiaTheme="minorEastAsia"/>
          <w:smallCaps w:val="0"/>
          <w:sz w:val="22"/>
        </w:rPr>
      </w:pPr>
      <w:hyperlink w:anchor="_Toc459540723" w:history="1">
        <w:r w:rsidR="00B55722" w:rsidRPr="00D57E8D">
          <w:rPr>
            <w:rStyle w:val="Hyperlink"/>
          </w:rPr>
          <w:t>Služby Microsoft Azure</w:t>
        </w:r>
        <w:r w:rsidR="00B55722">
          <w:tab/>
        </w:r>
        <w:r w:rsidR="00B55722">
          <w:fldChar w:fldCharType="begin"/>
        </w:r>
        <w:r w:rsidR="00B55722">
          <w:instrText xml:space="preserve"> PAGEREF _Toc459540723 \h </w:instrText>
        </w:r>
        <w:r w:rsidR="00B55722">
          <w:fldChar w:fldCharType="separate"/>
        </w:r>
        <w:r w:rsidR="00B55722">
          <w:t>53</w:t>
        </w:r>
        <w:r w:rsidR="00B55722">
          <w:fldChar w:fldCharType="end"/>
        </w:r>
      </w:hyperlink>
    </w:p>
    <w:p w:rsidR="00B55722" w:rsidRDefault="008E649B">
      <w:pPr>
        <w:pStyle w:val="TOC2"/>
        <w:rPr>
          <w:rFonts w:eastAsiaTheme="minorEastAsia"/>
          <w:smallCaps w:val="0"/>
          <w:sz w:val="22"/>
        </w:rPr>
      </w:pPr>
      <w:hyperlink w:anchor="_Toc459540724" w:history="1">
        <w:r w:rsidR="00B55722" w:rsidRPr="00D57E8D">
          <w:rPr>
            <w:rStyle w:val="Hyperlink"/>
          </w:rPr>
          <w:t>Plány služieb Microsoft Azure</w:t>
        </w:r>
        <w:r w:rsidR="00B55722">
          <w:tab/>
        </w:r>
        <w:r w:rsidR="00B55722">
          <w:fldChar w:fldCharType="begin"/>
        </w:r>
        <w:r w:rsidR="00B55722">
          <w:instrText xml:space="preserve"> PAGEREF _Toc459540724 \h </w:instrText>
        </w:r>
        <w:r w:rsidR="00B55722">
          <w:fldChar w:fldCharType="separate"/>
        </w:r>
        <w:r w:rsidR="00B55722">
          <w:t>53</w:t>
        </w:r>
        <w:r w:rsidR="00B55722">
          <w:fldChar w:fldCharType="end"/>
        </w:r>
      </w:hyperlink>
    </w:p>
    <w:p w:rsidR="00B55722" w:rsidRDefault="008E649B">
      <w:pPr>
        <w:pStyle w:val="TOC2"/>
        <w:rPr>
          <w:rFonts w:eastAsiaTheme="minorEastAsia"/>
          <w:smallCaps w:val="0"/>
          <w:sz w:val="22"/>
        </w:rPr>
      </w:pPr>
      <w:hyperlink w:anchor="_Toc459540725" w:history="1">
        <w:r w:rsidR="00B55722" w:rsidRPr="00D57E8D">
          <w:rPr>
            <w:rStyle w:val="Hyperlink"/>
          </w:rPr>
          <w:t>Enterprise Mobility Suite (plán)</w:t>
        </w:r>
        <w:r w:rsidR="00B55722">
          <w:tab/>
        </w:r>
        <w:r w:rsidR="00B55722">
          <w:fldChar w:fldCharType="begin"/>
        </w:r>
        <w:r w:rsidR="00B55722">
          <w:instrText xml:space="preserve"> PAGEREF _Toc459540725 \h </w:instrText>
        </w:r>
        <w:r w:rsidR="00B55722">
          <w:fldChar w:fldCharType="separate"/>
        </w:r>
        <w:r w:rsidR="00B55722">
          <w:t>54</w:t>
        </w:r>
        <w:r w:rsidR="00B55722">
          <w:fldChar w:fldCharType="end"/>
        </w:r>
      </w:hyperlink>
    </w:p>
    <w:p w:rsidR="00B55722" w:rsidRDefault="008E649B">
      <w:pPr>
        <w:pStyle w:val="TOC2"/>
        <w:rPr>
          <w:rFonts w:eastAsiaTheme="minorEastAsia"/>
          <w:smallCaps w:val="0"/>
          <w:sz w:val="22"/>
        </w:rPr>
      </w:pPr>
      <w:hyperlink w:anchor="_Toc459540726" w:history="1">
        <w:r w:rsidR="00B55722" w:rsidRPr="00D57E8D">
          <w:rPr>
            <w:rStyle w:val="Hyperlink"/>
          </w:rPr>
          <w:t>Enterprise Cloud Suite</w:t>
        </w:r>
        <w:r w:rsidR="00B55722">
          <w:tab/>
        </w:r>
        <w:r w:rsidR="00B55722">
          <w:fldChar w:fldCharType="begin"/>
        </w:r>
        <w:r w:rsidR="00B55722">
          <w:instrText xml:space="preserve"> PAGEREF _Toc459540726 \h </w:instrText>
        </w:r>
        <w:r w:rsidR="00B55722">
          <w:fldChar w:fldCharType="separate"/>
        </w:r>
        <w:r w:rsidR="00B55722">
          <w:t>56</w:t>
        </w:r>
        <w:r w:rsidR="00B55722">
          <w:fldChar w:fldCharType="end"/>
        </w:r>
      </w:hyperlink>
    </w:p>
    <w:p w:rsidR="00B55722" w:rsidRDefault="008E649B">
      <w:pPr>
        <w:pStyle w:val="TOC2"/>
        <w:rPr>
          <w:rFonts w:eastAsiaTheme="minorEastAsia"/>
          <w:smallCaps w:val="0"/>
          <w:sz w:val="22"/>
        </w:rPr>
      </w:pPr>
      <w:hyperlink w:anchor="_Toc459540727" w:history="1">
        <w:r w:rsidR="00B55722" w:rsidRPr="00D57E8D">
          <w:rPr>
            <w:rStyle w:val="Hyperlink"/>
          </w:rPr>
          <w:t>Microsoft Intune</w:t>
        </w:r>
        <w:r w:rsidR="00B55722">
          <w:tab/>
        </w:r>
        <w:r w:rsidR="00B55722">
          <w:fldChar w:fldCharType="begin"/>
        </w:r>
        <w:r w:rsidR="00B55722">
          <w:instrText xml:space="preserve"> PAGEREF _Toc459540727 \h </w:instrText>
        </w:r>
        <w:r w:rsidR="00B55722">
          <w:fldChar w:fldCharType="separate"/>
        </w:r>
        <w:r w:rsidR="00B55722">
          <w:t>56</w:t>
        </w:r>
        <w:r w:rsidR="00B55722">
          <w:fldChar w:fldCharType="end"/>
        </w:r>
      </w:hyperlink>
    </w:p>
    <w:p w:rsidR="00B55722" w:rsidRDefault="008E649B">
      <w:pPr>
        <w:pStyle w:val="TOC2"/>
        <w:rPr>
          <w:rFonts w:eastAsiaTheme="minorEastAsia"/>
          <w:smallCaps w:val="0"/>
          <w:sz w:val="22"/>
        </w:rPr>
      </w:pPr>
      <w:hyperlink w:anchor="_Toc459540728" w:history="1">
        <w:r w:rsidR="00B55722" w:rsidRPr="00D57E8D">
          <w:rPr>
            <w:rStyle w:val="Hyperlink"/>
          </w:rPr>
          <w:t>Služby Microsoft Dynamics Online</w:t>
        </w:r>
        <w:r w:rsidR="00B55722">
          <w:tab/>
        </w:r>
        <w:r w:rsidR="00B55722">
          <w:fldChar w:fldCharType="begin"/>
        </w:r>
        <w:r w:rsidR="00B55722">
          <w:instrText xml:space="preserve"> PAGEREF _Toc459540728 \h </w:instrText>
        </w:r>
        <w:r w:rsidR="00B55722">
          <w:fldChar w:fldCharType="separate"/>
        </w:r>
        <w:r w:rsidR="00B55722">
          <w:t>57</w:t>
        </w:r>
        <w:r w:rsidR="00B55722">
          <w:fldChar w:fldCharType="end"/>
        </w:r>
      </w:hyperlink>
    </w:p>
    <w:p w:rsidR="00B55722" w:rsidRDefault="008E649B">
      <w:pPr>
        <w:pStyle w:val="TOC3"/>
        <w:rPr>
          <w:rFonts w:eastAsiaTheme="minorEastAsia"/>
          <w:smallCaps w:val="0"/>
          <w:sz w:val="22"/>
        </w:rPr>
      </w:pPr>
      <w:hyperlink w:anchor="_Toc459540729" w:history="1">
        <w:r w:rsidR="00B55722" w:rsidRPr="00D57E8D">
          <w:rPr>
            <w:rStyle w:val="Hyperlink"/>
          </w:rPr>
          <w:t>Microsoft Dynamics AX</w:t>
        </w:r>
        <w:r w:rsidR="00B55722">
          <w:tab/>
        </w:r>
        <w:r w:rsidR="00B55722">
          <w:fldChar w:fldCharType="begin"/>
        </w:r>
        <w:r w:rsidR="00B55722">
          <w:instrText xml:space="preserve"> PAGEREF _Toc459540729 \h </w:instrText>
        </w:r>
        <w:r w:rsidR="00B55722">
          <w:fldChar w:fldCharType="separate"/>
        </w:r>
        <w:r w:rsidR="00B55722">
          <w:t>57</w:t>
        </w:r>
        <w:r w:rsidR="00B55722">
          <w:fldChar w:fldCharType="end"/>
        </w:r>
      </w:hyperlink>
    </w:p>
    <w:p w:rsidR="00B55722" w:rsidRDefault="008E649B">
      <w:pPr>
        <w:pStyle w:val="TOC3"/>
        <w:rPr>
          <w:rFonts w:eastAsiaTheme="minorEastAsia"/>
          <w:smallCaps w:val="0"/>
          <w:sz w:val="22"/>
        </w:rPr>
      </w:pPr>
      <w:hyperlink w:anchor="_Toc459540730" w:history="1">
        <w:r w:rsidR="00B55722" w:rsidRPr="00D57E8D">
          <w:rPr>
            <w:rStyle w:val="Hyperlink"/>
          </w:rPr>
          <w:t>Microsoft Dynamics CRM Online</w:t>
        </w:r>
        <w:r w:rsidR="00B55722">
          <w:tab/>
        </w:r>
        <w:r w:rsidR="00B55722">
          <w:fldChar w:fldCharType="begin"/>
        </w:r>
        <w:r w:rsidR="00B55722">
          <w:instrText xml:space="preserve"> PAGEREF _Toc459540730 \h </w:instrText>
        </w:r>
        <w:r w:rsidR="00B55722">
          <w:fldChar w:fldCharType="separate"/>
        </w:r>
        <w:r w:rsidR="00B55722">
          <w:t>58</w:t>
        </w:r>
        <w:r w:rsidR="00B55722">
          <w:fldChar w:fldCharType="end"/>
        </w:r>
      </w:hyperlink>
    </w:p>
    <w:p w:rsidR="00B55722" w:rsidRDefault="008E649B">
      <w:pPr>
        <w:pStyle w:val="TOC3"/>
        <w:rPr>
          <w:rFonts w:eastAsiaTheme="minorEastAsia"/>
          <w:smallCaps w:val="0"/>
          <w:sz w:val="22"/>
        </w:rPr>
      </w:pPr>
      <w:hyperlink w:anchor="_Toc459540731" w:history="1">
        <w:r w:rsidR="00B55722" w:rsidRPr="00D57E8D">
          <w:rPr>
            <w:rStyle w:val="Hyperlink"/>
          </w:rPr>
          <w:t>Microsoft Dynamics Marketing</w:t>
        </w:r>
        <w:r w:rsidR="00B55722">
          <w:tab/>
        </w:r>
        <w:r w:rsidR="00B55722">
          <w:fldChar w:fldCharType="begin"/>
        </w:r>
        <w:r w:rsidR="00B55722">
          <w:instrText xml:space="preserve"> PAGEREF _Toc459540731 \h </w:instrText>
        </w:r>
        <w:r w:rsidR="00B55722">
          <w:fldChar w:fldCharType="separate"/>
        </w:r>
        <w:r w:rsidR="00B55722">
          <w:t>59</w:t>
        </w:r>
        <w:r w:rsidR="00B55722">
          <w:fldChar w:fldCharType="end"/>
        </w:r>
      </w:hyperlink>
    </w:p>
    <w:p w:rsidR="00B55722" w:rsidRDefault="008E649B">
      <w:pPr>
        <w:pStyle w:val="TOC3"/>
        <w:rPr>
          <w:rFonts w:eastAsiaTheme="minorEastAsia"/>
          <w:smallCaps w:val="0"/>
          <w:sz w:val="22"/>
        </w:rPr>
      </w:pPr>
      <w:hyperlink w:anchor="_Toc459540732" w:history="1">
        <w:r w:rsidR="00B55722" w:rsidRPr="00D57E8D">
          <w:rPr>
            <w:rStyle w:val="Hyperlink"/>
          </w:rPr>
          <w:t>Microsoft Social Engagement</w:t>
        </w:r>
        <w:r w:rsidR="00B55722">
          <w:tab/>
        </w:r>
        <w:r w:rsidR="00B55722">
          <w:fldChar w:fldCharType="begin"/>
        </w:r>
        <w:r w:rsidR="00B55722">
          <w:instrText xml:space="preserve"> PAGEREF _Toc459540732 \h </w:instrText>
        </w:r>
        <w:r w:rsidR="00B55722">
          <w:fldChar w:fldCharType="separate"/>
        </w:r>
        <w:r w:rsidR="00B55722">
          <w:t>60</w:t>
        </w:r>
        <w:r w:rsidR="00B55722">
          <w:fldChar w:fldCharType="end"/>
        </w:r>
      </w:hyperlink>
    </w:p>
    <w:p w:rsidR="00B55722" w:rsidRDefault="008E649B">
      <w:pPr>
        <w:pStyle w:val="TOC3"/>
        <w:rPr>
          <w:rFonts w:eastAsiaTheme="minorEastAsia"/>
          <w:smallCaps w:val="0"/>
          <w:sz w:val="22"/>
        </w:rPr>
      </w:pPr>
      <w:hyperlink w:anchor="_Toc459540733" w:history="1">
        <w:r w:rsidR="00B55722" w:rsidRPr="00D57E8D">
          <w:rPr>
            <w:rStyle w:val="Hyperlink"/>
          </w:rPr>
          <w:t>Parature, from Microsoft</w:t>
        </w:r>
        <w:r w:rsidR="00B55722">
          <w:tab/>
        </w:r>
        <w:r w:rsidR="00B55722">
          <w:fldChar w:fldCharType="begin"/>
        </w:r>
        <w:r w:rsidR="00B55722">
          <w:instrText xml:space="preserve"> PAGEREF _Toc459540733 \h </w:instrText>
        </w:r>
        <w:r w:rsidR="00B55722">
          <w:fldChar w:fldCharType="separate"/>
        </w:r>
        <w:r w:rsidR="00B55722">
          <w:t>60</w:t>
        </w:r>
        <w:r w:rsidR="00B55722">
          <w:fldChar w:fldCharType="end"/>
        </w:r>
      </w:hyperlink>
    </w:p>
    <w:p w:rsidR="00B55722" w:rsidRDefault="008E649B">
      <w:pPr>
        <w:pStyle w:val="TOC2"/>
        <w:rPr>
          <w:rFonts w:eastAsiaTheme="minorEastAsia"/>
          <w:smallCaps w:val="0"/>
          <w:sz w:val="22"/>
        </w:rPr>
      </w:pPr>
      <w:hyperlink w:anchor="_Toc459540734" w:history="1">
        <w:r w:rsidR="00B55722" w:rsidRPr="00D57E8D">
          <w:rPr>
            <w:rStyle w:val="Hyperlink"/>
          </w:rPr>
          <w:t>Služby Office 365</w:t>
        </w:r>
        <w:r w:rsidR="00B55722">
          <w:tab/>
        </w:r>
        <w:r w:rsidR="00B55722">
          <w:fldChar w:fldCharType="begin"/>
        </w:r>
        <w:r w:rsidR="00B55722">
          <w:instrText xml:space="preserve"> PAGEREF _Toc459540734 \h </w:instrText>
        </w:r>
        <w:r w:rsidR="00B55722">
          <w:fldChar w:fldCharType="separate"/>
        </w:r>
        <w:r w:rsidR="00B55722">
          <w:t>61</w:t>
        </w:r>
        <w:r w:rsidR="00B55722">
          <w:fldChar w:fldCharType="end"/>
        </w:r>
      </w:hyperlink>
    </w:p>
    <w:p w:rsidR="00B55722" w:rsidRDefault="008E649B">
      <w:pPr>
        <w:pStyle w:val="TOC3"/>
        <w:rPr>
          <w:rFonts w:eastAsiaTheme="minorEastAsia"/>
          <w:smallCaps w:val="0"/>
          <w:sz w:val="22"/>
        </w:rPr>
      </w:pPr>
      <w:hyperlink w:anchor="_Toc459540735" w:history="1">
        <w:r w:rsidR="00B55722" w:rsidRPr="00D57E8D">
          <w:rPr>
            <w:rStyle w:val="Hyperlink"/>
          </w:rPr>
          <w:t>Aplikácie služieb Office 365</w:t>
        </w:r>
        <w:r w:rsidR="00B55722">
          <w:tab/>
        </w:r>
        <w:r w:rsidR="00B55722">
          <w:fldChar w:fldCharType="begin"/>
        </w:r>
        <w:r w:rsidR="00B55722">
          <w:instrText xml:space="preserve"> PAGEREF _Toc459540735 \h </w:instrText>
        </w:r>
        <w:r w:rsidR="00B55722">
          <w:fldChar w:fldCharType="separate"/>
        </w:r>
        <w:r w:rsidR="00B55722">
          <w:t>61</w:t>
        </w:r>
        <w:r w:rsidR="00B55722">
          <w:fldChar w:fldCharType="end"/>
        </w:r>
      </w:hyperlink>
    </w:p>
    <w:p w:rsidR="00B55722" w:rsidRDefault="008E649B">
      <w:pPr>
        <w:pStyle w:val="TOC3"/>
        <w:rPr>
          <w:rFonts w:eastAsiaTheme="minorEastAsia"/>
          <w:smallCaps w:val="0"/>
          <w:sz w:val="22"/>
        </w:rPr>
      </w:pPr>
      <w:hyperlink w:anchor="_Toc459540736" w:history="1">
        <w:r w:rsidR="00B55722" w:rsidRPr="00D57E8D">
          <w:rPr>
            <w:rStyle w:val="Hyperlink"/>
          </w:rPr>
          <w:t>Balíky služieb Office 365</w:t>
        </w:r>
        <w:r w:rsidR="00B55722">
          <w:tab/>
        </w:r>
        <w:r w:rsidR="00B55722">
          <w:fldChar w:fldCharType="begin"/>
        </w:r>
        <w:r w:rsidR="00B55722">
          <w:instrText xml:space="preserve"> PAGEREF _Toc459540736 \h </w:instrText>
        </w:r>
        <w:r w:rsidR="00B55722">
          <w:fldChar w:fldCharType="separate"/>
        </w:r>
        <w:r w:rsidR="00B55722">
          <w:t>62</w:t>
        </w:r>
        <w:r w:rsidR="00B55722">
          <w:fldChar w:fldCharType="end"/>
        </w:r>
      </w:hyperlink>
    </w:p>
    <w:p w:rsidR="00B55722" w:rsidRDefault="008E649B">
      <w:pPr>
        <w:pStyle w:val="TOC3"/>
        <w:rPr>
          <w:rFonts w:eastAsiaTheme="minorEastAsia"/>
          <w:smallCaps w:val="0"/>
          <w:sz w:val="22"/>
        </w:rPr>
      </w:pPr>
      <w:hyperlink w:anchor="_Toc459540737" w:history="1">
        <w:r w:rsidR="00B55722" w:rsidRPr="00D57E8D">
          <w:rPr>
            <w:rStyle w:val="Hyperlink"/>
          </w:rPr>
          <w:t>Office 365 Advanced Security Management</w:t>
        </w:r>
        <w:r w:rsidR="00B55722">
          <w:tab/>
        </w:r>
        <w:r w:rsidR="00B55722">
          <w:fldChar w:fldCharType="begin"/>
        </w:r>
        <w:r w:rsidR="00B55722">
          <w:instrText xml:space="preserve"> PAGEREF _Toc459540737 \h </w:instrText>
        </w:r>
        <w:r w:rsidR="00B55722">
          <w:fldChar w:fldCharType="separate"/>
        </w:r>
        <w:r w:rsidR="00B55722">
          <w:t>65</w:t>
        </w:r>
        <w:r w:rsidR="00B55722">
          <w:fldChar w:fldCharType="end"/>
        </w:r>
      </w:hyperlink>
    </w:p>
    <w:p w:rsidR="00B55722" w:rsidRDefault="008E649B">
      <w:pPr>
        <w:pStyle w:val="TOC3"/>
        <w:rPr>
          <w:rFonts w:eastAsiaTheme="minorEastAsia"/>
          <w:smallCaps w:val="0"/>
          <w:sz w:val="22"/>
        </w:rPr>
      </w:pPr>
      <w:hyperlink w:anchor="_Toc459540738" w:history="1">
        <w:r w:rsidR="00B55722" w:rsidRPr="00D57E8D">
          <w:rPr>
            <w:rStyle w:val="Hyperlink"/>
          </w:rPr>
          <w:t>Office 365 Customer Lockbox</w:t>
        </w:r>
        <w:r w:rsidR="00B55722">
          <w:tab/>
        </w:r>
        <w:r w:rsidR="00B55722">
          <w:fldChar w:fldCharType="begin"/>
        </w:r>
        <w:r w:rsidR="00B55722">
          <w:instrText xml:space="preserve"> PAGEREF _Toc459540738 \h </w:instrText>
        </w:r>
        <w:r w:rsidR="00B55722">
          <w:fldChar w:fldCharType="separate"/>
        </w:r>
        <w:r w:rsidR="00B55722">
          <w:t>65</w:t>
        </w:r>
        <w:r w:rsidR="00B55722">
          <w:fldChar w:fldCharType="end"/>
        </w:r>
      </w:hyperlink>
    </w:p>
    <w:p w:rsidR="00B55722" w:rsidRDefault="008E649B">
      <w:pPr>
        <w:pStyle w:val="TOC3"/>
        <w:rPr>
          <w:rFonts w:eastAsiaTheme="minorEastAsia"/>
          <w:smallCaps w:val="0"/>
          <w:sz w:val="22"/>
        </w:rPr>
      </w:pPr>
      <w:hyperlink w:anchor="_Toc459540739" w:history="1">
        <w:r w:rsidR="00B55722" w:rsidRPr="00D57E8D">
          <w:rPr>
            <w:rStyle w:val="Hyperlink"/>
          </w:rPr>
          <w:t>Office 365 Delve Analytics</w:t>
        </w:r>
        <w:r w:rsidR="00B55722">
          <w:tab/>
        </w:r>
        <w:r w:rsidR="00B55722">
          <w:fldChar w:fldCharType="begin"/>
        </w:r>
        <w:r w:rsidR="00B55722">
          <w:instrText xml:space="preserve"> PAGEREF _Toc459540739 \h </w:instrText>
        </w:r>
        <w:r w:rsidR="00B55722">
          <w:fldChar w:fldCharType="separate"/>
        </w:r>
        <w:r w:rsidR="00B55722">
          <w:t>66</w:t>
        </w:r>
        <w:r w:rsidR="00B55722">
          <w:fldChar w:fldCharType="end"/>
        </w:r>
      </w:hyperlink>
    </w:p>
    <w:p w:rsidR="00B55722" w:rsidRDefault="008E649B">
      <w:pPr>
        <w:pStyle w:val="TOC3"/>
        <w:rPr>
          <w:rFonts w:eastAsiaTheme="minorEastAsia"/>
          <w:smallCaps w:val="0"/>
          <w:sz w:val="22"/>
        </w:rPr>
      </w:pPr>
      <w:hyperlink w:anchor="_Toc459540740" w:history="1">
        <w:r w:rsidR="00B55722" w:rsidRPr="00D57E8D">
          <w:rPr>
            <w:rStyle w:val="Hyperlink"/>
          </w:rPr>
          <w:t>Office 365 Advanced eDiscovery</w:t>
        </w:r>
        <w:r w:rsidR="00B55722">
          <w:tab/>
        </w:r>
        <w:r w:rsidR="00B55722">
          <w:fldChar w:fldCharType="begin"/>
        </w:r>
        <w:r w:rsidR="00B55722">
          <w:instrText xml:space="preserve"> PAGEREF _Toc459540740 \h </w:instrText>
        </w:r>
        <w:r w:rsidR="00B55722">
          <w:fldChar w:fldCharType="separate"/>
        </w:r>
        <w:r w:rsidR="00B55722">
          <w:t>66</w:t>
        </w:r>
        <w:r w:rsidR="00B55722">
          <w:fldChar w:fldCharType="end"/>
        </w:r>
      </w:hyperlink>
    </w:p>
    <w:p w:rsidR="00B55722" w:rsidRDefault="008E649B">
      <w:pPr>
        <w:pStyle w:val="TOC3"/>
        <w:rPr>
          <w:rFonts w:eastAsiaTheme="minorEastAsia"/>
          <w:smallCaps w:val="0"/>
          <w:sz w:val="22"/>
        </w:rPr>
      </w:pPr>
      <w:hyperlink w:anchor="_Toc459540741" w:history="1">
        <w:r w:rsidR="00B55722" w:rsidRPr="00D57E8D">
          <w:rPr>
            <w:rStyle w:val="Hyperlink"/>
          </w:rPr>
          <w:t>Exchange Online</w:t>
        </w:r>
        <w:r w:rsidR="00B55722">
          <w:tab/>
        </w:r>
        <w:r w:rsidR="00B55722">
          <w:fldChar w:fldCharType="begin"/>
        </w:r>
        <w:r w:rsidR="00B55722">
          <w:instrText xml:space="preserve"> PAGEREF _Toc459540741 \h </w:instrText>
        </w:r>
        <w:r w:rsidR="00B55722">
          <w:fldChar w:fldCharType="separate"/>
        </w:r>
        <w:r w:rsidR="00B55722">
          <w:t>66</w:t>
        </w:r>
        <w:r w:rsidR="00B55722">
          <w:fldChar w:fldCharType="end"/>
        </w:r>
      </w:hyperlink>
    </w:p>
    <w:p w:rsidR="00B55722" w:rsidRDefault="008E649B">
      <w:pPr>
        <w:pStyle w:val="TOC3"/>
        <w:rPr>
          <w:rFonts w:eastAsiaTheme="minorEastAsia"/>
          <w:smallCaps w:val="0"/>
          <w:sz w:val="22"/>
        </w:rPr>
      </w:pPr>
      <w:hyperlink w:anchor="_Toc459540742" w:history="1">
        <w:r w:rsidR="00B55722" w:rsidRPr="00D57E8D">
          <w:rPr>
            <w:rStyle w:val="Hyperlink"/>
          </w:rPr>
          <w:t>OneDrive for Business</w:t>
        </w:r>
        <w:r w:rsidR="00B55722">
          <w:tab/>
        </w:r>
        <w:r w:rsidR="00B55722">
          <w:fldChar w:fldCharType="begin"/>
        </w:r>
        <w:r w:rsidR="00B55722">
          <w:instrText xml:space="preserve"> PAGEREF _Toc459540742 \h </w:instrText>
        </w:r>
        <w:r w:rsidR="00B55722">
          <w:fldChar w:fldCharType="separate"/>
        </w:r>
        <w:r w:rsidR="00B55722">
          <w:t>67</w:t>
        </w:r>
        <w:r w:rsidR="00B55722">
          <w:fldChar w:fldCharType="end"/>
        </w:r>
      </w:hyperlink>
    </w:p>
    <w:p w:rsidR="00B55722" w:rsidRDefault="008E649B">
      <w:pPr>
        <w:pStyle w:val="TOC3"/>
        <w:rPr>
          <w:rFonts w:eastAsiaTheme="minorEastAsia"/>
          <w:smallCaps w:val="0"/>
          <w:sz w:val="22"/>
        </w:rPr>
      </w:pPr>
      <w:hyperlink w:anchor="_Toc459540743" w:history="1">
        <w:r w:rsidR="00B55722" w:rsidRPr="00D57E8D">
          <w:rPr>
            <w:rStyle w:val="Hyperlink"/>
          </w:rPr>
          <w:t>Project Online</w:t>
        </w:r>
        <w:r w:rsidR="00B55722">
          <w:tab/>
        </w:r>
        <w:r w:rsidR="00B55722">
          <w:fldChar w:fldCharType="begin"/>
        </w:r>
        <w:r w:rsidR="00B55722">
          <w:instrText xml:space="preserve"> PAGEREF _Toc459540743 \h </w:instrText>
        </w:r>
        <w:r w:rsidR="00B55722">
          <w:fldChar w:fldCharType="separate"/>
        </w:r>
        <w:r w:rsidR="00B55722">
          <w:t>67</w:t>
        </w:r>
        <w:r w:rsidR="00B55722">
          <w:fldChar w:fldCharType="end"/>
        </w:r>
      </w:hyperlink>
    </w:p>
    <w:p w:rsidR="00B55722" w:rsidRDefault="008E649B">
      <w:pPr>
        <w:pStyle w:val="TOC3"/>
        <w:rPr>
          <w:rFonts w:eastAsiaTheme="minorEastAsia"/>
          <w:smallCaps w:val="0"/>
          <w:sz w:val="22"/>
        </w:rPr>
      </w:pPr>
      <w:hyperlink w:anchor="_Toc459540744" w:history="1">
        <w:r w:rsidR="00B55722" w:rsidRPr="00D57E8D">
          <w:rPr>
            <w:rStyle w:val="Hyperlink"/>
          </w:rPr>
          <w:t>SharePoint Online</w:t>
        </w:r>
        <w:r w:rsidR="00B55722">
          <w:tab/>
        </w:r>
        <w:r w:rsidR="00B55722">
          <w:fldChar w:fldCharType="begin"/>
        </w:r>
        <w:r w:rsidR="00B55722">
          <w:instrText xml:space="preserve"> PAGEREF _Toc459540744 \h </w:instrText>
        </w:r>
        <w:r w:rsidR="00B55722">
          <w:fldChar w:fldCharType="separate"/>
        </w:r>
        <w:r w:rsidR="00B55722">
          <w:t>68</w:t>
        </w:r>
        <w:r w:rsidR="00B55722">
          <w:fldChar w:fldCharType="end"/>
        </w:r>
      </w:hyperlink>
    </w:p>
    <w:p w:rsidR="00B55722" w:rsidRDefault="008E649B">
      <w:pPr>
        <w:pStyle w:val="TOC3"/>
        <w:rPr>
          <w:rFonts w:eastAsiaTheme="minorEastAsia"/>
          <w:smallCaps w:val="0"/>
          <w:sz w:val="22"/>
        </w:rPr>
      </w:pPr>
      <w:hyperlink w:anchor="_Toc459540745" w:history="1">
        <w:r w:rsidR="00B55722" w:rsidRPr="00D57E8D">
          <w:rPr>
            <w:rStyle w:val="Hyperlink"/>
          </w:rPr>
          <w:t>Skype for Business Online</w:t>
        </w:r>
        <w:r w:rsidR="00B55722">
          <w:tab/>
        </w:r>
        <w:r w:rsidR="00B55722">
          <w:fldChar w:fldCharType="begin"/>
        </w:r>
        <w:r w:rsidR="00B55722">
          <w:instrText xml:space="preserve"> PAGEREF _Toc459540745 \h </w:instrText>
        </w:r>
        <w:r w:rsidR="00B55722">
          <w:fldChar w:fldCharType="separate"/>
        </w:r>
        <w:r w:rsidR="00B55722">
          <w:t>69</w:t>
        </w:r>
        <w:r w:rsidR="00B55722">
          <w:fldChar w:fldCharType="end"/>
        </w:r>
      </w:hyperlink>
    </w:p>
    <w:p w:rsidR="00B55722" w:rsidRDefault="008E649B">
      <w:pPr>
        <w:pStyle w:val="TOC2"/>
        <w:rPr>
          <w:rFonts w:eastAsiaTheme="minorEastAsia"/>
          <w:smallCaps w:val="0"/>
          <w:sz w:val="22"/>
        </w:rPr>
      </w:pPr>
      <w:hyperlink w:anchor="_Toc459540746" w:history="1">
        <w:r w:rsidR="00B55722" w:rsidRPr="00D57E8D">
          <w:rPr>
            <w:rStyle w:val="Hyperlink"/>
          </w:rPr>
          <w:t>Iné služby online</w:t>
        </w:r>
        <w:r w:rsidR="00B55722">
          <w:tab/>
        </w:r>
        <w:r w:rsidR="00B55722">
          <w:fldChar w:fldCharType="begin"/>
        </w:r>
        <w:r w:rsidR="00B55722">
          <w:instrText xml:space="preserve"> PAGEREF _Toc459540746 \h </w:instrText>
        </w:r>
        <w:r w:rsidR="00B55722">
          <w:fldChar w:fldCharType="separate"/>
        </w:r>
        <w:r w:rsidR="00B55722">
          <w:t>70</w:t>
        </w:r>
        <w:r w:rsidR="00B55722">
          <w:fldChar w:fldCharType="end"/>
        </w:r>
      </w:hyperlink>
    </w:p>
    <w:p w:rsidR="00B55722" w:rsidRDefault="008E649B">
      <w:pPr>
        <w:pStyle w:val="TOC3"/>
        <w:rPr>
          <w:rFonts w:eastAsiaTheme="minorEastAsia"/>
          <w:smallCaps w:val="0"/>
          <w:sz w:val="22"/>
        </w:rPr>
      </w:pPr>
      <w:hyperlink w:anchor="_Toc459540747" w:history="1">
        <w:r w:rsidR="00B55722" w:rsidRPr="00D57E8D">
          <w:rPr>
            <w:rStyle w:val="Hyperlink"/>
          </w:rPr>
          <w:t>Bing Maps</w:t>
        </w:r>
        <w:r w:rsidR="00B55722">
          <w:tab/>
        </w:r>
        <w:r w:rsidR="00B55722">
          <w:fldChar w:fldCharType="begin"/>
        </w:r>
        <w:r w:rsidR="00B55722">
          <w:instrText xml:space="preserve"> PAGEREF _Toc459540747 \h </w:instrText>
        </w:r>
        <w:r w:rsidR="00B55722">
          <w:fldChar w:fldCharType="separate"/>
        </w:r>
        <w:r w:rsidR="00B55722">
          <w:t>70</w:t>
        </w:r>
        <w:r w:rsidR="00B55722">
          <w:fldChar w:fldCharType="end"/>
        </w:r>
      </w:hyperlink>
    </w:p>
    <w:p w:rsidR="00B55722" w:rsidRDefault="008E649B">
      <w:pPr>
        <w:pStyle w:val="TOC3"/>
        <w:rPr>
          <w:rFonts w:eastAsiaTheme="minorEastAsia"/>
          <w:smallCaps w:val="0"/>
          <w:sz w:val="22"/>
        </w:rPr>
      </w:pPr>
      <w:hyperlink w:anchor="_Toc459540748" w:history="1">
        <w:r w:rsidR="00B55722" w:rsidRPr="00D57E8D">
          <w:rPr>
            <w:rStyle w:val="Hyperlink"/>
          </w:rPr>
          <w:t>Microsoft Learning</w:t>
        </w:r>
        <w:r w:rsidR="00B55722">
          <w:tab/>
        </w:r>
        <w:r w:rsidR="00B55722">
          <w:fldChar w:fldCharType="begin"/>
        </w:r>
        <w:r w:rsidR="00B55722">
          <w:instrText xml:space="preserve"> PAGEREF _Toc459540748 \h </w:instrText>
        </w:r>
        <w:r w:rsidR="00B55722">
          <w:fldChar w:fldCharType="separate"/>
        </w:r>
        <w:r w:rsidR="00B55722">
          <w:t>70</w:t>
        </w:r>
        <w:r w:rsidR="00B55722">
          <w:fldChar w:fldCharType="end"/>
        </w:r>
      </w:hyperlink>
    </w:p>
    <w:p w:rsidR="00B55722" w:rsidRDefault="008E649B">
      <w:pPr>
        <w:pStyle w:val="TOC3"/>
        <w:rPr>
          <w:rFonts w:eastAsiaTheme="minorEastAsia"/>
          <w:smallCaps w:val="0"/>
          <w:sz w:val="22"/>
        </w:rPr>
      </w:pPr>
      <w:hyperlink w:anchor="_Toc459540749" w:history="1">
        <w:r w:rsidR="00B55722" w:rsidRPr="00D57E8D">
          <w:rPr>
            <w:rStyle w:val="Hyperlink"/>
          </w:rPr>
          <w:t>Microsoft Translator</w:t>
        </w:r>
        <w:r w:rsidR="00B55722">
          <w:tab/>
        </w:r>
        <w:r w:rsidR="00B55722">
          <w:fldChar w:fldCharType="begin"/>
        </w:r>
        <w:r w:rsidR="00B55722">
          <w:instrText xml:space="preserve"> PAGEREF _Toc459540749 \h </w:instrText>
        </w:r>
        <w:r w:rsidR="00B55722">
          <w:fldChar w:fldCharType="separate"/>
        </w:r>
        <w:r w:rsidR="00B55722">
          <w:t>71</w:t>
        </w:r>
        <w:r w:rsidR="00B55722">
          <w:fldChar w:fldCharType="end"/>
        </w:r>
      </w:hyperlink>
    </w:p>
    <w:p w:rsidR="00B55722" w:rsidRDefault="008E649B">
      <w:pPr>
        <w:pStyle w:val="TOC3"/>
        <w:rPr>
          <w:rFonts w:eastAsiaTheme="minorEastAsia"/>
          <w:smallCaps w:val="0"/>
          <w:sz w:val="22"/>
        </w:rPr>
      </w:pPr>
      <w:hyperlink w:anchor="_Toc459540750" w:history="1">
        <w:r w:rsidR="00B55722" w:rsidRPr="00D57E8D">
          <w:rPr>
            <w:rStyle w:val="Hyperlink"/>
          </w:rPr>
          <w:t>Minecraft: Education Edition</w:t>
        </w:r>
        <w:r w:rsidR="00B55722">
          <w:tab/>
        </w:r>
        <w:r w:rsidR="00B55722">
          <w:fldChar w:fldCharType="begin"/>
        </w:r>
        <w:r w:rsidR="00B55722">
          <w:instrText xml:space="preserve"> PAGEREF _Toc459540750 \h </w:instrText>
        </w:r>
        <w:r w:rsidR="00B55722">
          <w:fldChar w:fldCharType="separate"/>
        </w:r>
        <w:r w:rsidR="00B55722">
          <w:t>71</w:t>
        </w:r>
        <w:r w:rsidR="00B55722">
          <w:fldChar w:fldCharType="end"/>
        </w:r>
      </w:hyperlink>
    </w:p>
    <w:p w:rsidR="00B55722" w:rsidRDefault="008E649B">
      <w:pPr>
        <w:pStyle w:val="TOC3"/>
        <w:rPr>
          <w:rFonts w:eastAsiaTheme="minorEastAsia"/>
          <w:smallCaps w:val="0"/>
          <w:sz w:val="22"/>
        </w:rPr>
      </w:pPr>
      <w:hyperlink w:anchor="_Toc459540751" w:history="1">
        <w:r w:rsidR="00B55722" w:rsidRPr="00D57E8D">
          <w:rPr>
            <w:rStyle w:val="Hyperlink"/>
          </w:rPr>
          <w:t>Power BI Pro</w:t>
        </w:r>
        <w:r w:rsidR="00B55722">
          <w:tab/>
        </w:r>
        <w:r w:rsidR="00B55722">
          <w:fldChar w:fldCharType="begin"/>
        </w:r>
        <w:r w:rsidR="00B55722">
          <w:instrText xml:space="preserve"> PAGEREF _Toc459540751 \h </w:instrText>
        </w:r>
        <w:r w:rsidR="00B55722">
          <w:fldChar w:fldCharType="separate"/>
        </w:r>
        <w:r w:rsidR="00B55722">
          <w:t>72</w:t>
        </w:r>
        <w:r w:rsidR="00B55722">
          <w:fldChar w:fldCharType="end"/>
        </w:r>
      </w:hyperlink>
    </w:p>
    <w:p w:rsidR="00B55722" w:rsidRDefault="008E649B">
      <w:pPr>
        <w:pStyle w:val="TOC3"/>
        <w:rPr>
          <w:rFonts w:eastAsiaTheme="minorEastAsia"/>
          <w:smallCaps w:val="0"/>
          <w:sz w:val="22"/>
        </w:rPr>
      </w:pPr>
      <w:hyperlink w:anchor="_Toc459540752" w:history="1">
        <w:r w:rsidR="00B55722" w:rsidRPr="00D57E8D">
          <w:rPr>
            <w:rStyle w:val="Hyperlink"/>
          </w:rPr>
          <w:t>Yammer Enterprise</w:t>
        </w:r>
        <w:r w:rsidR="00B55722">
          <w:tab/>
        </w:r>
        <w:r w:rsidR="00B55722">
          <w:fldChar w:fldCharType="begin"/>
        </w:r>
        <w:r w:rsidR="00B55722">
          <w:instrText xml:space="preserve"> PAGEREF _Toc459540752 \h </w:instrText>
        </w:r>
        <w:r w:rsidR="00B55722">
          <w:fldChar w:fldCharType="separate"/>
        </w:r>
        <w:r w:rsidR="00B55722">
          <w:t>72</w:t>
        </w:r>
        <w:r w:rsidR="00B55722">
          <w:fldChar w:fldCharType="end"/>
        </w:r>
      </w:hyperlink>
    </w:p>
    <w:p w:rsidR="00B55722" w:rsidRDefault="008E649B">
      <w:pPr>
        <w:pStyle w:val="TOC1"/>
        <w:rPr>
          <w:rFonts w:eastAsiaTheme="minorEastAsia"/>
          <w:b w:val="0"/>
          <w:caps w:val="0"/>
          <w:noProof/>
          <w:sz w:val="22"/>
          <w:szCs w:val="22"/>
        </w:rPr>
      </w:pPr>
      <w:hyperlink w:anchor="_Toc459540753" w:history="1">
        <w:r w:rsidR="00B55722" w:rsidRPr="00D57E8D">
          <w:rPr>
            <w:rStyle w:val="Hyperlink"/>
            <w:noProof/>
          </w:rPr>
          <w:t>Slovník</w:t>
        </w:r>
        <w:r w:rsidR="00B55722">
          <w:rPr>
            <w:noProof/>
          </w:rPr>
          <w:tab/>
        </w:r>
        <w:r w:rsidR="00B55722">
          <w:rPr>
            <w:noProof/>
          </w:rPr>
          <w:fldChar w:fldCharType="begin"/>
        </w:r>
        <w:r w:rsidR="00B55722">
          <w:rPr>
            <w:noProof/>
          </w:rPr>
          <w:instrText xml:space="preserve"> PAGEREF _Toc459540753 \h </w:instrText>
        </w:r>
        <w:r w:rsidR="00B55722">
          <w:rPr>
            <w:noProof/>
          </w:rPr>
        </w:r>
        <w:r w:rsidR="00B55722">
          <w:rPr>
            <w:noProof/>
          </w:rPr>
          <w:fldChar w:fldCharType="separate"/>
        </w:r>
        <w:r w:rsidR="00B55722">
          <w:rPr>
            <w:noProof/>
          </w:rPr>
          <w:t>73</w:t>
        </w:r>
        <w:r w:rsidR="00B55722">
          <w:rPr>
            <w:noProof/>
          </w:rPr>
          <w:fldChar w:fldCharType="end"/>
        </w:r>
      </w:hyperlink>
    </w:p>
    <w:p w:rsidR="00B55722" w:rsidRDefault="008E649B">
      <w:pPr>
        <w:pStyle w:val="TOC2"/>
        <w:rPr>
          <w:rFonts w:eastAsiaTheme="minorEastAsia"/>
          <w:smallCaps w:val="0"/>
          <w:sz w:val="22"/>
        </w:rPr>
      </w:pPr>
      <w:hyperlink w:anchor="_Toc459540754" w:history="1">
        <w:r w:rsidR="00B55722" w:rsidRPr="00D57E8D">
          <w:rPr>
            <w:rStyle w:val="Hyperlink"/>
          </w:rPr>
          <w:t>Atribúty</w:t>
        </w:r>
        <w:r w:rsidR="00B55722">
          <w:tab/>
        </w:r>
        <w:r w:rsidR="00B55722">
          <w:fldChar w:fldCharType="begin"/>
        </w:r>
        <w:r w:rsidR="00B55722">
          <w:instrText xml:space="preserve"> PAGEREF _Toc459540754 \h </w:instrText>
        </w:r>
        <w:r w:rsidR="00B55722">
          <w:fldChar w:fldCharType="separate"/>
        </w:r>
        <w:r w:rsidR="00B55722">
          <w:t>73</w:t>
        </w:r>
        <w:r w:rsidR="00B55722">
          <w:fldChar w:fldCharType="end"/>
        </w:r>
      </w:hyperlink>
    </w:p>
    <w:p w:rsidR="00B55722" w:rsidRDefault="008E649B">
      <w:pPr>
        <w:pStyle w:val="TOC2"/>
        <w:rPr>
          <w:rFonts w:eastAsiaTheme="minorEastAsia"/>
          <w:smallCaps w:val="0"/>
          <w:sz w:val="22"/>
        </w:rPr>
      </w:pPr>
      <w:hyperlink w:anchor="_Toc459540755" w:history="1">
        <w:r w:rsidR="00B55722" w:rsidRPr="00D57E8D">
          <w:rPr>
            <w:rStyle w:val="Hyperlink"/>
          </w:rPr>
          <w:t>Hodnoty buniek</w:t>
        </w:r>
        <w:r w:rsidR="00B55722">
          <w:tab/>
        </w:r>
        <w:r w:rsidR="00B55722">
          <w:fldChar w:fldCharType="begin"/>
        </w:r>
        <w:r w:rsidR="00B55722">
          <w:instrText xml:space="preserve"> PAGEREF _Toc459540755 \h </w:instrText>
        </w:r>
        <w:r w:rsidR="00B55722">
          <w:fldChar w:fldCharType="separate"/>
        </w:r>
        <w:r w:rsidR="00B55722">
          <w:t>74</w:t>
        </w:r>
        <w:r w:rsidR="00B55722">
          <w:fldChar w:fldCharType="end"/>
        </w:r>
      </w:hyperlink>
    </w:p>
    <w:p w:rsidR="00B55722" w:rsidRDefault="008E649B">
      <w:pPr>
        <w:pStyle w:val="TOC2"/>
        <w:rPr>
          <w:rFonts w:eastAsiaTheme="minorEastAsia"/>
          <w:smallCaps w:val="0"/>
          <w:sz w:val="22"/>
        </w:rPr>
      </w:pPr>
      <w:hyperlink w:anchor="_Toc459540756" w:history="1">
        <w:r w:rsidR="00B55722" w:rsidRPr="00D57E8D">
          <w:rPr>
            <w:rStyle w:val="Hyperlink"/>
          </w:rPr>
          <w:t>Názvy stĺpcov</w:t>
        </w:r>
        <w:r w:rsidR="00B55722">
          <w:tab/>
        </w:r>
        <w:r w:rsidR="00B55722">
          <w:fldChar w:fldCharType="begin"/>
        </w:r>
        <w:r w:rsidR="00B55722">
          <w:instrText xml:space="preserve"> PAGEREF _Toc459540756 \h </w:instrText>
        </w:r>
        <w:r w:rsidR="00B55722">
          <w:fldChar w:fldCharType="separate"/>
        </w:r>
        <w:r w:rsidR="00B55722">
          <w:t>74</w:t>
        </w:r>
        <w:r w:rsidR="00B55722">
          <w:fldChar w:fldCharType="end"/>
        </w:r>
      </w:hyperlink>
    </w:p>
    <w:p w:rsidR="00B55722" w:rsidRDefault="008E649B">
      <w:pPr>
        <w:pStyle w:val="TOC2"/>
        <w:rPr>
          <w:rFonts w:eastAsiaTheme="minorEastAsia"/>
          <w:smallCaps w:val="0"/>
          <w:sz w:val="22"/>
        </w:rPr>
      </w:pPr>
      <w:hyperlink w:anchor="_Toc459540757" w:history="1">
        <w:r w:rsidR="00B55722" w:rsidRPr="00D57E8D">
          <w:rPr>
            <w:rStyle w:val="Hyperlink"/>
          </w:rPr>
          <w:t>Definície</w:t>
        </w:r>
        <w:r w:rsidR="00B55722">
          <w:tab/>
        </w:r>
        <w:r w:rsidR="00B55722">
          <w:fldChar w:fldCharType="begin"/>
        </w:r>
        <w:r w:rsidR="00B55722">
          <w:instrText xml:space="preserve"> PAGEREF _Toc459540757 \h </w:instrText>
        </w:r>
        <w:r w:rsidR="00B55722">
          <w:fldChar w:fldCharType="separate"/>
        </w:r>
        <w:r w:rsidR="00B55722">
          <w:t>75</w:t>
        </w:r>
        <w:r w:rsidR="00B55722">
          <w:fldChar w:fldCharType="end"/>
        </w:r>
      </w:hyperlink>
    </w:p>
    <w:p w:rsidR="00B55722" w:rsidRDefault="008E649B">
      <w:pPr>
        <w:pStyle w:val="TOC1"/>
        <w:rPr>
          <w:rFonts w:eastAsiaTheme="minorEastAsia"/>
          <w:b w:val="0"/>
          <w:caps w:val="0"/>
          <w:noProof/>
          <w:sz w:val="22"/>
          <w:szCs w:val="22"/>
        </w:rPr>
      </w:pPr>
      <w:hyperlink w:anchor="_Toc459540758" w:history="1">
        <w:r w:rsidR="00B55722" w:rsidRPr="00D57E8D">
          <w:rPr>
            <w:rStyle w:val="Hyperlink"/>
            <w:noProof/>
          </w:rPr>
          <w:t>Príloha A – Licencie ekvivalentné licencii CAL/ML</w:t>
        </w:r>
        <w:r w:rsidR="00B55722">
          <w:rPr>
            <w:noProof/>
          </w:rPr>
          <w:tab/>
        </w:r>
        <w:r w:rsidR="00B55722">
          <w:rPr>
            <w:noProof/>
          </w:rPr>
          <w:fldChar w:fldCharType="begin"/>
        </w:r>
        <w:r w:rsidR="00B55722">
          <w:rPr>
            <w:noProof/>
          </w:rPr>
          <w:instrText xml:space="preserve"> PAGEREF _Toc459540758 \h </w:instrText>
        </w:r>
        <w:r w:rsidR="00B55722">
          <w:rPr>
            <w:noProof/>
          </w:rPr>
        </w:r>
        <w:r w:rsidR="00B55722">
          <w:rPr>
            <w:noProof/>
          </w:rPr>
          <w:fldChar w:fldCharType="separate"/>
        </w:r>
        <w:r w:rsidR="00B55722">
          <w:rPr>
            <w:noProof/>
          </w:rPr>
          <w:t>78</w:t>
        </w:r>
        <w:r w:rsidR="00B55722">
          <w:rPr>
            <w:noProof/>
          </w:rPr>
          <w:fldChar w:fldCharType="end"/>
        </w:r>
      </w:hyperlink>
    </w:p>
    <w:p w:rsidR="00B55722" w:rsidRDefault="008E649B">
      <w:pPr>
        <w:pStyle w:val="TOC1"/>
        <w:rPr>
          <w:rFonts w:eastAsiaTheme="minorEastAsia"/>
          <w:b w:val="0"/>
          <w:caps w:val="0"/>
          <w:noProof/>
          <w:sz w:val="22"/>
          <w:szCs w:val="22"/>
        </w:rPr>
      </w:pPr>
      <w:hyperlink w:anchor="_Toc459540759" w:history="1">
        <w:r w:rsidR="00B55722" w:rsidRPr="00D57E8D">
          <w:rPr>
            <w:rStyle w:val="Hyperlink"/>
            <w:noProof/>
          </w:rPr>
          <w:t>Príloha B – Software Assurance</w:t>
        </w:r>
        <w:r w:rsidR="00B55722">
          <w:rPr>
            <w:noProof/>
          </w:rPr>
          <w:tab/>
        </w:r>
        <w:r w:rsidR="00B55722">
          <w:rPr>
            <w:noProof/>
          </w:rPr>
          <w:fldChar w:fldCharType="begin"/>
        </w:r>
        <w:r w:rsidR="00B55722">
          <w:rPr>
            <w:noProof/>
          </w:rPr>
          <w:instrText xml:space="preserve"> PAGEREF _Toc459540759 \h </w:instrText>
        </w:r>
        <w:r w:rsidR="00B55722">
          <w:rPr>
            <w:noProof/>
          </w:rPr>
        </w:r>
        <w:r w:rsidR="00B55722">
          <w:rPr>
            <w:noProof/>
          </w:rPr>
          <w:fldChar w:fldCharType="separate"/>
        </w:r>
        <w:r w:rsidR="00B55722">
          <w:rPr>
            <w:noProof/>
          </w:rPr>
          <w:t>79</w:t>
        </w:r>
        <w:r w:rsidR="00B55722">
          <w:rPr>
            <w:noProof/>
          </w:rPr>
          <w:fldChar w:fldCharType="end"/>
        </w:r>
      </w:hyperlink>
    </w:p>
    <w:p w:rsidR="00B55722" w:rsidRDefault="008E649B">
      <w:pPr>
        <w:pStyle w:val="TOC2"/>
        <w:rPr>
          <w:rFonts w:eastAsiaTheme="minorEastAsia"/>
          <w:smallCaps w:val="0"/>
          <w:sz w:val="22"/>
        </w:rPr>
      </w:pPr>
      <w:hyperlink w:anchor="_Toc459540760" w:history="1">
        <w:r w:rsidR="00B55722" w:rsidRPr="00D57E8D">
          <w:rPr>
            <w:rStyle w:val="Hyperlink"/>
          </w:rPr>
          <w:t>Nákup krytia Software Assurance</w:t>
        </w:r>
        <w:r w:rsidR="00B55722">
          <w:tab/>
        </w:r>
        <w:r w:rsidR="00B55722">
          <w:fldChar w:fldCharType="begin"/>
        </w:r>
        <w:r w:rsidR="00B55722">
          <w:instrText xml:space="preserve"> PAGEREF _Toc459540760 \h </w:instrText>
        </w:r>
        <w:r w:rsidR="00B55722">
          <w:fldChar w:fldCharType="separate"/>
        </w:r>
        <w:r w:rsidR="00B55722">
          <w:t>79</w:t>
        </w:r>
        <w:r w:rsidR="00B55722">
          <w:fldChar w:fldCharType="end"/>
        </w:r>
      </w:hyperlink>
    </w:p>
    <w:p w:rsidR="00B55722" w:rsidRDefault="008E649B">
      <w:pPr>
        <w:pStyle w:val="TOC2"/>
        <w:rPr>
          <w:rFonts w:eastAsiaTheme="minorEastAsia"/>
          <w:smallCaps w:val="0"/>
          <w:sz w:val="22"/>
        </w:rPr>
      </w:pPr>
      <w:hyperlink w:anchor="_Toc459540761" w:history="1">
        <w:r w:rsidR="00B55722" w:rsidRPr="00D57E8D">
          <w:rPr>
            <w:rStyle w:val="Hyperlink"/>
          </w:rPr>
          <w:t>Predĺženie krytia Software Assurance</w:t>
        </w:r>
        <w:r w:rsidR="00B55722">
          <w:tab/>
        </w:r>
        <w:r w:rsidR="00B55722">
          <w:fldChar w:fldCharType="begin"/>
        </w:r>
        <w:r w:rsidR="00B55722">
          <w:instrText xml:space="preserve"> PAGEREF _Toc459540761 \h </w:instrText>
        </w:r>
        <w:r w:rsidR="00B55722">
          <w:fldChar w:fldCharType="separate"/>
        </w:r>
        <w:r w:rsidR="00B55722">
          <w:t>79</w:t>
        </w:r>
        <w:r w:rsidR="00B55722">
          <w:fldChar w:fldCharType="end"/>
        </w:r>
      </w:hyperlink>
    </w:p>
    <w:p w:rsidR="00B55722" w:rsidRDefault="008E649B">
      <w:pPr>
        <w:pStyle w:val="TOC2"/>
        <w:rPr>
          <w:rFonts w:eastAsiaTheme="minorEastAsia"/>
          <w:smallCaps w:val="0"/>
          <w:sz w:val="22"/>
        </w:rPr>
      </w:pPr>
      <w:hyperlink w:anchor="_Toc459540762" w:history="1">
        <w:r w:rsidR="00B55722" w:rsidRPr="00D57E8D">
          <w:rPr>
            <w:rStyle w:val="Hyperlink"/>
          </w:rPr>
          <w:t>Migračná licencia na produkty, ktoré sa už neposkytujú alebo ktorých životnosť skončila</w:t>
        </w:r>
        <w:r w:rsidR="00B55722">
          <w:tab/>
        </w:r>
        <w:r w:rsidR="00B55722">
          <w:fldChar w:fldCharType="begin"/>
        </w:r>
        <w:r w:rsidR="00B55722">
          <w:instrText xml:space="preserve"> PAGEREF _Toc459540762 \h </w:instrText>
        </w:r>
        <w:r w:rsidR="00B55722">
          <w:fldChar w:fldCharType="separate"/>
        </w:r>
        <w:r w:rsidR="00B55722">
          <w:t>80</w:t>
        </w:r>
        <w:r w:rsidR="00B55722">
          <w:fldChar w:fldCharType="end"/>
        </w:r>
      </w:hyperlink>
    </w:p>
    <w:p w:rsidR="00B55722" w:rsidRDefault="008E649B">
      <w:pPr>
        <w:pStyle w:val="TOC2"/>
        <w:rPr>
          <w:rFonts w:eastAsiaTheme="minorEastAsia"/>
          <w:smallCaps w:val="0"/>
          <w:sz w:val="22"/>
        </w:rPr>
      </w:pPr>
      <w:hyperlink w:anchor="_Toc459540763" w:history="1">
        <w:r w:rsidR="00B55722" w:rsidRPr="00D57E8D">
          <w:rPr>
            <w:rStyle w:val="Hyperlink"/>
          </w:rPr>
          <w:t>Výhody krytia Software Assurance</w:t>
        </w:r>
        <w:r w:rsidR="00B55722">
          <w:tab/>
        </w:r>
        <w:r w:rsidR="00B55722">
          <w:fldChar w:fldCharType="begin"/>
        </w:r>
        <w:r w:rsidR="00B55722">
          <w:instrText xml:space="preserve"> PAGEREF _Toc459540763 \h </w:instrText>
        </w:r>
        <w:r w:rsidR="00B55722">
          <w:fldChar w:fldCharType="separate"/>
        </w:r>
        <w:r w:rsidR="00B55722">
          <w:t>80</w:t>
        </w:r>
        <w:r w:rsidR="00B55722">
          <w:fldChar w:fldCharType="end"/>
        </w:r>
      </w:hyperlink>
    </w:p>
    <w:p w:rsidR="00B55722" w:rsidRDefault="008E649B">
      <w:pPr>
        <w:pStyle w:val="TOC1"/>
        <w:rPr>
          <w:rFonts w:eastAsiaTheme="minorEastAsia"/>
          <w:b w:val="0"/>
          <w:caps w:val="0"/>
          <w:noProof/>
          <w:sz w:val="22"/>
          <w:szCs w:val="22"/>
        </w:rPr>
      </w:pPr>
      <w:hyperlink w:anchor="_Toc459540764" w:history="1">
        <w:r w:rsidR="00B55722" w:rsidRPr="00D57E8D">
          <w:rPr>
            <w:rStyle w:val="Hyperlink"/>
            <w:noProof/>
          </w:rPr>
          <w:t>Príloha C – Profesionálne služby</w:t>
        </w:r>
        <w:r w:rsidR="00B55722">
          <w:rPr>
            <w:noProof/>
          </w:rPr>
          <w:tab/>
        </w:r>
        <w:r w:rsidR="00B55722">
          <w:rPr>
            <w:noProof/>
          </w:rPr>
          <w:fldChar w:fldCharType="begin"/>
        </w:r>
        <w:r w:rsidR="00B55722">
          <w:rPr>
            <w:noProof/>
          </w:rPr>
          <w:instrText xml:space="preserve"> PAGEREF _Toc459540764 \h </w:instrText>
        </w:r>
        <w:r w:rsidR="00B55722">
          <w:rPr>
            <w:noProof/>
          </w:rPr>
        </w:r>
        <w:r w:rsidR="00B55722">
          <w:rPr>
            <w:noProof/>
          </w:rPr>
          <w:fldChar w:fldCharType="separate"/>
        </w:r>
        <w:r w:rsidR="00B55722">
          <w:rPr>
            <w:noProof/>
          </w:rPr>
          <w:t>92</w:t>
        </w:r>
        <w:r w:rsidR="00B55722">
          <w:rPr>
            <w:noProof/>
          </w:rPr>
          <w:fldChar w:fldCharType="end"/>
        </w:r>
      </w:hyperlink>
    </w:p>
    <w:p w:rsidR="00B55722" w:rsidRDefault="008E649B">
      <w:pPr>
        <w:pStyle w:val="TOC2"/>
        <w:rPr>
          <w:rFonts w:eastAsiaTheme="minorEastAsia"/>
          <w:smallCaps w:val="0"/>
          <w:sz w:val="22"/>
        </w:rPr>
      </w:pPr>
      <w:hyperlink w:anchor="_Toc459540765" w:history="1">
        <w:r w:rsidR="00B55722" w:rsidRPr="00D57E8D">
          <w:rPr>
            <w:rStyle w:val="Hyperlink"/>
          </w:rPr>
          <w:t>Ponuky podpory pre služby Microsoft Premier</w:t>
        </w:r>
        <w:r w:rsidR="00B55722">
          <w:tab/>
        </w:r>
        <w:r w:rsidR="00B55722">
          <w:fldChar w:fldCharType="begin"/>
        </w:r>
        <w:r w:rsidR="00B55722">
          <w:instrText xml:space="preserve"> PAGEREF _Toc459540765 \h </w:instrText>
        </w:r>
        <w:r w:rsidR="00B55722">
          <w:fldChar w:fldCharType="separate"/>
        </w:r>
        <w:r w:rsidR="00B55722">
          <w:t>92</w:t>
        </w:r>
        <w:r w:rsidR="00B55722">
          <w:fldChar w:fldCharType="end"/>
        </w:r>
      </w:hyperlink>
    </w:p>
    <w:p w:rsidR="00B55722" w:rsidRDefault="008E649B">
      <w:pPr>
        <w:pStyle w:val="TOC2"/>
        <w:rPr>
          <w:rFonts w:eastAsiaTheme="minorEastAsia"/>
          <w:smallCaps w:val="0"/>
          <w:sz w:val="22"/>
        </w:rPr>
      </w:pPr>
      <w:hyperlink w:anchor="_Toc459540766" w:history="1">
        <w:r w:rsidR="00B55722" w:rsidRPr="00D57E8D">
          <w:rPr>
            <w:rStyle w:val="Hyperlink"/>
          </w:rPr>
          <w:t>Ponuky služieb programu Digital Advisory od spoločnosti Microsoft</w:t>
        </w:r>
        <w:r w:rsidR="00B55722">
          <w:tab/>
        </w:r>
        <w:r w:rsidR="00B55722">
          <w:fldChar w:fldCharType="begin"/>
        </w:r>
        <w:r w:rsidR="00B55722">
          <w:instrText xml:space="preserve"> PAGEREF _Toc459540766 \h </w:instrText>
        </w:r>
        <w:r w:rsidR="00B55722">
          <w:fldChar w:fldCharType="separate"/>
        </w:r>
        <w:r w:rsidR="00B55722">
          <w:t>93</w:t>
        </w:r>
        <w:r w:rsidR="00B55722">
          <w:fldChar w:fldCharType="end"/>
        </w:r>
      </w:hyperlink>
    </w:p>
    <w:p w:rsidR="00B55722" w:rsidRDefault="008E649B">
      <w:pPr>
        <w:pStyle w:val="TOC2"/>
        <w:rPr>
          <w:rFonts w:eastAsiaTheme="minorEastAsia"/>
          <w:smallCaps w:val="0"/>
          <w:sz w:val="22"/>
        </w:rPr>
      </w:pPr>
      <w:hyperlink w:anchor="_Toc459540767" w:history="1">
        <w:r w:rsidR="00B55722" w:rsidRPr="00D57E8D">
          <w:rPr>
            <w:rStyle w:val="Hyperlink"/>
          </w:rPr>
          <w:t>Ponuky služby Sales Productivity Accelerator</w:t>
        </w:r>
        <w:r w:rsidR="00B55722">
          <w:tab/>
        </w:r>
        <w:r w:rsidR="00B55722">
          <w:fldChar w:fldCharType="begin"/>
        </w:r>
        <w:r w:rsidR="00B55722">
          <w:instrText xml:space="preserve"> PAGEREF _Toc459540767 \h </w:instrText>
        </w:r>
        <w:r w:rsidR="00B55722">
          <w:fldChar w:fldCharType="separate"/>
        </w:r>
        <w:r w:rsidR="00B55722">
          <w:t>93</w:t>
        </w:r>
        <w:r w:rsidR="00B55722">
          <w:fldChar w:fldCharType="end"/>
        </w:r>
      </w:hyperlink>
    </w:p>
    <w:p w:rsidR="00B55722" w:rsidRDefault="008E649B">
      <w:pPr>
        <w:pStyle w:val="TOC1"/>
        <w:rPr>
          <w:rFonts w:eastAsiaTheme="minorEastAsia"/>
          <w:b w:val="0"/>
          <w:caps w:val="0"/>
          <w:noProof/>
          <w:sz w:val="22"/>
          <w:szCs w:val="22"/>
        </w:rPr>
      </w:pPr>
      <w:hyperlink w:anchor="_Toc459540768" w:history="1">
        <w:r w:rsidR="00B55722" w:rsidRPr="00D57E8D">
          <w:rPr>
            <w:rStyle w:val="Hyperlink"/>
            <w:noProof/>
          </w:rPr>
          <w:t>Príloha D – Doplnkové podmienky programových zmlúv</w:t>
        </w:r>
        <w:r w:rsidR="00B55722">
          <w:rPr>
            <w:noProof/>
          </w:rPr>
          <w:tab/>
        </w:r>
        <w:r w:rsidR="00B55722">
          <w:rPr>
            <w:noProof/>
          </w:rPr>
          <w:fldChar w:fldCharType="begin"/>
        </w:r>
        <w:r w:rsidR="00B55722">
          <w:rPr>
            <w:noProof/>
          </w:rPr>
          <w:instrText xml:space="preserve"> PAGEREF _Toc459540768 \h </w:instrText>
        </w:r>
        <w:r w:rsidR="00B55722">
          <w:rPr>
            <w:noProof/>
          </w:rPr>
        </w:r>
        <w:r w:rsidR="00B55722">
          <w:rPr>
            <w:noProof/>
          </w:rPr>
          <w:fldChar w:fldCharType="separate"/>
        </w:r>
        <w:r w:rsidR="00B55722">
          <w:rPr>
            <w:noProof/>
          </w:rPr>
          <w:t>95</w:t>
        </w:r>
        <w:r w:rsidR="00B55722">
          <w:rPr>
            <w:noProof/>
          </w:rPr>
          <w:fldChar w:fldCharType="end"/>
        </w:r>
      </w:hyperlink>
    </w:p>
    <w:p w:rsidR="00B55722" w:rsidRDefault="008E649B">
      <w:pPr>
        <w:pStyle w:val="TOC2"/>
        <w:rPr>
          <w:rFonts w:eastAsiaTheme="minorEastAsia"/>
          <w:smallCaps w:val="0"/>
          <w:sz w:val="22"/>
        </w:rPr>
      </w:pPr>
      <w:hyperlink w:anchor="_Toc459540769" w:history="1">
        <w:r w:rsidR="00B55722" w:rsidRPr="00D57E8D">
          <w:rPr>
            <w:rStyle w:val="Hyperlink"/>
          </w:rPr>
          <w:t>Doplnkové podmienky pre program Select Plus</w:t>
        </w:r>
        <w:r w:rsidR="00B55722">
          <w:tab/>
        </w:r>
        <w:r w:rsidR="00B55722">
          <w:fldChar w:fldCharType="begin"/>
        </w:r>
        <w:r w:rsidR="00B55722">
          <w:instrText xml:space="preserve"> PAGEREF _Toc459540769 \h </w:instrText>
        </w:r>
        <w:r w:rsidR="00B55722">
          <w:fldChar w:fldCharType="separate"/>
        </w:r>
        <w:r w:rsidR="00B55722">
          <w:t>95</w:t>
        </w:r>
        <w:r w:rsidR="00B55722">
          <w:fldChar w:fldCharType="end"/>
        </w:r>
      </w:hyperlink>
    </w:p>
    <w:p w:rsidR="00B55722" w:rsidRDefault="008E649B">
      <w:pPr>
        <w:pStyle w:val="TOC2"/>
        <w:rPr>
          <w:rFonts w:eastAsiaTheme="minorEastAsia"/>
          <w:smallCaps w:val="0"/>
          <w:sz w:val="22"/>
        </w:rPr>
      </w:pPr>
      <w:hyperlink w:anchor="_Toc459540770" w:history="1">
        <w:r w:rsidR="00B55722" w:rsidRPr="00D57E8D">
          <w:rPr>
            <w:rStyle w:val="Hyperlink"/>
          </w:rPr>
          <w:t>Definícia spravovania pre oprávnené zariadenia</w:t>
        </w:r>
        <w:r w:rsidR="00B55722">
          <w:tab/>
        </w:r>
        <w:r w:rsidR="00B55722">
          <w:fldChar w:fldCharType="begin"/>
        </w:r>
        <w:r w:rsidR="00B55722">
          <w:instrText xml:space="preserve"> PAGEREF _Toc459540770 \h </w:instrText>
        </w:r>
        <w:r w:rsidR="00B55722">
          <w:fldChar w:fldCharType="separate"/>
        </w:r>
        <w:r w:rsidR="00B55722">
          <w:t>95</w:t>
        </w:r>
        <w:r w:rsidR="00B55722">
          <w:fldChar w:fldCharType="end"/>
        </w:r>
      </w:hyperlink>
    </w:p>
    <w:p w:rsidR="00B55722" w:rsidRDefault="008E649B">
      <w:pPr>
        <w:pStyle w:val="TOC2"/>
        <w:rPr>
          <w:rFonts w:eastAsiaTheme="minorEastAsia"/>
          <w:smallCaps w:val="0"/>
          <w:sz w:val="22"/>
        </w:rPr>
      </w:pPr>
      <w:hyperlink w:anchor="_Toc459540771" w:history="1">
        <w:r w:rsidR="00B55722" w:rsidRPr="00D57E8D">
          <w:rPr>
            <w:rStyle w:val="Hyperlink"/>
          </w:rPr>
          <w:t>Služby online v programoch Open</w:t>
        </w:r>
        <w:r w:rsidR="00B55722">
          <w:tab/>
        </w:r>
        <w:r w:rsidR="00B55722">
          <w:fldChar w:fldCharType="begin"/>
        </w:r>
        <w:r w:rsidR="00B55722">
          <w:instrText xml:space="preserve"> PAGEREF _Toc459540771 \h </w:instrText>
        </w:r>
        <w:r w:rsidR="00B55722">
          <w:fldChar w:fldCharType="separate"/>
        </w:r>
        <w:r w:rsidR="00B55722">
          <w:t>95</w:t>
        </w:r>
        <w:r w:rsidR="00B55722">
          <w:fldChar w:fldCharType="end"/>
        </w:r>
      </w:hyperlink>
    </w:p>
    <w:p w:rsidR="00B55722" w:rsidRDefault="008E649B">
      <w:pPr>
        <w:pStyle w:val="TOC2"/>
        <w:rPr>
          <w:rFonts w:eastAsiaTheme="minorEastAsia"/>
          <w:smallCaps w:val="0"/>
          <w:sz w:val="22"/>
        </w:rPr>
      </w:pPr>
      <w:hyperlink w:anchor="_Toc459540772" w:history="1">
        <w:r w:rsidR="00B55722" w:rsidRPr="00D57E8D">
          <w:rPr>
            <w:rStyle w:val="Hyperlink"/>
          </w:rPr>
          <w:t>Doplnkové podmienky pre profesionálne služby – staršie zmluvy</w:t>
        </w:r>
        <w:r w:rsidR="00B55722">
          <w:tab/>
        </w:r>
        <w:r w:rsidR="00B55722">
          <w:fldChar w:fldCharType="begin"/>
        </w:r>
        <w:r w:rsidR="00B55722">
          <w:instrText xml:space="preserve"> PAGEREF _Toc459540772 \h </w:instrText>
        </w:r>
        <w:r w:rsidR="00B55722">
          <w:fldChar w:fldCharType="separate"/>
        </w:r>
        <w:r w:rsidR="00B55722">
          <w:t>95</w:t>
        </w:r>
        <w:r w:rsidR="00B55722">
          <w:fldChar w:fldCharType="end"/>
        </w:r>
      </w:hyperlink>
    </w:p>
    <w:p w:rsidR="00B55722" w:rsidRDefault="008E649B">
      <w:pPr>
        <w:pStyle w:val="TOC1"/>
        <w:rPr>
          <w:rFonts w:eastAsiaTheme="minorEastAsia"/>
          <w:b w:val="0"/>
          <w:caps w:val="0"/>
          <w:noProof/>
          <w:sz w:val="22"/>
          <w:szCs w:val="22"/>
        </w:rPr>
      </w:pPr>
      <w:hyperlink w:anchor="_Toc459540773" w:history="1">
        <w:r w:rsidR="00B55722" w:rsidRPr="00D57E8D">
          <w:rPr>
            <w:rStyle w:val="Hyperlink"/>
            <w:noProof/>
          </w:rPr>
          <w:t>Príloha E – Propagačné ponuky</w:t>
        </w:r>
        <w:r w:rsidR="00B55722">
          <w:rPr>
            <w:noProof/>
          </w:rPr>
          <w:tab/>
        </w:r>
        <w:r w:rsidR="00B55722">
          <w:rPr>
            <w:noProof/>
          </w:rPr>
          <w:fldChar w:fldCharType="begin"/>
        </w:r>
        <w:r w:rsidR="00B55722">
          <w:rPr>
            <w:noProof/>
          </w:rPr>
          <w:instrText xml:space="preserve"> PAGEREF _Toc459540773 \h </w:instrText>
        </w:r>
        <w:r w:rsidR="00B55722">
          <w:rPr>
            <w:noProof/>
          </w:rPr>
        </w:r>
        <w:r w:rsidR="00B55722">
          <w:rPr>
            <w:noProof/>
          </w:rPr>
          <w:fldChar w:fldCharType="separate"/>
        </w:r>
        <w:r w:rsidR="00B55722">
          <w:rPr>
            <w:noProof/>
          </w:rPr>
          <w:t>97</w:t>
        </w:r>
        <w:r w:rsidR="00B55722">
          <w:rPr>
            <w:noProof/>
          </w:rPr>
          <w:fldChar w:fldCharType="end"/>
        </w:r>
      </w:hyperlink>
    </w:p>
    <w:p w:rsidR="00B55722" w:rsidRDefault="008E649B">
      <w:pPr>
        <w:pStyle w:val="TOC2"/>
        <w:rPr>
          <w:rFonts w:eastAsiaTheme="minorEastAsia"/>
          <w:smallCaps w:val="0"/>
          <w:sz w:val="22"/>
        </w:rPr>
      </w:pPr>
      <w:hyperlink w:anchor="_Toc459540774" w:history="1">
        <w:r w:rsidR="00B55722" w:rsidRPr="00D57E8D">
          <w:rPr>
            <w:rStyle w:val="Hyperlink"/>
          </w:rPr>
          <w:t>Propagačná ponuka produktu System Center Client Management Suite</w:t>
        </w:r>
        <w:r w:rsidR="00B55722">
          <w:tab/>
        </w:r>
        <w:r w:rsidR="00B55722">
          <w:fldChar w:fldCharType="begin"/>
        </w:r>
        <w:r w:rsidR="00B55722">
          <w:instrText xml:space="preserve"> PAGEREF _Toc459540774 \h </w:instrText>
        </w:r>
        <w:r w:rsidR="00B55722">
          <w:fldChar w:fldCharType="separate"/>
        </w:r>
        <w:r w:rsidR="00B55722">
          <w:t>97</w:t>
        </w:r>
        <w:r w:rsidR="00B55722">
          <w:fldChar w:fldCharType="end"/>
        </w:r>
      </w:hyperlink>
    </w:p>
    <w:p w:rsidR="00B55722" w:rsidRDefault="008E649B">
      <w:pPr>
        <w:pStyle w:val="TOC2"/>
        <w:rPr>
          <w:rFonts w:eastAsiaTheme="minorEastAsia"/>
          <w:smallCaps w:val="0"/>
          <w:sz w:val="22"/>
        </w:rPr>
      </w:pPr>
      <w:hyperlink w:anchor="_Toc459540775" w:history="1">
        <w:r w:rsidR="00B55722" w:rsidRPr="00D57E8D">
          <w:rPr>
            <w:rStyle w:val="Hyperlink"/>
          </w:rPr>
          <w:t>Propagačná ponuka výpočtovej kapacity platformy Azure</w:t>
        </w:r>
        <w:r w:rsidR="00B55722">
          <w:tab/>
        </w:r>
        <w:r w:rsidR="00B55722">
          <w:fldChar w:fldCharType="begin"/>
        </w:r>
        <w:r w:rsidR="00B55722">
          <w:instrText xml:space="preserve"> PAGEREF _Toc459540775 \h </w:instrText>
        </w:r>
        <w:r w:rsidR="00B55722">
          <w:fldChar w:fldCharType="separate"/>
        </w:r>
        <w:r w:rsidR="00B55722">
          <w:t>97</w:t>
        </w:r>
        <w:r w:rsidR="00B55722">
          <w:fldChar w:fldCharType="end"/>
        </w:r>
      </w:hyperlink>
    </w:p>
    <w:p w:rsidR="00B55722" w:rsidRDefault="008E649B">
      <w:pPr>
        <w:pStyle w:val="TOC1"/>
        <w:rPr>
          <w:rFonts w:eastAsiaTheme="minorEastAsia"/>
          <w:b w:val="0"/>
          <w:caps w:val="0"/>
          <w:noProof/>
          <w:sz w:val="22"/>
          <w:szCs w:val="22"/>
        </w:rPr>
      </w:pPr>
      <w:hyperlink w:anchor="_Toc459540776" w:history="1">
        <w:r w:rsidR="00B55722" w:rsidRPr="00D57E8D">
          <w:rPr>
            <w:rStyle w:val="Hyperlink"/>
            <w:noProof/>
          </w:rPr>
          <w:t>Príloha F – Podmienky pre diskové polia</w:t>
        </w:r>
        <w:r w:rsidR="00B55722">
          <w:rPr>
            <w:noProof/>
          </w:rPr>
          <w:tab/>
        </w:r>
        <w:r w:rsidR="00B55722">
          <w:rPr>
            <w:noProof/>
          </w:rPr>
          <w:fldChar w:fldCharType="begin"/>
        </w:r>
        <w:r w:rsidR="00B55722">
          <w:rPr>
            <w:noProof/>
          </w:rPr>
          <w:instrText xml:space="preserve"> PAGEREF _Toc459540776 \h </w:instrText>
        </w:r>
        <w:r w:rsidR="00B55722">
          <w:rPr>
            <w:noProof/>
          </w:rPr>
        </w:r>
        <w:r w:rsidR="00B55722">
          <w:rPr>
            <w:noProof/>
          </w:rPr>
          <w:fldChar w:fldCharType="separate"/>
        </w:r>
        <w:r w:rsidR="00B55722">
          <w:rPr>
            <w:noProof/>
          </w:rPr>
          <w:t>98</w:t>
        </w:r>
        <w:r w:rsidR="00B55722">
          <w:rPr>
            <w:noProof/>
          </w:rPr>
          <w:fldChar w:fldCharType="end"/>
        </w:r>
      </w:hyperlink>
    </w:p>
    <w:p w:rsidR="00B55722" w:rsidRDefault="008E649B">
      <w:pPr>
        <w:pStyle w:val="TOC2"/>
        <w:rPr>
          <w:rFonts w:eastAsiaTheme="minorEastAsia"/>
          <w:smallCaps w:val="0"/>
          <w:sz w:val="22"/>
        </w:rPr>
      </w:pPr>
      <w:hyperlink w:anchor="_Toc459540777" w:history="1">
        <w:r w:rsidR="00B55722" w:rsidRPr="00D57E8D">
          <w:rPr>
            <w:rStyle w:val="Hyperlink"/>
          </w:rPr>
          <w:t>Dostupnosť</w:t>
        </w:r>
        <w:r w:rsidR="00B55722">
          <w:tab/>
        </w:r>
        <w:r w:rsidR="00B55722">
          <w:fldChar w:fldCharType="begin"/>
        </w:r>
        <w:r w:rsidR="00B55722">
          <w:instrText xml:space="preserve"> PAGEREF _Toc459540777 \h </w:instrText>
        </w:r>
        <w:r w:rsidR="00B55722">
          <w:fldChar w:fldCharType="separate"/>
        </w:r>
        <w:r w:rsidR="00B55722">
          <w:t>98</w:t>
        </w:r>
        <w:r w:rsidR="00B55722">
          <w:fldChar w:fldCharType="end"/>
        </w:r>
      </w:hyperlink>
    </w:p>
    <w:p w:rsidR="00B55722" w:rsidRDefault="008E649B">
      <w:pPr>
        <w:pStyle w:val="TOC2"/>
        <w:rPr>
          <w:rFonts w:eastAsiaTheme="minorEastAsia"/>
          <w:smallCaps w:val="0"/>
          <w:sz w:val="22"/>
        </w:rPr>
      </w:pPr>
      <w:hyperlink w:anchor="_Toc459540778" w:history="1">
        <w:r w:rsidR="00B55722" w:rsidRPr="00D57E8D">
          <w:rPr>
            <w:rStyle w:val="Hyperlink"/>
          </w:rPr>
          <w:t>Dodávka a nárok</w:t>
        </w:r>
        <w:r w:rsidR="00B55722">
          <w:tab/>
        </w:r>
        <w:r w:rsidR="00B55722">
          <w:fldChar w:fldCharType="begin"/>
        </w:r>
        <w:r w:rsidR="00B55722">
          <w:instrText xml:space="preserve"> PAGEREF _Toc459540778 \h </w:instrText>
        </w:r>
        <w:r w:rsidR="00B55722">
          <w:fldChar w:fldCharType="separate"/>
        </w:r>
        <w:r w:rsidR="00B55722">
          <w:t>98</w:t>
        </w:r>
        <w:r w:rsidR="00B55722">
          <w:fldChar w:fldCharType="end"/>
        </w:r>
      </w:hyperlink>
    </w:p>
    <w:p w:rsidR="00B55722" w:rsidRDefault="008E649B">
      <w:pPr>
        <w:pStyle w:val="TOC2"/>
        <w:rPr>
          <w:rFonts w:eastAsiaTheme="minorEastAsia"/>
          <w:smallCaps w:val="0"/>
          <w:sz w:val="22"/>
        </w:rPr>
      </w:pPr>
      <w:hyperlink w:anchor="_Toc459540779" w:history="1">
        <w:r w:rsidR="00B55722" w:rsidRPr="00D57E8D">
          <w:rPr>
            <w:rStyle w:val="Hyperlink"/>
          </w:rPr>
          <w:t>Softvér diskových polí</w:t>
        </w:r>
        <w:r w:rsidR="00B55722">
          <w:tab/>
        </w:r>
        <w:r w:rsidR="00B55722">
          <w:fldChar w:fldCharType="begin"/>
        </w:r>
        <w:r w:rsidR="00B55722">
          <w:instrText xml:space="preserve"> PAGEREF _Toc459540779 \h </w:instrText>
        </w:r>
        <w:r w:rsidR="00B55722">
          <w:fldChar w:fldCharType="separate"/>
        </w:r>
        <w:r w:rsidR="00B55722">
          <w:t>98</w:t>
        </w:r>
        <w:r w:rsidR="00B55722">
          <w:fldChar w:fldCharType="end"/>
        </w:r>
      </w:hyperlink>
    </w:p>
    <w:p w:rsidR="00B55722" w:rsidRDefault="008E649B">
      <w:pPr>
        <w:pStyle w:val="TOC2"/>
        <w:rPr>
          <w:rFonts w:eastAsiaTheme="minorEastAsia"/>
          <w:smallCaps w:val="0"/>
          <w:sz w:val="22"/>
        </w:rPr>
      </w:pPr>
      <w:hyperlink w:anchor="_Toc459540780" w:history="1">
        <w:r w:rsidR="00B55722" w:rsidRPr="00D57E8D">
          <w:rPr>
            <w:rStyle w:val="Hyperlink"/>
          </w:rPr>
          <w:t>Obmedzená záruka na hardvér</w:t>
        </w:r>
        <w:r w:rsidR="00B55722">
          <w:tab/>
        </w:r>
        <w:r w:rsidR="00B55722">
          <w:fldChar w:fldCharType="begin"/>
        </w:r>
        <w:r w:rsidR="00B55722">
          <w:instrText xml:space="preserve"> PAGEREF _Toc459540780 \h </w:instrText>
        </w:r>
        <w:r w:rsidR="00B55722">
          <w:fldChar w:fldCharType="separate"/>
        </w:r>
        <w:r w:rsidR="00B55722">
          <w:t>98</w:t>
        </w:r>
        <w:r w:rsidR="00B55722">
          <w:fldChar w:fldCharType="end"/>
        </w:r>
      </w:hyperlink>
    </w:p>
    <w:p w:rsidR="00B55722" w:rsidRDefault="008E649B">
      <w:pPr>
        <w:pStyle w:val="TOC2"/>
        <w:rPr>
          <w:rFonts w:eastAsiaTheme="minorEastAsia"/>
          <w:smallCaps w:val="0"/>
          <w:sz w:val="22"/>
        </w:rPr>
      </w:pPr>
      <w:hyperlink w:anchor="_Toc459540781" w:history="1">
        <w:r w:rsidR="00B55722" w:rsidRPr="00D57E8D">
          <w:rPr>
            <w:rStyle w:val="Hyperlink"/>
          </w:rPr>
          <w:t>Odškodnenie. Ochrana pred nárokmi tretích strán</w:t>
        </w:r>
        <w:r w:rsidR="00B55722">
          <w:tab/>
        </w:r>
        <w:r w:rsidR="00B55722">
          <w:fldChar w:fldCharType="begin"/>
        </w:r>
        <w:r w:rsidR="00B55722">
          <w:instrText xml:space="preserve"> PAGEREF _Toc459540781 \h </w:instrText>
        </w:r>
        <w:r w:rsidR="00B55722">
          <w:fldChar w:fldCharType="separate"/>
        </w:r>
        <w:r w:rsidR="00B55722">
          <w:t>99</w:t>
        </w:r>
        <w:r w:rsidR="00B55722">
          <w:fldChar w:fldCharType="end"/>
        </w:r>
      </w:hyperlink>
    </w:p>
    <w:p w:rsidR="00B55722" w:rsidRDefault="008E649B">
      <w:pPr>
        <w:pStyle w:val="TOC2"/>
        <w:rPr>
          <w:rFonts w:eastAsiaTheme="minorEastAsia"/>
          <w:smallCaps w:val="0"/>
          <w:sz w:val="22"/>
        </w:rPr>
      </w:pPr>
      <w:hyperlink w:anchor="_Toc459540782" w:history="1">
        <w:r w:rsidR="00B55722" w:rsidRPr="00D57E8D">
          <w:rPr>
            <w:rStyle w:val="Hyperlink"/>
          </w:rPr>
          <w:t>Obmedzenie zodpovednosti</w:t>
        </w:r>
        <w:r w:rsidR="00B55722">
          <w:tab/>
        </w:r>
        <w:r w:rsidR="00B55722">
          <w:fldChar w:fldCharType="begin"/>
        </w:r>
        <w:r w:rsidR="00B55722">
          <w:instrText xml:space="preserve"> PAGEREF _Toc459540782 \h </w:instrText>
        </w:r>
        <w:r w:rsidR="00B55722">
          <w:fldChar w:fldCharType="separate"/>
        </w:r>
        <w:r w:rsidR="00B55722">
          <w:t>99</w:t>
        </w:r>
        <w:r w:rsidR="00B55722">
          <w:fldChar w:fldCharType="end"/>
        </w:r>
      </w:hyperlink>
    </w:p>
    <w:p w:rsidR="00B55722" w:rsidRDefault="008E649B">
      <w:pPr>
        <w:pStyle w:val="TOC2"/>
        <w:rPr>
          <w:rFonts w:eastAsiaTheme="minorEastAsia"/>
          <w:smallCaps w:val="0"/>
          <w:sz w:val="22"/>
        </w:rPr>
      </w:pPr>
      <w:hyperlink w:anchor="_Toc459540783" w:history="1">
        <w:r w:rsidR="00B55722" w:rsidRPr="00D57E8D">
          <w:rPr>
            <w:rStyle w:val="Hyperlink"/>
          </w:rPr>
          <w:t>Zákony obmedzujúce export z USA</w:t>
        </w:r>
        <w:r w:rsidR="00B55722">
          <w:tab/>
        </w:r>
        <w:r w:rsidR="00B55722">
          <w:fldChar w:fldCharType="begin"/>
        </w:r>
        <w:r w:rsidR="00B55722">
          <w:instrText xml:space="preserve"> PAGEREF _Toc459540783 \h </w:instrText>
        </w:r>
        <w:r w:rsidR="00B55722">
          <w:fldChar w:fldCharType="separate"/>
        </w:r>
        <w:r w:rsidR="00B55722">
          <w:t>99</w:t>
        </w:r>
        <w:r w:rsidR="00B55722">
          <w:fldChar w:fldCharType="end"/>
        </w:r>
      </w:hyperlink>
    </w:p>
    <w:p w:rsidR="00B55722" w:rsidRDefault="008E649B">
      <w:pPr>
        <w:pStyle w:val="TOC2"/>
        <w:rPr>
          <w:rFonts w:eastAsiaTheme="minorEastAsia"/>
          <w:smallCaps w:val="0"/>
          <w:sz w:val="22"/>
        </w:rPr>
      </w:pPr>
      <w:hyperlink w:anchor="_Toc459540784" w:history="1">
        <w:r w:rsidR="00B55722" w:rsidRPr="00D57E8D">
          <w:rPr>
            <w:rStyle w:val="Hyperlink"/>
          </w:rPr>
          <w:t>Zhromažďovanie diagnostických Informácií</w:t>
        </w:r>
        <w:r w:rsidR="00B55722">
          <w:tab/>
        </w:r>
        <w:r w:rsidR="00B55722">
          <w:fldChar w:fldCharType="begin"/>
        </w:r>
        <w:r w:rsidR="00B55722">
          <w:instrText xml:space="preserve"> PAGEREF _Toc459540784 \h </w:instrText>
        </w:r>
        <w:r w:rsidR="00B55722">
          <w:fldChar w:fldCharType="separate"/>
        </w:r>
        <w:r w:rsidR="00B55722">
          <w:t>99</w:t>
        </w:r>
        <w:r w:rsidR="00B55722">
          <w:fldChar w:fldCharType="end"/>
        </w:r>
      </w:hyperlink>
    </w:p>
    <w:p w:rsidR="00B55722" w:rsidRDefault="008E649B">
      <w:pPr>
        <w:pStyle w:val="TOC2"/>
        <w:rPr>
          <w:rFonts w:eastAsiaTheme="minorEastAsia"/>
          <w:smallCaps w:val="0"/>
          <w:sz w:val="22"/>
        </w:rPr>
      </w:pPr>
      <w:hyperlink w:anchor="_Toc459540785" w:history="1">
        <w:r w:rsidR="00B55722" w:rsidRPr="00D57E8D">
          <w:rPr>
            <w:rStyle w:val="Hyperlink"/>
          </w:rPr>
          <w:t>Používanie vládnymi zákazníkmi</w:t>
        </w:r>
        <w:r w:rsidR="00B55722">
          <w:tab/>
        </w:r>
        <w:r w:rsidR="00B55722">
          <w:fldChar w:fldCharType="begin"/>
        </w:r>
        <w:r w:rsidR="00B55722">
          <w:instrText xml:space="preserve"> PAGEREF _Toc459540785 \h </w:instrText>
        </w:r>
        <w:r w:rsidR="00B55722">
          <w:fldChar w:fldCharType="separate"/>
        </w:r>
        <w:r w:rsidR="00B55722">
          <w:t>99</w:t>
        </w:r>
        <w:r w:rsidR="00B55722">
          <w:fldChar w:fldCharType="end"/>
        </w:r>
      </w:hyperlink>
    </w:p>
    <w:p w:rsidR="00B55722" w:rsidRDefault="008E649B">
      <w:pPr>
        <w:pStyle w:val="TOC1"/>
        <w:rPr>
          <w:rFonts w:eastAsiaTheme="minorEastAsia"/>
          <w:b w:val="0"/>
          <w:caps w:val="0"/>
          <w:noProof/>
          <w:sz w:val="22"/>
          <w:szCs w:val="22"/>
        </w:rPr>
      </w:pPr>
      <w:hyperlink w:anchor="_Toc459540786" w:history="1">
        <w:r w:rsidR="00B55722" w:rsidRPr="00D57E8D">
          <w:rPr>
            <w:rStyle w:val="Hyperlink"/>
            <w:noProof/>
          </w:rPr>
          <w:t>Register</w:t>
        </w:r>
        <w:r w:rsidR="00B55722">
          <w:rPr>
            <w:noProof/>
          </w:rPr>
          <w:tab/>
        </w:r>
        <w:r w:rsidR="00B55722">
          <w:rPr>
            <w:noProof/>
          </w:rPr>
          <w:fldChar w:fldCharType="begin"/>
        </w:r>
        <w:r w:rsidR="00B55722">
          <w:rPr>
            <w:noProof/>
          </w:rPr>
          <w:instrText xml:space="preserve"> PAGEREF _Toc459540786 \h </w:instrText>
        </w:r>
        <w:r w:rsidR="00B55722">
          <w:rPr>
            <w:noProof/>
          </w:rPr>
        </w:r>
        <w:r w:rsidR="00B55722">
          <w:rPr>
            <w:noProof/>
          </w:rPr>
          <w:fldChar w:fldCharType="separate"/>
        </w:r>
        <w:r w:rsidR="00B55722">
          <w:rPr>
            <w:noProof/>
          </w:rPr>
          <w:t>100</w:t>
        </w:r>
        <w:r w:rsidR="00B55722">
          <w:rPr>
            <w:noProof/>
          </w:rPr>
          <w:fldChar w:fldCharType="end"/>
        </w:r>
      </w:hyperlink>
    </w:p>
    <w:p w:rsidR="00FE741E" w:rsidRDefault="006F11F9">
      <w:pPr>
        <w:pStyle w:val="ProductList-Body"/>
        <w:sectPr w:rsidR="00FE741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FE741E" w:rsidRDefault="00FE741E">
      <w:pPr>
        <w:pStyle w:val="ProductList-Body"/>
      </w:pPr>
    </w:p>
    <w:p w:rsidR="00FE741E" w:rsidRDefault="00FE741E">
      <w:pPr>
        <w:sectPr w:rsidR="00FE741E">
          <w:headerReference w:type="default" r:id="rId20"/>
          <w:footerReference w:type="default" r:id="rId21"/>
          <w:type w:val="continuous"/>
          <w:pgSz w:w="12240" w:h="15840" w:code="1"/>
          <w:pgMar w:top="1170" w:right="720" w:bottom="720" w:left="720" w:header="432" w:footer="288" w:gutter="0"/>
          <w:cols w:space="360"/>
        </w:sectPr>
      </w:pPr>
    </w:p>
    <w:p w:rsidR="00FE741E" w:rsidRDefault="006F11F9">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59540664"/>
      <w:r>
        <w:instrText>Úvod</w:instrText>
      </w:r>
      <w:bookmarkEnd w:id="3"/>
      <w:r>
        <w:instrText>" \l 1</w:instrText>
      </w:r>
      <w:r>
        <w:fldChar w:fldCharType="end"/>
      </w:r>
    </w:p>
    <w:p w:rsidR="00FE741E" w:rsidRDefault="00FE741E">
      <w:pPr>
        <w:pStyle w:val="ProductList-Body"/>
      </w:pPr>
    </w:p>
    <w:p w:rsidR="00FE741E" w:rsidRDefault="006F11F9">
      <w:pPr>
        <w:pStyle w:val="ProductList-Offering1Heading"/>
        <w:outlineLvl w:val="1"/>
      </w:pPr>
      <w:bookmarkStart w:id="4" w:name="_Sec532"/>
      <w:r>
        <w:t>Informácie o tomto dokumente</w:t>
      </w:r>
      <w:bookmarkEnd w:id="4"/>
      <w:r>
        <w:fldChar w:fldCharType="begin"/>
      </w:r>
      <w:r>
        <w:instrText xml:space="preserve"> TC "</w:instrText>
      </w:r>
      <w:bookmarkStart w:id="5" w:name="_Toc459540665"/>
      <w:r>
        <w:instrText>Informácie o tomto dokumente</w:instrText>
      </w:r>
      <w:bookmarkEnd w:id="5"/>
      <w:r>
        <w:instrText>" \l 2</w:instrText>
      </w:r>
      <w:r>
        <w:fldChar w:fldCharType="end"/>
      </w:r>
    </w:p>
    <w:p w:rsidR="00FE741E" w:rsidRDefault="006F11F9">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FE741E" w:rsidRDefault="00FE741E">
      <w:pPr>
        <w:pStyle w:val="ProductList-Body"/>
      </w:pPr>
    </w:p>
    <w:p w:rsidR="00FE741E" w:rsidRDefault="006F11F9">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FE741E" w:rsidRDefault="006F11F9">
      <w:pPr>
        <w:pStyle w:val="ProductList-Offering1Heading"/>
        <w:outlineLvl w:val="1"/>
      </w:pPr>
      <w:bookmarkStart w:id="6" w:name="_Sec533"/>
      <w:r>
        <w:t>Obsah tohto dokumentu</w:t>
      </w:r>
      <w:bookmarkEnd w:id="6"/>
      <w:r>
        <w:fldChar w:fldCharType="begin"/>
      </w:r>
      <w:r>
        <w:instrText xml:space="preserve"> TC "</w:instrText>
      </w:r>
      <w:bookmarkStart w:id="7" w:name="_Toc459540666"/>
      <w:r>
        <w:instrText>Obsah tohto dokumentu</w:instrText>
      </w:r>
      <w:bookmarkEnd w:id="7"/>
      <w:r>
        <w:instrText>" \l 2</w:instrText>
      </w:r>
      <w:r>
        <w:fldChar w:fldCharType="end"/>
      </w:r>
    </w:p>
    <w:p w:rsidR="00FE741E" w:rsidRDefault="006F11F9">
      <w:pPr>
        <w:pStyle w:val="ProductList-Body"/>
      </w:pPr>
      <w:r>
        <w:t>Dokument Podmienky používania produktov obsahuje nasledujúce články:</w:t>
      </w:r>
    </w:p>
    <w:p w:rsidR="00FE741E" w:rsidRDefault="008E649B" w:rsidP="00B55722">
      <w:pPr>
        <w:pStyle w:val="ProductList-Bullet"/>
        <w:numPr>
          <w:ilvl w:val="0"/>
          <w:numId w:val="3"/>
        </w:numPr>
      </w:pPr>
      <w:hyperlink w:anchor="_Sec531">
        <w:r w:rsidR="006F11F9">
          <w:rPr>
            <w:color w:val="00467F"/>
            <w:u w:val="single"/>
          </w:rPr>
          <w:t>Úvod</w:t>
        </w:r>
      </w:hyperlink>
      <w:r w:rsidR="006F11F9">
        <w:t xml:space="preserve">, ktorý obsahuje zoznam najnovších zmien. </w:t>
      </w:r>
    </w:p>
    <w:p w:rsidR="00FE741E" w:rsidRDefault="008E649B" w:rsidP="00B55722">
      <w:pPr>
        <w:pStyle w:val="ProductList-Bullet"/>
        <w:numPr>
          <w:ilvl w:val="0"/>
          <w:numId w:val="3"/>
        </w:numPr>
      </w:pPr>
      <w:hyperlink w:anchor="_Sec536">
        <w:r w:rsidR="006F11F9">
          <w:rPr>
            <w:color w:val="00467F"/>
            <w:u w:val="single"/>
          </w:rPr>
          <w:t>Licenčné podmienky</w:t>
        </w:r>
      </w:hyperlink>
      <w:r w:rsidR="006F11F9">
        <w:t xml:space="preserve">, ktoré obsahujú Univerzálne licenčné podmienky a Podmienky licenčného modelu vzťahujúce sa na softvérové produkty. </w:t>
      </w:r>
    </w:p>
    <w:p w:rsidR="00FE741E" w:rsidRDefault="008E649B" w:rsidP="00B55722">
      <w:pPr>
        <w:pStyle w:val="ProductList-Bullet"/>
        <w:numPr>
          <w:ilvl w:val="0"/>
          <w:numId w:val="3"/>
        </w:numPr>
      </w:pPr>
      <w:hyperlink w:anchor="_Sec547">
        <w:r w:rsidR="006F11F9">
          <w:rPr>
            <w:color w:val="00467F"/>
            <w:u w:val="single"/>
          </w:rPr>
          <w:t>Softvérové produkty</w:t>
        </w:r>
      </w:hyperlink>
      <w:r w:rsidR="006F11F9">
        <w:t xml:space="preserve">, ktoré obsahujú zoznam všetkých softvérových produktových položiek. </w:t>
      </w:r>
    </w:p>
    <w:p w:rsidR="00FE741E" w:rsidRDefault="008E649B" w:rsidP="00B55722">
      <w:pPr>
        <w:pStyle w:val="ProductList-Bullet"/>
        <w:numPr>
          <w:ilvl w:val="0"/>
          <w:numId w:val="3"/>
        </w:numPr>
      </w:pPr>
      <w:hyperlink w:anchor="_Sec548">
        <w:r w:rsidR="006F11F9">
          <w:rPr>
            <w:color w:val="00467F"/>
            <w:u w:val="single"/>
          </w:rPr>
          <w:t>Produkty služieb online</w:t>
        </w:r>
      </w:hyperlink>
      <w:r w:rsidR="006F11F9">
        <w:t xml:space="preserve">, ktoré uvádzajú zoznam všetkých produktových položiek služieb online. </w:t>
      </w:r>
    </w:p>
    <w:p w:rsidR="00FE741E" w:rsidRDefault="008E649B" w:rsidP="00B55722">
      <w:pPr>
        <w:pStyle w:val="ProductList-Bullet"/>
        <w:numPr>
          <w:ilvl w:val="0"/>
          <w:numId w:val="3"/>
        </w:numPr>
      </w:pPr>
      <w:hyperlink w:anchor="_Sec549">
        <w:r w:rsidR="006F11F9">
          <w:rPr>
            <w:color w:val="00467F"/>
            <w:u w:val="single"/>
          </w:rPr>
          <w:t>Slovník</w:t>
        </w:r>
      </w:hyperlink>
      <w:r w:rsidR="006F11F9">
        <w:t xml:space="preserve">, ktorý definuje atribúty, hodnoty buniek, názvy stĺpcov a ďalšie výrazy používané s veľkými písmenami v dokumente Podmienky používania produktov. </w:t>
      </w:r>
    </w:p>
    <w:p w:rsidR="00FE741E" w:rsidRDefault="006F11F9" w:rsidP="00B55722">
      <w:pPr>
        <w:pStyle w:val="ProductList-Bullet"/>
        <w:numPr>
          <w:ilvl w:val="0"/>
          <w:numId w:val="3"/>
        </w:numPr>
      </w:pPr>
      <w:r>
        <w:t xml:space="preserve">Nasledujúce prílohy: </w:t>
      </w:r>
    </w:p>
    <w:p w:rsidR="00FE741E" w:rsidRDefault="008E649B" w:rsidP="00B55722">
      <w:pPr>
        <w:pStyle w:val="ProductList-Bullet"/>
        <w:numPr>
          <w:ilvl w:val="1"/>
          <w:numId w:val="3"/>
        </w:numPr>
      </w:pPr>
      <w:hyperlink w:anchor="_Sec591">
        <w:r w:rsidR="006F11F9">
          <w:rPr>
            <w:color w:val="00467F"/>
            <w:u w:val="single"/>
          </w:rPr>
          <w:t>Príloha A – tabuľka licencií ekvivalentných licenciám CAL/ML</w:t>
        </w:r>
      </w:hyperlink>
      <w:r w:rsidR="006F11F9">
        <w:t xml:space="preserve">, ktorá identifikuje dostupné licencie CAL Suite a predplatné licencie na služby online, ktoré poskytujú prístup k serverovým produktom. </w:t>
      </w:r>
    </w:p>
    <w:p w:rsidR="00FE741E" w:rsidRDefault="008E649B" w:rsidP="00B55722">
      <w:pPr>
        <w:pStyle w:val="ProductList-Bullet"/>
        <w:numPr>
          <w:ilvl w:val="1"/>
          <w:numId w:val="3"/>
        </w:numPr>
      </w:pPr>
      <w:hyperlink w:anchor="_Sec564">
        <w:r w:rsidR="006F11F9">
          <w:rPr>
            <w:color w:val="00467F"/>
            <w:u w:val="single"/>
          </w:rPr>
          <w:t>Príloha B – Software Assurance</w:t>
        </w:r>
      </w:hyperlink>
      <w:r w:rsidR="006F11F9">
        <w:t xml:space="preserve">, ktorá opisuje pravidlá zakúpenia krytia SA a ďalšie výhody dostupné pre zákazníkov s krytím SA. </w:t>
      </w:r>
    </w:p>
    <w:p w:rsidR="00FE741E" w:rsidRDefault="008E649B" w:rsidP="00B55722">
      <w:pPr>
        <w:pStyle w:val="ProductList-Bullet"/>
        <w:numPr>
          <w:ilvl w:val="1"/>
          <w:numId w:val="3"/>
        </w:numPr>
      </w:pPr>
      <w:hyperlink w:anchor="_Sec562">
        <w:r w:rsidR="006F11F9">
          <w:rPr>
            <w:color w:val="00467F"/>
            <w:u w:val="single"/>
          </w:rPr>
          <w:t>Príloha C – Profesionálne služby</w:t>
        </w:r>
      </w:hyperlink>
      <w:r w:rsidR="006F11F9">
        <w:t xml:space="preserve">, ktorá uvádza zoznam profesionálnych služieb ponúkaných prostredníctvom multilicenčných programov spoločnosti Microsoft. </w:t>
      </w:r>
    </w:p>
    <w:p w:rsidR="00FE741E" w:rsidRDefault="008E649B" w:rsidP="00B55722">
      <w:pPr>
        <w:pStyle w:val="ProductList-Bullet"/>
        <w:numPr>
          <w:ilvl w:val="1"/>
          <w:numId w:val="3"/>
        </w:numPr>
      </w:pPr>
      <w:hyperlink w:anchor="_Sec563">
        <w:r w:rsidR="006F11F9">
          <w:rPr>
            <w:color w:val="00467F"/>
            <w:u w:val="single"/>
          </w:rPr>
          <w:t>Príloha D – Doplnkové podmienky programových zmlúv</w:t>
        </w:r>
      </w:hyperlink>
      <w:r w:rsidR="006F11F9">
        <w:t xml:space="preserve">, ktorá obsahuje dodatočné podmienky pre zmluvy pre multilicenčné programy spoločnosti Microsoft. </w:t>
      </w:r>
    </w:p>
    <w:p w:rsidR="00FE741E" w:rsidRDefault="008E649B" w:rsidP="00B55722">
      <w:pPr>
        <w:pStyle w:val="ProductList-Bullet"/>
        <w:numPr>
          <w:ilvl w:val="1"/>
          <w:numId w:val="3"/>
        </w:numPr>
      </w:pPr>
      <w:hyperlink w:anchor="_Sec572">
        <w:r w:rsidR="006F11F9">
          <w:rPr>
            <w:color w:val="00467F"/>
            <w:u w:val="single"/>
          </w:rPr>
          <w:t>Príloha E – Propagačné ponuky pre produkty</w:t>
        </w:r>
      </w:hyperlink>
      <w:r w:rsidR="006F11F9">
        <w:t xml:space="preserve">, ktorá uvádza zoznam propagačných akcií pre produkty, ktoré inak nie sú uvedené v cenníku. </w:t>
      </w:r>
    </w:p>
    <w:p w:rsidR="00FE741E" w:rsidRDefault="008E649B" w:rsidP="00B55722">
      <w:pPr>
        <w:pStyle w:val="ProductList-Bullet"/>
        <w:numPr>
          <w:ilvl w:val="1"/>
          <w:numId w:val="3"/>
        </w:numPr>
      </w:pPr>
      <w:hyperlink w:anchor="_Sec899">
        <w:r w:rsidR="006F11F9">
          <w:rPr>
            <w:color w:val="00467F"/>
            <w:u w:val="single"/>
          </w:rPr>
          <w:t>Príloha F – Podmienky pre diskové polia</w:t>
        </w:r>
      </w:hyperlink>
      <w:r w:rsidR="006F11F9">
        <w:t>, ktorá obsahuje dodatočné podmienky pre zariadenia diskových polí.</w:t>
      </w:r>
    </w:p>
    <w:p w:rsidR="00FE741E" w:rsidRDefault="008E649B" w:rsidP="00B55722">
      <w:pPr>
        <w:pStyle w:val="ProductList-Bullet"/>
        <w:numPr>
          <w:ilvl w:val="0"/>
          <w:numId w:val="3"/>
        </w:numPr>
      </w:pPr>
      <w:hyperlink w:anchor="_Sec844">
        <w:r w:rsidR="006F11F9">
          <w:rPr>
            <w:color w:val="00467F"/>
            <w:u w:val="single"/>
          </w:rPr>
          <w:t>Register</w:t>
        </w:r>
      </w:hyperlink>
      <w:r w:rsidR="006F11F9">
        <w:t>, ktorý uvádza zoznam všetkých produktov, na ktoré sa odkazuje v Podmienkach používania produktov, spolu s tým, kde sa nachádzajú.</w:t>
      </w:r>
    </w:p>
    <w:p w:rsidR="00FE741E" w:rsidRDefault="006F11F9">
      <w:pPr>
        <w:pStyle w:val="ProductList-Offering1Heading"/>
        <w:outlineLvl w:val="1"/>
      </w:pPr>
      <w:bookmarkStart w:id="8" w:name="_Sec534"/>
      <w:r>
        <w:t>Orientácia v produktovej položke</w:t>
      </w:r>
      <w:bookmarkEnd w:id="8"/>
      <w:r>
        <w:fldChar w:fldCharType="begin"/>
      </w:r>
      <w:r>
        <w:instrText xml:space="preserve"> TC "</w:instrText>
      </w:r>
      <w:bookmarkStart w:id="9" w:name="_Toc459540667"/>
      <w:r>
        <w:instrText>Orientácia v produktovej položke</w:instrText>
      </w:r>
      <w:bookmarkEnd w:id="9"/>
      <w:r>
        <w:instrText>" \l 2</w:instrText>
      </w:r>
      <w:r>
        <w:fldChar w:fldCharType="end"/>
      </w:r>
    </w:p>
    <w:p w:rsidR="00FE741E" w:rsidRDefault="006F11F9">
      <w:pPr>
        <w:pStyle w:val="ProductList-Body"/>
      </w:pPr>
      <w:r>
        <w:t>Každá produktová položka softvéru obsahuje štyri články: Dostupnosť programu, Podmienky produktu, Práva na používanie a Software Assurance.</w:t>
      </w:r>
    </w:p>
    <w:p w:rsidR="00FE741E" w:rsidRDefault="006F11F9">
      <w:pPr>
        <w:pStyle w:val="ProductList-Body"/>
      </w:pPr>
      <w:r>
        <w:t>Každá produktová položka služieb online obsahuje dva články: Dostupnosť programu a Podmienky produktu.</w:t>
      </w:r>
    </w:p>
    <w:p w:rsidR="00FE741E" w:rsidRDefault="00FE741E">
      <w:pPr>
        <w:pStyle w:val="ProductList-Body"/>
      </w:pPr>
    </w:p>
    <w:p w:rsidR="00FE741E" w:rsidRDefault="006F11F9">
      <w:pPr>
        <w:pStyle w:val="ProductList-Body"/>
      </w:pPr>
      <w:r>
        <w:rPr>
          <w:b/>
          <w:color w:val="00188F"/>
        </w:rPr>
        <w:t xml:space="preserve">1. Dostupnosť programu </w:t>
      </w:r>
      <w:r>
        <w:t>pri každom produkte uvádza typ ponuky, počet bodov (v príslušných prípadoch) a dostupnosť v multilicenčných programoch.</w:t>
      </w:r>
    </w:p>
    <w:p w:rsidR="00FE741E" w:rsidRDefault="006F11F9">
      <w:pPr>
        <w:pStyle w:val="ProductList-Body"/>
      </w:pPr>
      <w:r>
        <w:rPr>
          <w:noProof/>
        </w:rPr>
        <w:drawing>
          <wp:inline distT="0" distB="0" distL="0" distR="0" wp14:anchorId="732ED97F" wp14:editId="675AC50F">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FE741E" w:rsidRDefault="00FE741E">
      <w:pPr>
        <w:pStyle w:val="ProductList-Body"/>
      </w:pPr>
    </w:p>
    <w:p w:rsidR="00FE741E" w:rsidRDefault="006F11F9">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FE741E" w:rsidRDefault="006F11F9">
      <w:pPr>
        <w:pStyle w:val="ProductList-Body"/>
      </w:pPr>
      <w:r>
        <w:rPr>
          <w:noProof/>
        </w:rPr>
        <w:lastRenderedPageBreak/>
        <w:drawing>
          <wp:inline distT="0" distB="0" distL="0" distR="0" wp14:anchorId="2046CE42" wp14:editId="57636C7A">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6"/>
                    <a:stretch>
                      <a:fillRect/>
                    </a:stretch>
                  </pic:blipFill>
                  <pic:spPr>
                    <a:xfrm>
                      <a:off x="0" y="0"/>
                      <a:ext cx="5029200" cy="1508760"/>
                    </a:xfrm>
                    <a:prstGeom prst="rect">
                      <a:avLst/>
                    </a:prstGeom>
                  </pic:spPr>
                </pic:pic>
              </a:graphicData>
            </a:graphic>
          </wp:inline>
        </w:drawing>
      </w:r>
    </w:p>
    <w:p w:rsidR="00FE741E" w:rsidRDefault="00FE741E">
      <w:pPr>
        <w:pStyle w:val="ProductList-Body"/>
      </w:pPr>
    </w:p>
    <w:p w:rsidR="00FE741E" w:rsidRDefault="006F11F9">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FE741E" w:rsidRDefault="006F11F9">
      <w:pPr>
        <w:pStyle w:val="ProductList-Body"/>
      </w:pPr>
      <w:r>
        <w:rPr>
          <w:noProof/>
        </w:rPr>
        <w:drawing>
          <wp:inline distT="0" distB="0" distL="0" distR="0" wp14:anchorId="1C456E7F" wp14:editId="2EACC060">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FE741E" w:rsidRDefault="00FE741E">
      <w:pPr>
        <w:pStyle w:val="ProductList-Body"/>
      </w:pPr>
    </w:p>
    <w:p w:rsidR="00FE741E" w:rsidRDefault="006F11F9">
      <w:pPr>
        <w:pStyle w:val="ProductList-Body"/>
      </w:pPr>
      <w:r>
        <w:rPr>
          <w:b/>
          <w:color w:val="00188F"/>
        </w:rPr>
        <w:t xml:space="preserve">4. Software Assurance </w:t>
      </w:r>
      <w:r>
        <w:t>uvádza podmienky a požiadavky súvisiace s krytím SA.</w:t>
      </w:r>
    </w:p>
    <w:p w:rsidR="00FE741E" w:rsidRDefault="006F11F9">
      <w:pPr>
        <w:pStyle w:val="ProductList-Body"/>
      </w:pPr>
      <w:r>
        <w:rPr>
          <w:noProof/>
        </w:rPr>
        <w:drawing>
          <wp:inline distT="0" distB="0" distL="0" distR="0" wp14:anchorId="345CEC3B" wp14:editId="6BDF669A">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FE741E" w:rsidRDefault="006F11F9">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59540668"/>
      <w:r>
        <w:instrText>Vysvetlenia a súhrn zmien tohto dokumentu</w:instrText>
      </w:r>
      <w:bookmarkEnd w:id="11"/>
      <w:r>
        <w:instrText>" \l 2</w:instrText>
      </w:r>
      <w:r>
        <w:fldChar w:fldCharType="end"/>
      </w:r>
    </w:p>
    <w:p w:rsidR="00FE741E" w:rsidRDefault="006F11F9">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62"/>
        <w:gridCol w:w="5428"/>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Odstránené produkty</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AX Retail Scale Unit</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Dodatočná licencia na produkt Office 365 Education E5 bez verejnej telekomunikačnej siete</w:t>
            </w:r>
          </w:p>
        </w:tc>
      </w:tr>
    </w:tbl>
    <w:p w:rsidR="00FE741E" w:rsidRDefault="00FE741E">
      <w:pPr>
        <w:pStyle w:val="ProductList-Body"/>
      </w:pPr>
    </w:p>
    <w:p w:rsidR="00FE741E" w:rsidRDefault="006F11F9">
      <w:pPr>
        <w:pStyle w:val="ProductList-ClauseHeading"/>
        <w:outlineLvl w:val="2"/>
      </w:pPr>
      <w:r>
        <w:t>Softvér</w:t>
      </w:r>
    </w:p>
    <w:p w:rsidR="00FE741E" w:rsidRDefault="008E649B">
      <w:pPr>
        <w:pStyle w:val="ProductList-Body"/>
      </w:pPr>
      <w:hyperlink w:anchor="_Sec652">
        <w:r w:rsidR="006F11F9">
          <w:rPr>
            <w:color w:val="00467F"/>
            <w:u w:val="single"/>
          </w:rPr>
          <w:t>Operačný systém Windows pre osobné počítače</w:t>
        </w:r>
      </w:hyperlink>
      <w:r w:rsidR="006F11F9">
        <w:t>: Windows 10 Enterprise a Pro sú dostupné na nákup na základe zmluvy Microsoft Cloud.</w:t>
      </w:r>
    </w:p>
    <w:p w:rsidR="00FE741E" w:rsidRDefault="00FE741E">
      <w:pPr>
        <w:pStyle w:val="ProductList-Body"/>
      </w:pPr>
    </w:p>
    <w:p w:rsidR="00FE741E" w:rsidRDefault="006F11F9">
      <w:pPr>
        <w:pStyle w:val="ProductList-ClauseHeading"/>
        <w:outlineLvl w:val="2"/>
      </w:pPr>
      <w:r>
        <w:t>Podmienky špecifické pre konkrétne služby on-line</w:t>
      </w:r>
    </w:p>
    <w:p w:rsidR="00FE741E" w:rsidRDefault="008E649B">
      <w:pPr>
        <w:pStyle w:val="ProductList-Body"/>
      </w:pPr>
      <w:hyperlink w:anchor="_Sec626">
        <w:r w:rsidR="006F11F9">
          <w:rPr>
            <w:color w:val="00467F"/>
            <w:u w:val="single"/>
          </w:rPr>
          <w:t>Plány služieb Microsoft Azure</w:t>
        </w:r>
      </w:hyperlink>
      <w:r w:rsidR="006F11F9">
        <w:t>: Dodatočnú licenciu SL Operations Management Suite je možné zakúpiť na základe multilicenčnej zmluvy odlišnej od príslušnej oprávňujúcej licencie.</w:t>
      </w:r>
    </w:p>
    <w:p w:rsidR="00FE741E" w:rsidRDefault="00FE741E">
      <w:pPr>
        <w:pStyle w:val="ProductList-Body"/>
      </w:pPr>
    </w:p>
    <w:p w:rsidR="00FE741E" w:rsidRDefault="006F11F9">
      <w:pPr>
        <w:pStyle w:val="ProductList-ClauseHeading"/>
        <w:outlineLvl w:val="2"/>
      </w:pPr>
      <w:r>
        <w:t>Slovník</w:t>
      </w:r>
    </w:p>
    <w:p w:rsidR="00FE741E" w:rsidRDefault="008E649B">
      <w:pPr>
        <w:pStyle w:val="ProductList-Body"/>
      </w:pPr>
      <w:hyperlink w:anchor="_Sec550">
        <w:r w:rsidR="006F11F9">
          <w:rPr>
            <w:color w:val="00467F"/>
            <w:u w:val="single"/>
          </w:rPr>
          <w:t>Atribút</w:t>
        </w:r>
      </w:hyperlink>
      <w:r w:rsidR="006F11F9">
        <w:t>: Práva ekvivalentné krytiu SA sú novým atribútom, ktorý bude uvedený v tabuľkách s atribútmi krytia Software Assurance. Tento atribút nahrádza odseky Práva a výhody krytia Software Assurance produktových položiek Core Infrastructure Suite, SQL a Visual Studio.</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FE741E">
      <w:pPr>
        <w:sectPr w:rsidR="00FE741E">
          <w:headerReference w:type="default" r:id="rId29"/>
          <w:footerReference w:type="default" r:id="rId30"/>
          <w:type w:val="continuous"/>
          <w:pgSz w:w="12240" w:h="15840" w:code="1"/>
          <w:pgMar w:top="1170" w:right="720" w:bottom="720" w:left="720" w:header="432" w:footer="288" w:gutter="0"/>
          <w:cols w:space="360"/>
        </w:sectPr>
      </w:pPr>
    </w:p>
    <w:p w:rsidR="00FE741E" w:rsidRDefault="006F11F9">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59540669"/>
      <w:r>
        <w:instrText>Licenčné podmienky</w:instrText>
      </w:r>
      <w:bookmarkEnd w:id="13"/>
      <w:r>
        <w:instrText>" \l 1</w:instrText>
      </w:r>
      <w:r>
        <w:fldChar w:fldCharType="end"/>
      </w:r>
    </w:p>
    <w:p w:rsidR="00FE741E" w:rsidRDefault="006F11F9">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FE741E" w:rsidRDefault="00FE741E">
      <w:pPr>
        <w:pStyle w:val="ProductList-Body"/>
      </w:pPr>
    </w:p>
    <w:p w:rsidR="00FE741E" w:rsidRDefault="006F11F9">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FE741E" w:rsidRDefault="006F11F9">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59540670"/>
      <w:r>
        <w:instrText>Univerzálne licenčné podmienky</w:instrText>
      </w:r>
      <w:bookmarkEnd w:id="15"/>
      <w:r>
        <w:instrText>" \l 2</w:instrText>
      </w:r>
      <w:r>
        <w:fldChar w:fldCharType="end"/>
      </w:r>
    </w:p>
    <w:p w:rsidR="00FE741E" w:rsidRDefault="006F11F9">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FE741E" w:rsidRDefault="00FE741E">
      <w:pPr>
        <w:pStyle w:val="ProductList-Body"/>
      </w:pPr>
    </w:p>
    <w:p w:rsidR="00FE741E" w:rsidRDefault="006F11F9">
      <w:pPr>
        <w:pStyle w:val="ProductList-ClauseHeading"/>
        <w:outlineLvl w:val="2"/>
      </w:pPr>
      <w:r>
        <w:t>1. Definície</w:t>
      </w:r>
    </w:p>
    <w:p w:rsidR="00FE741E" w:rsidRDefault="006F11F9">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FE741E" w:rsidRDefault="00FE741E">
      <w:pPr>
        <w:pStyle w:val="ProductList-Body"/>
      </w:pPr>
    </w:p>
    <w:p w:rsidR="00FE741E" w:rsidRDefault="006F11F9">
      <w:pPr>
        <w:pStyle w:val="ProductList-ClauseHeading"/>
        <w:outlineLvl w:val="2"/>
      </w:pPr>
      <w:r>
        <w:t>2. Zákazníkove práva na používanie</w:t>
      </w:r>
    </w:p>
    <w:p w:rsidR="00FE741E" w:rsidRDefault="006F11F9">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FE741E" w:rsidRDefault="00FE741E">
      <w:pPr>
        <w:pStyle w:val="ProductList-Body"/>
      </w:pPr>
    </w:p>
    <w:p w:rsidR="00FE741E" w:rsidRDefault="006F11F9">
      <w:pPr>
        <w:pStyle w:val="ProductList-ClauseHeading"/>
        <w:outlineLvl w:val="2"/>
      </w:pPr>
      <w:r>
        <w:t>3. Práva na používanie iných verzií a nižších vydaní</w:t>
      </w:r>
    </w:p>
    <w:p w:rsidR="00FE741E" w:rsidRDefault="006F11F9">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FE741E" w:rsidRDefault="00FE741E">
      <w:pPr>
        <w:pStyle w:val="ProductList-Body"/>
      </w:pPr>
    </w:p>
    <w:p w:rsidR="00FE741E" w:rsidRDefault="006F11F9">
      <w:pPr>
        <w:pStyle w:val="ProductList-ClauseHeading"/>
        <w:outlineLvl w:val="2"/>
      </w:pPr>
      <w:r>
        <w:t>4. Softvér tretej strany</w:t>
      </w:r>
    </w:p>
    <w:p w:rsidR="00FE741E" w:rsidRDefault="006F11F9">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FE741E" w:rsidRDefault="00FE741E">
      <w:pPr>
        <w:pStyle w:val="ProductList-Body"/>
      </w:pPr>
    </w:p>
    <w:p w:rsidR="00FE741E" w:rsidRDefault="006F11F9">
      <w:pPr>
        <w:pStyle w:val="ProductList-ClauseHeading"/>
        <w:outlineLvl w:val="2"/>
      </w:pPr>
      <w:r>
        <w:t>5. Predbežný kód, aktualizácie alebo doplnky, dodatočné funkcie</w:t>
      </w:r>
    </w:p>
    <w:p w:rsidR="00FE741E" w:rsidRDefault="006F11F9">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FE741E" w:rsidRDefault="00FE741E">
      <w:pPr>
        <w:pStyle w:val="ProductList-Body"/>
      </w:pPr>
    </w:p>
    <w:p w:rsidR="00FE741E" w:rsidRDefault="006F11F9">
      <w:pPr>
        <w:pStyle w:val="ProductList-ClauseHeading"/>
        <w:outlineLvl w:val="2"/>
      </w:pPr>
      <w:r>
        <w:t>6. Obmedzenia</w:t>
      </w:r>
    </w:p>
    <w:p w:rsidR="00FE741E" w:rsidRDefault="006F11F9">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FE741E" w:rsidRDefault="00FE741E">
      <w:pPr>
        <w:pStyle w:val="ProductList-Body"/>
      </w:pPr>
    </w:p>
    <w:p w:rsidR="00FE741E" w:rsidRDefault="006F11F9">
      <w:pPr>
        <w:pStyle w:val="ProductList-ClauseHeading"/>
        <w:outlineLvl w:val="2"/>
      </w:pPr>
      <w:r>
        <w:t>7. Software Assurance</w:t>
      </w:r>
    </w:p>
    <w:p w:rsidR="00FE741E" w:rsidRDefault="006F11F9">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FE741E" w:rsidRDefault="00FE741E">
      <w:pPr>
        <w:pStyle w:val="ProductList-Body"/>
      </w:pPr>
    </w:p>
    <w:p w:rsidR="00FE741E" w:rsidRDefault="006F11F9">
      <w:pPr>
        <w:pStyle w:val="ProductList-ClauseHeading"/>
        <w:outlineLvl w:val="2"/>
      </w:pPr>
      <w:r>
        <w:t>8. Externá správa softvéru</w:t>
      </w:r>
    </w:p>
    <w:p w:rsidR="00FE741E" w:rsidRDefault="006F11F9">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FE741E" w:rsidRDefault="00FE741E">
      <w:pPr>
        <w:pStyle w:val="ProductList-Body"/>
      </w:pPr>
    </w:p>
    <w:p w:rsidR="00FE741E" w:rsidRDefault="006F11F9">
      <w:pPr>
        <w:pStyle w:val="ProductList-ClauseHeading"/>
        <w:outlineLvl w:val="2"/>
      </w:pPr>
      <w:r>
        <w:t>9. Priradenie a zmena priradenia licencie</w:t>
      </w:r>
    </w:p>
    <w:p w:rsidR="00FE741E" w:rsidRDefault="006F11F9">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FE741E" w:rsidRDefault="00FE741E">
      <w:pPr>
        <w:pStyle w:val="ProductList-Body"/>
      </w:pPr>
    </w:p>
    <w:p w:rsidR="00FE741E" w:rsidRDefault="006F11F9">
      <w:pPr>
        <w:pStyle w:val="ProductList-ClauseHeading"/>
        <w:outlineLvl w:val="2"/>
      </w:pPr>
      <w:r>
        <w:t>10. Technické opatrenia</w:t>
      </w:r>
    </w:p>
    <w:p w:rsidR="00FE741E" w:rsidRDefault="006F11F9">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FE741E" w:rsidRDefault="00FE741E">
      <w:pPr>
        <w:pStyle w:val="ProductList-Body"/>
      </w:pPr>
    </w:p>
    <w:p w:rsidR="00FE741E" w:rsidRDefault="006F11F9">
      <w:pPr>
        <w:pStyle w:val="ProductList-SubClauseHeading"/>
        <w:outlineLvl w:val="3"/>
      </w:pPr>
      <w:r>
        <w:t>10.1 Aktivácia a overenie</w:t>
      </w:r>
    </w:p>
    <w:p w:rsidR="00FE741E" w:rsidRDefault="006F11F9">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FE741E" w:rsidRDefault="00FE741E">
      <w:pPr>
        <w:pStyle w:val="ProductList-BodyIndented"/>
      </w:pPr>
    </w:p>
    <w:p w:rsidR="00FE741E" w:rsidRDefault="006F11F9">
      <w:pPr>
        <w:pStyle w:val="ProductList-SubClauseHeading"/>
        <w:outlineLvl w:val="3"/>
      </w:pPr>
      <w:r>
        <w:t>10.2 Kódy Product Key</w:t>
      </w:r>
    </w:p>
    <w:p w:rsidR="00FE741E" w:rsidRDefault="006F11F9">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FE741E" w:rsidRDefault="00FE741E">
      <w:pPr>
        <w:pStyle w:val="ProductList-BodyIndented"/>
      </w:pPr>
    </w:p>
    <w:p w:rsidR="00FE741E" w:rsidRDefault="006F11F9">
      <w:pPr>
        <w:pStyle w:val="ProductList-ClauseHeading"/>
        <w:outlineLvl w:val="2"/>
      </w:pPr>
      <w:r>
        <w:t>11. Oznámenia</w:t>
      </w:r>
    </w:p>
    <w:p w:rsidR="00FE741E" w:rsidRDefault="006F11F9">
      <w:pPr>
        <w:pStyle w:val="ProductList-Body"/>
      </w:pPr>
      <w:r>
        <w:t>Keď je to v článku Práva na používanie jednotlivých produktových položiek uvedené, platia nasledujúce oznámenia:</w:t>
      </w:r>
    </w:p>
    <w:p w:rsidR="00FE741E" w:rsidRDefault="00FE741E">
      <w:pPr>
        <w:pStyle w:val="ProductList-Body"/>
      </w:pPr>
    </w:p>
    <w:p w:rsidR="00FE741E" w:rsidRDefault="006F11F9">
      <w:pPr>
        <w:pStyle w:val="ProductList-SubClauseHeading"/>
        <w:outlineLvl w:val="3"/>
      </w:pPr>
      <w:r>
        <w:t>11. 1 Internetové funkcie</w:t>
      </w:r>
    </w:p>
    <w:p w:rsidR="00FE741E" w:rsidRDefault="006F11F9">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FE741E" w:rsidRDefault="00FE741E">
      <w:pPr>
        <w:pStyle w:val="ProductList-BodyIndented"/>
      </w:pPr>
    </w:p>
    <w:p w:rsidR="00FE741E" w:rsidRDefault="006F11F9">
      <w:pPr>
        <w:pStyle w:val="ProductList-SubClauseHeading"/>
        <w:outlineLvl w:val="3"/>
      </w:pPr>
      <w:r>
        <w:t>11.2 Bing Maps</w:t>
      </w:r>
    </w:p>
    <w:p w:rsidR="00FE741E" w:rsidRDefault="006F11F9">
      <w:pPr>
        <w:pStyle w:val="ProductList-BodyIndented"/>
      </w:pPr>
      <w:r>
        <w:t xml:space="preserve">Produkt môže zahŕňať používanie služby Mapy Bing.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FE741E" w:rsidRDefault="00FE741E">
      <w:pPr>
        <w:pStyle w:val="ProductList-BodyIndented"/>
      </w:pPr>
    </w:p>
    <w:p w:rsidR="00FE741E" w:rsidRDefault="006F11F9">
      <w:pPr>
        <w:pStyle w:val="ProductList-SubClauseHeading"/>
        <w:outlineLvl w:val="3"/>
      </w:pPr>
      <w:r>
        <w:t>11.3 Vizuálny štandard H.264/AVC, videoštandard VC-1 a vizuálny štandard MPEG-4 (časť 2)</w:t>
      </w:r>
    </w:p>
    <w:p w:rsidR="00FE741E" w:rsidRDefault="006F11F9">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FE741E" w:rsidRDefault="00FE741E">
      <w:pPr>
        <w:pStyle w:val="ProductList-BodyIndented"/>
      </w:pPr>
    </w:p>
    <w:p w:rsidR="00FE741E" w:rsidRDefault="006F11F9">
      <w:pPr>
        <w:pStyle w:val="ProductList-ClauseHeading"/>
        <w:outlineLvl w:val="2"/>
      </w:pPr>
      <w:r>
        <w:t>12. Písmové súčasti, obrázky a zvuky</w:t>
      </w:r>
    </w:p>
    <w:p w:rsidR="00FE741E" w:rsidRDefault="006F11F9">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FE741E" w:rsidRDefault="00FE741E">
      <w:pPr>
        <w:pStyle w:val="ProductList-Body"/>
      </w:pPr>
    </w:p>
    <w:p w:rsidR="00FE741E" w:rsidRDefault="006F11F9">
      <w:pPr>
        <w:pStyle w:val="ProductList-ClauseHeading"/>
        <w:outlineLvl w:val="2"/>
      </w:pPr>
      <w:r>
        <w:t>13. Zahrnuté technológie</w:t>
      </w:r>
    </w:p>
    <w:p w:rsidR="00FE741E" w:rsidRDefault="006F11F9">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produkt, môžu sa nachádzať v samostatnom priečinku v inštalačnom adresári príslušného produktu alebo v zjednotenom inštalátore produktu.</w:t>
      </w:r>
    </w:p>
    <w:p w:rsidR="00FE741E" w:rsidRDefault="00FE741E">
      <w:pPr>
        <w:pStyle w:val="ProductList-Body"/>
      </w:pPr>
    </w:p>
    <w:p w:rsidR="00FE741E" w:rsidRDefault="006F11F9">
      <w:pPr>
        <w:pStyle w:val="ProductList-ClauseHeading"/>
        <w:outlineLvl w:val="2"/>
      </w:pPr>
      <w:r>
        <w:t>14. Testovanie výkonnosti</w:t>
      </w:r>
    </w:p>
    <w:p w:rsidR="00FE741E" w:rsidRDefault="006F11F9">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FE741E" w:rsidRDefault="00FE741E">
      <w:pPr>
        <w:pStyle w:val="ProductList-Body"/>
      </w:pPr>
    </w:p>
    <w:p w:rsidR="00FE741E" w:rsidRDefault="006F11F9">
      <w:pPr>
        <w:pStyle w:val="ProductList-ClauseHeading"/>
        <w:outlineLvl w:val="2"/>
      </w:pPr>
      <w:r>
        <w:t>15. Multiplexing</w:t>
      </w:r>
    </w:p>
    <w:p w:rsidR="00FE741E" w:rsidRDefault="006F11F9">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FE741E" w:rsidRDefault="00FE741E">
      <w:pPr>
        <w:pStyle w:val="ProductList-Body"/>
      </w:pPr>
    </w:p>
    <w:p w:rsidR="00FE741E" w:rsidRDefault="006F11F9">
      <w:pPr>
        <w:pStyle w:val="ProductList-ClauseHeading"/>
        <w:outlineLvl w:val="2"/>
      </w:pPr>
      <w:r>
        <w:t>16. Práva na spravovanie a podporu</w:t>
      </w:r>
    </w:p>
    <w:p w:rsidR="00FE741E" w:rsidRDefault="006F11F9">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FE741E" w:rsidRDefault="00FE741E">
      <w:pPr>
        <w:pStyle w:val="ProductList-Body"/>
      </w:pPr>
    </w:p>
    <w:p w:rsidR="00FE741E" w:rsidRDefault="006F11F9">
      <w:pPr>
        <w:pStyle w:val="ProductList-ClauseHeading"/>
        <w:outlineLvl w:val="2"/>
      </w:pPr>
      <w:r>
        <w:t>17. Redistribuovateľný kód</w:t>
      </w:r>
    </w:p>
    <w:p w:rsidR="00FE741E" w:rsidRDefault="006F11F9">
      <w:pPr>
        <w:pStyle w:val="ProductList-Body"/>
      </w:pPr>
      <w:r>
        <w:t xml:space="preserve">Softvér môže obsahovať kód, ktorý zákazník smie distribuovať v programoch, ktoré vyvinie, ak zákazník dodrží podmienky uvedené nižšie. </w:t>
      </w:r>
    </w:p>
    <w:p w:rsidR="00FE741E" w:rsidRDefault="00FE741E">
      <w:pPr>
        <w:pStyle w:val="ProductList-Body"/>
      </w:pPr>
    </w:p>
    <w:p w:rsidR="00FE741E" w:rsidRDefault="006F11F9">
      <w:pPr>
        <w:pStyle w:val="ProductList-SubClauseHeading"/>
        <w:outlineLvl w:val="3"/>
      </w:pPr>
      <w:r>
        <w:t>17.1 Právo na používanie a distribúciu</w:t>
      </w:r>
    </w:p>
    <w:p w:rsidR="00FE741E" w:rsidRDefault="006F11F9">
      <w:pPr>
        <w:pStyle w:val="ProductList-BodyIndented"/>
      </w:pPr>
      <w:r>
        <w:t xml:space="preserve">Nižšie uvedený kód a textové súbory tvoria „Redistribuovateľný kód“. </w:t>
      </w:r>
    </w:p>
    <w:p w:rsidR="00FE741E" w:rsidRDefault="006F11F9" w:rsidP="00B55722">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FE741E" w:rsidRDefault="006F11F9" w:rsidP="00B55722">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FE741E" w:rsidRDefault="006F11F9" w:rsidP="00B55722">
      <w:pPr>
        <w:pStyle w:val="ProductList-Bullet"/>
        <w:numPr>
          <w:ilvl w:val="1"/>
          <w:numId w:val="4"/>
        </w:numPr>
      </w:pPr>
      <w:r>
        <w:t>Distribúcia tretej strane: Zákazník smie dovoliť distribútorom jeho programov kopírovať a distribuovať redistribuovateľný kód ako súčasť týchto programov.</w:t>
      </w:r>
    </w:p>
    <w:p w:rsidR="00FE741E" w:rsidRDefault="006F11F9" w:rsidP="00B55722">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FE741E" w:rsidRDefault="00FE741E">
      <w:pPr>
        <w:pStyle w:val="ProductList-BodyIndented"/>
      </w:pPr>
    </w:p>
    <w:p w:rsidR="00FE741E" w:rsidRDefault="006F11F9">
      <w:pPr>
        <w:pStyle w:val="ProductList-SubClauseHeading"/>
        <w:outlineLvl w:val="3"/>
      </w:pPr>
      <w:r>
        <w:t>17.2 Požiadavky na distribúciu</w:t>
      </w:r>
    </w:p>
    <w:p w:rsidR="00FE741E" w:rsidRDefault="006F11F9">
      <w:pPr>
        <w:pStyle w:val="ProductList-BodyIndented"/>
      </w:pPr>
      <w:r>
        <w:t>Ak zákazník distribuuje akýkoľvek kód určený na distribúciu. Zákazník musí:</w:t>
      </w:r>
    </w:p>
    <w:p w:rsidR="00FE741E" w:rsidRDefault="006F11F9" w:rsidP="00B55722">
      <w:pPr>
        <w:pStyle w:val="ProductList-Bullet"/>
        <w:numPr>
          <w:ilvl w:val="1"/>
          <w:numId w:val="5"/>
        </w:numPr>
      </w:pPr>
      <w:r>
        <w:t>distribuovať tento kód iba so zákazníkovými programami, pričom zákazníkove programy musia redistribuovateľnému kódu poskytovať podstatnú primárnu funkčnosť,</w:t>
      </w:r>
    </w:p>
    <w:p w:rsidR="00FE741E" w:rsidRDefault="006F11F9" w:rsidP="00B55722">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FE741E" w:rsidRDefault="006F11F9" w:rsidP="00B55722">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FE741E" w:rsidRDefault="00FE741E">
      <w:pPr>
        <w:pStyle w:val="ProductList-BodyIndented"/>
      </w:pPr>
    </w:p>
    <w:p w:rsidR="00FE741E" w:rsidRDefault="006F11F9">
      <w:pPr>
        <w:pStyle w:val="ProductList-SubClauseHeading"/>
        <w:outlineLvl w:val="3"/>
      </w:pPr>
      <w:r>
        <w:t>17.3 Obmedzenia distribúcie</w:t>
      </w:r>
    </w:p>
    <w:p w:rsidR="00FE741E" w:rsidRDefault="006F11F9">
      <w:pPr>
        <w:pStyle w:val="ProductList-BodyIndented"/>
      </w:pPr>
      <w:r>
        <w:t>Zákazník nesmie:</w:t>
      </w:r>
    </w:p>
    <w:p w:rsidR="00FE741E" w:rsidRDefault="006F11F9" w:rsidP="00B55722">
      <w:pPr>
        <w:pStyle w:val="ProductList-Bullet"/>
        <w:numPr>
          <w:ilvl w:val="1"/>
          <w:numId w:val="6"/>
        </w:numPr>
      </w:pPr>
      <w:r>
        <w:t xml:space="preserve">v redistribuovateľnom kóde meniť žiadne oznámenia o autorských právach, ochranných známkach alebo patentoch; </w:t>
      </w:r>
    </w:p>
    <w:p w:rsidR="00FE741E" w:rsidRDefault="006F11F9" w:rsidP="00B55722">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FE741E" w:rsidRDefault="006F11F9" w:rsidP="00B55722">
      <w:pPr>
        <w:pStyle w:val="ProductList-Bullet"/>
        <w:numPr>
          <w:ilvl w:val="1"/>
          <w:numId w:val="6"/>
        </w:numPr>
      </w:pPr>
      <w:r>
        <w:t>distribuovať redistribuovateľný kód v alebo prostredníctvom škodlivých, podvodných programov ani protiprávnym spôsobom ani</w:t>
      </w:r>
    </w:p>
    <w:p w:rsidR="00FE741E" w:rsidRDefault="006F11F9" w:rsidP="00B55722">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FE741E" w:rsidRDefault="00FE741E">
      <w:pPr>
        <w:pStyle w:val="ProductList-BodyIndented"/>
      </w:pPr>
    </w:p>
    <w:p w:rsidR="00FE741E" w:rsidRDefault="006F11F9">
      <w:pPr>
        <w:pStyle w:val="ProductList-ClauseHeading"/>
        <w:outlineLvl w:val="2"/>
      </w:pPr>
      <w:r>
        <w:t>18. Služby Software Plus</w:t>
      </w:r>
    </w:p>
    <w:p w:rsidR="00FE741E" w:rsidRDefault="006F11F9">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59540671"/>
      <w:r>
        <w:instrText>Podmienky licenčného modelu</w:instrText>
      </w:r>
      <w:bookmarkEnd w:id="17"/>
      <w:r>
        <w:instrText>" \l 2</w:instrText>
      </w:r>
      <w:r>
        <w:fldChar w:fldCharType="end"/>
      </w:r>
    </w:p>
    <w:p w:rsidR="00FE741E" w:rsidRDefault="006F11F9">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FE741E" w:rsidRDefault="006F11F9">
      <w:pPr>
        <w:pStyle w:val="ProductList-Offering2Heading"/>
        <w:outlineLvl w:val="2"/>
      </w:pPr>
      <w:bookmarkStart w:id="18" w:name="_Sec539"/>
      <w:r>
        <w:t>Aplikácie pre osobné počítače</w:t>
      </w:r>
      <w:bookmarkEnd w:id="18"/>
      <w:r>
        <w:fldChar w:fldCharType="begin"/>
      </w:r>
      <w:r>
        <w:instrText xml:space="preserve"> TC "</w:instrText>
      </w:r>
      <w:bookmarkStart w:id="19" w:name="_Toc459540672"/>
      <w:r>
        <w:instrText>Aplikácie pre osobné počítače</w:instrText>
      </w:r>
      <w:bookmarkEnd w:id="19"/>
      <w:r>
        <w:instrText>" \l 3</w:instrText>
      </w:r>
      <w:r>
        <w:fldChar w:fldCharType="end"/>
      </w:r>
    </w:p>
    <w:p w:rsidR="00FE741E" w:rsidRDefault="006F11F9">
      <w:pPr>
        <w:pStyle w:val="ProductList-ClauseHeading"/>
        <w:outlineLvl w:val="3"/>
      </w:pPr>
      <w:r>
        <w:t>Licencia na zariadenie</w:t>
      </w:r>
    </w:p>
    <w:p w:rsidR="00FE741E" w:rsidRDefault="006F11F9" w:rsidP="00B55722">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FE741E" w:rsidRDefault="006F11F9" w:rsidP="00B55722">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FE741E" w:rsidRDefault="006F11F9" w:rsidP="00B55722">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FE741E" w:rsidRDefault="006F11F9" w:rsidP="00B55722">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FE741E" w:rsidRDefault="006F11F9" w:rsidP="00B55722">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FE741E" w:rsidRDefault="00FE741E">
      <w:pPr>
        <w:pStyle w:val="ProductList-Body"/>
      </w:pPr>
    </w:p>
    <w:p w:rsidR="00FE741E" w:rsidRDefault="006F11F9">
      <w:pPr>
        <w:pStyle w:val="ProductList-ClauseHeading"/>
        <w:outlineLvl w:val="3"/>
      </w:pPr>
      <w:r>
        <w:t>Prvky médií a šablóny</w:t>
      </w:r>
    </w:p>
    <w:p w:rsidR="00FE741E" w:rsidRDefault="006F11F9">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FE741E" w:rsidRDefault="006F11F9">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59540673"/>
      <w:r>
        <w:instrText>Operačné systémy pre osobné počítače</w:instrText>
      </w:r>
      <w:bookmarkEnd w:id="21"/>
      <w:r>
        <w:instrText>" \l 3</w:instrText>
      </w:r>
      <w:r>
        <w:fldChar w:fldCharType="end"/>
      </w:r>
    </w:p>
    <w:p w:rsidR="00FE741E" w:rsidRDefault="006F11F9">
      <w:pPr>
        <w:pStyle w:val="ProductList-ClauseHeading"/>
        <w:outlineLvl w:val="3"/>
      </w:pPr>
      <w:r>
        <w:t>Licencia na zariadenie</w:t>
      </w:r>
    </w:p>
    <w:p w:rsidR="00FE741E" w:rsidRDefault="006F11F9" w:rsidP="00B55722">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FE741E" w:rsidRDefault="006F11F9" w:rsidP="00B55722">
      <w:pPr>
        <w:pStyle w:val="ProductList-Bullet"/>
        <w:numPr>
          <w:ilvl w:val="0"/>
          <w:numId w:val="8"/>
        </w:numPr>
      </w:pPr>
      <w:r>
        <w:t>Zákazník smie používať softvér maximálne v dvoch procesoroch.</w:t>
      </w:r>
    </w:p>
    <w:p w:rsidR="00FE741E" w:rsidRDefault="006F11F9" w:rsidP="00B55722">
      <w:pPr>
        <w:pStyle w:val="ProductList-Bullet"/>
        <w:numPr>
          <w:ilvl w:val="0"/>
          <w:numId w:val="8"/>
        </w:numPr>
      </w:pPr>
      <w:r>
        <w:t>Lokálne používanie je povolené pre akéhokoľvek používateľa.</w:t>
      </w:r>
    </w:p>
    <w:p w:rsidR="00FE741E" w:rsidRDefault="006F11F9" w:rsidP="00B55722">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FE741E" w:rsidRDefault="006F11F9" w:rsidP="00B55722">
      <w:pPr>
        <w:pStyle w:val="ProductList-Bullet"/>
        <w:numPr>
          <w:ilvl w:val="0"/>
          <w:numId w:val="8"/>
        </w:numPr>
      </w:pPr>
      <w:r>
        <w:t>V tom istom čase môže k softvéru pristupovať a používať ho len jeden používateľ.</w:t>
      </w:r>
    </w:p>
    <w:p w:rsidR="00FE741E" w:rsidRDefault="006F11F9" w:rsidP="00B55722">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FE741E" w:rsidRDefault="006F11F9" w:rsidP="00B55722">
      <w:pPr>
        <w:pStyle w:val="ProductList-Bullet"/>
        <w:numPr>
          <w:ilvl w:val="0"/>
          <w:numId w:val="8"/>
        </w:numPr>
      </w:pPr>
      <w:r>
        <w:t>Neobmedzený počet pripojení je povolený na aktivovanie služby KMS alebo podobnej technológie.</w:t>
      </w:r>
    </w:p>
    <w:p w:rsidR="00FE741E" w:rsidRDefault="00FE741E">
      <w:pPr>
        <w:pStyle w:val="ProductList-Body"/>
      </w:pPr>
    </w:p>
    <w:p w:rsidR="00FE741E" w:rsidRDefault="006F11F9">
      <w:pPr>
        <w:pStyle w:val="ProductList-ClauseHeading"/>
        <w:outlineLvl w:val="3"/>
      </w:pPr>
      <w:r>
        <w:t>Adobe Flash Player</w:t>
      </w:r>
    </w:p>
    <w:p w:rsidR="00FE741E" w:rsidRDefault="006F11F9">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rsidR="00FE741E" w:rsidRDefault="006F11F9">
      <w:pPr>
        <w:pStyle w:val="ProductList-Offering2Heading"/>
        <w:outlineLvl w:val="2"/>
      </w:pPr>
      <w:bookmarkStart w:id="22" w:name="_Sec541"/>
      <w:r>
        <w:t>Procesor/CAL</w:t>
      </w:r>
      <w:bookmarkEnd w:id="22"/>
      <w:r>
        <w:fldChar w:fldCharType="begin"/>
      </w:r>
      <w:r>
        <w:instrText xml:space="preserve"> TC "</w:instrText>
      </w:r>
      <w:bookmarkStart w:id="23" w:name="_Toc459540674"/>
      <w:r>
        <w:instrText>Procesor/CAL</w:instrText>
      </w:r>
      <w:bookmarkEnd w:id="23"/>
      <w:r>
        <w:instrText>" \l 3</w:instrText>
      </w:r>
      <w:r>
        <w:fldChar w:fldCharType="end"/>
      </w:r>
    </w:p>
    <w:p w:rsidR="00FE741E" w:rsidRDefault="006F11F9">
      <w:pPr>
        <w:pStyle w:val="ProductList-ClauseHeading"/>
        <w:outlineLvl w:val="3"/>
      </w:pPr>
      <w:r>
        <w:t>Serverové licencie (na procesor)</w:t>
      </w:r>
    </w:p>
    <w:p w:rsidR="00FE741E" w:rsidRDefault="006F11F9" w:rsidP="00B55722">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FE741E" w:rsidRDefault="006F11F9" w:rsidP="00B55722">
      <w:pPr>
        <w:pStyle w:val="ProductList-Bullet"/>
        <w:numPr>
          <w:ilvl w:val="0"/>
          <w:numId w:val="9"/>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FE741E" w:rsidRDefault="006F11F9" w:rsidP="00B55722">
      <w:pPr>
        <w:pStyle w:val="ProductList-Bullet"/>
        <w:numPr>
          <w:ilvl w:val="0"/>
          <w:numId w:val="9"/>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FE741E" w:rsidRDefault="006F11F9" w:rsidP="00B55722">
      <w:pPr>
        <w:pStyle w:val="ProductList-Bullet"/>
        <w:numPr>
          <w:ilvl w:val="0"/>
          <w:numId w:val="9"/>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FE741E" w:rsidRDefault="006F11F9" w:rsidP="00B55722">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FE741E" w:rsidRDefault="006F11F9" w:rsidP="00B55722">
      <w:pPr>
        <w:pStyle w:val="ProductList-Bullet"/>
        <w:numPr>
          <w:ilvl w:val="0"/>
          <w:numId w:val="9"/>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FE741E" w:rsidRDefault="006F11F9" w:rsidP="00B55722">
      <w:pPr>
        <w:pStyle w:val="ProductList-Bullet"/>
        <w:numPr>
          <w:ilvl w:val="0"/>
          <w:numId w:val="9"/>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FE741E" w:rsidRDefault="006F11F9" w:rsidP="00B55722">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FE741E" w:rsidRDefault="00FE741E">
      <w:pPr>
        <w:pStyle w:val="ProductList-Body"/>
      </w:pPr>
    </w:p>
    <w:p w:rsidR="00FE741E" w:rsidRDefault="006F11F9">
      <w:pPr>
        <w:pStyle w:val="ProductList-ClauseHeading"/>
        <w:outlineLvl w:val="3"/>
      </w:pPr>
      <w:r>
        <w:lastRenderedPageBreak/>
        <w:t>Licencie na prístup</w:t>
      </w:r>
    </w:p>
    <w:p w:rsidR="00FE741E" w:rsidRDefault="006F11F9" w:rsidP="00B55722">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FE741E" w:rsidRDefault="006F11F9" w:rsidP="00B55722">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E741E" w:rsidRDefault="006F11F9" w:rsidP="00B55722">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E741E" w:rsidRDefault="006F11F9" w:rsidP="00B55722">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E741E" w:rsidRDefault="006F11F9">
      <w:pPr>
        <w:pStyle w:val="ProductList-Offering2Heading"/>
        <w:outlineLvl w:val="2"/>
      </w:pPr>
      <w:bookmarkStart w:id="24" w:name="_Sec542"/>
      <w:r>
        <w:t>Server/CAL</w:t>
      </w:r>
      <w:bookmarkEnd w:id="24"/>
      <w:r>
        <w:fldChar w:fldCharType="begin"/>
      </w:r>
      <w:r>
        <w:instrText xml:space="preserve"> TC "</w:instrText>
      </w:r>
      <w:bookmarkStart w:id="25" w:name="_Toc459540675"/>
      <w:r>
        <w:instrText>Server/CAL</w:instrText>
      </w:r>
      <w:bookmarkEnd w:id="25"/>
      <w:r>
        <w:instrText>" \l 3</w:instrText>
      </w:r>
      <w:r>
        <w:fldChar w:fldCharType="end"/>
      </w:r>
    </w:p>
    <w:p w:rsidR="00FE741E" w:rsidRDefault="006F11F9">
      <w:pPr>
        <w:pStyle w:val="ProductList-ClauseHeading"/>
        <w:outlineLvl w:val="3"/>
      </w:pPr>
      <w:r>
        <w:t>Serverové licencie (pre inštanciu)</w:t>
      </w:r>
    </w:p>
    <w:p w:rsidR="00FE741E" w:rsidRDefault="006F11F9">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FE741E" w:rsidRDefault="00FE741E">
      <w:pPr>
        <w:pStyle w:val="ProductList-Body"/>
      </w:pPr>
    </w:p>
    <w:p w:rsidR="00FE741E" w:rsidRDefault="006F11F9">
      <w:pPr>
        <w:pStyle w:val="ProductList-ClauseHeading"/>
        <w:outlineLvl w:val="3"/>
      </w:pPr>
      <w:r>
        <w:t>Licencie na prístup</w:t>
      </w:r>
    </w:p>
    <w:p w:rsidR="00FE741E" w:rsidRDefault="006F11F9" w:rsidP="00B55722">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FE741E" w:rsidRDefault="006F11F9" w:rsidP="00B55722">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
        <w:outlineLvl w:val="2"/>
      </w:pPr>
      <w:bookmarkStart w:id="26" w:name="_Sec543"/>
      <w:r>
        <w:t>Per Core</w:t>
      </w:r>
      <w:bookmarkEnd w:id="26"/>
      <w:r>
        <w:fldChar w:fldCharType="begin"/>
      </w:r>
      <w:r>
        <w:instrText xml:space="preserve"> TC "</w:instrText>
      </w:r>
      <w:bookmarkStart w:id="27" w:name="_Toc459540676"/>
      <w:r>
        <w:instrText>Per Core</w:instrText>
      </w:r>
      <w:bookmarkEnd w:id="27"/>
      <w:r>
        <w:instrText>" \l 3</w:instrText>
      </w:r>
      <w:r>
        <w:fldChar w:fldCharType="end"/>
      </w:r>
    </w:p>
    <w:p w:rsidR="00FE741E" w:rsidRDefault="006F11F9">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FE741E" w:rsidRDefault="00FE741E">
      <w:pPr>
        <w:pStyle w:val="ProductList-Body"/>
      </w:pPr>
    </w:p>
    <w:p w:rsidR="00FE741E" w:rsidRDefault="006F11F9">
      <w:pPr>
        <w:pStyle w:val="ProductList-ClauseHeading"/>
        <w:outlineLvl w:val="3"/>
      </w:pPr>
      <w:r>
        <w:t>Serverové licencie (pre jadrá) – licencovanie podľa fyzických jadier na serveri</w:t>
      </w:r>
    </w:p>
    <w:p w:rsidR="00FE741E" w:rsidRDefault="006F11F9" w:rsidP="00B55722">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FE741E" w:rsidRDefault="006F11F9" w:rsidP="00B55722">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 </w:t>
      </w:r>
    </w:p>
    <w:p w:rsidR="00FE741E" w:rsidRDefault="006F11F9" w:rsidP="00B55722">
      <w:pPr>
        <w:pStyle w:val="ProductList-Bullet"/>
        <w:numPr>
          <w:ilvl w:val="0"/>
          <w:numId w:val="12"/>
        </w:numPr>
      </w:pPr>
      <w:r>
        <w:t xml:space="preserve">V prípade vydaní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POS</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aký sa rovná počtu pridelených licencií. </w:t>
      </w:r>
    </w:p>
    <w:p w:rsidR="00FE741E" w:rsidRDefault="006F11F9" w:rsidP="00B55722">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FE741E" w:rsidRDefault="006F11F9" w:rsidP="00B55722">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E741E" w:rsidRDefault="00FE741E">
      <w:pPr>
        <w:pStyle w:val="ProductList-Body"/>
      </w:pPr>
    </w:p>
    <w:p w:rsidR="00FE741E" w:rsidRDefault="006F11F9">
      <w:pPr>
        <w:pStyle w:val="ProductList-ClauseHeading"/>
        <w:outlineLvl w:val="3"/>
      </w:pPr>
      <w:r>
        <w:t>Serverové licencie (pre jadrá) – licencovanie podľa samostatných virtuálnych prostredí operačného systému</w:t>
      </w:r>
    </w:p>
    <w:p w:rsidR="00FE741E" w:rsidRDefault="006F11F9" w:rsidP="00B55722">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ako je to uvedené nižšie. </w:t>
      </w:r>
    </w:p>
    <w:p w:rsidR="00FE741E" w:rsidRDefault="006F11F9" w:rsidP="00B55722">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w:t>
      </w:r>
    </w:p>
    <w:p w:rsidR="00FE741E" w:rsidRDefault="006F11F9" w:rsidP="00B55722">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FE741E" w:rsidRDefault="006F11F9">
      <w:pPr>
        <w:pStyle w:val="ProductList-Offering2Heading"/>
        <w:outlineLvl w:val="2"/>
      </w:pPr>
      <w:bookmarkStart w:id="28" w:name="_Sec544"/>
      <w:r>
        <w:t>Servery na spravovanie</w:t>
      </w:r>
      <w:bookmarkEnd w:id="28"/>
      <w:r>
        <w:fldChar w:fldCharType="begin"/>
      </w:r>
      <w:r>
        <w:instrText xml:space="preserve"> TC "</w:instrText>
      </w:r>
      <w:bookmarkStart w:id="29" w:name="_Toc459540677"/>
      <w:r>
        <w:instrText>Servery na spravovanie</w:instrText>
      </w:r>
      <w:bookmarkEnd w:id="29"/>
      <w:r>
        <w:instrText>" \l 3</w:instrText>
      </w:r>
      <w:r>
        <w:fldChar w:fldCharType="end"/>
      </w:r>
    </w:p>
    <w:p w:rsidR="00FE741E" w:rsidRDefault="006F11F9">
      <w:pPr>
        <w:pStyle w:val="ProductList-ClauseHeading"/>
        <w:outlineLvl w:val="3"/>
      </w:pPr>
      <w:r>
        <w:t>Licencie na správu</w:t>
      </w:r>
    </w:p>
    <w:p w:rsidR="00FE741E" w:rsidRDefault="006F11F9">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FE741E" w:rsidRDefault="00FE741E">
      <w:pPr>
        <w:pStyle w:val="ProductList-Body"/>
      </w:pPr>
    </w:p>
    <w:p w:rsidR="00FE741E" w:rsidRDefault="006F11F9">
      <w:pPr>
        <w:pStyle w:val="ProductList-ClauseHeading"/>
        <w:outlineLvl w:val="3"/>
      </w:pPr>
      <w:r>
        <w:t>Licencie na spravovanie servera (na procesor)</w:t>
      </w:r>
    </w:p>
    <w:p w:rsidR="00FE741E" w:rsidRDefault="006F11F9" w:rsidP="00B55722">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FE741E" w:rsidRDefault="006F11F9" w:rsidP="00B55722">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w:t>
      </w:r>
    </w:p>
    <w:p w:rsidR="00FE741E" w:rsidRDefault="006F11F9" w:rsidP="00B55722">
      <w:pPr>
        <w:pStyle w:val="ProductList-Bullet"/>
        <w:numPr>
          <w:ilvl w:val="0"/>
          <w:numId w:val="14"/>
        </w:numPr>
      </w:pPr>
      <w:r>
        <w:t>Pre každé dva procesory na licencovanom serveri sa vyžaduje jedna licencia.</w:t>
      </w:r>
    </w:p>
    <w:p w:rsidR="00FE741E" w:rsidRDefault="006F11F9" w:rsidP="00B55722">
      <w:pPr>
        <w:pStyle w:val="ProductList-Bullet"/>
        <w:numPr>
          <w:ilvl w:val="0"/>
          <w:numId w:val="14"/>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E741E" w:rsidRDefault="006F11F9" w:rsidP="00B55722">
      <w:pPr>
        <w:pStyle w:val="ProductList-Bullet"/>
        <w:numPr>
          <w:ilvl w:val="0"/>
          <w:numId w:val="14"/>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E741E" w:rsidRDefault="006F11F9" w:rsidP="00B55722">
      <w:pPr>
        <w:pStyle w:val="ProductList-Bullet"/>
        <w:numPr>
          <w:ilvl w:val="0"/>
          <w:numId w:val="14"/>
        </w:numPr>
      </w:pPr>
      <w:r>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w:t>
      </w:r>
    </w:p>
    <w:p w:rsidR="00FE741E" w:rsidRDefault="006F11F9" w:rsidP="00B55722">
      <w:pPr>
        <w:pStyle w:val="ProductList-Bullet"/>
        <w:numPr>
          <w:ilvl w:val="0"/>
          <w:numId w:val="14"/>
        </w:numPr>
      </w:pPr>
      <w:r>
        <w:lastRenderedPageBreak/>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FE741E" w:rsidRDefault="00FE741E">
      <w:pPr>
        <w:pStyle w:val="ProductList-Body"/>
      </w:pPr>
    </w:p>
    <w:p w:rsidR="00FE741E" w:rsidRDefault="006F11F9">
      <w:pPr>
        <w:pStyle w:val="ProductList-ClauseHeading"/>
        <w:outlineLvl w:val="3"/>
      </w:pPr>
      <w:r>
        <w:t>Licencie na spravovanie klientov (pre prostredie operačného systému alebo používateľa)</w:t>
      </w:r>
    </w:p>
    <w:p w:rsidR="00FE741E" w:rsidRDefault="006F11F9" w:rsidP="00B55722">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FE741E" w:rsidRDefault="006F11F9" w:rsidP="00B55722">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FE741E" w:rsidRDefault="006F11F9" w:rsidP="00B55722">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FE741E" w:rsidRDefault="006F11F9" w:rsidP="00B55722">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FE741E" w:rsidRDefault="00FE741E">
      <w:pPr>
        <w:pStyle w:val="ProductList-Body"/>
      </w:pPr>
    </w:p>
    <w:p w:rsidR="00FE741E" w:rsidRDefault="006F11F9">
      <w:pPr>
        <w:pStyle w:val="ProductList-ClauseHeading"/>
        <w:outlineLvl w:val="3"/>
      </w:pPr>
      <w:r>
        <w:t>Licencie na spravovanie sa nevyžadujú pre:</w:t>
      </w:r>
    </w:p>
    <w:p w:rsidR="00FE741E" w:rsidRDefault="006F11F9" w:rsidP="00B55722">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FE741E" w:rsidRDefault="006F11F9" w:rsidP="00B55722">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FE741E" w:rsidRDefault="006F11F9" w:rsidP="00B55722">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FE741E" w:rsidRDefault="006F11F9" w:rsidP="00B55722">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FE741E" w:rsidRDefault="00FE741E">
      <w:pPr>
        <w:pStyle w:val="ProductList-Body"/>
      </w:pPr>
    </w:p>
    <w:p w:rsidR="00FE741E" w:rsidRDefault="006F11F9">
      <w:pPr>
        <w:pStyle w:val="ProductList-ClauseHeading"/>
        <w:outlineLvl w:val="3"/>
      </w:pPr>
      <w:r>
        <w:t>Množiny údajov</w:t>
      </w:r>
    </w:p>
    <w:p w:rsidR="00FE741E" w:rsidRDefault="006F11F9">
      <w:pPr>
        <w:pStyle w:val="ProductList-Body"/>
      </w:pPr>
      <w:r>
        <w:t>Zákazník nesmie kopírovať ani distribuovať žiadne množiny údajov (ani žiadnu časť množiny údajov), ktoré softvér obsahuje.</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
        <w:outlineLvl w:val="2"/>
      </w:pPr>
      <w:bookmarkStart w:id="30" w:name="_Sec545"/>
      <w:r>
        <w:t>Osobitné servery</w:t>
      </w:r>
      <w:bookmarkEnd w:id="30"/>
      <w:r>
        <w:fldChar w:fldCharType="begin"/>
      </w:r>
      <w:r>
        <w:instrText xml:space="preserve"> TC "</w:instrText>
      </w:r>
      <w:bookmarkStart w:id="31" w:name="_Toc459540678"/>
      <w:r>
        <w:instrText>Osobitné servery</w:instrText>
      </w:r>
      <w:bookmarkEnd w:id="31"/>
      <w:r>
        <w:instrText>" \l 3</w:instrText>
      </w:r>
      <w:r>
        <w:fldChar w:fldCharType="end"/>
      </w:r>
    </w:p>
    <w:p w:rsidR="00FE741E" w:rsidRDefault="006F11F9">
      <w:pPr>
        <w:pStyle w:val="ProductList-ClauseHeading"/>
        <w:outlineLvl w:val="3"/>
      </w:pPr>
      <w:r>
        <w:t>Serverové licencie (pre inštanciu)</w:t>
      </w:r>
    </w:p>
    <w:p w:rsidR="00FE741E" w:rsidRDefault="006F11F9">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FE741E" w:rsidRDefault="006F11F9">
      <w:pPr>
        <w:pStyle w:val="ProductList-Offering2Heading"/>
        <w:outlineLvl w:val="2"/>
      </w:pPr>
      <w:bookmarkStart w:id="32" w:name="_Sec546"/>
      <w:r>
        <w:t>Vývojárske nástroje</w:t>
      </w:r>
      <w:bookmarkEnd w:id="32"/>
      <w:r>
        <w:fldChar w:fldCharType="begin"/>
      </w:r>
      <w:r>
        <w:instrText xml:space="preserve"> TC "</w:instrText>
      </w:r>
      <w:bookmarkStart w:id="33" w:name="_Toc459540679"/>
      <w:r>
        <w:instrText>Vývojárske nástroje</w:instrText>
      </w:r>
      <w:bookmarkEnd w:id="33"/>
      <w:r>
        <w:instrText>" \l 3</w:instrText>
      </w:r>
      <w:r>
        <w:fldChar w:fldCharType="end"/>
      </w:r>
    </w:p>
    <w:p w:rsidR="00FE741E" w:rsidRDefault="006F11F9">
      <w:pPr>
        <w:pStyle w:val="ProductList-ClauseHeading"/>
        <w:outlineLvl w:val="3"/>
      </w:pPr>
      <w:r>
        <w:t>Používateľské licencie</w:t>
      </w:r>
    </w:p>
    <w:p w:rsidR="00FE741E" w:rsidRDefault="006F11F9" w:rsidP="00B55722">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FE741E" w:rsidRDefault="006F11F9" w:rsidP="00B55722">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FE741E" w:rsidRDefault="006F11F9" w:rsidP="00B55722">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FE741E" w:rsidRDefault="00FE741E">
      <w:pPr>
        <w:pStyle w:val="ProductList-Body"/>
      </w:pPr>
    </w:p>
    <w:p w:rsidR="00FE741E" w:rsidRDefault="006F11F9">
      <w:pPr>
        <w:pStyle w:val="ProductList-ClauseHeading"/>
        <w:outlineLvl w:val="3"/>
      </w:pPr>
      <w:r>
        <w:t>Dodatočné licenčné podmienky pre predplatné siete MSDN</w:t>
      </w:r>
    </w:p>
    <w:p w:rsidR="00FE741E" w:rsidRDefault="006F11F9">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služby MSDN výraz „softvér“ predstavuje softvér sprístupnený zákazníkovej úrovni predplatného prostredníctvom služby MSDN Subscriber Downloads. Žiadnu službu on-line poskytovanú s predplatným MSDN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FE741E" w:rsidRDefault="00FE741E">
      <w:pPr>
        <w:pStyle w:val="ProductList-Body"/>
      </w:pPr>
    </w:p>
    <w:p w:rsidR="00FE741E" w:rsidRDefault="006F11F9">
      <w:pPr>
        <w:pStyle w:val="ProductList-SubClauseHeading"/>
        <w:outlineLvl w:val="4"/>
      </w:pPr>
      <w:r>
        <w:t>Spúšťanie softvéru v službách Microsoft Azure Platform Services</w:t>
      </w:r>
    </w:p>
    <w:p w:rsidR="00FE741E" w:rsidRDefault="006F11F9" w:rsidP="00B55722">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 </w:t>
      </w:r>
    </w:p>
    <w:p w:rsidR="00FE741E" w:rsidRDefault="006F11F9" w:rsidP="00B55722">
      <w:pPr>
        <w:pStyle w:val="ProductList-Bullet"/>
        <w:numPr>
          <w:ilvl w:val="1"/>
          <w:numId w:val="18"/>
        </w:numPr>
      </w:pPr>
      <w:r>
        <w:t>Na používanie softvéru sa naďalej vzťahujú podmienky a požiadavky multilicenčnej zmluvy zákazníka a všetky podmienky dodávané so softvérom.</w:t>
      </w:r>
    </w:p>
    <w:p w:rsidR="00FE741E" w:rsidRDefault="006F11F9" w:rsidP="00B55722">
      <w:pPr>
        <w:pStyle w:val="ProductList-Bullet"/>
        <w:numPr>
          <w:ilvl w:val="1"/>
          <w:numId w:val="18"/>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FE741E" w:rsidRDefault="00FE741E">
      <w:pPr>
        <w:pStyle w:val="ProductList-BodyIndented"/>
      </w:pPr>
    </w:p>
    <w:p w:rsidR="00FE741E" w:rsidRDefault="006F11F9">
      <w:pPr>
        <w:pStyle w:val="ProductList-SubClauseHeading"/>
        <w:outlineLvl w:val="4"/>
      </w:pPr>
      <w:r>
        <w:t>Ďalšie požiadavky</w:t>
      </w:r>
    </w:p>
    <w:p w:rsidR="00FE741E" w:rsidRDefault="006F11F9">
      <w:pPr>
        <w:pStyle w:val="ProductList-BodyIndented"/>
      </w:pPr>
      <w:r>
        <w:t>Ak chce zákazník prevádzkovať softvér v službách platformy Microsoft Azure, musí aktivovať svoje predplatné služby MSDN tak, že prepojí svoje konto Microsoft s predplatným služby MSDN.</w:t>
      </w:r>
    </w:p>
    <w:p w:rsidR="00FE741E" w:rsidRDefault="00FE741E">
      <w:pPr>
        <w:pStyle w:val="ProductList-BodyIndented"/>
      </w:pPr>
    </w:p>
    <w:p w:rsidR="00FE741E" w:rsidRDefault="006F11F9">
      <w:pPr>
        <w:pStyle w:val="ProductList-SubClauseHeading"/>
        <w:outlineLvl w:val="4"/>
      </w:pPr>
      <w:r>
        <w:t>Schvaľovacie testy a odozva</w:t>
      </w:r>
    </w:p>
    <w:p w:rsidR="00FE741E" w:rsidRDefault="006F11F9">
      <w:pPr>
        <w:pStyle w:val="ProductList-BodyIndented"/>
      </w:pPr>
      <w:r>
        <w:t>Koncoví používatelia zákazníka smú pristupovať k softvéru a službám on-line poskytovaným s predplatným MSDN zákazníka, aby vykonali schvaľovacie testy alebo poskytli odozvu na programy zákazníka.</w:t>
      </w:r>
    </w:p>
    <w:p w:rsidR="00FE741E" w:rsidRDefault="00FE741E">
      <w:pPr>
        <w:pStyle w:val="ProductList-BodyIndented"/>
      </w:pPr>
    </w:p>
    <w:p w:rsidR="00FE741E" w:rsidRDefault="006F11F9">
      <w:pPr>
        <w:pStyle w:val="ProductList-SubClauseHeading"/>
        <w:outlineLvl w:val="4"/>
      </w:pPr>
      <w:r>
        <w:lastRenderedPageBreak/>
        <w:t>Windows Server 2012 R2 Remote Desktop Services</w:t>
      </w:r>
    </w:p>
    <w:p w:rsidR="00FE741E" w:rsidRDefault="006F11F9">
      <w:pPr>
        <w:pStyle w:val="ProductList-BodyIndented"/>
      </w:pPr>
      <w:r>
        <w:t>Až 200 anonymných používateľov smie naraz používať funkciu Služby vzdialenej pracovnej plochy softvéru Windows Server a pristupovať k ukážkam zákazníkových programov online.</w:t>
      </w:r>
    </w:p>
    <w:p w:rsidR="00FE741E" w:rsidRDefault="00FE741E">
      <w:pPr>
        <w:pStyle w:val="ProductList-BodyIndented"/>
      </w:pPr>
    </w:p>
    <w:p w:rsidR="00FE741E" w:rsidRDefault="006F11F9">
      <w:pPr>
        <w:pStyle w:val="ProductList-SubClauseHeading"/>
        <w:outlineLvl w:val="4"/>
      </w:pPr>
      <w:r>
        <w:t>Produkt Windows Embedded</w:t>
      </w:r>
    </w:p>
    <w:p w:rsidR="00FE741E" w:rsidRDefault="006F11F9">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FE741E" w:rsidRDefault="00FE741E">
      <w:pPr>
        <w:pStyle w:val="ProductList-BodyIndented"/>
        <w:jc w:val="right"/>
      </w:pPr>
    </w:p>
    <w:tbl>
      <w:tblPr>
        <w:tblStyle w:val="PURTable0"/>
        <w:tblW w:w="0" w:type="dxa"/>
        <w:tblLook w:val="04A0" w:firstRow="1" w:lastRow="0" w:firstColumn="1" w:lastColumn="0" w:noHBand="0" w:noVBand="1"/>
      </w:tblPr>
      <w:tblGrid>
        <w:gridCol w:w="1044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Indented"/>
      </w:pPr>
    </w:p>
    <w:p w:rsidR="00FE741E" w:rsidRDefault="00FE741E">
      <w:pPr>
        <w:sectPr w:rsidR="00FE741E">
          <w:headerReference w:type="default" r:id="rId35"/>
          <w:footerReference w:type="default" r:id="rId36"/>
          <w:type w:val="continuous"/>
          <w:pgSz w:w="12240" w:h="15840" w:code="1"/>
          <w:pgMar w:top="1170" w:right="720" w:bottom="720" w:left="720" w:header="432" w:footer="288" w:gutter="0"/>
          <w:cols w:space="360"/>
        </w:sectPr>
      </w:pPr>
    </w:p>
    <w:p w:rsidR="00FE741E" w:rsidRDefault="006F11F9">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59540680"/>
      <w:r>
        <w:instrText>Softvér</w:instrText>
      </w:r>
      <w:bookmarkEnd w:id="35"/>
      <w:r>
        <w:instrText>" \l 1</w:instrText>
      </w:r>
      <w:r>
        <w:fldChar w:fldCharType="end"/>
      </w:r>
    </w:p>
    <w:p w:rsidR="00FE741E" w:rsidRDefault="006F11F9">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540681"/>
      <w:r>
        <w:instrText>Advanced Threat Analytics</w:instrText>
      </w:r>
      <w:bookmarkEnd w:id="37"/>
      <w:r>
        <w:instrText>" \l 2</w:instrText>
      </w:r>
      <w:r>
        <w:fldChar w:fldCharType="end"/>
      </w:r>
    </w:p>
    <w:p w:rsidR="00FE741E" w:rsidRDefault="006F11F9">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none" w:sz="4" w:space="0" w:color="FFFFFF"/>
              <w:right w:val="none" w:sz="4" w:space="0" w:color="6E6E6E"/>
            </w:tcBorders>
          </w:tcPr>
          <w:p w:rsidR="00FE741E" w:rsidRDefault="006F11F9">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E741E" w:rsidRDefault="006F11F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741E" w:rsidRDefault="006F11F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2.1 Obmedzenia týkajúce sa niektorých krajín</w:t>
      </w:r>
    </w:p>
    <w:p w:rsidR="00FE741E" w:rsidRDefault="006F11F9">
      <w:pPr>
        <w:pStyle w:val="ProductList-Body"/>
      </w:pPr>
      <w:r>
        <w:t>Zákazník si nesmie stiahnuť produkt Advanced Threat Analytics 2016 na používanie ani distribúciu v Čínskej ľudovej republike.</w:t>
      </w:r>
    </w:p>
    <w:p w:rsidR="00FE741E" w:rsidRDefault="006F11F9">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E741E" w:rsidRDefault="006F11F9">
            <w:pPr>
              <w:pStyle w:val="ProductList-TableBody"/>
            </w:pPr>
            <w:r>
              <w:t xml:space="preserve">Licencia ekvivalentná licencii na spravovanie (pozrite si </w:t>
            </w:r>
            <w:hyperlink w:anchor="_Sec591">
              <w:r>
                <w:rPr>
                  <w:color w:val="00467F"/>
                  <w:u w:val="single"/>
                </w:rPr>
                <w:t>Prílohu A</w:t>
              </w:r>
            </w:hyperlink>
            <w:r>
              <w:t>)</w:t>
            </w:r>
          </w:p>
        </w:tc>
      </w:tr>
    </w:tbl>
    <w:p w:rsidR="00FE741E" w:rsidRDefault="00FE741E">
      <w:pPr>
        <w:pStyle w:val="ProductList-Body"/>
      </w:pPr>
    </w:p>
    <w:p w:rsidR="00FE741E" w:rsidRDefault="006F11F9">
      <w:pPr>
        <w:pStyle w:val="ProductList-ClauseHeading"/>
        <w:outlineLvl w:val="3"/>
      </w:pPr>
      <w:r>
        <w:t>3.2 Používanie vyžadujúce licenciu na spravovanie</w:t>
      </w:r>
    </w:p>
    <w:p w:rsidR="00FE741E" w:rsidRDefault="006F11F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FE741E" w:rsidRDefault="00FE741E">
      <w:pPr>
        <w:pStyle w:val="ProductList-Body"/>
      </w:pPr>
    </w:p>
    <w:p w:rsidR="00FE741E" w:rsidRDefault="006F11F9">
      <w:pPr>
        <w:pStyle w:val="ProductList-ClauseHeading"/>
        <w:outlineLvl w:val="3"/>
      </w:pPr>
      <w:r>
        <w:t>3.3 Knižnice poskytované na základe licencie GNU Lesser General Public License</w:t>
      </w:r>
    </w:p>
    <w:p w:rsidR="00FE741E" w:rsidRDefault="006F11F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FE741E" w:rsidRDefault="006F11F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42" w:name="_Sec592"/>
      <w:r>
        <w:t>BizTalk</w:t>
      </w:r>
      <w:bookmarkEnd w:id="42"/>
      <w:r>
        <w:fldChar w:fldCharType="begin"/>
      </w:r>
      <w:r>
        <w:instrText xml:space="preserve"> TC "</w:instrText>
      </w:r>
      <w:bookmarkStart w:id="43" w:name="_Toc459540682"/>
      <w:r>
        <w:instrText>BizTalk</w:instrText>
      </w:r>
      <w:bookmarkEnd w:id="43"/>
      <w:r>
        <w:instrText>" \l 2</w:instrText>
      </w:r>
      <w:r>
        <w:fldChar w:fldCharType="end"/>
      </w:r>
    </w:p>
    <w:p w:rsidR="00FE741E" w:rsidRDefault="006F11F9">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FE741E" w:rsidRDefault="006F11F9">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FE741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FE741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FE741E">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FE741E">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E741E" w:rsidRDefault="006F11F9">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FE741E" w:rsidRDefault="006F11F9">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FE741E" w:rsidRDefault="006F11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6E6E6E"/>
              <w:right w:val="none" w:sz="4" w:space="0" w:color="6E6E6E"/>
            </w:tcBorders>
          </w:tcPr>
          <w:p w:rsidR="00FE741E" w:rsidRDefault="006F11F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E741E" w:rsidRDefault="006F11F9">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E741E" w:rsidRDefault="00FE741E">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FE741E" w:rsidRDefault="00FE741E">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8"/>
        <w:gridCol w:w="3608"/>
        <w:gridCol w:w="3574"/>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 (okrem vydania Developer)</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Web Apps – všetky (okrem verzie Developer)</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3.1 BizTalk Server 2013 R2 Branch a Standard Edition</w:t>
      </w:r>
    </w:p>
    <w:p w:rsidR="00FE741E" w:rsidRDefault="006F11F9">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FE741E" w:rsidRDefault="00FE741E">
      <w:pPr>
        <w:pStyle w:val="ProductList-Body"/>
      </w:pPr>
    </w:p>
    <w:p w:rsidR="00FE741E" w:rsidRDefault="006F11F9">
      <w:pPr>
        <w:pStyle w:val="ProductList-ClauseHeading"/>
        <w:outlineLvl w:val="3"/>
      </w:pPr>
      <w:r>
        <w:t>3.2 BizTalk Server 2013 R2 Branch Edition</w:t>
      </w:r>
    </w:p>
    <w:p w:rsidR="00FE741E" w:rsidRDefault="006F11F9">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FE741E" w:rsidRDefault="006F11F9" w:rsidP="00B55722">
      <w:pPr>
        <w:pStyle w:val="ProductList-Bullet"/>
        <w:numPr>
          <w:ilvl w:val="0"/>
          <w:numId w:val="19"/>
        </w:numPr>
      </w:pPr>
      <w:r>
        <w:t xml:space="preserve">fungovať ako centrálny uzol v sieťovom modeli vo forme „osi a lúčov“, </w:t>
      </w:r>
    </w:p>
    <w:p w:rsidR="00FE741E" w:rsidRDefault="006F11F9" w:rsidP="00B55722">
      <w:pPr>
        <w:pStyle w:val="ProductList-Bullet"/>
        <w:numPr>
          <w:ilvl w:val="0"/>
          <w:numId w:val="19"/>
        </w:numPr>
      </w:pPr>
      <w:r>
        <w:t xml:space="preserve">centralizovať komunikáciu v rámci celého podniku s inými servermi ani zariadeniami ani </w:t>
      </w:r>
    </w:p>
    <w:p w:rsidR="00FE741E" w:rsidRDefault="006F11F9" w:rsidP="00B55722">
      <w:pPr>
        <w:pStyle w:val="ProductList-Bullet"/>
        <w:numPr>
          <w:ilvl w:val="0"/>
          <w:numId w:val="19"/>
        </w:numPr>
      </w:pPr>
      <w:r>
        <w:t>automatizovať obchodné procesy v rámci divízií, obchodných jednotiek alebo pobočiek.</w:t>
      </w:r>
    </w:p>
    <w:p w:rsidR="00FE741E" w:rsidRDefault="00FE741E">
      <w:pPr>
        <w:pStyle w:val="ProductList-Body"/>
      </w:pPr>
    </w:p>
    <w:p w:rsidR="00FE741E" w:rsidRDefault="006F11F9">
      <w:pPr>
        <w:pStyle w:val="ProductList-ClauseHeading"/>
        <w:outlineLvl w:val="3"/>
      </w:pPr>
      <w:r>
        <w:t>3.3 Faktor jadra</w:t>
      </w:r>
    </w:p>
    <w:p w:rsidR="00FE741E" w:rsidRDefault="006F11F9">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server BizTalk Server. 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bude rovnať počtu fyzických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38">
        <w:r>
          <w:rPr>
            <w:color w:val="00467F"/>
            <w:u w:val="single"/>
          </w:rPr>
          <w:t>http://go.microsoft.com/fwlink/?LinkID=229882</w:t>
        </w:r>
      </w:hyperlink>
      <w:r>
        <w:rPr>
          <w:u w:val="single"/>
        </w:rPr>
        <w:t>.</w:t>
      </w:r>
    </w:p>
    <w:p w:rsidR="00FE741E" w:rsidRDefault="00FE741E">
      <w:pPr>
        <w:pStyle w:val="ProductList-Body"/>
      </w:pPr>
    </w:p>
    <w:p w:rsidR="00FE741E" w:rsidRDefault="006F11F9">
      <w:pPr>
        <w:pStyle w:val="ProductList-ClauseHeading"/>
        <w:outlineLvl w:val="3"/>
      </w:pPr>
      <w:r>
        <w:t>3.4 Dodatočný softvér</w:t>
      </w:r>
    </w:p>
    <w:tbl>
      <w:tblPr>
        <w:tblStyle w:val="PURTable"/>
        <w:tblW w:w="0" w:type="dxa"/>
        <w:tblLook w:val="04A0" w:firstRow="1" w:lastRow="0" w:firstColumn="1" w:lastColumn="0" w:noHBand="0" w:noVBand="1"/>
      </w:tblPr>
      <w:tblGrid>
        <w:gridCol w:w="3595"/>
        <w:gridCol w:w="3611"/>
        <w:gridCol w:w="3584"/>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Schémy a šablóny súvisiace s produktom BizTalk Server</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BAM Event APIs and Interceptors and Administration Tools</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Vývojárske nástroje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MQHelper.dll</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SOAP Receive Adapter</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UDDI</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2"/>
      </w:pPr>
      <w:bookmarkStart w:id="47" w:name="_Sec596"/>
      <w:r>
        <w:t>4. Software Assurance</w:t>
      </w:r>
      <w:bookmarkEnd w:id="47"/>
    </w:p>
    <w:p w:rsidR="00FE741E" w:rsidRDefault="00FE741E">
      <w:pPr>
        <w:pStyle w:val="ProductList-Body"/>
      </w:pPr>
    </w:p>
    <w:tbl>
      <w:tblPr>
        <w:tblStyle w:val="PURTable"/>
        <w:tblW w:w="0" w:type="dxa"/>
        <w:tblLook w:val="04A0" w:firstRow="1" w:lastRow="0" w:firstColumn="1" w:lastColumn="0" w:noHBand="0" w:noVBand="1"/>
      </w:tblPr>
      <w:tblGrid>
        <w:gridCol w:w="3570"/>
        <w:gridCol w:w="3610"/>
        <w:gridCol w:w="361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4.1 Biz Talk Server 2013 R2 Enterprise – neobmedzená virtualizácia</w:t>
      </w:r>
    </w:p>
    <w:p w:rsidR="00FE741E" w:rsidRDefault="006F11F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48" w:name="_Sec597"/>
      <w:r>
        <w:t>Licencie CAL Suite</w:t>
      </w:r>
      <w:bookmarkEnd w:id="48"/>
      <w:r>
        <w:fldChar w:fldCharType="begin"/>
      </w:r>
      <w:r>
        <w:instrText xml:space="preserve"> TC "</w:instrText>
      </w:r>
      <w:bookmarkStart w:id="49" w:name="_Toc459540683"/>
      <w:r>
        <w:instrText>Licencie CAL Suite</w:instrText>
      </w:r>
      <w:bookmarkEnd w:id="49"/>
      <w:r>
        <w:instrText>" \l 2</w:instrText>
      </w:r>
      <w:r>
        <w:fldChar w:fldCharType="end"/>
      </w:r>
    </w:p>
    <w:p w:rsidR="00FE741E" w:rsidRDefault="006F11F9">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CAL Bridge pre Enterprise Mobility Suite</w:t>
            </w:r>
            <w:r>
              <w:fldChar w:fldCharType="begin"/>
            </w:r>
            <w:r>
              <w:instrText xml:space="preserve"> XE "Enterprise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FE741E">
      <w:pPr>
        <w:pStyle w:val="ProductList-Body"/>
      </w:pPr>
    </w:p>
    <w:p w:rsidR="00FE741E" w:rsidRDefault="006F11F9">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w:t>
            </w:r>
            <w:hyperlink w:anchor="_Sec572">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2.1 Proces stanovenia vzťahujúcich sa práv na používanie udelených na základe licencií CAL Suite</w:t>
      </w:r>
    </w:p>
    <w:p w:rsidR="00FE741E" w:rsidRDefault="006F11F9">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FE741E" w:rsidRDefault="00FE741E">
      <w:pPr>
        <w:pStyle w:val="ProductList-Body"/>
      </w:pPr>
    </w:p>
    <w:p w:rsidR="00FE741E" w:rsidRDefault="006F11F9">
      <w:pPr>
        <w:pStyle w:val="ProductList-ClauseHeading"/>
        <w:outlineLvl w:val="3"/>
      </w:pPr>
      <w:r>
        <w:t>2.2 Súčasti licencie CAL Suite</w:t>
      </w:r>
    </w:p>
    <w:p w:rsidR="00FE741E" w:rsidRDefault="006F11F9">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FE741E" w:rsidRDefault="00FE741E">
      <w:pPr>
        <w:pStyle w:val="ProductList-Body"/>
      </w:pPr>
    </w:p>
    <w:p w:rsidR="00FE741E" w:rsidRDefault="006F11F9">
      <w:pPr>
        <w:pStyle w:val="ProductList-ClauseHeading"/>
        <w:outlineLvl w:val="3"/>
      </w:pPr>
      <w:r>
        <w:lastRenderedPageBreak/>
        <w:t>2.3 Služby online zahrnuté v licencii Enterprise CAL Suite</w:t>
      </w:r>
    </w:p>
    <w:p w:rsidR="00FE741E" w:rsidRDefault="006F11F9">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rsidR="00FE741E" w:rsidRDefault="00FE741E">
      <w:pPr>
        <w:pStyle w:val="ProductList-Body"/>
      </w:pPr>
    </w:p>
    <w:p w:rsidR="00FE741E" w:rsidRDefault="006F11F9">
      <w:pPr>
        <w:pStyle w:val="ProductList-ClauseHeading"/>
        <w:outlineLvl w:val="3"/>
      </w:pPr>
      <w:r>
        <w:t>2.4 Licencia CAL Suite Bridge pre O365, pre O365 a Intune a pre Intune</w:t>
      </w:r>
    </w:p>
    <w:p w:rsidR="00FE741E" w:rsidRDefault="006F11F9">
      <w:pPr>
        <w:pStyle w:val="ProductList-SubClauseHeading"/>
        <w:outlineLvl w:val="4"/>
      </w:pPr>
      <w:r>
        <w:t>2.4.1 Požiadavky na licencie CAL Suite Bridge</w:t>
      </w:r>
    </w:p>
    <w:p w:rsidR="00FE741E" w:rsidRDefault="006F11F9">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FE741E" w:rsidRDefault="00FE741E">
      <w:pPr>
        <w:pStyle w:val="ProductList-BodyIndented"/>
      </w:pPr>
    </w:p>
    <w:p w:rsidR="00FE741E" w:rsidRDefault="006F11F9">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služby online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FE741E" w:rsidRDefault="006F11F9">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FE741E" w:rsidRDefault="006F11F9">
            <w:pPr>
              <w:pStyle w:val="ProductList-TableBody"/>
            </w:pPr>
            <w:r>
              <w:t>Office 365 Enterprise E5 a Microsoft Intune</w:t>
            </w:r>
            <w:r>
              <w:fldChar w:fldCharType="begin"/>
            </w:r>
            <w:r>
              <w:instrText xml:space="preserve"> XE "Office 365 Enterprise E5 a Microsoft Intune" </w:instrText>
            </w:r>
            <w:r>
              <w:fldChar w:fldCharType="end"/>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Intune</w:t>
            </w:r>
            <w:r>
              <w:fldChar w:fldCharType="begin"/>
            </w:r>
            <w:r>
              <w:instrText xml:space="preserve"> XE "Microsoft Intune" </w:instrText>
            </w:r>
            <w:r>
              <w:fldChar w:fldCharType="end"/>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Mobility Suite</w:t>
            </w:r>
            <w:r>
              <w:fldChar w:fldCharType="begin"/>
            </w:r>
            <w:r>
              <w:instrText xml:space="preserve"> XE "Enterprise Mobility Suite" </w:instrText>
            </w:r>
            <w:r>
              <w:fldChar w:fldCharType="end"/>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365 Enterprise E3</w:t>
            </w:r>
            <w:r>
              <w:fldChar w:fldCharType="begin"/>
            </w:r>
            <w:r>
              <w:instrText xml:space="preserve"> XE "Office 365 Enterprise E3" </w:instrText>
            </w:r>
            <w:r>
              <w:fldChar w:fldCharType="end"/>
            </w:r>
            <w:r>
              <w:t xml:space="preserve"> alebo</w:t>
            </w:r>
          </w:p>
          <w:p w:rsidR="00FE741E" w:rsidRDefault="006F11F9">
            <w:pPr>
              <w:pStyle w:val="ProductList-TableBody"/>
            </w:pPr>
            <w:r>
              <w:t>Office 365 Enterprise E5</w:t>
            </w:r>
            <w:r>
              <w:fldChar w:fldCharType="begin"/>
            </w:r>
            <w:r>
              <w:instrText xml:space="preserve"> XE "Office 365 Enterprise E5" </w:instrText>
            </w:r>
            <w:r>
              <w:fldChar w:fldCharType="end"/>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FE741E" w:rsidRDefault="006F11F9">
            <w:pPr>
              <w:pStyle w:val="ProductList-TableBody"/>
            </w:pPr>
            <w:r>
              <w:t>Office 365 Enterprise E5 a Microsoft Intune</w:t>
            </w:r>
            <w:r>
              <w:fldChar w:fldCharType="begin"/>
            </w:r>
            <w:r>
              <w:instrText xml:space="preserve"> XE "Office 365 Enterprise E5 a Microsoft Intune" </w:instrText>
            </w:r>
            <w:r>
              <w:fldChar w:fldCharType="end"/>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Intune</w:t>
            </w:r>
            <w:r>
              <w:fldChar w:fldCharType="begin"/>
            </w:r>
            <w:r>
              <w:instrText xml:space="preserve"> XE "Microsoft Intune" </w:instrText>
            </w:r>
            <w:r>
              <w:fldChar w:fldCharType="end"/>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Mobility Suite</w:t>
            </w:r>
            <w:r>
              <w:fldChar w:fldCharType="begin"/>
            </w:r>
            <w:r>
              <w:instrText xml:space="preserve"> XE "Enterprise Mobility Suite" </w:instrText>
            </w:r>
            <w:r>
              <w:fldChar w:fldCharType="end"/>
            </w:r>
          </w:p>
        </w:tc>
      </w:tr>
    </w:tbl>
    <w:p w:rsidR="00FE741E" w:rsidRDefault="006F11F9">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rsidR="00FE741E" w:rsidRDefault="00FE741E">
      <w:pPr>
        <w:pStyle w:val="ProductList-BodyIndented"/>
      </w:pPr>
    </w:p>
    <w:p w:rsidR="00FE741E" w:rsidRDefault="006F11F9">
      <w:pPr>
        <w:pStyle w:val="ProductList-SubClauseHeading"/>
        <w:outlineLvl w:val="4"/>
      </w:pPr>
      <w:r>
        <w:t>2.4.2 Licencie CAL určené výhradne pre študentov (Academic Open License a Academic Select)</w:t>
      </w:r>
    </w:p>
    <w:p w:rsidR="00FE741E" w:rsidRDefault="006F11F9">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FE741E" w:rsidRDefault="006F11F9">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06"/>
        <w:gridCol w:w="3592"/>
        <w:gridCol w:w="359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p w:rsidR="00FE741E" w:rsidRDefault="006F11F9">
      <w:pPr>
        <w:pStyle w:val="ProductList-ClauseHeading"/>
        <w:outlineLvl w:val="3"/>
      </w:pPr>
      <w:r>
        <w:t>4.1 Rozšírené práva na používanie pre zákazníkov s licenciou Enterprise Cloud Suite</w:t>
      </w:r>
    </w:p>
    <w:p w:rsidR="00FE741E" w:rsidRDefault="006F11F9">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FE741E" w:rsidRDefault="00FE741E">
      <w:pPr>
        <w:pStyle w:val="ProductList-Body"/>
      </w:pPr>
    </w:p>
    <w:p w:rsidR="00FE741E" w:rsidRDefault="006F11F9">
      <w:pPr>
        <w:pStyle w:val="ProductList-Body"/>
      </w:pPr>
      <w:r>
        <w:t>Oprávňujúci zákazníci s licenciou Enterprise Cloud Suite alebo s kombináciou licencií na Office 365 a Enterprise Mobility Suite majú rovnaký prístup k službe Exchange Online Archiving for Exchange Server, ako sa poskytuje v rámci licencie Enterprise CAL Suite.</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540684"/>
      <w:r>
        <w:instrText>Core Infrastructure Server (CIS) Suite</w:instrText>
      </w:r>
      <w:bookmarkEnd w:id="55"/>
      <w:r>
        <w:instrText>" \l 2</w:instrText>
      </w:r>
      <w:r>
        <w:fldChar w:fldCharType="end"/>
      </w:r>
    </w:p>
    <w:p w:rsidR="00FE741E" w:rsidRDefault="006F11F9">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3.1 Vzťahujúce sa práva na používanie</w:t>
      </w:r>
    </w:p>
    <w:p w:rsidR="00FE741E" w:rsidRDefault="006F11F9">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na ktorom prevádzkuje softvér CIS.</w:t>
      </w:r>
    </w:p>
    <w:p w:rsidR="00FE741E" w:rsidRDefault="00FE741E">
      <w:pPr>
        <w:pStyle w:val="ProductList-Body"/>
      </w:pPr>
    </w:p>
    <w:p w:rsidR="00FE741E" w:rsidRDefault="006F11F9">
      <w:pPr>
        <w:pStyle w:val="ProductList-ClauseHeading"/>
        <w:outlineLvl w:val="3"/>
      </w:pPr>
      <w:r>
        <w:t>3.2 Softvér dodávaný s licenciou CIS Suite Standard</w:t>
      </w:r>
    </w:p>
    <w:p w:rsidR="00FE741E" w:rsidRDefault="006F11F9">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FE741E" w:rsidRDefault="006F11F9" w:rsidP="00B55722">
      <w:pPr>
        <w:pStyle w:val="ProductList-Bullet"/>
        <w:numPr>
          <w:ilvl w:val="0"/>
          <w:numId w:val="20"/>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FE741E" w:rsidRDefault="006F11F9" w:rsidP="00B55722">
      <w:pPr>
        <w:pStyle w:val="ProductList-Bullet"/>
        <w:numPr>
          <w:ilvl w:val="0"/>
          <w:numId w:val="20"/>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E741E" w:rsidRDefault="006F11F9">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E741E" w:rsidRDefault="00FE741E">
      <w:pPr>
        <w:pStyle w:val="ProductList-Body"/>
      </w:pPr>
    </w:p>
    <w:p w:rsidR="00FE741E" w:rsidRDefault="006F11F9">
      <w:pPr>
        <w:pStyle w:val="ProductList-ClauseHeading"/>
        <w:outlineLvl w:val="3"/>
      </w:pPr>
      <w:r>
        <w:t>3.3 Softvér dodávaný s licenciou CIS Suite Datacenter</w:t>
      </w:r>
    </w:p>
    <w:p w:rsidR="00FE741E" w:rsidRDefault="006F11F9">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FE741E" w:rsidRDefault="00FE741E">
      <w:pPr>
        <w:pStyle w:val="ProductList-Body"/>
      </w:pPr>
    </w:p>
    <w:p w:rsidR="00FE741E" w:rsidRDefault="006F11F9">
      <w:pPr>
        <w:pStyle w:val="ProductList-ClauseHeading"/>
        <w:outlineLvl w:val="3"/>
      </w:pPr>
      <w:r>
        <w:t>3.4 Licencia na spravovanie</w:t>
      </w:r>
    </w:p>
    <w:p w:rsidR="00FE741E" w:rsidRDefault="006F11F9">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rsidR="00FE741E" w:rsidRDefault="00FE741E">
      <w:pPr>
        <w:pStyle w:val="ProductList-Body"/>
      </w:pPr>
    </w:p>
    <w:p w:rsidR="00FE741E" w:rsidRDefault="006F11F9">
      <w:pPr>
        <w:pStyle w:val="ProductList-ClauseHeading"/>
        <w:outlineLvl w:val="3"/>
      </w:pPr>
      <w:r>
        <w:t>3.5 Dodatočné podmienky</w:t>
      </w:r>
    </w:p>
    <w:p w:rsidR="00FE741E" w:rsidRDefault="006F11F9">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FE741E" w:rsidRDefault="00FE741E">
      <w:pPr>
        <w:pStyle w:val="ProductList-Body"/>
      </w:pPr>
    </w:p>
    <w:p w:rsidR="00FE741E" w:rsidRDefault="006F11F9">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FE741E" w:rsidRDefault="00FE741E">
      <w:pPr>
        <w:pStyle w:val="ProductList-Body"/>
      </w:pPr>
    </w:p>
    <w:p w:rsidR="00FE741E" w:rsidRDefault="006F11F9">
      <w:pPr>
        <w:pStyle w:val="ProductList-ClauseHeading"/>
        <w:outlineLvl w:val="3"/>
      </w:pPr>
      <w:r>
        <w:t>3.6 Špeciálne právo na downgradovanie – Core Infrastructure Server Suite Standard</w:t>
      </w:r>
    </w:p>
    <w:p w:rsidR="00FE741E" w:rsidRDefault="006F11F9">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FE741E" w:rsidRDefault="006F11F9">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07"/>
        <w:gridCol w:w="3576"/>
        <w:gridCol w:w="360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4.1 Server and Cloud Enrollment (SCE) – právo spravovať prostredia operačného systému v službe Microsoft Azure na základe licencií CIS</w:t>
      </w:r>
    </w:p>
    <w:p w:rsidR="00FE741E" w:rsidRDefault="006F11F9">
      <w:pPr>
        <w:pStyle w:val="ProductList-Body"/>
      </w:pPr>
      <w:r>
        <w:t>Zákazníci s prihláškou SCE, ktorí splnili požiadavky na krytie prihlášky a majú a používajú licenciu Core Infrastructure Server (CIS) Suite na spravovanie prostredí operačného systému vo svojich vlastných dátových strediskách, môžu používať softvér System Center licencovaný na základe licencie CIS aj na spravovanie svojich oprávňujúcich virtuálnych prostredí operačného systému prevádzkovaných v rámci služby Microsoft Azure. Pre každú licenciu CIS krytú prihláškou SCE zákazníka môže zákazník spravovať najviac 10 oprávňujúcich virtuálnych prostredí operačného systému prevádzkovaných v rámci služby Microsoft Azure. Medzi oprávňujúce virtuálne prostredia operačného systému patria:</w:t>
      </w:r>
    </w:p>
    <w:p w:rsidR="00FE741E" w:rsidRDefault="006F11F9">
      <w:pPr>
        <w:pStyle w:val="ProductList-Body"/>
        <w:ind w:left="720"/>
      </w:pPr>
      <w:r>
        <w:t>• inštancie virtuálneho počítača so systémom Windows Server (vrátane inštancií nasadených v rámci riešenia Azure HUB),</w:t>
      </w:r>
    </w:p>
    <w:p w:rsidR="00FE741E" w:rsidRDefault="006F11F9">
      <w:pPr>
        <w:pStyle w:val="ProductList-Body"/>
        <w:ind w:left="720"/>
      </w:pPr>
      <w:r>
        <w:t>• inštancie cloudových služieb (webová rola a rola pracovníka),</w:t>
      </w:r>
    </w:p>
    <w:p w:rsidR="00FE741E" w:rsidRDefault="006F11F9">
      <w:pPr>
        <w:pStyle w:val="ProductList-Body"/>
        <w:ind w:left="720"/>
      </w:pPr>
      <w:r>
        <w:t>• úložiskové kontá,</w:t>
      </w:r>
    </w:p>
    <w:p w:rsidR="00FE741E" w:rsidRDefault="006F11F9">
      <w:pPr>
        <w:pStyle w:val="ProductList-Body"/>
        <w:ind w:left="720"/>
      </w:pPr>
      <w:r>
        <w:t>• databázy SQL,</w:t>
      </w:r>
    </w:p>
    <w:p w:rsidR="00FE741E" w:rsidRDefault="006F11F9">
      <w:pPr>
        <w:pStyle w:val="ProductList-Body"/>
        <w:ind w:left="720"/>
      </w:pPr>
      <w:r>
        <w:t>• inštancie webových lokalít.</w:t>
      </w:r>
    </w:p>
    <w:p w:rsidR="00FE741E" w:rsidRDefault="00FE741E">
      <w:pPr>
        <w:pStyle w:val="ProductList-Body"/>
      </w:pPr>
    </w:p>
    <w:p w:rsidR="00FE741E" w:rsidRDefault="006F11F9">
      <w:pPr>
        <w:pStyle w:val="ProductList-ClauseHeading"/>
        <w:outlineLvl w:val="3"/>
      </w:pPr>
      <w:r>
        <w:t>4.2 Výhoda hybridného používania platformy Microsoft Azure</w:t>
      </w:r>
    </w:p>
    <w:p w:rsidR="00FE741E" w:rsidRDefault="006F11F9">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FE741E" w:rsidRDefault="00FE741E">
      <w:pPr>
        <w:pStyle w:val="ProductList-Body"/>
      </w:pPr>
    </w:p>
    <w:p w:rsidR="00FE741E" w:rsidRDefault="006F11F9">
      <w:pPr>
        <w:pStyle w:val="ProductList-ClauseHeading"/>
        <w:outlineLvl w:val="3"/>
      </w:pPr>
      <w:r>
        <w:t>4.3 Ponuka na predĺženie krytia Software Assurance pre Windows Server a System Center</w:t>
      </w:r>
    </w:p>
    <w:p w:rsidR="00FE741E" w:rsidRDefault="006F11F9">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Stĺpec B</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Windows Server Standard </w:t>
            </w:r>
            <w:r>
              <w:fldChar w:fldCharType="begin"/>
            </w:r>
            <w:r>
              <w:instrText xml:space="preserve"> XE "Windows Server Standard " </w:instrText>
            </w:r>
            <w:r>
              <w:fldChar w:fldCharType="end"/>
            </w:r>
          </w:p>
          <w:p w:rsidR="00FE741E" w:rsidRDefault="006F11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Infrastructure Server Suite Standard</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Server Datacenter</w:t>
            </w:r>
            <w:r>
              <w:fldChar w:fldCharType="begin"/>
            </w:r>
            <w:r>
              <w:instrText xml:space="preserve"> XE "Windows Server Datacenter" </w:instrText>
            </w:r>
            <w:r>
              <w:fldChar w:fldCharType="end"/>
            </w:r>
          </w:p>
          <w:p w:rsidR="00FE741E" w:rsidRDefault="006F11F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Infrastructure Server Suite Datacenter</w:t>
            </w:r>
          </w:p>
        </w:tc>
      </w:tr>
    </w:tbl>
    <w:p w:rsidR="00FE741E" w:rsidRDefault="006F11F9">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60" w:name="_Sec862"/>
      <w:r>
        <w:t>Forefront</w:t>
      </w:r>
      <w:bookmarkEnd w:id="60"/>
      <w:r>
        <w:fldChar w:fldCharType="begin"/>
      </w:r>
      <w:r>
        <w:instrText xml:space="preserve"> TC "</w:instrText>
      </w:r>
      <w:bookmarkStart w:id="61" w:name="_Toc459540685"/>
      <w:r>
        <w:instrText>Forefront</w:instrText>
      </w:r>
      <w:bookmarkEnd w:id="61"/>
      <w:r>
        <w:instrText>" \l 2</w:instrText>
      </w:r>
      <w:r>
        <w:fldChar w:fldCharType="end"/>
      </w:r>
    </w:p>
    <w:p w:rsidR="00FE741E" w:rsidRDefault="006F11F9">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BFBFBF"/>
              <w:bottom w:val="none" w:sz="4" w:space="0" w:color="BFBFBF"/>
              <w:right w:val="none" w:sz="4" w:space="0" w:color="6E6E6E"/>
            </w:tcBorders>
          </w:tcPr>
          <w:p w:rsidR="00FE741E" w:rsidRDefault="006F11F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E741E" w:rsidRDefault="006F11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2.1 Forefront Identity Manager 2010 – Windows Live Edition</w:t>
      </w:r>
    </w:p>
    <w:p w:rsidR="00FE741E" w:rsidRDefault="006F11F9">
      <w:pPr>
        <w:pStyle w:val="ProductList-Body"/>
      </w:pPr>
      <w:r>
        <w:t>Forefront Identity Manager 2010 – Windows Live Edition je nasledujúcou verziou produktu Identity Lifecycle Manager 2007 – Windows Live Edition.</w:t>
      </w:r>
    </w:p>
    <w:p w:rsidR="00FE741E" w:rsidRDefault="006F11F9">
      <w:pPr>
        <w:pStyle w:val="ProductList-Offering1SubSection"/>
        <w:outlineLvl w:val="2"/>
      </w:pPr>
      <w:bookmarkStart w:id="64" w:name="_Sec865"/>
      <w:r>
        <w:lastRenderedPageBreak/>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3.1 Importovanie údajov totožnosti: Forefront Identity Manager 2010 R2 Windows Live Edition</w:t>
      </w:r>
    </w:p>
    <w:p w:rsidR="00FE741E" w:rsidRDefault="006F11F9">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FE741E" w:rsidRDefault="00FE741E">
      <w:pPr>
        <w:pStyle w:val="ProductList-Body"/>
      </w:pPr>
    </w:p>
    <w:p w:rsidR="00FE741E" w:rsidRDefault="006F11F9">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66" w:name="_Sec608"/>
      <w:r>
        <w:t>Microsoft Dynamics</w:t>
      </w:r>
      <w:bookmarkEnd w:id="66"/>
      <w:r>
        <w:fldChar w:fldCharType="begin"/>
      </w:r>
      <w:r>
        <w:instrText xml:space="preserve"> TC "</w:instrText>
      </w:r>
      <w:bookmarkStart w:id="67" w:name="_Toc459540686"/>
      <w:r>
        <w:instrText>Microsoft Dynamics</w:instrText>
      </w:r>
      <w:bookmarkEnd w:id="67"/>
      <w:r>
        <w:instrText>" \l 2</w:instrText>
      </w:r>
      <w:r>
        <w:fldChar w:fldCharType="end"/>
      </w:r>
    </w:p>
    <w:p w:rsidR="00FE741E" w:rsidRDefault="006F11F9">
      <w:pPr>
        <w:pStyle w:val="ProductList-Offering2HeadingNoBorder"/>
        <w:outlineLvl w:val="2"/>
      </w:pPr>
      <w:bookmarkStart w:id="68" w:name="_Sec609"/>
      <w:r>
        <w:t>Microsoft Dynamics AX</w:t>
      </w:r>
      <w:bookmarkEnd w:id="68"/>
      <w:r>
        <w:fldChar w:fldCharType="begin"/>
      </w:r>
      <w:r>
        <w:instrText xml:space="preserve"> TC "</w:instrText>
      </w:r>
      <w:bookmarkStart w:id="69" w:name="_Toc459540687"/>
      <w:r>
        <w:instrText>Microsoft Dynamics AX</w:instrText>
      </w:r>
      <w:bookmarkEnd w:id="69"/>
      <w:r>
        <w:instrText>" \l 3</w:instrText>
      </w:r>
      <w:r>
        <w:fldChar w:fldCharType="end"/>
      </w:r>
    </w:p>
    <w:p w:rsidR="00FE741E" w:rsidRDefault="006F11F9">
      <w:pPr>
        <w:pStyle w:val="ProductList-Offering1SubSection"/>
        <w:outlineLvl w:val="3"/>
      </w:pPr>
      <w:bookmarkStart w:id="70" w:name="_Sec678"/>
      <w:r>
        <w:t>1. Dostupnosť programu</w:t>
      </w:r>
      <w:bookmarkEnd w:id="70"/>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FFFFFF"/>
              <w:right w:val="none" w:sz="4" w:space="0" w:color="6E6E6E"/>
            </w:tcBorders>
          </w:tcPr>
          <w:p w:rsidR="00FE741E" w:rsidRDefault="006F11F9">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FFFFFF"/>
              <w:right w:val="none" w:sz="4" w:space="0" w:color="6E6E6E"/>
            </w:tcBorders>
          </w:tcPr>
          <w:p w:rsidR="00FE741E" w:rsidRDefault="006F11F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FE741E" w:rsidRDefault="006F11F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3"/>
      </w:pPr>
      <w:bookmarkStart w:id="71" w:name="_Sec734"/>
      <w:r>
        <w:t>2. Podmienky produktu</w:t>
      </w:r>
      <w:bookmarkEnd w:id="7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lastRenderedPageBreak/>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72" w:name="_Sec789"/>
      <w:r>
        <w:t>3. Práva na používanie</w:t>
      </w:r>
      <w:bookmarkEnd w:id="72"/>
    </w:p>
    <w:tbl>
      <w:tblPr>
        <w:tblStyle w:val="PURTable"/>
        <w:tblW w:w="0" w:type="dxa"/>
        <w:tblLook w:val="04A0" w:firstRow="1" w:lastRow="0" w:firstColumn="1" w:lastColumn="0" w:noHBand="0" w:noVBand="1"/>
      </w:tblPr>
      <w:tblGrid>
        <w:gridCol w:w="3605"/>
        <w:gridCol w:w="3580"/>
        <w:gridCol w:w="360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w:t>
      </w:r>
    </w:p>
    <w:p w:rsidR="00FE741E" w:rsidRDefault="006F11F9">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4"/>
        <w:gridCol w:w="3614"/>
        <w:gridCol w:w="361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Samoobslužná licencia LKP na produkt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Microsoft Dynamics AX – samoobslužná licencia (licencia SL pre používateľa)</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Microsoft Dynamics AX – licencia zameraná na úlohy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Microsoft Dynamics AX – podniková licencia (licencia SL pre používateľa)</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Microsoft Dynamics AX – licencia pre zariadenie (licencia SL pre zariadenie)</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SubClauseHeading"/>
        <w:outlineLvl w:val="5"/>
      </w:pPr>
      <w:r>
        <w:t>3.1.1 Dodatočné funkcie súvisiace s licenciou CAL zameranou na úlohy na produkt Microsoft Dynamics AX 2012 R3</w:t>
      </w:r>
    </w:p>
    <w:p w:rsidR="00FE741E" w:rsidRDefault="006F11F9">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2"/>
        <w:gridCol w:w="348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Microsoft Dynamics AX 2012 R3 – licencia CAL zameraná na úlohy</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Microsoft Dynamics AX 2012 R3 – dodatočná licencia CAL zameraná na úlohy</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Microsoft Dynamics AX – licencia zameraná na úlohy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Microsoft Dynamics AX – podniková licencia (licencia SL pre používateľa)</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Microsoft Dynamics AX – licencia pre zariadenie (licencia SL pre zariadenie)</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SubClauseHeading"/>
        <w:outlineLvl w:val="5"/>
      </w:pPr>
      <w:r>
        <w:t>3.1.2 Dodatočné funkcie súvisiace s licenciou CAL zameranou na funkčné používanie na produkt Microsoft Dynamics AX 2012 R3</w:t>
      </w:r>
    </w:p>
    <w:p w:rsidR="00FE741E" w:rsidRDefault="006F11F9">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3"/>
        <w:gridCol w:w="3487"/>
        <w:gridCol w:w="347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Microsoft Dynamics AX 2012 R3 – licencia CAL zameraná na funkčné používanie</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Microsoft Dynamics AX 2012 R3 – dodatočná licencia CAL zameraná na funkčné používanie</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Microsoft Dynamics AX – podniková licencia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SubClauseHeading"/>
        <w:outlineLvl w:val="5"/>
      </w:pPr>
      <w:r>
        <w:t>3.1.3 Dodatočné funkcie súvisiace s licenciou Enterprise CAL na produkt Microsoft Dynamics AX 2012 R3</w:t>
      </w:r>
    </w:p>
    <w:p w:rsidR="00FE741E" w:rsidRDefault="006F11F9">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3"/>
        <w:gridCol w:w="3487"/>
        <w:gridCol w:w="347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Microsoft Dynamics AX 2012 R3 – licencia Enterprise CAL</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Microsoft Dynamics AX 2012 R3 – podniková dodatočná licencia CAL</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Microsoft Dynamics AX – podniková licencia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ClauseHeading"/>
        <w:outlineLvl w:val="4"/>
      </w:pPr>
      <w:r>
        <w:t>3.2 Právo na úpravu</w:t>
      </w:r>
    </w:p>
    <w:p w:rsidR="00FE741E" w:rsidRDefault="006F11F9">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FE741E" w:rsidRDefault="00FE741E">
      <w:pPr>
        <w:pStyle w:val="ProductList-Body"/>
      </w:pPr>
    </w:p>
    <w:p w:rsidR="00FE741E" w:rsidRDefault="006F11F9">
      <w:pPr>
        <w:pStyle w:val="ProductList-ClauseHeading"/>
        <w:outlineLvl w:val="4"/>
      </w:pPr>
      <w:r>
        <w:t>3.3 Dynamics AX Standard Commerce Server Core – faktor jadra</w:t>
      </w:r>
    </w:p>
    <w:p w:rsidR="00FE741E" w:rsidRDefault="006F11F9">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44">
        <w:r>
          <w:rPr>
            <w:color w:val="00467F"/>
            <w:u w:val="single"/>
          </w:rPr>
          <w:t>http://go.microsoft.com/fwlink/?LinkID=229882</w:t>
        </w:r>
      </w:hyperlink>
      <w:r>
        <w:t>.</w:t>
      </w:r>
    </w:p>
    <w:p w:rsidR="00FE741E" w:rsidRDefault="00FE741E">
      <w:pPr>
        <w:pStyle w:val="ProductList-Body"/>
      </w:pPr>
    </w:p>
    <w:p w:rsidR="00FE741E" w:rsidRDefault="006F11F9">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3"/>
      </w:pPr>
      <w:bookmarkStart w:id="73" w:name="_Sec817"/>
      <w:r>
        <w:lastRenderedPageBreak/>
        <w:t>4. Software Assurance</w:t>
      </w:r>
      <w:bookmarkEnd w:id="73"/>
    </w:p>
    <w:tbl>
      <w:tblPr>
        <w:tblStyle w:val="PURTable"/>
        <w:tblW w:w="0" w:type="dxa"/>
        <w:tblLook w:val="04A0" w:firstRow="1" w:lastRow="0" w:firstColumn="1" w:lastColumn="0" w:noHBand="0" w:noVBand="1"/>
      </w:tblPr>
      <w:tblGrid>
        <w:gridCol w:w="3570"/>
        <w:gridCol w:w="3610"/>
        <w:gridCol w:w="361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4.1 Lokalizácia a aktualizácie</w:t>
      </w:r>
    </w:p>
    <w:p w:rsidR="00FE741E" w:rsidRDefault="006F11F9">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74" w:name="_Sec610"/>
      <w:r>
        <w:t>Microsoft Dynamics CRM</w:t>
      </w:r>
      <w:bookmarkEnd w:id="74"/>
      <w:r>
        <w:fldChar w:fldCharType="begin"/>
      </w:r>
      <w:r>
        <w:instrText xml:space="preserve"> TC "</w:instrText>
      </w:r>
      <w:bookmarkStart w:id="75" w:name="_Toc459540688"/>
      <w:r>
        <w:instrText>Microsoft Dynamics CRM</w:instrText>
      </w:r>
      <w:bookmarkEnd w:id="75"/>
      <w:r>
        <w:instrText>" \l 3</w:instrText>
      </w:r>
      <w:r>
        <w:fldChar w:fldCharType="end"/>
      </w:r>
    </w:p>
    <w:p w:rsidR="00FE741E" w:rsidRDefault="006F11F9">
      <w:pPr>
        <w:pStyle w:val="ProductList-Offering1SubSection"/>
        <w:outlineLvl w:val="3"/>
      </w:pPr>
      <w:bookmarkStart w:id="76" w:name="_Sec679"/>
      <w:r>
        <w:t>1. Dostupnosť programu</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 xml:space="preserve">Microsoft Dynamics CRM 2016 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Microsoft Dynamics CRM 2016 Professional – dodatočná licencia CAL</w:t>
            </w:r>
            <w:r>
              <w:fldChar w:fldCharType="begin"/>
            </w:r>
            <w:r>
              <w:instrText xml:space="preserve"> XE "Microsoft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77" w:name="_Sec735"/>
      <w:r>
        <w:t>2. Podmienky produktu</w:t>
      </w:r>
      <w:bookmarkEnd w:id="7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78" w:name="_Sec790"/>
      <w:r>
        <w:t>3. Práva na používanie</w:t>
      </w:r>
      <w:bookmarkEnd w:id="78"/>
    </w:p>
    <w:tbl>
      <w:tblPr>
        <w:tblStyle w:val="PURTable"/>
        <w:tblW w:w="0" w:type="dxa"/>
        <w:tblLook w:val="04A0" w:firstRow="1" w:lastRow="0" w:firstColumn="1" w:lastColumn="0" w:noHBand="0" w:noVBand="1"/>
      </w:tblPr>
      <w:tblGrid>
        <w:gridCol w:w="3586"/>
        <w:gridCol w:w="3606"/>
        <w:gridCol w:w="3598"/>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osobitné servery</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zástupcov zákazníka alebo jeho afilácií; na prístup prostredníctvom klientov systému Microsoft Dynamics CRM 2016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w:t>
      </w:r>
    </w:p>
    <w:p w:rsidR="00FE741E" w:rsidRDefault="006F11F9">
      <w:pPr>
        <w:pStyle w:val="ProductList-Body"/>
      </w:pPr>
      <w:r>
        <w:t>Úplné práva na prístup: aktivity, poznámky, vlastné entity, kontá, kontakty</w:t>
      </w:r>
    </w:p>
    <w:tbl>
      <w:tblPr>
        <w:tblStyle w:val="PURTable"/>
        <w:tblW w:w="0" w:type="dxa"/>
        <w:tblLook w:val="04A0" w:firstRow="1" w:lastRow="0" w:firstColumn="1" w:lastColumn="0" w:noHBand="0" w:noVBand="1"/>
      </w:tblPr>
      <w:tblGrid>
        <w:gridCol w:w="3576"/>
        <w:gridCol w:w="3607"/>
        <w:gridCol w:w="360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Microsoft Dynamics CRM Online Essential (licencia SL pre používateľa)</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Microsoft Dynamics CRM Online Professional (licencia SL pre používateľa)</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SubClauseHeading"/>
        <w:outlineLvl w:val="5"/>
      </w:pPr>
      <w:r>
        <w:t>3.1.1 Dodatočné funkcie súvisiace s dodatočnou licenciou CAL na produkt Microsoft Dynamics CRM 2016 Basic Use</w:t>
      </w:r>
    </w:p>
    <w:p w:rsidR="00FE741E" w:rsidRDefault="006F11F9">
      <w:pPr>
        <w:pStyle w:val="ProductList-BodyIndented"/>
      </w:pPr>
      <w:r>
        <w:t>Úplné práva na prístup k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Microsoft Dynamics CRM Online Basic (licencia SL pre používateľa)</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Microsoft Dynamics CRM Online Professional (licencia SL pre používateľa)</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SubClauseHeading"/>
        <w:outlineLvl w:val="5"/>
      </w:pPr>
      <w:r>
        <w:t>3.1.2 Dodatočné funkcie súvisiace s dodatočnou licenciou CAL na produkt Microsoft Dynamics CRM 2016 Professional Use</w:t>
      </w:r>
    </w:p>
    <w:p w:rsidR="00FE741E" w:rsidRDefault="006F11F9">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Licencia CAL na produkt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Microsoft Dynamics CRM Online Professional (licencia SL pre používateľa)</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Dodatočná licencia CAL na produkt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FE741E" w:rsidRDefault="006F11F9">
            <w:pPr>
              <w:pStyle w:val="ProductList-TableBody"/>
            </w:pPr>
            <w:r>
              <w:t>Microsoft Dynamics CRM Online Enterprise (licencia SL pre používateľa)</w:t>
            </w:r>
          </w:p>
        </w:tc>
      </w:tr>
    </w:tbl>
    <w:p w:rsidR="00FE741E" w:rsidRDefault="00FE741E">
      <w:pPr>
        <w:pStyle w:val="ProductList-BodyIndented"/>
      </w:pPr>
    </w:p>
    <w:p w:rsidR="00FE741E" w:rsidRDefault="006F11F9">
      <w:pPr>
        <w:pStyle w:val="ProductList-ClauseHeading"/>
        <w:outlineLvl w:val="4"/>
      </w:pPr>
      <w:r>
        <w:t>3.2 Yammer</w:t>
      </w:r>
    </w:p>
    <w:p w:rsidR="00FE741E" w:rsidRDefault="006F11F9">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FE741E" w:rsidRDefault="00FE741E">
      <w:pPr>
        <w:pStyle w:val="ProductList-Body"/>
      </w:pPr>
    </w:p>
    <w:p w:rsidR="00FE741E" w:rsidRDefault="006F11F9">
      <w:pPr>
        <w:pStyle w:val="ProductList-ClauseHeading"/>
        <w:outlineLvl w:val="4"/>
      </w:pPr>
      <w:r>
        <w:t>3.3 Práva na zabezpečenie pred zlyhaním</w:t>
      </w:r>
    </w:p>
    <w:p w:rsidR="00FE741E" w:rsidRDefault="006F11F9">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FE741E" w:rsidRDefault="00FE741E">
      <w:pPr>
        <w:pStyle w:val="ProductList-Body"/>
      </w:pPr>
    </w:p>
    <w:p w:rsidR="00FE741E" w:rsidRDefault="006F11F9">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Microsoft Dynamics CRM 2016 Microsoft Office Outlook</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CRM Reporting Extensions for Microsoft Dynamics CRM 2016</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Marketing Connector for Microsoft Dynamics CRM (nie Workgroup Server)</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2"/>
        <w:gridCol w:w="3609"/>
        <w:gridCol w:w="3609"/>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4.1 Dodatočná licencia CAL na produkt Microsoft Dynamics CRM 2016 Professional – Unified Service Desk</w:t>
      </w:r>
    </w:p>
    <w:p w:rsidR="00FE741E" w:rsidRDefault="006F11F9">
      <w:pPr>
        <w:pStyle w:val="ProductList-Body"/>
      </w:pPr>
      <w:r>
        <w:t xml:space="preserve">Pre každú dodatočnú licenciu CAL na produkt Microsoft Dynamics CRM 2016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FE741E" w:rsidRDefault="00FE741E">
      <w:pPr>
        <w:pStyle w:val="ProductList-Body"/>
      </w:pPr>
    </w:p>
    <w:p w:rsidR="00FE741E" w:rsidRDefault="006F11F9">
      <w:pPr>
        <w:pStyle w:val="ProductList-ClauseHeading"/>
        <w:outlineLvl w:val="4"/>
      </w:pPr>
      <w:r>
        <w:t>4.2 Microsoft Dynamics CustomerSource</w:t>
      </w:r>
    </w:p>
    <w:p w:rsidR="00FE741E" w:rsidRDefault="006F11F9">
      <w:pPr>
        <w:pStyle w:val="ProductList-Body"/>
      </w:pPr>
      <w:r>
        <w:t xml:space="preserve">Zákazníci s produktom Microsoft Dynamics s aktívnym krytím SA alebo predplatným Online Subscription budú mať prístup k službe CustomerSource. </w:t>
      </w:r>
    </w:p>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80" w:name="_Sec607"/>
      <w:r>
        <w:lastRenderedPageBreak/>
        <w:t>Microsoft Identity Manager</w:t>
      </w:r>
      <w:bookmarkEnd w:id="80"/>
      <w:r>
        <w:fldChar w:fldCharType="begin"/>
      </w:r>
      <w:r>
        <w:instrText xml:space="preserve"> TC "</w:instrText>
      </w:r>
      <w:bookmarkStart w:id="81" w:name="_Toc459540689"/>
      <w:r>
        <w:instrText>Microsoft Identity Manager</w:instrText>
      </w:r>
      <w:bookmarkEnd w:id="81"/>
      <w:r>
        <w:instrText>" \l 2</w:instrText>
      </w:r>
      <w:r>
        <w:fldChar w:fldCharType="end"/>
      </w:r>
    </w:p>
    <w:p w:rsidR="00FE741E" w:rsidRDefault="006F11F9">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BFBFBF"/>
              <w:bottom w:val="dashed" w:sz="4" w:space="0" w:color="BFBFBF"/>
              <w:right w:val="none" w:sz="4" w:space="0" w:color="6E6E6E"/>
            </w:tcBorders>
          </w:tcPr>
          <w:p w:rsidR="00FE741E" w:rsidRDefault="006F11F9">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BFBFBF"/>
              <w:bottom w:val="none" w:sz="4" w:space="0" w:color="BFBFBF"/>
              <w:right w:val="none" w:sz="4" w:space="0" w:color="6E6E6E"/>
            </w:tcBorders>
          </w:tcPr>
          <w:p w:rsidR="00FE741E" w:rsidRDefault="006F11F9">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2"/>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E741E" w:rsidRDefault="00FE741E">
            <w:pPr>
              <w:pStyle w:val="ProductList-TableBody"/>
            </w:pPr>
          </w:p>
        </w:tc>
      </w:tr>
    </w:tbl>
    <w:p w:rsidR="00FE741E" w:rsidRDefault="006F11F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86" w:name="_Sec611"/>
      <w:r>
        <w:t>Aplikácie balíka Office</w:t>
      </w:r>
      <w:bookmarkEnd w:id="86"/>
      <w:r>
        <w:fldChar w:fldCharType="begin"/>
      </w:r>
      <w:r>
        <w:instrText xml:space="preserve"> TC "</w:instrText>
      </w:r>
      <w:bookmarkStart w:id="87" w:name="_Toc459540690"/>
      <w:r>
        <w:instrText>Aplikácie balíka Office</w:instrText>
      </w:r>
      <w:bookmarkEnd w:id="87"/>
      <w:r>
        <w:instrText>" \l 2</w:instrText>
      </w:r>
      <w:r>
        <w:fldChar w:fldCharType="end"/>
      </w:r>
    </w:p>
    <w:p w:rsidR="00FE741E" w:rsidRDefault="006F11F9">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59540691"/>
      <w:r>
        <w:instrText>Aplikácie balíka Office pre osobné počítače</w:instrText>
      </w:r>
      <w:bookmarkEnd w:id="89"/>
      <w:r>
        <w:instrText>" \l 3</w:instrText>
      </w:r>
      <w:r>
        <w:fldChar w:fldCharType="end"/>
      </w:r>
    </w:p>
    <w:p w:rsidR="00FE741E" w:rsidRDefault="006F11F9">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000000"/>
              <w:bottom w:val="dashed" w:sz="4" w:space="0" w:color="BFBFBF"/>
              <w:right w:val="single" w:sz="6" w:space="0" w:color="FFFFFF"/>
            </w:tcBorders>
          </w:tcPr>
          <w:p w:rsidR="00FE741E" w:rsidRDefault="006F11F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dashed" w:sz="4" w:space="0" w:color="BFBFBF"/>
              <w:right w:val="single" w:sz="6" w:space="0" w:color="FFFFFF"/>
            </w:tcBorders>
          </w:tcPr>
          <w:p w:rsidR="00FE741E" w:rsidRDefault="006F11F9">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E741E" w:rsidRDefault="00FE74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000000"/>
              <w:bottom w:val="none" w:sz="4" w:space="0" w:color="BFBFBF"/>
              <w:right w:val="single" w:sz="6" w:space="0" w:color="FFFFFF"/>
            </w:tcBorders>
          </w:tcPr>
          <w:p w:rsidR="00FE741E" w:rsidRDefault="006F11F9">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E741E" w:rsidRDefault="006F11F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E741E" w:rsidRDefault="00FE74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Project Professional 2016</w:t>
      </w:r>
    </w:p>
    <w:p w:rsidR="00FE741E" w:rsidRDefault="006F11F9">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FE741E" w:rsidRDefault="00FE741E">
      <w:pPr>
        <w:pStyle w:val="ProductList-Body"/>
      </w:pPr>
    </w:p>
    <w:p w:rsidR="00FE741E" w:rsidRDefault="006F11F9">
      <w:pPr>
        <w:pStyle w:val="ProductList-ClauseHeading"/>
        <w:outlineLvl w:val="4"/>
      </w:pPr>
      <w:r>
        <w:t>2.2 Práca doma</w:t>
      </w:r>
    </w:p>
    <w:p w:rsidR="00FE741E" w:rsidRDefault="006F11F9">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FE741E" w:rsidRDefault="00FE741E">
      <w:pPr>
        <w:pStyle w:val="ProductList-Body"/>
      </w:pPr>
    </w:p>
    <w:p w:rsidR="00FE741E" w:rsidRDefault="006F11F9">
      <w:pPr>
        <w:pStyle w:val="ProductList-ClauseHeading"/>
        <w:outlineLvl w:val="4"/>
      </w:pPr>
      <w:r>
        <w:t>2.3 Nezávislé od platformy</w:t>
      </w:r>
    </w:p>
    <w:p w:rsidR="00FE741E" w:rsidRDefault="006F11F9">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FE741E" w:rsidRDefault="00FE741E">
      <w:pPr>
        <w:pStyle w:val="ProductList-Body"/>
      </w:pPr>
    </w:p>
    <w:p w:rsidR="00FE741E" w:rsidRDefault="006F11F9">
      <w:pPr>
        <w:pStyle w:val="ProductList-ClauseHeading"/>
        <w:outlineLvl w:val="4"/>
      </w:pPr>
      <w:r>
        <w:t>2.4 Nástupnícke verzie</w:t>
      </w:r>
    </w:p>
    <w:p w:rsidR="00FE741E" w:rsidRDefault="006F11F9">
      <w:pPr>
        <w:pStyle w:val="ProductList-Body"/>
      </w:pPr>
      <w:r>
        <w:t>Skype for Business 2016 je nástupníckou verziou produktu Lync 2013.</w:t>
      </w:r>
    </w:p>
    <w:p w:rsidR="00FE741E" w:rsidRDefault="00FE741E">
      <w:pPr>
        <w:pStyle w:val="ProductList-Body"/>
      </w:pPr>
    </w:p>
    <w:p w:rsidR="00FE741E" w:rsidRDefault="006F11F9">
      <w:pPr>
        <w:pStyle w:val="ProductList-ClauseHeading"/>
        <w:outlineLvl w:val="4"/>
      </w:pPr>
      <w:r>
        <w:t>2.5 Office Online Server</w:t>
      </w:r>
    </w:p>
    <w:p w:rsidR="00FE741E" w:rsidRDefault="006F11F9">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rsidR="00FE741E" w:rsidRDefault="006F11F9">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Práva na komerčné používanie balíka Office 2013 RT pre študentov a domácnosti</w:t>
      </w:r>
    </w:p>
    <w:p w:rsidR="00FE741E" w:rsidRDefault="006F11F9">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FE741E" w:rsidRDefault="00FE741E">
      <w:pPr>
        <w:pStyle w:val="ProductList-Body"/>
      </w:pPr>
    </w:p>
    <w:p w:rsidR="00FE741E" w:rsidRDefault="006F11F9">
      <w:pPr>
        <w:pStyle w:val="ProductList-ClauseHeading"/>
        <w:outlineLvl w:val="4"/>
      </w:pPr>
      <w:r>
        <w:lastRenderedPageBreak/>
        <w:t>3.2 Office Professional Plus 2016 a Office Standard 2016 – komerčné používanie balíka Office 2013 RT pre študentov a domácnosti</w:t>
      </w:r>
    </w:p>
    <w:p w:rsidR="00FE741E" w:rsidRDefault="006F11F9">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FE741E" w:rsidRDefault="006F11F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4.1 Project Professional 2016</w:t>
      </w:r>
    </w:p>
    <w:p w:rsidR="00FE741E" w:rsidRDefault="006F11F9">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94" w:name="_Sec680"/>
      <w:r>
        <w:t>Office for Mac</w:t>
      </w:r>
      <w:bookmarkEnd w:id="94"/>
      <w:r>
        <w:fldChar w:fldCharType="begin"/>
      </w:r>
      <w:r>
        <w:instrText xml:space="preserve"> TC "</w:instrText>
      </w:r>
      <w:bookmarkStart w:id="95" w:name="_Toc459540692"/>
      <w:r>
        <w:instrText>Office for Mac</w:instrText>
      </w:r>
      <w:bookmarkEnd w:id="95"/>
      <w:r>
        <w:instrText>" \l 3</w:instrText>
      </w:r>
      <w:r>
        <w:fldChar w:fldCharType="end"/>
      </w:r>
    </w:p>
    <w:p w:rsidR="00FE741E" w:rsidRDefault="006F11F9">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Nástupnícke verzie</w:t>
      </w:r>
    </w:p>
    <w:p w:rsidR="00FE741E" w:rsidRDefault="006F11F9">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FE741E" w:rsidRDefault="00FE741E">
      <w:pPr>
        <w:pStyle w:val="ProductList-Body"/>
      </w:pPr>
    </w:p>
    <w:p w:rsidR="00FE741E" w:rsidRDefault="006F11F9">
      <w:pPr>
        <w:pStyle w:val="ProductList-ClauseHeading"/>
        <w:outlineLvl w:val="4"/>
      </w:pPr>
      <w:r>
        <w:t>2.2 Práca doma</w:t>
      </w:r>
    </w:p>
    <w:p w:rsidR="00FE741E" w:rsidRDefault="006F11F9">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FE741E" w:rsidRDefault="00FE741E">
      <w:pPr>
        <w:pStyle w:val="ProductList-Body"/>
      </w:pPr>
    </w:p>
    <w:p w:rsidR="00FE741E" w:rsidRDefault="006F11F9">
      <w:pPr>
        <w:pStyle w:val="ProductList-ClauseHeading"/>
        <w:outlineLvl w:val="4"/>
      </w:pPr>
      <w:r>
        <w:t>2.3 Nezávislé od platformy</w:t>
      </w:r>
    </w:p>
    <w:p w:rsidR="00FE741E" w:rsidRDefault="006F11F9">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FE741E" w:rsidRDefault="006F11F9">
      <w:pPr>
        <w:pStyle w:val="ProductList-Offering1SubSection"/>
        <w:outlineLvl w:val="3"/>
      </w:pPr>
      <w:bookmarkStart w:id="98" w:name="_Sec792"/>
      <w:r>
        <w:lastRenderedPageBreak/>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Komerčné používanie balíka Office 2013 RT pre študentov a domácnosti</w:t>
      </w:r>
    </w:p>
    <w:p w:rsidR="00FE741E" w:rsidRDefault="006F11F9">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FE741E" w:rsidRDefault="006F11F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100" w:name="_Sec612"/>
      <w:r>
        <w:t>Servery Office Server</w:t>
      </w:r>
      <w:bookmarkEnd w:id="100"/>
      <w:r>
        <w:fldChar w:fldCharType="begin"/>
      </w:r>
      <w:r>
        <w:instrText xml:space="preserve"> TC "</w:instrText>
      </w:r>
      <w:bookmarkStart w:id="101" w:name="_Toc459540693"/>
      <w:r>
        <w:instrText>Servery Office Server</w:instrText>
      </w:r>
      <w:bookmarkEnd w:id="101"/>
      <w:r>
        <w:instrText>" \l 2</w:instrText>
      </w:r>
      <w:r>
        <w:fldChar w:fldCharType="end"/>
      </w:r>
    </w:p>
    <w:p w:rsidR="00FE741E" w:rsidRDefault="006F11F9">
      <w:pPr>
        <w:pStyle w:val="ProductList-Offering2HeadingNoBorder"/>
        <w:outlineLvl w:val="2"/>
      </w:pPr>
      <w:bookmarkStart w:id="102" w:name="_Sec638"/>
      <w:r>
        <w:t>Exchange Server</w:t>
      </w:r>
      <w:bookmarkEnd w:id="102"/>
      <w:r>
        <w:fldChar w:fldCharType="begin"/>
      </w:r>
      <w:r>
        <w:instrText xml:space="preserve"> TC "</w:instrText>
      </w:r>
      <w:bookmarkStart w:id="103" w:name="_Toc459540694"/>
      <w:r>
        <w:instrText>Exchange Server</w:instrText>
      </w:r>
      <w:bookmarkEnd w:id="103"/>
      <w:r>
        <w:instrText>" \l 3</w:instrText>
      </w:r>
      <w:r>
        <w:fldChar w:fldCharType="end"/>
      </w:r>
    </w:p>
    <w:p w:rsidR="00FE741E" w:rsidRDefault="006F11F9">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Licencia SL pre používateľa na produkt Exchange Online Plan 1</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Licencia SL pre používateľa na produkt Exchange Online Plan 2</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Licencia SL pre používateľa na produkt Exchange Online Plan 2G</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SubClauseHeading"/>
        <w:outlineLvl w:val="5"/>
      </w:pPr>
      <w:r>
        <w:t>3.1.1 Dodatočné funkcie súvisiace s licenciou Enterprise CAL na produkt Exchange</w:t>
      </w:r>
    </w:p>
    <w:p w:rsidR="00FE741E" w:rsidRDefault="006F11F9">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Licencia SL pre používateľa na produkt Exchange Online Plan 2</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Licencia SL pre používateľa na produkt Exchange Online Plan 2G</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0"/>
        <w:gridCol w:w="3610"/>
        <w:gridCol w:w="361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4.1 Dodatočné podmienky a požiadavky licencie Exchange Enterprise CAL with Services 2016</w:t>
      </w:r>
    </w:p>
    <w:p w:rsidR="00FE741E" w:rsidRDefault="006F11F9">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0">
        <w:r>
          <w:rPr>
            <w:color w:val="00467F"/>
            <w:u w:val="single"/>
          </w:rPr>
          <w:t>http://go.microsoft.com/?linkid=9839207</w:t>
        </w:r>
      </w:hyperlink>
      <w:r>
        <w:t>.</w:t>
      </w:r>
    </w:p>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108" w:name="_Sec639"/>
      <w:r>
        <w:t>Project Server</w:t>
      </w:r>
      <w:bookmarkEnd w:id="108"/>
      <w:r>
        <w:fldChar w:fldCharType="begin"/>
      </w:r>
      <w:r>
        <w:instrText xml:space="preserve"> TC "</w:instrText>
      </w:r>
      <w:bookmarkStart w:id="109" w:name="_Toc459540695"/>
      <w:r>
        <w:instrText>Project Server</w:instrText>
      </w:r>
      <w:bookmarkEnd w:id="109"/>
      <w:r>
        <w:instrText>" \l 3</w:instrText>
      </w:r>
      <w:r>
        <w:fldChar w:fldCharType="end"/>
      </w:r>
    </w:p>
    <w:p w:rsidR="00FE741E" w:rsidRDefault="006F11F9">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3"/>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lastRenderedPageBreak/>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0"/>
        <w:gridCol w:w="3608"/>
        <w:gridCol w:w="360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E741E" w:rsidRDefault="006F11F9">
            <w:pPr>
              <w:pStyle w:val="ProductList-TableBody"/>
            </w:pPr>
            <w:r>
              <w:t>Project Online Essentials – licencia SL pre používateľa</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Project Online Professional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E741E" w:rsidRDefault="006F11F9">
            <w:pPr>
              <w:pStyle w:val="ProductList-TableBody"/>
            </w:pPr>
            <w:r>
              <w:t>Project Online Premium – licencia SL pre používateľa</w:t>
            </w:r>
          </w:p>
        </w:tc>
      </w:tr>
    </w:tbl>
    <w:p w:rsidR="00FE741E" w:rsidRDefault="00FE741E">
      <w:pPr>
        <w:pStyle w:val="ProductList-Body"/>
      </w:pPr>
    </w:p>
    <w:p w:rsidR="00FE741E" w:rsidRDefault="006F11F9">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114" w:name="_Sec640"/>
      <w:r>
        <w:t>SharePoint Server</w:t>
      </w:r>
      <w:bookmarkEnd w:id="114"/>
      <w:r>
        <w:fldChar w:fldCharType="begin"/>
      </w:r>
      <w:r>
        <w:instrText xml:space="preserve"> TC "</w:instrText>
      </w:r>
      <w:bookmarkStart w:id="115" w:name="_Toc459540696"/>
      <w:r>
        <w:instrText>SharePoint Server</w:instrText>
      </w:r>
      <w:bookmarkEnd w:id="115"/>
      <w:r>
        <w:instrText>" \l 3</w:instrText>
      </w:r>
      <w:r>
        <w:fldChar w:fldCharType="end"/>
      </w:r>
    </w:p>
    <w:p w:rsidR="00FE741E" w:rsidRDefault="006F11F9">
      <w:pPr>
        <w:pStyle w:val="ProductList-Offering1SubSection"/>
        <w:outlineLvl w:val="3"/>
      </w:pPr>
      <w:bookmarkStart w:id="116" w:name="_Sec685"/>
      <w:r>
        <w:t>1. Dostupnosť programu</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E741E" w:rsidRDefault="006F11F9">
            <w:pPr>
              <w:pStyle w:val="ProductList-TableBody"/>
            </w:pPr>
            <w:r>
              <w:t>Licencia SL pre používateľa na produkt SharePoint Online Plan 2</w:t>
            </w:r>
          </w:p>
        </w:tc>
      </w:tr>
    </w:tbl>
    <w:p w:rsidR="00FE741E" w:rsidRDefault="00FE741E">
      <w:pPr>
        <w:pStyle w:val="ProductList-Body"/>
      </w:pPr>
    </w:p>
    <w:p w:rsidR="00FE741E" w:rsidRDefault="006F11F9">
      <w:pPr>
        <w:pStyle w:val="ProductList-SubClauseHeading"/>
        <w:outlineLvl w:val="5"/>
      </w:pPr>
      <w:r>
        <w:t>3.2.1 Dodatočné funkcie produktu SharePoint Server súvisiace s licenciou Enterprise CAL na produkt SharePoint</w:t>
      </w:r>
    </w:p>
    <w:p w:rsidR="00FE741E" w:rsidRDefault="006F11F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Licencia SL pre používateľa na produkt SharePoint Online Plan 2</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ClauseHeading"/>
        <w:outlineLvl w:val="4"/>
      </w:pPr>
      <w:r>
        <w:t>3.3 Vzdanie sa práva na licenciu CAL pre používateľov pristupujúcich k verejne dostupnému obsahu</w:t>
      </w:r>
    </w:p>
    <w:p w:rsidR="00FE741E" w:rsidRDefault="006F11F9">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FE741E" w:rsidRDefault="00FE741E">
      <w:pPr>
        <w:pStyle w:val="ProductList-Body"/>
      </w:pPr>
    </w:p>
    <w:p w:rsidR="00FE741E" w:rsidRDefault="006F11F9">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540697"/>
      <w:r>
        <w:instrText>Skype for Business Server</w:instrText>
      </w:r>
      <w:bookmarkEnd w:id="121"/>
      <w:r>
        <w:instrText>" \l 3</w:instrText>
      </w:r>
      <w:r>
        <w:fldChar w:fldCharType="end"/>
      </w:r>
    </w:p>
    <w:p w:rsidR="00FE741E" w:rsidRDefault="006F11F9">
      <w:pPr>
        <w:pStyle w:val="ProductList-Offering1SubSection"/>
        <w:outlineLvl w:val="3"/>
      </w:pPr>
      <w:bookmarkStart w:id="122" w:name="_Sec686"/>
      <w:r>
        <w:t>1. Dostupnosť programu</w:t>
      </w:r>
      <w:bookmarkEnd w:id="122"/>
    </w:p>
    <w:p w:rsidR="00FE741E" w:rsidRDefault="00FE741E">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none" w:sz="4" w:space="0" w:color="FFFFFF"/>
              <w:right w:val="none" w:sz="4" w:space="0" w:color="6E6E6E"/>
            </w:tcBorders>
          </w:tcPr>
          <w:p w:rsidR="00FE741E" w:rsidRDefault="006F11F9">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620" w:type="dxa"/>
            <w:tcBorders>
              <w:top w:val="dashed" w:sz="4" w:space="0" w:color="BFBFBF"/>
              <w:left w:val="none" w:sz="4" w:space="0" w:color="6E6E6E"/>
              <w:bottom w:val="none" w:sz="4" w:space="0" w:color="FFFFF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lastRenderedPageBreak/>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Licencia SL pre používateľa na produkt Skype for Business Online Plan 1</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Licencia SL pre používateľa na produkt Skype for Business Online Plan 2</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Licencia SL pre používateľa na produkt Skype for Business Online Plan 2G</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SubClauseHeading"/>
        <w:outlineLvl w:val="5"/>
      </w:pPr>
      <w:r>
        <w:t>3.1.1 Dodatočné funkcie súvisiace s licenciou Enterprise CAL na produkt Skype for Business Server</w:t>
      </w:r>
    </w:p>
    <w:p w:rsidR="00FE741E" w:rsidRDefault="006F11F9">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Licencia SL pre používateľa na produkt Skype for Business Online Plan 2</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Licencia SL pre používateľa na produkt Skype for Business Online Plan 2G</w:t>
            </w:r>
          </w:p>
        </w:tc>
      </w:tr>
      <w:tr w:rsidR="00FE74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E741E" w:rsidRDefault="006F11F9">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FE741E" w:rsidRDefault="006F11F9">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SubClauseHeading"/>
        <w:outlineLvl w:val="5"/>
      </w:pPr>
      <w:r>
        <w:t>3.1.2 Dodatočné funkcie súvisiace s licenciou Plus CAL na produkt Skype for Business Server</w:t>
      </w:r>
    </w:p>
    <w:p w:rsidR="00FE741E" w:rsidRDefault="006F11F9">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FE741E" w:rsidRDefault="006F11F9">
            <w:pPr>
              <w:pStyle w:val="ProductList-TableBody"/>
            </w:pPr>
            <w:r>
              <w:t>Skype for Business Plus – licencia CAL SL pre používateľa</w:t>
            </w:r>
          </w:p>
        </w:tc>
      </w:tr>
    </w:tbl>
    <w:p w:rsidR="00FE741E" w:rsidRDefault="00FE741E">
      <w:pPr>
        <w:pStyle w:val="ProductList-BodyIndented"/>
      </w:pPr>
    </w:p>
    <w:p w:rsidR="00FE741E" w:rsidRDefault="006F11F9">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Audio/Video Conferencing Server Role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Director Role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Mediation Server Role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Lync Server 2013 Group Chat Administration Tool</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PowerShell Snap-in</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Survivable Branch Appliance Role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Video Interop Server Role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126" w:name="_Sec883"/>
      <w:r>
        <w:t>R Server</w:t>
      </w:r>
      <w:bookmarkEnd w:id="126"/>
      <w:r>
        <w:fldChar w:fldCharType="begin"/>
      </w:r>
      <w:r>
        <w:instrText xml:space="preserve"> TC "</w:instrText>
      </w:r>
      <w:bookmarkStart w:id="127" w:name="_Toc459540698"/>
      <w:r>
        <w:instrText>R Server</w:instrText>
      </w:r>
      <w:bookmarkEnd w:id="127"/>
      <w:r>
        <w:instrText>" \l 2</w:instrText>
      </w:r>
      <w:r>
        <w:fldChar w:fldCharType="end"/>
      </w:r>
    </w:p>
    <w:p w:rsidR="00FE741E" w:rsidRDefault="006F11F9">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FE741E" w:rsidRDefault="006F11F9">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none" w:sz="4" w:space="0" w:color="FFFFFF"/>
              <w:left w:val="none" w:sz="4" w:space="0" w:color="FFFFFF"/>
              <w:bottom w:val="dashed" w:sz="4" w:space="0" w:color="BFBFBF"/>
              <w:right w:val="none" w:sz="4" w:space="0" w:color="FFFFFF"/>
            </w:tcBorders>
          </w:tcPr>
          <w:p w:rsidR="00FE741E" w:rsidRDefault="006F11F9">
            <w:pPr>
              <w:pStyle w:val="ProductList-TableBody"/>
            </w:pPr>
            <w:r>
              <w:t>R Server 2016 pre Hadoop</w:t>
            </w:r>
            <w:r>
              <w:fldChar w:fldCharType="begin"/>
            </w:r>
            <w:r>
              <w:instrText xml:space="preserve"> XE "R Server 2016 pre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FE741E" w:rsidRDefault="006F11F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FE741E" w:rsidRDefault="00FE741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FE741E" w:rsidRDefault="00FE741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FE741E" w:rsidRDefault="00FE74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FFFFFF"/>
              <w:bottom w:val="dashed" w:sz="4" w:space="0" w:color="BFBFBF"/>
              <w:right w:val="none" w:sz="4" w:space="0" w:color="FFFFFF"/>
            </w:tcBorders>
          </w:tcPr>
          <w:p w:rsidR="00FE741E" w:rsidRDefault="006F11F9">
            <w:pPr>
              <w:pStyle w:val="ProductList-TableBody"/>
            </w:pPr>
            <w:r>
              <w:t>R Server 2016 pre Linux</w:t>
            </w:r>
            <w:r>
              <w:fldChar w:fldCharType="begin"/>
            </w:r>
            <w:r>
              <w:instrText xml:space="preserve"> XE "R Server 2016 pre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FE741E" w:rsidRDefault="006F11F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FE741E" w:rsidRDefault="00FE741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FE741E" w:rsidRDefault="00FE741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FE741E" w:rsidRDefault="00FE74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FFFFFF"/>
              <w:bottom w:val="none" w:sz="4" w:space="0" w:color="BFBFBF"/>
              <w:right w:val="none" w:sz="4" w:space="0" w:color="FFFFFF"/>
            </w:tcBorders>
          </w:tcPr>
          <w:p w:rsidR="00FE741E" w:rsidRDefault="006F11F9">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FE741E" w:rsidRDefault="006F11F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FE741E" w:rsidRDefault="00FE741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FE741E" w:rsidRDefault="00FE741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FE741E" w:rsidRDefault="00FE741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2"/>
      </w:pPr>
      <w:bookmarkStart w:id="129" w:name="_Sec885"/>
      <w:r>
        <w:lastRenderedPageBreak/>
        <w:t>2. Podmienky produktu</w:t>
      </w:r>
      <w:bookmarkEnd w:id="12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pre jadro </w:t>
              </w:r>
            </w:hyperlink>
            <w:r>
              <w:t xml:space="preserve">– vydania Linux, </w:t>
            </w:r>
            <w:hyperlink w:anchor="_Sec545">
              <w:r>
                <w:rPr>
                  <w:color w:val="00467F"/>
                  <w:u w:val="single"/>
                </w:rPr>
                <w:t xml:space="preserve">osobitné servery </w:t>
              </w:r>
            </w:hyperlink>
            <w:r>
              <w:t>– vydania Hadoop a Teradata DB</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3.1 R Server 2016 pre Hadoop a R Server pre Teradata DB</w:t>
      </w:r>
    </w:p>
    <w:p w:rsidR="00FE741E" w:rsidRDefault="006F11F9">
      <w:pPr>
        <w:pStyle w:val="ProductList-Body"/>
      </w:pPr>
      <w:r>
        <w:t xml:space="preserve">Každá serverová licencia pre R Server 2016 pre Hadoop a R Server 2016 pre Teradata DB pokrýva najviac 24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FE741E" w:rsidRDefault="00FE741E">
      <w:pPr>
        <w:pStyle w:val="ProductList-Body"/>
      </w:pPr>
    </w:p>
    <w:p w:rsidR="00FE741E" w:rsidRDefault="006F11F9">
      <w:pPr>
        <w:pStyle w:val="ProductList-ClauseHeading"/>
        <w:outlineLvl w:val="3"/>
      </w:pPr>
      <w:r>
        <w:t>3.2 Knižnice poskytované na základe licencie GNU Lesser General Public License</w:t>
      </w:r>
    </w:p>
    <w:p w:rsidR="00FE741E" w:rsidRDefault="006F11F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R Server alebo sa smie inak pokúsiť o odvodenie zdrojového kódu softvéru R Server (všetkých vydaní) výhradne v rozsahu potrebnom na ladenie zmien akýchkoľvek knižníc licencovaných na základe licencie GNU Lesser General Public License, ktoré môžu byť zahrnuté v softvéri alebo so softvérom prepojené.</w:t>
      </w:r>
    </w:p>
    <w:p w:rsidR="00FE741E" w:rsidRDefault="006F11F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610"/>
        <w:gridCol w:w="361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132" w:name="_Sec614"/>
      <w:r>
        <w:t>SQL Server</w:t>
      </w:r>
      <w:bookmarkEnd w:id="132"/>
      <w:r>
        <w:fldChar w:fldCharType="begin"/>
      </w:r>
      <w:r>
        <w:instrText xml:space="preserve"> TC "</w:instrText>
      </w:r>
      <w:bookmarkStart w:id="133" w:name="_Toc459540699"/>
      <w:r>
        <w:instrText>SQL Server</w:instrText>
      </w:r>
      <w:bookmarkEnd w:id="133"/>
      <w:r>
        <w:instrText>" \l 2</w:instrText>
      </w:r>
      <w:r>
        <w:fldChar w:fldCharType="end"/>
      </w:r>
    </w:p>
    <w:p w:rsidR="00FE741E" w:rsidRDefault="006F11F9">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SQL Server 2016 Standard – licencia pre jadrá</w:t>
            </w:r>
            <w:r>
              <w:fldChar w:fldCharType="begin"/>
            </w:r>
            <w:r>
              <w:instrText xml:space="preserve"> XE "SQL Server 2016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SQL Server 2016 Enterprise – licencia pre jadrá</w:t>
            </w:r>
            <w:r>
              <w:fldChar w:fldCharType="begin"/>
            </w:r>
            <w:r>
              <w:instrText xml:space="preserve"> XE "SQL Server 2016 Enterprise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lastRenderedPageBreak/>
        <w:t>2.1 SQL Server 2016 Enterprise</w:t>
      </w:r>
    </w:p>
    <w:p w:rsidR="00FE741E" w:rsidRDefault="006F11F9">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 Existujúci zákazníci s krytím SA upgradujúci na verziu 2016 by si mali pozrieť príslušné licenčné podmienky v dokumente </w:t>
      </w:r>
      <w:hyperlink r:id="rId53">
        <w:r>
          <w:rPr>
            <w:color w:val="00467F"/>
            <w:u w:val="single"/>
          </w:rPr>
          <w:t>Podmienky používania produktov z júna 2016</w:t>
        </w:r>
      </w:hyperlink>
      <w:r>
        <w:t>.</w:t>
      </w:r>
    </w:p>
    <w:p w:rsidR="00FE741E" w:rsidRDefault="00FE741E">
      <w:pPr>
        <w:pStyle w:val="ProductList-Body"/>
      </w:pPr>
    </w:p>
    <w:p w:rsidR="00FE741E" w:rsidRDefault="006F11F9">
      <w:pPr>
        <w:pStyle w:val="ProductList-ClauseHeading"/>
        <w:outlineLvl w:val="3"/>
      </w:pPr>
      <w:r>
        <w:t>2.2 SQL Server Parallel Data Warehouse</w:t>
      </w:r>
    </w:p>
    <w:p w:rsidR="00FE741E" w:rsidRDefault="006F11F9">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rsidR="00FE741E" w:rsidRDefault="00FE741E">
      <w:pPr>
        <w:pStyle w:val="ProductList-Body"/>
      </w:pPr>
    </w:p>
    <w:p w:rsidR="00FE741E" w:rsidRDefault="006F11F9">
      <w:pPr>
        <w:pStyle w:val="ProductList-ClauseHeading"/>
        <w:outlineLvl w:val="3"/>
      </w:pPr>
      <w:r>
        <w:t>2.3 Voliteľné zostavenie produktu SQL Server Parallel Data Warehouse bez súčasti Oracle Java</w:t>
      </w:r>
    </w:p>
    <w:p w:rsidR="00FE741E" w:rsidRDefault="006F11F9">
      <w:pPr>
        <w:pStyle w:val="ProductList-Body"/>
      </w:pPr>
      <w:r>
        <w:t xml:space="preserve">Zákazníci môžu získať zostavu produktu so súčasťou Oracle Java alebo na požiadanie bez súčasti Oracle Java. Ďalšie informácie nájdete na stránke </w:t>
      </w:r>
      <w:hyperlink r:id="rId54">
        <w:r>
          <w:rPr>
            <w:color w:val="00467F"/>
            <w:u w:val="single"/>
          </w:rPr>
          <w:t>http://www.microsoft.com/en-us/sqlserver/solutions-technologies/data-warehousing/pdw.aspx</w:t>
        </w:r>
      </w:hyperlink>
      <w:r>
        <w:t>.</w:t>
      </w:r>
    </w:p>
    <w:p w:rsidR="00FE741E" w:rsidRDefault="006F11F9">
      <w:pPr>
        <w:pStyle w:val="ProductList-Offering1SubSection"/>
        <w:outlineLvl w:val="2"/>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3.2 Automatické aktualizácie predchádzajúcich verzií produktu SQL Server</w:t>
      </w:r>
    </w:p>
    <w:p w:rsidR="00FE741E" w:rsidRDefault="006F11F9">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FE741E" w:rsidRDefault="00FE741E">
      <w:pPr>
        <w:pStyle w:val="ProductList-Body"/>
      </w:pPr>
    </w:p>
    <w:p w:rsidR="00FE741E" w:rsidRDefault="006F11F9">
      <w:pPr>
        <w:pStyle w:val="ProductList-ClauseHeading"/>
        <w:outlineLvl w:val="3"/>
      </w:pPr>
      <w:r>
        <w:t>3.3 Spúšťanie inštancií vydania Standard Edition</w:t>
      </w:r>
    </w:p>
    <w:p w:rsidR="00FE741E" w:rsidRDefault="006F11F9">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FE741E" w:rsidRDefault="00FE741E">
      <w:pPr>
        <w:pStyle w:val="ProductList-Body"/>
      </w:pPr>
    </w:p>
    <w:p w:rsidR="00FE741E" w:rsidRDefault="006F11F9">
      <w:pPr>
        <w:pStyle w:val="ProductList-ClauseHeading"/>
        <w:outlineLvl w:val="3"/>
      </w:pPr>
      <w:r>
        <w:t>3.4 Servery na zabezpečenie pred zlyhaním pre produkt Parallel Data Warehouse (PDW)</w:t>
      </w:r>
    </w:p>
    <w:p w:rsidR="00FE741E" w:rsidRDefault="006F11F9">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FE741E" w:rsidRDefault="00FE741E">
      <w:pPr>
        <w:pStyle w:val="ProductList-Body"/>
      </w:pPr>
    </w:p>
    <w:p w:rsidR="00FE741E" w:rsidRDefault="006F11F9">
      <w:pPr>
        <w:pStyle w:val="ProductList-ClauseHeading"/>
        <w:outlineLvl w:val="3"/>
      </w:pPr>
      <w:r>
        <w:t>3.5 Dodatočný softvér</w:t>
      </w:r>
    </w:p>
    <w:p w:rsidR="00FE741E" w:rsidRDefault="006F11F9">
      <w:pPr>
        <w:pStyle w:val="ProductList-SubClauseHeading"/>
        <w:outlineLvl w:val="4"/>
      </w:pPr>
      <w:r>
        <w:t>3.5.1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Client Tools Connectivity</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Distributed Replay Client</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Management Tools – úplné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SubClauseHeading"/>
        <w:outlineLvl w:val="4"/>
      </w:pPr>
      <w:r>
        <w:t>3.5.2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4"/>
        <w:gridCol w:w="3588"/>
        <w:gridCol w:w="3618"/>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Warehouse (článok 4)</w:t>
            </w:r>
          </w:p>
          <w:p w:rsidR="00FE741E" w:rsidRDefault="008E649B">
            <w:pPr>
              <w:pStyle w:val="ProductList-TableBody"/>
            </w:pPr>
            <w:hyperlink r:id="rId55">
              <w:r w:rsidR="006F11F9">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URBreadcrumb"/>
      </w:pPr>
    </w:p>
    <w:p w:rsidR="00FE741E" w:rsidRDefault="006F11F9">
      <w:pPr>
        <w:pStyle w:val="ProductList-ClauseHeading"/>
        <w:outlineLvl w:val="3"/>
      </w:pPr>
      <w:r>
        <w:t>4.1 SQL Server 2016 Enterprise Core – neobmedzená virtualizácia</w:t>
      </w:r>
    </w:p>
    <w:p w:rsidR="00FE741E" w:rsidRDefault="006F11F9">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FE741E" w:rsidRDefault="00FE741E">
      <w:pPr>
        <w:pStyle w:val="ProductList-Body"/>
      </w:pPr>
    </w:p>
    <w:p w:rsidR="00FE741E" w:rsidRDefault="006F11F9">
      <w:pPr>
        <w:pStyle w:val="ProductList-ClauseHeading"/>
        <w:outlineLvl w:val="3"/>
      </w:pPr>
      <w:r>
        <w:t>4.2 SQL Server 2016 Enterprise Core - Parallel Data Warehouse – aktualizácie funkcií</w:t>
      </w:r>
    </w:p>
    <w:p w:rsidR="00FE741E" w:rsidRDefault="006F11F9">
      <w:pPr>
        <w:pStyle w:val="ProductList-Body"/>
      </w:pPr>
      <w:r>
        <w:t>V období medzi hlavnými vydaniami produktov sú zákazníci s krytím SA spôsobilí získať vydania funkcií Parallel Data Warehouse (napríklad aktualizácie zariadení).</w:t>
      </w:r>
    </w:p>
    <w:p w:rsidR="00FE741E" w:rsidRDefault="00FE741E">
      <w:pPr>
        <w:pStyle w:val="ProductList-Body"/>
      </w:pPr>
    </w:p>
    <w:p w:rsidR="00FE741E" w:rsidRDefault="006F11F9">
      <w:pPr>
        <w:pStyle w:val="ProductList-ClauseHeading"/>
        <w:outlineLvl w:val="3"/>
      </w:pPr>
      <w:r>
        <w:t>4.3 Možnosť odkúpenia produktu SQL Server v rámci prihlášky Enrollment for Application Platform (EAP)</w:t>
      </w:r>
    </w:p>
    <w:p w:rsidR="00FE741E" w:rsidRDefault="006F11F9">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138" w:name="_Sec615"/>
      <w:r>
        <w:t>System Center</w:t>
      </w:r>
      <w:bookmarkEnd w:id="138"/>
      <w:r>
        <w:fldChar w:fldCharType="begin"/>
      </w:r>
      <w:r>
        <w:instrText xml:space="preserve"> TC "</w:instrText>
      </w:r>
      <w:bookmarkStart w:id="139" w:name="_Toc459540700"/>
      <w:r>
        <w:instrText>System Center</w:instrText>
      </w:r>
      <w:bookmarkEnd w:id="139"/>
      <w:r>
        <w:instrText>" \l 2</w:instrText>
      </w:r>
      <w:r>
        <w:fldChar w:fldCharType="end"/>
      </w:r>
    </w:p>
    <w:p w:rsidR="00FE741E" w:rsidRDefault="006F11F9">
      <w:pPr>
        <w:pStyle w:val="ProductList-Offering2HeadingNoBorder"/>
        <w:outlineLvl w:val="2"/>
      </w:pPr>
      <w:bookmarkStart w:id="140" w:name="_Sec642"/>
      <w:r>
        <w:t>System Center Server</w:t>
      </w:r>
      <w:bookmarkEnd w:id="140"/>
      <w:r>
        <w:fldChar w:fldCharType="begin"/>
      </w:r>
      <w:r>
        <w:instrText xml:space="preserve"> TC "</w:instrText>
      </w:r>
      <w:bookmarkStart w:id="141" w:name="_Toc459540701"/>
      <w:r>
        <w:instrText>System Center Server</w:instrText>
      </w:r>
      <w:bookmarkEnd w:id="141"/>
      <w:r>
        <w:instrText>" \l 3</w:instrText>
      </w:r>
      <w:r>
        <w:fldChar w:fldCharType="end"/>
      </w:r>
    </w:p>
    <w:p w:rsidR="00FE741E" w:rsidRDefault="006F11F9">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3.3 Technológia SQL Server</w:t>
      </w:r>
    </w:p>
    <w:p w:rsidR="00FE741E" w:rsidRDefault="006F11F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FE741E" w:rsidRDefault="006F11F9">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2"/>
        <w:gridCol w:w="3594"/>
        <w:gridCol w:w="3594"/>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4.1 System Center Global Service Monitor</w:t>
      </w:r>
    </w:p>
    <w:p w:rsidR="00FE741E" w:rsidRDefault="006F11F9">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540702"/>
      <w:r>
        <w:instrText>System Center Client Management Suite</w:instrText>
      </w:r>
      <w:bookmarkEnd w:id="147"/>
      <w:r>
        <w:instrText>" \l 3</w:instrText>
      </w:r>
      <w:r>
        <w:fldChar w:fldCharType="end"/>
      </w:r>
    </w:p>
    <w:p w:rsidR="00FE741E" w:rsidRDefault="006F11F9">
      <w:pPr>
        <w:pStyle w:val="ProductList-Offering1SubSection"/>
        <w:outlineLvl w:val="3"/>
      </w:pPr>
      <w:bookmarkStart w:id="148" w:name="_Sec690"/>
      <w:r>
        <w:t>1. Dostupnosť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Propagačná ponuka produktu System Center Client Management Suite </w:t>
            </w:r>
            <w:hyperlink w:anchor="_Sec867">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150" w:name="_Sec801"/>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3.2 Technológia SQL Server</w:t>
      </w:r>
    </w:p>
    <w:p w:rsidR="00FE741E" w:rsidRDefault="006F11F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FE741E" w:rsidRDefault="006F11F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540703"/>
      <w:r>
        <w:instrText>System Center Configuration Manager</w:instrText>
      </w:r>
      <w:bookmarkEnd w:id="153"/>
      <w:r>
        <w:instrText>" \l 3</w:instrText>
      </w:r>
      <w:r>
        <w:fldChar w:fldCharType="end"/>
      </w:r>
    </w:p>
    <w:p w:rsidR="00FE741E" w:rsidRDefault="006F11F9">
      <w:pPr>
        <w:pStyle w:val="ProductList-Offering1SubSection"/>
        <w:outlineLvl w:val="3"/>
      </w:pPr>
      <w:bookmarkStart w:id="154" w:name="_Sec691"/>
      <w:r>
        <w:t>1. Dostupnosť programu</w:t>
      </w:r>
      <w:bookmarkEnd w:id="154"/>
    </w:p>
    <w:p w:rsidR="00FE741E" w:rsidRDefault="00FE741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 xml:space="preserve">Licencia ekvivalentná licencii na spravovanie (pozrite si </w:t>
            </w:r>
            <w:hyperlink w:anchor="_Sec591">
              <w:r>
                <w:rPr>
                  <w:color w:val="00467F"/>
                  <w:u w:val="single"/>
                </w:rPr>
                <w:t>Prílohu A</w:t>
              </w:r>
            </w:hyperlink>
            <w:r>
              <w:t>)</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3.2 Technológia SQL Server</w:t>
      </w:r>
    </w:p>
    <w:p w:rsidR="00FE741E" w:rsidRDefault="006F11F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len na účely podpory tohto produktu a akéhokoľvek iného produktu, ktorý zahŕňa databázový softvér SQL Server.</w:t>
      </w:r>
    </w:p>
    <w:p w:rsidR="00FE741E" w:rsidRDefault="006F11F9">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4.1 System Center Configuration Manager – práva VDI</w:t>
      </w:r>
    </w:p>
    <w:p w:rsidR="00FE741E" w:rsidRDefault="006F11F9">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FE741E" w:rsidRDefault="00FE741E">
      <w:pPr>
        <w:pStyle w:val="ProductList-Body"/>
      </w:pPr>
    </w:p>
    <w:p w:rsidR="00FE741E" w:rsidRDefault="006F11F9">
      <w:pPr>
        <w:pStyle w:val="ProductList-ClauseHeading"/>
        <w:outlineLvl w:val="4"/>
      </w:pPr>
      <w:r>
        <w:lastRenderedPageBreak/>
        <w:t>4.2 Práva na System Center Configuration Manager (aktuálna vetva)</w:t>
      </w:r>
    </w:p>
    <w:p w:rsidR="00FE741E" w:rsidRDefault="006F11F9">
      <w:pPr>
        <w:pStyle w:val="ProductList-Body"/>
      </w:pPr>
      <w:r>
        <w:t>System Center Configuration Manager (aktuálnu vetvu) môžu používať iba zákazníci s aktívnym krytím SA pre System Center Configuration Manager alebo s rovnocennými predplatnými právami. Zákazníci, ktorí nechajú uplynúť dobu účinnosti krytia SA alebo predplatného, musia odinštalovať produkt System Center Configuration Manager (aktuálnu vetvu). Zákazníci, ktorí majú trvalé práva na produkt System Center Configuration Manager, môžu nainštalovať verziu produktu System Center Configuration Manager, ktorá je aktuálna v čase uplynutia doby účinnosti.</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540704"/>
      <w:r>
        <w:instrText>System Center Data Protection Manager</w:instrText>
      </w:r>
      <w:bookmarkEnd w:id="159"/>
      <w:r>
        <w:instrText>" \l 3</w:instrText>
      </w:r>
      <w:r>
        <w:fldChar w:fldCharType="end"/>
      </w:r>
    </w:p>
    <w:p w:rsidR="00FE741E" w:rsidRDefault="006F11F9">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59">
        <w:r>
          <w:rPr>
            <w:color w:val="00467F"/>
            <w:u w:val="single"/>
          </w:rPr>
          <w:t>http://go.microsoft.com/?linkid=9839206</w:t>
        </w:r>
      </w:hyperlink>
      <w:r>
        <w:t xml:space="preserve"> a Zoznam produktov z júna 2015 na adrese </w:t>
      </w:r>
      <w:hyperlink r:id="rId60">
        <w:r>
          <w:rPr>
            <w:color w:val="00467F"/>
            <w:u w:val="single"/>
          </w:rPr>
          <w:t>http://go.microsoft.com/?linkid=9839207</w:t>
        </w:r>
      </w:hyperlink>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540705"/>
      <w:r>
        <w:instrText>System Center Endpoint Protection</w:instrText>
      </w:r>
      <w:bookmarkEnd w:id="161"/>
      <w:r>
        <w:instrText>" \l 3</w:instrText>
      </w:r>
      <w:r>
        <w:fldChar w:fldCharType="end"/>
      </w:r>
    </w:p>
    <w:p w:rsidR="00FE741E" w:rsidRDefault="006F11F9">
      <w:pPr>
        <w:pStyle w:val="ProductList-Offering1SubSection"/>
        <w:outlineLvl w:val="3"/>
      </w:pPr>
      <w:bookmarkStart w:id="162" w:name="_Sec892"/>
      <w:r>
        <w:t>1. Dostupnosť programu</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163" w:name="_Sec893"/>
      <w:r>
        <w:t>2. Podmienky produktu</w:t>
      </w:r>
      <w:bookmarkEnd w:id="16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Nevyhnutná podmienka (SA):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164" w:name="_Sec894"/>
      <w:r>
        <w:t>3. Práva na používanie</w:t>
      </w:r>
      <w:bookmarkEnd w:id="164"/>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Licencie SL pre zariadenia a používateľov</w:t>
      </w:r>
    </w:p>
    <w:p w:rsidR="00FE741E" w:rsidRDefault="006F11F9">
      <w:pPr>
        <w:pStyle w:val="ProductList-Body"/>
      </w:pPr>
      <w:r>
        <w:t>Zákazník si môže zakúpiť licencie SL pre zariadenia alebo používateľov, aby splnil požiadavku na licenciu na spravovanie klienta v rámci licenčného modelu serverov na spravovanie.</w:t>
      </w:r>
    </w:p>
    <w:p w:rsidR="00FE741E" w:rsidRDefault="00FE741E">
      <w:pPr>
        <w:pStyle w:val="ProductList-Body"/>
      </w:pPr>
    </w:p>
    <w:p w:rsidR="00FE741E" w:rsidRDefault="006F11F9">
      <w:pPr>
        <w:pStyle w:val="ProductList-ClauseHeading"/>
        <w:outlineLvl w:val="4"/>
      </w:pPr>
      <w:r>
        <w:t>3.2 Licencie SL na spravovanie servera</w:t>
      </w:r>
    </w:p>
    <w:p w:rsidR="00FE741E" w:rsidRDefault="006F11F9">
      <w:pPr>
        <w:pStyle w:val="ProductList-Body"/>
      </w:pPr>
      <w:r>
        <w:t>Okrem požiadaviek na licencie SL pre používateľa sa pre každý server vyžadujú licencie na spravovanie servera v počte uvedenom v licenčných podmienkach pre System Center 2012 R2 Datacenter a Standard.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rsidR="00FE741E" w:rsidRDefault="00FE741E">
      <w:pPr>
        <w:pStyle w:val="ProductList-Body"/>
      </w:pPr>
    </w:p>
    <w:p w:rsidR="00FE741E" w:rsidRDefault="006F11F9">
      <w:pPr>
        <w:pStyle w:val="ProductList-ClauseHeading"/>
        <w:outlineLvl w:val="4"/>
      </w:pPr>
      <w:r>
        <w:t>3.3 Náhrada skenovacích nástrojov</w:t>
      </w:r>
    </w:p>
    <w:p w:rsidR="00FE741E" w:rsidRDefault="006F11F9">
      <w:pPr>
        <w:pStyle w:val="ProductList-Body"/>
      </w:pPr>
      <w:r>
        <w:t>Spoločnosť Microsoft môže nahradiť nasledujúce služby online porovnateľným softvérom a súbormi:</w:t>
      </w:r>
    </w:p>
    <w:p w:rsidR="00FE741E" w:rsidRDefault="006F11F9" w:rsidP="00B55722">
      <w:pPr>
        <w:pStyle w:val="ProductList-Bullet"/>
        <w:numPr>
          <w:ilvl w:val="0"/>
          <w:numId w:val="21"/>
        </w:numPr>
      </w:pPr>
      <w:r>
        <w:t>antivírusový softvér a softvér proti odosielaniu nevyžiadanej pošty a</w:t>
      </w:r>
    </w:p>
    <w:p w:rsidR="00FE741E" w:rsidRDefault="006F11F9" w:rsidP="00B55722">
      <w:pPr>
        <w:pStyle w:val="ProductList-Bullet"/>
        <w:numPr>
          <w:ilvl w:val="0"/>
          <w:numId w:val="21"/>
        </w:numPr>
      </w:pPr>
      <w:r>
        <w:t>súbory na rozpoznávanie vírusov a údajové súbory na filtrovanie obsahu.</w:t>
      </w:r>
    </w:p>
    <w:p w:rsidR="00FE741E" w:rsidRDefault="006F11F9">
      <w:pPr>
        <w:pStyle w:val="ProductList-Offering1SubSection"/>
        <w:outlineLvl w:val="3"/>
      </w:pPr>
      <w:bookmarkStart w:id="165" w:name="_Sec895"/>
      <w:r>
        <w:lastRenderedPageBreak/>
        <w:t>4. Software Assurance</w:t>
      </w:r>
      <w:bookmarkEnd w:id="16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59540706"/>
      <w:r>
        <w:instrText>System Center Operations Manager</w:instrText>
      </w:r>
      <w:bookmarkEnd w:id="167"/>
      <w:r>
        <w:instrText>" \l 3</w:instrText>
      </w:r>
      <w:r>
        <w:fldChar w:fldCharType="end"/>
      </w:r>
    </w:p>
    <w:p w:rsidR="00FE741E" w:rsidRDefault="006F11F9">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540707"/>
      <w:r>
        <w:instrText>System Center Server Management Suite</w:instrText>
      </w:r>
      <w:bookmarkEnd w:id="169"/>
      <w:r>
        <w:instrText>" \l 3</w:instrText>
      </w:r>
      <w:r>
        <w:fldChar w:fldCharType="end"/>
      </w:r>
    </w:p>
    <w:p w:rsidR="00FE741E" w:rsidRDefault="006F11F9">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4">
        <w:r>
          <w:rPr>
            <w:color w:val="00467F"/>
            <w:u w:val="single"/>
          </w:rPr>
          <w:t>http://go.microsoft.com/?linkid=9839206</w:t>
        </w:r>
      </w:hyperlink>
      <w:r>
        <w:t xml:space="preserve"> a Zoznam produktov z júna 2015 na adrese </w:t>
      </w:r>
      <w:hyperlink r:id="rId65">
        <w:r>
          <w:rPr>
            <w:color w:val="00467F"/>
            <w:u w:val="single"/>
          </w:rPr>
          <w:t>http://go.microsoft.com/?linkid=9839207</w:t>
        </w:r>
      </w:hyperlink>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
        <w:outlineLvl w:val="2"/>
      </w:pPr>
      <w:bookmarkStart w:id="170" w:name="_Sec648"/>
      <w:r>
        <w:t>System Center Service Manager</w:t>
      </w:r>
      <w:bookmarkEnd w:id="170"/>
      <w:r>
        <w:fldChar w:fldCharType="begin"/>
      </w:r>
      <w:r>
        <w:instrText xml:space="preserve"> TC "</w:instrText>
      </w:r>
      <w:bookmarkStart w:id="171" w:name="_Toc459540708"/>
      <w:r>
        <w:instrText>System Center Service Manager</w:instrText>
      </w:r>
      <w:bookmarkEnd w:id="171"/>
      <w:r>
        <w:instrText>" \l 3</w:instrText>
      </w:r>
      <w:r>
        <w:fldChar w:fldCharType="end"/>
      </w:r>
    </w:p>
    <w:p w:rsidR="00FE741E" w:rsidRDefault="006F11F9">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6">
        <w:r>
          <w:rPr>
            <w:color w:val="00467F"/>
            <w:u w:val="single"/>
          </w:rPr>
          <w:t>http://go.microsoft.com/?linkid=9839206</w:t>
        </w:r>
      </w:hyperlink>
      <w:r>
        <w:t xml:space="preserve"> a Zoznam produktov z júna 2015 na adrese </w:t>
      </w:r>
      <w:hyperlink r:id="rId67">
        <w:r>
          <w:rPr>
            <w:color w:val="00467F"/>
            <w:u w:val="single"/>
          </w:rPr>
          <w:t>http://go.microsoft.com/?linkid=9839207</w:t>
        </w:r>
      </w:hyperlink>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540709"/>
      <w:r>
        <w:instrText>Virtual Desktop Infrastructure (VDI) Suite</w:instrText>
      </w:r>
      <w:bookmarkEnd w:id="173"/>
      <w:r>
        <w:instrText>" \l 2</w:instrText>
      </w:r>
      <w:r>
        <w:fldChar w:fldCharType="end"/>
      </w:r>
    </w:p>
    <w:p w:rsidR="00FE741E" w:rsidRDefault="006F11F9">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68">
        <w:r>
          <w:rPr>
            <w:color w:val="00467F"/>
            <w:u w:val="single"/>
          </w:rPr>
          <w:t>http://go.microsoft.com/?linkid=9839206</w:t>
        </w:r>
      </w:hyperlink>
      <w:r>
        <w:t xml:space="preserve"> a Zoznam produktov z júna 2015 na adrese </w:t>
      </w:r>
      <w:hyperlink r:id="rId69">
        <w:r>
          <w:rPr>
            <w:color w:val="00467F"/>
            <w:u w:val="single"/>
          </w:rPr>
          <w:t>http://go.microsoft.com/?linkid=9839207</w:t>
        </w:r>
      </w:hyperlink>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174" w:name="_Sec617"/>
      <w:r>
        <w:t>Visual Studio</w:t>
      </w:r>
      <w:bookmarkEnd w:id="174"/>
      <w:r>
        <w:fldChar w:fldCharType="begin"/>
      </w:r>
      <w:r>
        <w:instrText xml:space="preserve"> TC "</w:instrText>
      </w:r>
      <w:bookmarkStart w:id="175" w:name="_Toc459540710"/>
      <w:r>
        <w:instrText>Visual Studio</w:instrText>
      </w:r>
      <w:bookmarkEnd w:id="175"/>
      <w:r>
        <w:instrText>" \l 2</w:instrText>
      </w:r>
      <w:r>
        <w:fldChar w:fldCharType="end"/>
      </w:r>
    </w:p>
    <w:p w:rsidR="00FE741E" w:rsidRDefault="006F11F9">
      <w:pPr>
        <w:pStyle w:val="ProductList-Offering2HeadingNoBorder"/>
        <w:outlineLvl w:val="2"/>
      </w:pPr>
      <w:bookmarkStart w:id="176" w:name="_Sec649"/>
      <w:r>
        <w:t>Visual Studio</w:t>
      </w:r>
      <w:bookmarkEnd w:id="176"/>
      <w:r>
        <w:fldChar w:fldCharType="begin"/>
      </w:r>
      <w:r>
        <w:instrText xml:space="preserve"> TC "</w:instrText>
      </w:r>
      <w:bookmarkStart w:id="177" w:name="_Toc459540711"/>
      <w:r>
        <w:instrText>Visual Studio</w:instrText>
      </w:r>
      <w:bookmarkEnd w:id="177"/>
      <w:r>
        <w:instrText>" \l 3</w:instrText>
      </w:r>
      <w:r>
        <w:fldChar w:fldCharType="end"/>
      </w:r>
    </w:p>
    <w:p w:rsidR="00FE741E" w:rsidRDefault="006F11F9">
      <w:pPr>
        <w:pStyle w:val="ProductList-Offering1SubSection"/>
        <w:outlineLvl w:val="3"/>
      </w:pPr>
      <w:bookmarkStart w:id="178" w:name="_Sec697"/>
      <w:r>
        <w:t>1. Dostupnosť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3"/>
      </w:pPr>
      <w:bookmarkStart w:id="179" w:name="_Sec75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lastRenderedPageBreak/>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Visual Studio Premium 2013 so službou MSDN a Visual Studio Ultimate 2013 so službou MSDN</w:t>
      </w:r>
    </w:p>
    <w:p w:rsidR="00FE741E" w:rsidRDefault="006F11F9">
      <w:pPr>
        <w:pStyle w:val="ProductList-Body"/>
      </w:pPr>
      <w:r>
        <w:t>Visual Studio Enterprise 2015 so službou MSDN je nástupníckou verziou produktov Visual Studio Premium 2013 so službou MSDN a Visual Studio Ultimate 2013 so službou MSDN.</w:t>
      </w:r>
    </w:p>
    <w:p w:rsidR="00FE741E" w:rsidRDefault="00FE741E">
      <w:pPr>
        <w:pStyle w:val="ProductList-Body"/>
      </w:pPr>
    </w:p>
    <w:p w:rsidR="00FE741E" w:rsidRDefault="006F11F9">
      <w:pPr>
        <w:pStyle w:val="ProductList-ClauseHeading"/>
        <w:outlineLvl w:val="4"/>
      </w:pPr>
      <w:r>
        <w:t>2.2 Udelenie licencie na produkt SQL Server Parallel Data Warehouse Developer</w:t>
      </w:r>
    </w:p>
    <w:p w:rsidR="00FE741E" w:rsidRDefault="006F11F9">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FE741E" w:rsidRDefault="00FE741E">
      <w:pPr>
        <w:pStyle w:val="ProductList-Body"/>
      </w:pPr>
    </w:p>
    <w:p w:rsidR="00FE741E" w:rsidRDefault="006F11F9">
      <w:pPr>
        <w:pStyle w:val="ProductList-ClauseHeading"/>
        <w:outlineLvl w:val="4"/>
      </w:pPr>
      <w:r>
        <w:t>2.3 Udelenie licencie pre produkt Visual Studio Team Foundation Server 2015</w:t>
      </w:r>
    </w:p>
    <w:p w:rsidR="00FE741E" w:rsidRDefault="006F11F9">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FE741E" w:rsidRDefault="00FE741E">
      <w:pPr>
        <w:pStyle w:val="ProductList-Body"/>
      </w:pPr>
    </w:p>
    <w:p w:rsidR="00FE741E" w:rsidRDefault="006F11F9">
      <w:pPr>
        <w:pStyle w:val="ProductList-ClauseHeading"/>
        <w:outlineLvl w:val="4"/>
      </w:pPr>
      <w:r>
        <w:t>2.4 Služby platformy Microsoft Azure</w:t>
      </w:r>
    </w:p>
    <w:p w:rsidR="00FE741E" w:rsidRDefault="006F11F9">
      <w:pPr>
        <w:pStyle w:val="ProductList-Body"/>
      </w:pPr>
      <w:r>
        <w:t>Výhody platformy Microsoft Azure sa nedajú skombinovať z viacerých predplatných služby MSDN do jedného konta platformy Microsoft Azure.</w:t>
      </w:r>
    </w:p>
    <w:p w:rsidR="00FE741E" w:rsidRDefault="006F11F9">
      <w:pPr>
        <w:pStyle w:val="ProductList-Offering1SubSection"/>
        <w:outlineLvl w:val="3"/>
      </w:pPr>
      <w:bookmarkStart w:id="180" w:name="_Sec810"/>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Súbor BUILDSERVER.TXT</w:t>
      </w:r>
    </w:p>
    <w:p w:rsidR="00FE741E" w:rsidRDefault="006F11F9">
      <w:pPr>
        <w:pStyle w:val="ProductList-Body"/>
      </w:pPr>
      <w:r>
        <w:t xml:space="preserve">Zákazník smie nainštalovať kópie súborov zo zoznamov BuildServer, ktoré sa nachádzajú na stránke </w:t>
      </w:r>
      <w:hyperlink r:id="rId70">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FE741E" w:rsidRDefault="00FE741E">
      <w:pPr>
        <w:pStyle w:val="ProductList-Body"/>
      </w:pPr>
    </w:p>
    <w:p w:rsidR="00FE741E" w:rsidRDefault="006F11F9">
      <w:pPr>
        <w:pStyle w:val="ProductList-ClauseHeading"/>
        <w:outlineLvl w:val="4"/>
      </w:pPr>
      <w:r>
        <w:t>3.2 Pomôcky</w:t>
      </w:r>
    </w:p>
    <w:p w:rsidR="00FE741E" w:rsidRDefault="006F11F9">
      <w:pPr>
        <w:pStyle w:val="ProductList-Body"/>
      </w:pPr>
      <w:r>
        <w:t xml:space="preserve">Zákazník smie kopírovať a inštalovať pomôcky uvedené na stránke </w:t>
      </w:r>
      <w:hyperlink r:id="rId71">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FE741E" w:rsidRDefault="00FE741E">
      <w:pPr>
        <w:pStyle w:val="ProductList-Body"/>
      </w:pPr>
    </w:p>
    <w:p w:rsidR="00FE741E" w:rsidRDefault="006F11F9">
      <w:pPr>
        <w:pStyle w:val="ProductList-ClauseHeading"/>
        <w:outlineLvl w:val="4"/>
      </w:pPr>
      <w:r>
        <w:t>3.3 System Center – Virtual Machine Manager (SCVMM) – Visual Studio Enterprise so službou MSDN a Visual Studio Test Professional so službou MSDN</w:t>
      </w:r>
    </w:p>
    <w:p w:rsidR="00FE741E" w:rsidRDefault="006F11F9">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FE741E" w:rsidRDefault="00FE741E">
      <w:pPr>
        <w:pStyle w:val="ProductList-Body"/>
      </w:pPr>
    </w:p>
    <w:p w:rsidR="00FE741E" w:rsidRDefault="006F11F9">
      <w:pPr>
        <w:pStyle w:val="ProductList-ClauseHeading"/>
        <w:outlineLvl w:val="4"/>
      </w:pPr>
      <w:r>
        <w:t>3.4 Office Professional Plus 2016 – Visual Studio Enterprise so službou MSDN</w:t>
      </w:r>
    </w:p>
    <w:p w:rsidR="00FE741E" w:rsidRDefault="006F11F9">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FE741E" w:rsidRDefault="00FE741E">
      <w:pPr>
        <w:pStyle w:val="ProductList-Body"/>
      </w:pPr>
    </w:p>
    <w:p w:rsidR="00FE741E" w:rsidRDefault="006F11F9">
      <w:pPr>
        <w:pStyle w:val="ProductList-ClauseHeading"/>
        <w:outlineLvl w:val="4"/>
      </w:pPr>
      <w:r>
        <w:t>3.5 Knižnice poskytované na základe licencie GNU Lesser General Public License</w:t>
      </w:r>
    </w:p>
    <w:p w:rsidR="00FE741E" w:rsidRDefault="006F11F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FE741E" w:rsidRDefault="006F11F9">
      <w:pPr>
        <w:pStyle w:val="ProductList-Offering1SubSection"/>
        <w:outlineLvl w:val="3"/>
      </w:pPr>
      <w:bookmarkStart w:id="181" w:name="_Sec834"/>
      <w:r>
        <w:lastRenderedPageBreak/>
        <w:t>4. Software Assurance</w:t>
      </w:r>
      <w:bookmarkEnd w:id="18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2">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Práva ekvivalentné krytiu SA: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4.1 Spôsobilosť pre krytie Software Assurance</w:t>
      </w:r>
    </w:p>
    <w:p w:rsidR="00FE741E" w:rsidRDefault="006F11F9">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FE741E" w:rsidRDefault="00FE741E">
      <w:pPr>
        <w:pStyle w:val="ProductList-Body"/>
      </w:pPr>
    </w:p>
    <w:p w:rsidR="00FE741E" w:rsidRDefault="006F11F9">
      <w:pPr>
        <w:pStyle w:val="ProductList-ClauseHeading"/>
        <w:outlineLvl w:val="4"/>
      </w:pPr>
      <w:r>
        <w:t>4.2 Trvalé práva na službu MSDN</w:t>
      </w:r>
    </w:p>
    <w:p w:rsidR="00FE741E" w:rsidRDefault="006F11F9">
      <w:pPr>
        <w:pStyle w:val="ProductList-Body"/>
      </w:pPr>
      <w:r>
        <w:t>Zákazníkove práva na používanie ľubovoľného softvéru licencovaného prostredníctvom služby MSDN sa stanú trvalými, keď sa stane trvalým zákazníkovo právo na používanie softvéru Visual Studio.</w:t>
      </w:r>
    </w:p>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540712"/>
      <w:r>
        <w:instrText>Visual Studio Team Foundation Server</w:instrText>
      </w:r>
      <w:bookmarkEnd w:id="183"/>
      <w:r>
        <w:instrText>" \l 3</w:instrText>
      </w:r>
      <w:r>
        <w:fldChar w:fldCharType="end"/>
      </w:r>
    </w:p>
    <w:p w:rsidR="00FE741E" w:rsidRDefault="006F11F9">
      <w:pPr>
        <w:pStyle w:val="ProductList-Offering1SubSection"/>
        <w:outlineLvl w:val="3"/>
      </w:pPr>
      <w:bookmarkStart w:id="184" w:name="_Sec698"/>
      <w:r>
        <w:t>1. Dostupnosť programu</w:t>
      </w:r>
      <w:bookmarkEnd w:id="184"/>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FE741E" w:rsidRDefault="00FE74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FE741E" w:rsidRDefault="00FE74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3"/>
      </w:pPr>
      <w:bookmarkStart w:id="185" w:name="_Sec753"/>
      <w:r>
        <w:t>2. Podmienky produktu</w:t>
      </w:r>
      <w:bookmarkEnd w:id="18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186" w:name="_Sec811"/>
      <w:r>
        <w:t>3. Práva na používanie</w:t>
      </w:r>
      <w:bookmarkEnd w:id="186"/>
    </w:p>
    <w:tbl>
      <w:tblPr>
        <w:tblStyle w:val="PURTable"/>
        <w:tblW w:w="0" w:type="dxa"/>
        <w:tblLook w:val="04A0" w:firstRow="1" w:lastRow="0" w:firstColumn="1" w:lastColumn="0" w:noHBand="0" w:noVBand="1"/>
      </w:tblPr>
      <w:tblGrid>
        <w:gridCol w:w="3615"/>
        <w:gridCol w:w="3591"/>
        <w:gridCol w:w="3584"/>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FE741E" w:rsidRDefault="006F11F9">
            <w:pPr>
              <w:pStyle w:val="ProductList-TableBody"/>
            </w:pPr>
            <w:r>
              <w:t>Platený používateľ služieb Visual Studio Team Services</w:t>
            </w:r>
          </w:p>
        </w:tc>
      </w:tr>
    </w:tbl>
    <w:p w:rsidR="00FE741E" w:rsidRDefault="00FE741E">
      <w:pPr>
        <w:pStyle w:val="ProductList-Body"/>
      </w:pPr>
    </w:p>
    <w:p w:rsidR="00FE741E" w:rsidRDefault="006F11F9">
      <w:pPr>
        <w:pStyle w:val="ProductList-SubClauseHeading"/>
        <w:outlineLvl w:val="5"/>
      </w:pPr>
      <w:r>
        <w:t>3.1.1 Dodatočné funkcie</w:t>
      </w:r>
    </w:p>
    <w:p w:rsidR="00FE741E" w:rsidRDefault="006F11F9">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Visual Studio Enterprise 2015 so službou MSDN</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E741E" w:rsidRDefault="006F11F9">
            <w:pPr>
              <w:pStyle w:val="ProductList-TableBody"/>
            </w:pPr>
            <w:r>
              <w:t>Doplnok Visual Studio Team Services Release Manager</w:t>
            </w:r>
          </w:p>
        </w:tc>
      </w:tr>
    </w:tbl>
    <w:p w:rsidR="00FE741E" w:rsidRDefault="00FE741E">
      <w:pPr>
        <w:pStyle w:val="ProductList-BodyIndented"/>
      </w:pPr>
    </w:p>
    <w:p w:rsidR="00FE741E" w:rsidRDefault="006F11F9">
      <w:pPr>
        <w:pStyle w:val="ProductList-SubClauseHeading"/>
        <w:outlineLvl w:val="5"/>
      </w:pPr>
      <w:r>
        <w:t>3.1.2 Dodatočné funkcie</w:t>
      </w:r>
    </w:p>
    <w:p w:rsidR="00FE741E" w:rsidRDefault="006F11F9">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lastRenderedPageBreak/>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Visual Studio Enterprise 2015 so službou MSDN</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FE741E" w:rsidRDefault="006F11F9">
            <w:pPr>
              <w:pStyle w:val="ProductList-TableBody"/>
            </w:pPr>
            <w:r>
              <w:t>Doplnok Visual Studio Team Services Test Manager</w:t>
            </w:r>
          </w:p>
        </w:tc>
      </w:tr>
    </w:tbl>
    <w:p w:rsidR="00FE741E" w:rsidRDefault="00FE741E">
      <w:pPr>
        <w:pStyle w:val="ProductList-BodyIndented"/>
      </w:pPr>
    </w:p>
    <w:p w:rsidR="00FE741E" w:rsidRDefault="006F11F9">
      <w:pPr>
        <w:pStyle w:val="ProductList-ClauseHeading"/>
        <w:outlineLvl w:val="4"/>
      </w:pPr>
      <w:r>
        <w:t>3.2 Používanie, ktoré nevyžaduje licencie CAL</w:t>
      </w:r>
    </w:p>
    <w:p w:rsidR="00FE741E" w:rsidRDefault="006F11F9">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2015, poskytovanie schválení pre úrovne ako súčasť kanála správy vydaní a prístup na server Visual Studio Team Foundation Server prostredníctvom združeného pripojenia z inej integrovanej aplikácie alebo služby.</w:t>
      </w:r>
    </w:p>
    <w:p w:rsidR="00FE741E" w:rsidRDefault="00FE741E">
      <w:pPr>
        <w:pStyle w:val="ProductList-Body"/>
      </w:pPr>
    </w:p>
    <w:p w:rsidR="00FE741E" w:rsidRDefault="006F11F9">
      <w:pPr>
        <w:pStyle w:val="ProductList-ClauseHeading"/>
        <w:outlineLvl w:val="4"/>
      </w:pPr>
      <w:r>
        <w:t>3.3 Technológia SQL Server</w:t>
      </w:r>
    </w:p>
    <w:p w:rsidR="00FE741E" w:rsidRDefault="006F11F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FE741E" w:rsidRDefault="00FE741E">
      <w:pPr>
        <w:pStyle w:val="ProductList-Body"/>
      </w:pPr>
    </w:p>
    <w:p w:rsidR="00FE741E" w:rsidRDefault="006F11F9">
      <w:pPr>
        <w:pStyle w:val="ProductList-ClauseHeading"/>
        <w:outlineLvl w:val="4"/>
      </w:pPr>
      <w:r>
        <w:t>3.4 Knižnice poskytované na základe licencie GNU Lesser General Public License</w:t>
      </w:r>
    </w:p>
    <w:p w:rsidR="00FE741E" w:rsidRDefault="006F11F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FE741E" w:rsidRDefault="00FE741E">
      <w:pPr>
        <w:pStyle w:val="ProductList-Body"/>
      </w:pPr>
    </w:p>
    <w:p w:rsidR="00FE741E" w:rsidRDefault="006F11F9">
      <w:pPr>
        <w:pStyle w:val="ProductList-ClauseHeading"/>
        <w:outlineLvl w:val="4"/>
      </w:pPr>
      <w:r>
        <w:t>3.5 Visual Studio Team Foundation Server Build Services</w:t>
      </w:r>
    </w:p>
    <w:p w:rsidR="00FE741E" w:rsidRDefault="006F11F9">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FE741E" w:rsidRDefault="00FE741E">
      <w:pPr>
        <w:pStyle w:val="ProductList-Body"/>
      </w:pPr>
    </w:p>
    <w:p w:rsidR="00FE741E" w:rsidRDefault="006F11F9">
      <w:pPr>
        <w:pStyle w:val="ProductList-ClauseHeading"/>
        <w:outlineLvl w:val="4"/>
      </w:pPr>
      <w:r>
        <w:t>3.6 Dodatočný softvér</w:t>
      </w:r>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Visual Studio Team Foundation Server SharePoint Extensions</w:t>
            </w:r>
          </w:p>
        </w:tc>
      </w:tr>
    </w:tbl>
    <w:p w:rsidR="00FE741E" w:rsidRDefault="006F11F9">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61"/>
        <w:gridCol w:w="3621"/>
        <w:gridCol w:w="3621"/>
        <w:gridCol w:w="87"/>
      </w:tblGrid>
      <w:tr w:rsidR="00FE741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r w:rsidR="00FE741E">
        <w:tc>
          <w:tcPr>
            <w:tcW w:w="12240" w:type="dxa"/>
            <w:gridSpan w:val="4"/>
            <w:tcBorders>
              <w:top w:val="none" w:sz="4" w:space="0" w:color="6E6E6E"/>
              <w:left w:val="none" w:sz="4" w:space="0" w:color="6E6E6E"/>
              <w:bottom w:val="none" w:sz="4" w:space="0" w:color="6E6E6E"/>
              <w:right w:val="none" w:sz="4" w:space="0" w:color="6E6E6E"/>
            </w:tcBorders>
          </w:tcPr>
          <w:p w:rsidR="00FE741E" w:rsidRDefault="00FE741E">
            <w:pPr>
              <w:pStyle w:val="PURBreadcrumb"/>
            </w:pPr>
          </w:p>
          <w:tbl>
            <w:tblPr>
              <w:tblW w:w="0" w:type="dxa"/>
              <w:tblLook w:val="04A0" w:firstRow="1" w:lastRow="0" w:firstColumn="1" w:lastColumn="0" w:noHBand="0" w:noVBand="1"/>
            </w:tblPr>
            <w:tblGrid>
              <w:gridCol w:w="10674"/>
            </w:tblGrid>
            <w:tr w:rsidR="00FE741E">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TableBody"/>
            </w:pPr>
          </w:p>
        </w:tc>
      </w:tr>
    </w:tbl>
    <w:p w:rsidR="00FE741E" w:rsidRDefault="00FE741E">
      <w:pPr>
        <w:pStyle w:val="ProductList-Body"/>
      </w:pPr>
    </w:p>
    <w:p w:rsidR="00FE741E" w:rsidRDefault="006F11F9">
      <w:pPr>
        <w:pStyle w:val="ProductList-OfferingGroupHeading"/>
        <w:outlineLvl w:val="1"/>
      </w:pPr>
      <w:bookmarkStart w:id="188" w:name="_Sec618"/>
      <w:r>
        <w:t>Windows</w:t>
      </w:r>
      <w:bookmarkEnd w:id="188"/>
      <w:r>
        <w:fldChar w:fldCharType="begin"/>
      </w:r>
      <w:r>
        <w:instrText xml:space="preserve"> TC "</w:instrText>
      </w:r>
      <w:bookmarkStart w:id="189" w:name="_Toc459540713"/>
      <w:r>
        <w:instrText>Windows</w:instrText>
      </w:r>
      <w:bookmarkEnd w:id="189"/>
      <w:r>
        <w:instrText>" \l 2</w:instrText>
      </w:r>
      <w:r>
        <w:fldChar w:fldCharType="end"/>
      </w:r>
    </w:p>
    <w:p w:rsidR="00FE741E" w:rsidRDefault="006F11F9">
      <w:pPr>
        <w:pStyle w:val="ProductList-Offering2HeadingNoBorder"/>
        <w:outlineLvl w:val="2"/>
      </w:pPr>
      <w:bookmarkStart w:id="190" w:name="_Sec652"/>
      <w:r>
        <w:t>Operačný systém Windows pre osobné počítače</w:t>
      </w:r>
      <w:bookmarkEnd w:id="190"/>
      <w:r>
        <w:fldChar w:fldCharType="begin"/>
      </w:r>
      <w:r>
        <w:instrText xml:space="preserve"> TC "</w:instrText>
      </w:r>
      <w:bookmarkStart w:id="191" w:name="_Toc459540714"/>
      <w:r>
        <w:instrText>Operačný systém Windows pre osobné počítače</w:instrText>
      </w:r>
      <w:bookmarkEnd w:id="191"/>
      <w:r>
        <w:instrText>" \l 3</w:instrText>
      </w:r>
      <w:r>
        <w:fldChar w:fldCharType="end"/>
      </w:r>
    </w:p>
    <w:p w:rsidR="00FE741E" w:rsidRDefault="006F11F9">
      <w:pPr>
        <w:pStyle w:val="ProductList-Offering1SubSection"/>
        <w:outlineLvl w:val="3"/>
      </w:pPr>
      <w:bookmarkStart w:id="192" w:name="_Sec700"/>
      <w:r>
        <w:t>1. Dostupnosť programu</w:t>
      </w:r>
      <w:bookmarkEnd w:id="192"/>
    </w:p>
    <w:tbl>
      <w:tblPr>
        <w:tblStyle w:val="PURTable"/>
        <w:tblW w:w="0" w:type="dxa"/>
        <w:tblLook w:val="04A0" w:firstRow="1" w:lastRow="0" w:firstColumn="1" w:lastColumn="0" w:noHBand="0" w:noVBand="1"/>
      </w:tblPr>
      <w:tblGrid>
        <w:gridCol w:w="3975"/>
        <w:gridCol w:w="613"/>
        <w:gridCol w:w="606"/>
        <w:gridCol w:w="608"/>
        <w:gridCol w:w="601"/>
        <w:gridCol w:w="605"/>
        <w:gridCol w:w="607"/>
        <w:gridCol w:w="613"/>
        <w:gridCol w:w="634"/>
        <w:gridCol w:w="618"/>
        <w:gridCol w:w="609"/>
        <w:gridCol w:w="689"/>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10 Enterprise – LTSB Upgrade (pre jednotlivé zariadenia)</w:t>
            </w:r>
            <w:r>
              <w:fldChar w:fldCharType="begin"/>
            </w:r>
            <w:r>
              <w:instrText xml:space="preserve"> XE "Windows 10 Enterprise – LTSB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10 Enterprise – E3 a LTSB Upgrade (pre jednotlivé zariadenia)</w:t>
            </w:r>
            <w:r>
              <w:fldChar w:fldCharType="begin"/>
            </w:r>
            <w:r>
              <w:instrText xml:space="preserve"> XE "Windows 10 Enterprise – E3 a LTSB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10 Enterprise – E3 pre jednotlivých používateľov</w:t>
            </w:r>
            <w:r>
              <w:fldChar w:fldCharType="begin"/>
            </w:r>
            <w:r>
              <w:instrText xml:space="preserve"> XE "Windows 10 Enterprise – E3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10 Enterprise – E3 pre jednotlivých používateľov z krytia SA</w:t>
            </w:r>
            <w:r>
              <w:fldChar w:fldCharType="begin"/>
            </w:r>
            <w:r>
              <w:instrText xml:space="preserve"> XE "Windows 10 Enterprise – E3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10 Enterprise – E5 pre jednotlivé zariadenia alebo jednotlivých používateľov</w:t>
            </w:r>
            <w:r>
              <w:fldChar w:fldCharType="begin"/>
            </w:r>
            <w:r>
              <w:instrText xml:space="preserve"> XE "Windows 10 Enterprise – E5 pre jednotlivé zariadenia alebo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10 Enterprise – E5 pre jednotlivých používateľov z krytia SA</w:t>
            </w:r>
            <w:r>
              <w:fldChar w:fldCharType="begin"/>
            </w:r>
            <w:r>
              <w:instrText xml:space="preserve"> XE "Windows 10 Enterprise – E5 pre jednotlivých používateľov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lastRenderedPageBreak/>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r w:rsidR="00FE741E">
        <w:tc>
          <w:tcPr>
            <w:tcW w:w="4160" w:type="dxa"/>
            <w:tcBorders>
              <w:top w:val="dashed" w:sz="4" w:space="0" w:color="BFBFBF"/>
              <w:left w:val="single" w:sz="9" w:space="0" w:color="FFFFFF"/>
              <w:bottom w:val="none" w:sz="4" w:space="0" w:color="BFBFBF"/>
              <w:right w:val="single" w:sz="9" w:space="0" w:color="FFFFFF"/>
            </w:tcBorders>
          </w:tcPr>
          <w:p w:rsidR="00FE741E" w:rsidRDefault="006F11F9">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FE741E" w:rsidRDefault="006F11F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FE741E" w:rsidRDefault="00FE741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193" w:name="_Sec755"/>
      <w:r>
        <w:t>2. Podmienky produktu</w:t>
      </w:r>
      <w:bookmarkEnd w:id="19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Windows 10 Enterprise E5</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Oprávňujúce operačné systémy (OS)</w:t>
      </w:r>
    </w:p>
    <w:p w:rsidR="00FE741E" w:rsidRDefault="006F11F9">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FE741E" w:rsidRDefault="00FE741E">
      <w:pPr>
        <w:pStyle w:val="ProductList-Body"/>
      </w:pPr>
    </w:p>
    <w:p w:rsidR="00FE741E" w:rsidRDefault="006F11F9">
      <w:pPr>
        <w:pStyle w:val="ProductList-SubClauseHeading"/>
        <w:outlineLvl w:val="5"/>
      </w:pPr>
      <w:r>
        <w:t>2.1.1 Tabuľka oprávňujúcich operačných systémov (OS)</w:t>
      </w:r>
    </w:p>
    <w:p w:rsidR="00FE741E" w:rsidRDefault="006F11F9">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Nová zmluva Enterprise Agreement (EA)/Open Value Company Wide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Existujúca zmluva Enterprise Agreement (EA)/Open Value Company Wide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Microsoft Products and Services Agreement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Academic a Charity</w:t>
            </w:r>
          </w:p>
        </w:tc>
      </w:tr>
      <w:tr w:rsidR="00FE741E">
        <w:tc>
          <w:tcPr>
            <w:tcW w:w="4040" w:type="dxa"/>
            <w:tcBorders>
              <w:top w:val="single" w:sz="4" w:space="0" w:color="000000"/>
              <w:left w:val="single" w:sz="4" w:space="0" w:color="000000"/>
              <w:bottom w:val="single" w:sz="4" w:space="0" w:color="000000"/>
              <w:right w:val="none" w:sz="4" w:space="0" w:color="000000"/>
            </w:tcBorders>
          </w:tcPr>
          <w:p w:rsidR="00FE741E" w:rsidRDefault="006F11F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741E" w:rsidRDefault="00FE741E">
            <w:pPr>
              <w:pStyle w:val="ProductList-TableBody"/>
              <w:jc w:val="center"/>
            </w:pP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none" w:sz="4" w:space="0" w:color="000000"/>
            </w:tcBorders>
          </w:tcPr>
          <w:p w:rsidR="00FE741E" w:rsidRDefault="006F11F9">
            <w:pPr>
              <w:pStyle w:val="ProductList-TableBody"/>
            </w:pPr>
            <w:r>
              <w:rPr>
                <w:b/>
              </w:rPr>
              <w:t>Windows 8 a Windows 8.1</w:t>
            </w:r>
            <w:r>
              <w:t xml:space="preserve"> (32-bitová alebo 64-bitová verzia)</w:t>
            </w: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741E" w:rsidRDefault="00FE741E">
            <w:pPr>
              <w:pStyle w:val="ProductList-TableBody"/>
              <w:jc w:val="center"/>
            </w:pP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none" w:sz="4" w:space="0" w:color="000000"/>
            </w:tcBorders>
          </w:tcPr>
          <w:p w:rsidR="00FE741E" w:rsidRDefault="006F11F9">
            <w:pPr>
              <w:pStyle w:val="ProductList-TableBody"/>
            </w:pPr>
            <w:r>
              <w:rPr>
                <w:b/>
              </w:rPr>
              <w:t>Windows 7</w:t>
            </w:r>
            <w:r>
              <w:fldChar w:fldCharType="begin"/>
            </w:r>
            <w:r>
              <w:instrText xml:space="preserve"> XE "Windows 7" </w:instrText>
            </w:r>
            <w:r>
              <w:fldChar w:fldCharType="end"/>
            </w:r>
            <w:r>
              <w:t xml:space="preserve"> (32-bitový alebo 64-bitový)</w:t>
            </w: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741E" w:rsidRDefault="00FE741E">
            <w:pPr>
              <w:pStyle w:val="ProductList-TableBody"/>
              <w:jc w:val="center"/>
            </w:pP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none" w:sz="4" w:space="0" w:color="000000"/>
            </w:tcBorders>
          </w:tcPr>
          <w:p w:rsidR="00FE741E" w:rsidRDefault="006F11F9">
            <w:pPr>
              <w:pStyle w:val="ProductList-TableBody"/>
            </w:pPr>
            <w:r>
              <w:rPr>
                <w:b/>
              </w:rPr>
              <w:t>Windows Vista</w:t>
            </w:r>
            <w:r>
              <w:fldChar w:fldCharType="begin"/>
            </w:r>
            <w:r>
              <w:instrText xml:space="preserve"> XE "Windows Vista" </w:instrText>
            </w:r>
            <w:r>
              <w:fldChar w:fldCharType="end"/>
            </w:r>
            <w:r>
              <w:t xml:space="preserve"> (32-bitový alebo 64-bitový)</w:t>
            </w: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741E" w:rsidRDefault="00FE741E">
            <w:pPr>
              <w:pStyle w:val="ProductList-TableBody"/>
              <w:jc w:val="center"/>
            </w:pP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none" w:sz="4" w:space="0" w:color="000000"/>
            </w:tcBorders>
          </w:tcPr>
          <w:p w:rsidR="00FE741E" w:rsidRDefault="006F11F9">
            <w:pPr>
              <w:pStyle w:val="ProductList-TableBody"/>
            </w:pPr>
            <w:r>
              <w:rPr>
                <w:b/>
              </w:rPr>
              <w:t>Windows XP</w:t>
            </w:r>
            <w:r>
              <w:fldChar w:fldCharType="begin"/>
            </w:r>
            <w:r>
              <w:instrText xml:space="preserve"> XE "Windows XP" </w:instrText>
            </w:r>
            <w:r>
              <w:fldChar w:fldCharType="end"/>
            </w:r>
            <w:r>
              <w:t xml:space="preserve"> (32-bitový alebo 64-bitový)</w:t>
            </w: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741E" w:rsidRDefault="00FE741E">
            <w:pPr>
              <w:pStyle w:val="ProductList-TableBody"/>
              <w:jc w:val="center"/>
            </w:pP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lastRenderedPageBreak/>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none" w:sz="4" w:space="0" w:color="000000"/>
            </w:tcBorders>
          </w:tcPr>
          <w:p w:rsidR="00FE741E" w:rsidRDefault="006F11F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741E" w:rsidRDefault="00FE741E">
            <w:pPr>
              <w:pStyle w:val="ProductList-TableBody"/>
              <w:jc w:val="center"/>
            </w:pP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none" w:sz="4" w:space="0" w:color="000000"/>
            </w:tcBorders>
          </w:tcPr>
          <w:p w:rsidR="00FE741E" w:rsidRDefault="006F11F9">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E741E" w:rsidRDefault="00FE74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E741E" w:rsidRDefault="00FE741E">
            <w:pPr>
              <w:pStyle w:val="ProductList-TableBody"/>
              <w:jc w:val="center"/>
            </w:pP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bl>
    <w:p w:rsidR="00FE741E" w:rsidRDefault="006F11F9">
      <w:pPr>
        <w:pStyle w:val="ProductList-BodyIndented"/>
      </w:pPr>
      <w:r>
        <w:rPr>
          <w:i/>
          <w:vertAlign w:val="superscript"/>
        </w:rPr>
        <w:t>1</w:t>
      </w:r>
      <w:r>
        <w:rPr>
          <w:i/>
        </w:rPr>
        <w:t xml:space="preserve">Zahŕňa 32-bitové a 64-bitové operačné systémy. </w:t>
      </w:r>
    </w:p>
    <w:p w:rsidR="00FE741E" w:rsidRDefault="006F11F9">
      <w:pPr>
        <w:pStyle w:val="ProductList-BodyIndented"/>
      </w:pPr>
      <w:r>
        <w:rPr>
          <w:i/>
          <w:vertAlign w:val="superscript"/>
        </w:rPr>
        <w:t>2</w:t>
      </w:r>
      <w:r>
        <w:rPr>
          <w:i/>
        </w:rPr>
        <w:t xml:space="preserve">Tiež sa vzťahuje na oprávnené zariadenia získané prostredníctvom zlúčenia alebo akvizície. </w:t>
      </w:r>
    </w:p>
    <w:p w:rsidR="00FE741E" w:rsidRDefault="006F11F9">
      <w:pPr>
        <w:pStyle w:val="ProductList-BodyIndented"/>
      </w:pPr>
      <w:r>
        <w:rPr>
          <w:i/>
          <w:vertAlign w:val="superscript"/>
        </w:rPr>
        <w:t>3</w:t>
      </w:r>
      <w:r>
        <w:rPr>
          <w:i/>
        </w:rPr>
        <w:t>Tento stĺpec slúži aj na vymenovanie akceptovateľných oprávňujúcich operačných systémov pre primárne zariadenie používateľa, keď má tento používateľ licenciu na Windows s krytím SA pre používateľa.</w:t>
      </w:r>
    </w:p>
    <w:p w:rsidR="00FE741E" w:rsidRDefault="006F11F9">
      <w:pPr>
        <w:pStyle w:val="ProductList-BodyIndented"/>
      </w:pPr>
      <w:r>
        <w:rPr>
          <w:i/>
          <w:vertAlign w:val="superscript"/>
        </w:rPr>
        <w:t>4</w:t>
      </w:r>
      <w:r>
        <w:rPr>
          <w:i/>
        </w:rPr>
        <w:t>Nevzťahuje sa na programy Academic, Charity a OV-CW.</w:t>
      </w:r>
    </w:p>
    <w:p w:rsidR="00FE741E" w:rsidRDefault="006F11F9">
      <w:pPr>
        <w:pStyle w:val="ProductList-BodyIndented"/>
      </w:pPr>
      <w:r>
        <w:rPr>
          <w:i/>
          <w:vertAlign w:val="superscript"/>
        </w:rPr>
        <w:t>5</w:t>
      </w:r>
      <w:r>
        <w:rPr>
          <w:i/>
        </w:rPr>
        <w:t>N, K a KN sú špecializované vydania dostupné pre niektoré trhy.</w:t>
      </w:r>
    </w:p>
    <w:p w:rsidR="00FE741E" w:rsidRDefault="00FE741E">
      <w:pPr>
        <w:pStyle w:val="ProductList-BodyIndented"/>
      </w:pPr>
    </w:p>
    <w:p w:rsidR="00FE741E" w:rsidRDefault="006F11F9">
      <w:pPr>
        <w:pStyle w:val="ProductList-SubClauseHeading"/>
        <w:outlineLvl w:val="5"/>
      </w:pPr>
      <w:r>
        <w:t>2.1.2 Tabuľka oprávňujúcich operačných systémov (OS) s obmedzením používania</w:t>
      </w:r>
    </w:p>
    <w:p w:rsidR="00FE741E" w:rsidRDefault="006F11F9">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FE74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Academic a Charity</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6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bl>
    <w:p w:rsidR="00FE741E" w:rsidRDefault="006F11F9">
      <w:pPr>
        <w:pStyle w:val="ProductList-BodyIndented"/>
      </w:pPr>
      <w:r>
        <w:rPr>
          <w:i/>
          <w:vertAlign w:val="superscript"/>
        </w:rPr>
        <w:t>1</w:t>
      </w:r>
      <w:r>
        <w:rPr>
          <w:i/>
        </w:rPr>
        <w:t xml:space="preserve">Zahŕňa 32-bitové a 64-bitové operačné systémy. </w:t>
      </w:r>
    </w:p>
    <w:p w:rsidR="00FE741E" w:rsidRDefault="006F11F9">
      <w:pPr>
        <w:pStyle w:val="ProductList-BodyIndented"/>
      </w:pPr>
      <w:r>
        <w:rPr>
          <w:i/>
          <w:vertAlign w:val="superscript"/>
        </w:rPr>
        <w:t>2</w:t>
      </w:r>
      <w:r>
        <w:rPr>
          <w:i/>
        </w:rPr>
        <w:t xml:space="preserve">Tiež sa vzťahuje na oprávnené zariadenia získané prostredníctvom zlúčenia alebo akvizície. </w:t>
      </w:r>
    </w:p>
    <w:p w:rsidR="00FE741E" w:rsidRDefault="006F11F9">
      <w:pPr>
        <w:pStyle w:val="ProductList-BodyIndented"/>
      </w:pPr>
      <w:r>
        <w:rPr>
          <w:i/>
          <w:vertAlign w:val="superscript"/>
        </w:rPr>
        <w:t>3</w:t>
      </w:r>
      <w:r>
        <w:rPr>
          <w:i/>
        </w:rPr>
        <w:t>Nevzťahuje sa na programy Academic, Charity a OV-CW.</w:t>
      </w:r>
    </w:p>
    <w:p w:rsidR="00FE741E" w:rsidRDefault="00FE741E">
      <w:pPr>
        <w:pStyle w:val="ProductList-BodyIndented"/>
      </w:pPr>
    </w:p>
    <w:p w:rsidR="00FE741E" w:rsidRDefault="006F11F9">
      <w:pPr>
        <w:pStyle w:val="ProductList-BodyIndented"/>
      </w:pPr>
      <w:r>
        <w:rPr>
          <w:b/>
        </w:rPr>
        <w:t>2.1.2.1 Obmedzenia používania pre oprávňujúce operačné systémy Windows Embedded</w:t>
      </w:r>
    </w:p>
    <w:p w:rsidR="00FE741E" w:rsidRDefault="006F11F9" w:rsidP="00B55722">
      <w:pPr>
        <w:pStyle w:val="ProductList-Bullet"/>
        <w:numPr>
          <w:ilvl w:val="1"/>
          <w:numId w:val="22"/>
        </w:numPr>
      </w:pPr>
      <w:r>
        <w:t xml:space="preserve">Ak sa softvér upgradu nainštaluje do zariadení s licenciu na podporované vydanie podmienene oprávňujúceho OS, v ktorom sa predtým prevádzkovalo toto vydanie, vzťahujú sa na tento prípad nasledujúce podmienky:  </w:t>
      </w:r>
    </w:p>
    <w:p w:rsidR="00FE741E" w:rsidRDefault="006F11F9" w:rsidP="00B55722">
      <w:pPr>
        <w:pStyle w:val="ProductList-Bullet"/>
        <w:numPr>
          <w:ilvl w:val="2"/>
          <w:numId w:val="22"/>
        </w:numPr>
      </w:pPr>
      <w:r>
        <w:t xml:space="preserve">Špecifické používanie. Licencované zariadenie zákazníka je určené na špecifické používanie. Zákazník smie používať softvér iba na tento účel. </w:t>
      </w:r>
    </w:p>
    <w:p w:rsidR="00FE741E" w:rsidRDefault="006F11F9" w:rsidP="00B55722">
      <w:pPr>
        <w:pStyle w:val="ProductList-Bullet"/>
        <w:numPr>
          <w:ilvl w:val="2"/>
          <w:numId w:val="22"/>
        </w:numPr>
      </w:pPr>
      <w:r>
        <w:t xml:space="preserve">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w:t>
      </w:r>
      <w:r>
        <w:lastRenderedPageBreak/>
        <w:t>použiteľný vo svojej nasadenej konfigurácii ako osobný počítač na všeobecné účely ani ako komerčne realizovateľná náhrada takéhoto systému.</w:t>
      </w:r>
    </w:p>
    <w:p w:rsidR="00FE741E" w:rsidRDefault="006F11F9" w:rsidP="00B55722">
      <w:pPr>
        <w:pStyle w:val="ProductList-Bullet"/>
        <w:numPr>
          <w:ilvl w:val="1"/>
          <w:numId w:val="22"/>
        </w:numPr>
      </w:pPr>
      <w:r>
        <w:t xml:space="preserve">Zákazník smie používať tento softvér lokálne výhradne v zariadeniach upgradovaných na Windows 10 IoT Enterprise for Retail/Thin Clients: </w:t>
      </w:r>
    </w:p>
    <w:p w:rsidR="00FE741E" w:rsidRDefault="006F11F9" w:rsidP="00B55722">
      <w:pPr>
        <w:pStyle w:val="ProductList-Bullet"/>
        <w:numPr>
          <w:ilvl w:val="2"/>
          <w:numId w:val="22"/>
        </w:numPr>
      </w:pPr>
      <w:r>
        <w:t>Zákazník musí pri upgradovaní z ľubovoľnej vezie softvéru Windows Embedded iného ako Windows 10 IoT Enterprise for Retail alebo Thin Client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FE741E" w:rsidRDefault="00FE741E">
      <w:pPr>
        <w:pStyle w:val="ProductList-BodyIndented"/>
      </w:pPr>
    </w:p>
    <w:p w:rsidR="00FE741E" w:rsidRDefault="006F11F9">
      <w:pPr>
        <w:pStyle w:val="ProductList-SubClauseHeading"/>
        <w:outlineLvl w:val="5"/>
      </w:pPr>
      <w:r>
        <w:t>2.1.3 Pravidlá týkajúce sa oprávňujúcich operačných systémov pre multilicencie na upgrade systému Windows</w:t>
      </w:r>
    </w:p>
    <w:p w:rsidR="00FE741E" w:rsidRDefault="006F11F9" w:rsidP="00B55722">
      <w:pPr>
        <w:pStyle w:val="ProductList-Bullet"/>
        <w:numPr>
          <w:ilvl w:val="1"/>
          <w:numId w:val="23"/>
        </w:numPr>
      </w:pPr>
      <w:r>
        <w:t>Oprávňujúci operačný systém musí byť nainštalovaný v zariadení, ku ktorému sa má priradiť multilicencia na upgrade.</w:t>
      </w:r>
    </w:p>
    <w:p w:rsidR="00FE741E" w:rsidRDefault="006F11F9" w:rsidP="00B55722">
      <w:pPr>
        <w:pStyle w:val="ProductList-Bullet"/>
        <w:numPr>
          <w:ilvl w:val="1"/>
          <w:numId w:val="23"/>
        </w:numPr>
      </w:pPr>
      <w:r>
        <w:t>Apple Macintosh je oprávňujúcim OS iba v prípade, ak ho predinštaluje oprávnený výrobca pred prvým predajom zariadenia.</w:t>
      </w:r>
    </w:p>
    <w:p w:rsidR="00FE741E" w:rsidRDefault="006F11F9" w:rsidP="00B55722">
      <w:pPr>
        <w:pStyle w:val="ProductList-Bullet"/>
        <w:numPr>
          <w:ilvl w:val="1"/>
          <w:numId w:val="23"/>
        </w:numPr>
      </w:pPr>
      <w:r>
        <w:t xml:space="preserve">Pred nasadením multilicencie na upgrade musia zákazníci odstrániť zo zariadenia oprávňujúci operačný systém, ak nemajú aj krytie SA na multilicenciu na upgrade. </w:t>
      </w:r>
    </w:p>
    <w:p w:rsidR="00FE741E" w:rsidRDefault="006F11F9" w:rsidP="00B55722">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FE741E" w:rsidRDefault="00FE741E">
      <w:pPr>
        <w:pStyle w:val="ProductList-BodyIndented"/>
      </w:pPr>
    </w:p>
    <w:p w:rsidR="00FE741E" w:rsidRDefault="006F11F9">
      <w:pPr>
        <w:pStyle w:val="ProductList-ClauseHeading"/>
        <w:outlineLvl w:val="4"/>
      </w:pPr>
      <w:r>
        <w:t>2.2 Licencie Windows Enterprise Upgrade (bez stanovenia verzie) a Windows Professional Upgrade (bez stanovenia verzie)</w:t>
      </w:r>
    </w:p>
    <w:p w:rsidR="00FE741E" w:rsidRDefault="006F11F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FE741E" w:rsidRDefault="00FE741E">
      <w:pPr>
        <w:pStyle w:val="ProductList-Body"/>
      </w:pPr>
    </w:p>
    <w:p w:rsidR="00FE741E" w:rsidRDefault="006F11F9">
      <w:pPr>
        <w:pStyle w:val="ProductList-ClauseHeading"/>
        <w:outlineLvl w:val="4"/>
      </w:pPr>
      <w:r>
        <w:t>2.3 Preinštalovanie systému Windows 10 z bitového obrazu</w:t>
      </w:r>
    </w:p>
    <w:p w:rsidR="00FE741E" w:rsidRDefault="006F11F9">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FE741E" w:rsidRDefault="00FE741E">
      <w:pPr>
        <w:pStyle w:val="ProductList-Body"/>
      </w:pPr>
    </w:p>
    <w:p w:rsidR="00FE741E" w:rsidRDefault="006F11F9">
      <w:pPr>
        <w:pStyle w:val="ProductList-ClauseHeading"/>
        <w:outlineLvl w:val="4"/>
      </w:pPr>
      <w:r>
        <w:t>2.4 Regionálne možnosti dodávky</w:t>
      </w:r>
    </w:p>
    <w:p w:rsidR="00FE741E" w:rsidRDefault="006F11F9">
      <w:pPr>
        <w:pStyle w:val="ProductList-SubClauseHeading"/>
        <w:outlineLvl w:val="5"/>
      </w:pPr>
      <w:r>
        <w:t>2.4.1 Verzie N (neobsahujúce prehrávač Windows Media Player) systémov Microsoft Windows XP Professional, Vista Business a 7 Professional</w:t>
      </w:r>
    </w:p>
    <w:p w:rsidR="00FE741E" w:rsidRDefault="006F11F9">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3">
        <w:r>
          <w:rPr>
            <w:color w:val="00467F"/>
            <w:u w:val="single"/>
          </w:rPr>
          <w:t>http://go.microsoft.com/?linkid=9839207</w:t>
        </w:r>
      </w:hyperlink>
      <w:r>
        <w:t>.</w:t>
      </w:r>
    </w:p>
    <w:p w:rsidR="00FE741E" w:rsidRDefault="00FE741E">
      <w:pPr>
        <w:pStyle w:val="ProductList-BodyIndented"/>
      </w:pPr>
    </w:p>
    <w:p w:rsidR="00FE741E" w:rsidRDefault="006F11F9">
      <w:pPr>
        <w:pStyle w:val="ProductList-SubClauseHeading"/>
        <w:outlineLvl w:val="5"/>
      </w:pPr>
      <w:r>
        <w:t>2.4.2 Verzie K a KN systémov Windows XP Professional, Vista Business a 7 Professional</w:t>
      </w:r>
    </w:p>
    <w:p w:rsidR="00FE741E" w:rsidRDefault="006F11F9">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4">
        <w:r>
          <w:rPr>
            <w:color w:val="00467F"/>
            <w:u w:val="single"/>
          </w:rPr>
          <w:t>http://go.microsoft.com/?linkid=9839207</w:t>
        </w:r>
      </w:hyperlink>
      <w:r>
        <w:t>.</w:t>
      </w:r>
    </w:p>
    <w:p w:rsidR="00FE741E" w:rsidRDefault="00FE741E">
      <w:pPr>
        <w:pStyle w:val="ProductList-BodyIndented"/>
      </w:pPr>
    </w:p>
    <w:p w:rsidR="00FE741E" w:rsidRDefault="006F11F9">
      <w:pPr>
        <w:pStyle w:val="ProductList-SubClauseHeading"/>
        <w:outlineLvl w:val="5"/>
      </w:pPr>
      <w:r>
        <w:t>2.4.3 Windows 8/8.1 Pro KN a Windows 10 Pro KN</w:t>
      </w:r>
    </w:p>
    <w:p w:rsidR="00FE741E" w:rsidRDefault="006F11F9">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FE741E" w:rsidRDefault="00FE741E">
      <w:pPr>
        <w:pStyle w:val="ProductList-BodyIndented"/>
      </w:pPr>
    </w:p>
    <w:p w:rsidR="00FE741E" w:rsidRDefault="006F11F9">
      <w:pPr>
        <w:pStyle w:val="ProductList-SubClauseHeading"/>
        <w:outlineLvl w:val="5"/>
      </w:pPr>
      <w:r>
        <w:t>2.4.4 Windows 8/8.1 Pro N a Windows 10 Pro N (bez prehrávača Windows Media Player)</w:t>
      </w:r>
    </w:p>
    <w:p w:rsidR="00FE741E" w:rsidRDefault="006F11F9">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FE741E" w:rsidRDefault="00FE741E">
      <w:pPr>
        <w:pStyle w:val="ProductList-BodyIndented"/>
      </w:pPr>
    </w:p>
    <w:p w:rsidR="00FE741E" w:rsidRDefault="006F11F9">
      <w:pPr>
        <w:pStyle w:val="ProductList-ClauseHeading"/>
        <w:outlineLvl w:val="4"/>
      </w:pPr>
      <w:r>
        <w:t>2.5 Súprava Windows Embedded 8 Standard Enterprise Kit</w:t>
      </w:r>
    </w:p>
    <w:p w:rsidR="00FE741E" w:rsidRDefault="006F11F9">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FE741E" w:rsidRDefault="00FE741E">
      <w:pPr>
        <w:pStyle w:val="ProductList-Body"/>
      </w:pPr>
    </w:p>
    <w:p w:rsidR="00FE741E" w:rsidRDefault="006F11F9">
      <w:pPr>
        <w:pStyle w:val="ProductList-ClauseHeading"/>
        <w:outlineLvl w:val="4"/>
      </w:pPr>
      <w:r>
        <w:t>2.6 Práva na inštaláciu a používanie</w:t>
      </w:r>
    </w:p>
    <w:p w:rsidR="00FE741E" w:rsidRDefault="006F11F9">
      <w:pPr>
        <w:pStyle w:val="ProductList-Body"/>
      </w:pPr>
      <w:r>
        <w:t>Pre zákazníkov s licenciou na základe zmluvy Microsoft Cloud Agreement:</w:t>
      </w:r>
    </w:p>
    <w:p w:rsidR="00FE741E" w:rsidRDefault="006F11F9" w:rsidP="00B55722">
      <w:pPr>
        <w:pStyle w:val="ProductList-Bullet"/>
        <w:numPr>
          <w:ilvl w:val="0"/>
          <w:numId w:val="24"/>
        </w:numPr>
      </w:pPr>
      <w:r>
        <w:t xml:space="preserve">každý používateľ s pridelenou licenciou SL pre používateľa môže aktivovať softvér najviac v piatich zariadeniach naraz na spustenie inštancie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w:t>
      </w:r>
    </w:p>
    <w:p w:rsidR="00FE741E" w:rsidRDefault="006F11F9" w:rsidP="00B55722">
      <w:pPr>
        <w:pStyle w:val="ProductList-Bullet"/>
        <w:numPr>
          <w:ilvl w:val="0"/>
          <w:numId w:val="24"/>
        </w:numPr>
      </w:pPr>
      <w:r>
        <w:t>podmienky článku 4 nižšie sa v prípade tohto ustanovenia neuplatňujú.</w:t>
      </w:r>
    </w:p>
    <w:p w:rsidR="00FE741E" w:rsidRDefault="006F11F9">
      <w:pPr>
        <w:pStyle w:val="ProductList-Offering1SubSection"/>
        <w:outlineLvl w:val="3"/>
      </w:pPr>
      <w:bookmarkStart w:id="194" w:name="_Sec813"/>
      <w:r>
        <w:lastRenderedPageBreak/>
        <w:t>3. Práva na používanie</w:t>
      </w:r>
      <w:bookmarkEnd w:id="194"/>
    </w:p>
    <w:tbl>
      <w:tblPr>
        <w:tblStyle w:val="PURTable"/>
        <w:tblW w:w="0" w:type="dxa"/>
        <w:tblLook w:val="04A0" w:firstRow="1" w:lastRow="0" w:firstColumn="1" w:lastColumn="0" w:noHBand="0" w:noVBand="1"/>
      </w:tblPr>
      <w:tblGrid>
        <w:gridCol w:w="3600"/>
        <w:gridCol w:w="3595"/>
        <w:gridCol w:w="359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operačné systémy pre osobné počítače</w:t>
              </w:r>
            </w:hyperlink>
            <w:r>
              <w:t xml:space="preserve">, </w:t>
            </w:r>
            <w:hyperlink r:id="rId75">
              <w:r>
                <w:rPr>
                  <w:color w:val="00467F"/>
                  <w:u w:val="single"/>
                </w:rPr>
                <w:t>OST</w:t>
              </w:r>
            </w:hyperlink>
            <w:r>
              <w:t xml:space="preserve"> (časť produktu Windows 10 Enterprise E5 zahŕňajúca službu Rozšírená ochrana pred bezpečnostnými hrozbami v softvéri Windows Defender)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Dodatočný softvér: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Priraďovanie licencií</w:t>
      </w:r>
    </w:p>
    <w:p w:rsidR="00FE741E" w:rsidRDefault="006F11F9">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FE741E" w:rsidRDefault="00FE741E">
      <w:pPr>
        <w:pStyle w:val="ProductList-Body"/>
      </w:pPr>
    </w:p>
    <w:p w:rsidR="00FE741E" w:rsidRDefault="006F11F9">
      <w:pPr>
        <w:pStyle w:val="ProductList-ClauseHeading"/>
        <w:outlineLvl w:val="4"/>
      </w:pPr>
      <w:r>
        <w:t>3.2 Aplikácie systému Windows</w:t>
      </w:r>
    </w:p>
    <w:p w:rsidR="00FE741E" w:rsidRDefault="006F11F9">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6">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7">
        <w:r>
          <w:rPr>
            <w:color w:val="00467F"/>
            <w:u w:val="single"/>
          </w:rPr>
          <w:t>http://xbox.com/legal/livetou</w:t>
        </w:r>
      </w:hyperlink>
      <w:r>
        <w:t>.</w:t>
      </w:r>
    </w:p>
    <w:p w:rsidR="00FE741E" w:rsidRDefault="006F11F9">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3"/>
        <w:gridCol w:w="3603"/>
        <w:gridCol w:w="3594"/>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79">
              <w:r>
                <w:rPr>
                  <w:color w:val="00467F"/>
                  <w:u w:val="single"/>
                </w:rPr>
                <w:t>Február 2016 – Podmienky používania produktov</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4.1 Ďalšie práva na používanie licencií Windows 10 Enterprise E3/E5 (pre jednotlivých používateľov a pre jednotlivé zariadenia) a Windows Virtual Desktop Access (VDA) (pre jednotlivých používateľov a pre jednotlivé zariadenia) udelené v rámci krytia SA</w:t>
      </w:r>
    </w:p>
    <w:p w:rsidR="00FE741E" w:rsidRDefault="006F11F9">
      <w:pPr>
        <w:pStyle w:val="ProductList-Body"/>
      </w:pPr>
      <w:r>
        <w:t>Pojmom „</w:t>
      </w:r>
      <w:r>
        <w:rPr>
          <w:b/>
          <w:color w:val="00188F"/>
        </w:rPr>
        <w:t>softvér</w:t>
      </w:r>
      <w:r>
        <w:t xml:space="preserve">“ sa v tomto dokumente označuje systém Windows 10 Enterprise Current Branch alebo Windows Enterprise LTSB. </w:t>
      </w:r>
    </w:p>
    <w:p w:rsidR="00FE741E" w:rsidRDefault="006F11F9">
      <w:pPr>
        <w:pStyle w:val="ProductList-Body"/>
      </w:pPr>
      <w:r>
        <w:t>Výrazom „</w:t>
      </w:r>
      <w:r>
        <w:rPr>
          <w:b/>
          <w:color w:val="00188F"/>
        </w:rPr>
        <w:t>licencované zariadenie</w:t>
      </w:r>
      <w:r>
        <w:t>“ sa v tomto dokumente označuje zariadenie, ktorému zákazník priradí aktívne krytie.</w:t>
      </w:r>
    </w:p>
    <w:p w:rsidR="00FE741E" w:rsidRDefault="006F11F9">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FE741E" w:rsidRDefault="006F11F9" w:rsidP="00B55722">
      <w:pPr>
        <w:pStyle w:val="ProductList-Bullet"/>
        <w:numPr>
          <w:ilvl w:val="0"/>
          <w:numId w:val="25"/>
        </w:numPr>
      </w:pPr>
      <w:r>
        <w:t xml:space="preserve">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 </w:t>
      </w:r>
    </w:p>
    <w:p w:rsidR="00FE741E" w:rsidRDefault="006F11F9" w:rsidP="00B55722">
      <w:pPr>
        <w:pStyle w:val="ProductList-Bullet"/>
        <w:numPr>
          <w:ilvl w:val="0"/>
          <w:numId w:val="25"/>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rsidR="00FE741E" w:rsidRDefault="006F11F9" w:rsidP="00B55722">
      <w:pPr>
        <w:pStyle w:val="ProductList-Bullet"/>
        <w:numPr>
          <w:ilvl w:val="0"/>
          <w:numId w:val="25"/>
        </w:numPr>
      </w:pPr>
      <w:r>
        <w:t xml:space="preserve">Namiesto akejkoľvek inštancie povolenej v tomto článku smie zákazník prevádzkovať systém Windows 10 Pro alebo akúkoľvek staršiu verziu tohto softvéru. </w:t>
      </w:r>
    </w:p>
    <w:p w:rsidR="00FE741E" w:rsidRDefault="006F11F9" w:rsidP="00B55722">
      <w:pPr>
        <w:pStyle w:val="ProductList-Bullet"/>
        <w:numPr>
          <w:ilvl w:val="0"/>
          <w:numId w:val="25"/>
        </w:numPr>
      </w:pPr>
      <w:r>
        <w:t>Na prístup k povoleným inštanciám výhradne z dôvodu spravovania softvéru zákazník nepotrebuje licenciu.</w:t>
      </w:r>
    </w:p>
    <w:p w:rsidR="00FE741E" w:rsidRDefault="00FE741E">
      <w:pPr>
        <w:pStyle w:val="ProductList-Body"/>
      </w:pPr>
    </w:p>
    <w:p w:rsidR="00FE741E" w:rsidRDefault="006F11F9">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FE741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FE741E" w:rsidRDefault="00FE741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741E" w:rsidRDefault="006F11F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FE741E" w:rsidRDefault="006F11F9">
            <w:pPr>
              <w:pStyle w:val="ProductList-TableBody"/>
              <w:jc w:val="center"/>
            </w:pPr>
            <w:r>
              <w:rPr>
                <w:color w:val="FFFFFF"/>
              </w:rPr>
              <w:t>Windows VDA</w:t>
            </w:r>
          </w:p>
        </w:tc>
      </w:tr>
      <w:tr w:rsidR="00FE741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FE741E" w:rsidRDefault="00FE741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Používateľ</w:t>
            </w:r>
          </w:p>
        </w:tc>
      </w:tr>
      <w:tr w:rsidR="00FE741E">
        <w:tc>
          <w:tcPr>
            <w:tcW w:w="80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80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80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lastRenderedPageBreak/>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bl>
    <w:p w:rsidR="00FE741E" w:rsidRDefault="00FE741E">
      <w:pPr>
        <w:pStyle w:val="ProductList-Body"/>
      </w:pPr>
    </w:p>
    <w:p w:rsidR="00FE741E" w:rsidRDefault="006F11F9">
      <w:pPr>
        <w:pStyle w:val="ProductList-SubClauseHeading"/>
        <w:outlineLvl w:val="5"/>
      </w:pPr>
      <w:r>
        <w:t>4.1.1 Práva na produkt Windows 10 Enterprise Current Branch</w:t>
      </w:r>
    </w:p>
    <w:p w:rsidR="00FE741E" w:rsidRDefault="006F11F9">
      <w:pPr>
        <w:pStyle w:val="ProductList-BodyIndented"/>
      </w:pPr>
      <w:r>
        <w:t>Produkt Windows 10 Enterprise Current Branch môžu používať iba zákazníci s licenciami SA, Windows 10 Enterprise E3/E5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FE741E" w:rsidRDefault="00FE741E">
      <w:pPr>
        <w:pStyle w:val="ProductList-BodyIndented"/>
      </w:pPr>
    </w:p>
    <w:p w:rsidR="00FE741E" w:rsidRDefault="006F11F9">
      <w:pPr>
        <w:pStyle w:val="ProductList-ClauseHeading"/>
        <w:outlineLvl w:val="4"/>
      </w:pPr>
      <w:r>
        <w:t>4.2 Oprávňujúce operačné systémy (OS)</w:t>
      </w:r>
    </w:p>
    <w:p w:rsidR="00FE741E" w:rsidRDefault="006F11F9">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FE741E" w:rsidRDefault="006F11F9" w:rsidP="00B55722">
      <w:pPr>
        <w:pStyle w:val="ProductList-Bullet"/>
        <w:numPr>
          <w:ilvl w:val="0"/>
          <w:numId w:val="26"/>
        </w:numPr>
      </w:pPr>
      <w:r>
        <w:t xml:space="preserve">Zákazníci, ktorí si predtým zakúpili krytie SA pre systém Windows Pro, si môžu predĺžiť krytie SA pre svoje licencované zariadenia bez nutnosti zakúpenia licencie Windows Enterprise Upgrade. </w:t>
      </w:r>
    </w:p>
    <w:p w:rsidR="00FE741E" w:rsidRDefault="006F11F9" w:rsidP="00B55722">
      <w:pPr>
        <w:pStyle w:val="ProductList-Bullet"/>
        <w:numPr>
          <w:ilvl w:val="0"/>
          <w:numId w:val="26"/>
        </w:numPr>
      </w:pPr>
      <w:r>
        <w:t>Zákazníci, ktorí si predtým zakúpili licenciu Windows Pro Upgrade + SA, si môžu naďalej kupovať licenciu Pro Upgrade + SA až do skončenia doby účinnosti svojej prihlášky alebo zmluvy.</w:t>
      </w:r>
    </w:p>
    <w:p w:rsidR="00FE741E" w:rsidRDefault="00FE741E">
      <w:pPr>
        <w:pStyle w:val="ProductList-Body"/>
      </w:pPr>
    </w:p>
    <w:p w:rsidR="00FE741E" w:rsidRDefault="006F11F9">
      <w:pPr>
        <w:pStyle w:val="ProductList-ClauseHeading"/>
        <w:outlineLvl w:val="4"/>
      </w:pPr>
      <w:r>
        <w:t>4.3 Zmena priradenia krytia Windows Software Assurance pre jednotlivé zariadenia</w:t>
      </w:r>
    </w:p>
    <w:p w:rsidR="00FE741E" w:rsidRDefault="006F11F9">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FE741E" w:rsidRDefault="00FE741E">
      <w:pPr>
        <w:pStyle w:val="ProductList-Body"/>
      </w:pPr>
    </w:p>
    <w:p w:rsidR="00FE741E" w:rsidRDefault="006F11F9">
      <w:pPr>
        <w:pStyle w:val="ProductList-ClauseHeading"/>
        <w:outlineLvl w:val="4"/>
      </w:pPr>
      <w:r>
        <w:t>4.4 Pravidlá priraďovania licencií na Windows 10 Enterprise pre jednotlivých používateľov</w:t>
      </w:r>
    </w:p>
    <w:p w:rsidR="00FE741E" w:rsidRDefault="006F11F9">
      <w:pPr>
        <w:pStyle w:val="ProductList-SubClauseHeading"/>
        <w:outlineLvl w:val="5"/>
      </w:pPr>
      <w:r>
        <w:t>4.4.1 Windows 10 Enterprise E3/E5 – licencie SL pre používateľov</w:t>
      </w:r>
    </w:p>
    <w:p w:rsidR="00FE741E" w:rsidRDefault="006F11F9">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FE741E" w:rsidRDefault="00FE741E">
      <w:pPr>
        <w:pStyle w:val="ProductList-BodyIndented"/>
      </w:pPr>
    </w:p>
    <w:p w:rsidR="00FE741E" w:rsidRDefault="006F11F9">
      <w:pPr>
        <w:pStyle w:val="ProductList-SubClauseHeading"/>
        <w:outlineLvl w:val="5"/>
      </w:pPr>
      <w:r>
        <w:t>4.4.2 Windows 10 Enterprise E3/E5 – dodatočné licencie pre používateľov</w:t>
      </w:r>
    </w:p>
    <w:p w:rsidR="00FE741E" w:rsidRDefault="006F11F9">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FE741E" w:rsidRDefault="00FE741E">
      <w:pPr>
        <w:pStyle w:val="ProductList-BodyIndented"/>
      </w:pPr>
    </w:p>
    <w:p w:rsidR="00FE741E" w:rsidRDefault="006F11F9">
      <w:pPr>
        <w:pStyle w:val="ProductList-ClauseHeading"/>
        <w:outlineLvl w:val="4"/>
      </w:pPr>
      <w:r>
        <w:t>4.5 Windows 10 Enterprise E3 a E5 – dodatočné licencie</w:t>
      </w:r>
    </w:p>
    <w:p w:rsidR="00FE741E" w:rsidRDefault="006F11F9">
      <w:pPr>
        <w:pStyle w:val="ProductList-Body"/>
      </w:pPr>
      <w:r>
        <w:t>Dodatočné licencie na Windows 10 Enterprise sú predplatné licencie, ktoré</w:t>
      </w:r>
    </w:p>
    <w:p w:rsidR="00FE741E" w:rsidRDefault="006F11F9" w:rsidP="00B55722">
      <w:pPr>
        <w:pStyle w:val="ProductList-Bullet"/>
        <w:numPr>
          <w:ilvl w:val="0"/>
          <w:numId w:val="27"/>
        </w:numPr>
      </w:pPr>
      <w:r>
        <w:t>sa kupujú dodatočne (a priraďujú k zariadeniu s príslušnou licenciou) k operačnému systému Windows pre osobné počítače s krytím SA (ďalej len „oprávňujúce krytie“) alebo s licenciou VDA (ďalej len „oprávňujúca licencia“) a</w:t>
      </w:r>
    </w:p>
    <w:p w:rsidR="00FE741E" w:rsidRDefault="006F11F9" w:rsidP="00B55722">
      <w:pPr>
        <w:pStyle w:val="ProductList-Bullet"/>
        <w:numPr>
          <w:ilvl w:val="0"/>
          <w:numId w:val="27"/>
        </w:numPr>
      </w:pPr>
      <w:r>
        <w:t>ktorých doba účinnosti uplynie pri uplynutí doby účinnosti oprávňujúceho krytia alebo oprávňujúcej licencie.</w:t>
      </w:r>
    </w:p>
    <w:p w:rsidR="00FE741E" w:rsidRDefault="006F11F9">
      <w:pPr>
        <w:pStyle w:val="ProductList-Body"/>
      </w:pPr>
      <w:r>
        <w:t>Pre dodatočné licencie na Windows 10 Enterprise pre jednotlivých používateľov platia okrem podmienok uvedených vyššie aj nasledujúce podmienky:</w:t>
      </w:r>
    </w:p>
    <w:p w:rsidR="00FE741E" w:rsidRDefault="006F11F9" w:rsidP="00B55722">
      <w:pPr>
        <w:pStyle w:val="ProductList-Bullet"/>
        <w:numPr>
          <w:ilvl w:val="0"/>
          <w:numId w:val="28"/>
        </w:numPr>
      </w:pPr>
      <w:r>
        <w:t xml:space="preserve">zákazník musí priradiť licenciu primárnemu používateľovi licencovaného zariadenia (ktoré musí byť tiež primárnym pracovným zariadením primárneho používateľa) a </w:t>
      </w:r>
    </w:p>
    <w:p w:rsidR="00FE741E" w:rsidRDefault="006F11F9" w:rsidP="00B55722">
      <w:pPr>
        <w:pStyle w:val="ProductList-Bullet"/>
        <w:numPr>
          <w:ilvl w:val="0"/>
          <w:numId w:val="28"/>
        </w:numPr>
      </w:pPr>
      <w:r>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rsidR="00FE741E" w:rsidRDefault="006F11F9">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FE741E" w:rsidRDefault="00FE741E">
      <w:pPr>
        <w:pStyle w:val="ProductList-Body"/>
      </w:pPr>
    </w:p>
    <w:p w:rsidR="00FE741E" w:rsidRDefault="006F11F9">
      <w:pPr>
        <w:pStyle w:val="ProductList-ClauseHeading"/>
        <w:outlineLvl w:val="4"/>
      </w:pPr>
      <w:r>
        <w:t>4.6 Prihlášky Enterprise v kombinácii s krytím SA alebo VDA pre systém Windows pre jednotlivých používateľov a pre jednotlivé zariadenia so systémom Windows</w:t>
      </w:r>
    </w:p>
    <w:p w:rsidR="00FE741E" w:rsidRDefault="006F11F9">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FE741E" w:rsidRDefault="006F11F9" w:rsidP="00B55722">
      <w:pPr>
        <w:pStyle w:val="ProductList-Bullet"/>
        <w:numPr>
          <w:ilvl w:val="0"/>
          <w:numId w:val="29"/>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FE741E" w:rsidRDefault="006F11F9" w:rsidP="00B55722">
      <w:pPr>
        <w:pStyle w:val="ProductList-Bullet"/>
        <w:numPr>
          <w:ilvl w:val="0"/>
          <w:numId w:val="29"/>
        </w:numPr>
      </w:pPr>
      <w:r>
        <w:t>všetky oprávnené zariadenia používané nelicencovanými používateľmi sú licencované s krytím SA pre systém Windows pre jednotlivé zariadenia.</w:t>
      </w:r>
    </w:p>
    <w:p w:rsidR="00FE741E" w:rsidRDefault="00FE741E">
      <w:pPr>
        <w:pStyle w:val="ProductList-Body"/>
      </w:pPr>
    </w:p>
    <w:p w:rsidR="00FE741E" w:rsidRDefault="006F11F9">
      <w:pPr>
        <w:pStyle w:val="ProductList-ClauseHeading"/>
        <w:outlineLvl w:val="4"/>
      </w:pPr>
      <w:r>
        <w:t>4.7 Nárok na zakúpenie licencií SL z krytia SA na Windows 10 Enterprise pre jednotlivých používateľov</w:t>
      </w:r>
    </w:p>
    <w:p w:rsidR="00FE741E" w:rsidRDefault="006F11F9">
      <w:pPr>
        <w:pStyle w:val="ProductList-SubClauseHeading"/>
        <w:outlineLvl w:val="5"/>
      </w:pPr>
      <w:r>
        <w:t>4.7.1 Zmluvy Enterprise Agreement</w:t>
      </w:r>
    </w:p>
    <w:p w:rsidR="00FE741E" w:rsidRDefault="006F11F9">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Príslušná licencia SL pre používateľa z krytia SA</w:t>
            </w:r>
          </w:p>
        </w:tc>
      </w:tr>
      <w:tr w:rsidR="00FE741E">
        <w:tc>
          <w:tcPr>
            <w:tcW w:w="6120" w:type="dxa"/>
            <w:vMerge w:val="restart"/>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10 Enterprise – E3 pre jednotlivých používateľov z krytia SA (SL)</w:t>
            </w:r>
            <w:r>
              <w:rPr>
                <w:vertAlign w:val="superscript"/>
              </w:rPr>
              <w:t>1</w:t>
            </w:r>
          </w:p>
        </w:tc>
      </w:tr>
      <w:tr w:rsidR="00FE741E">
        <w:tc>
          <w:tcPr>
            <w:tcW w:w="0" w:type="auto"/>
            <w:vMerge/>
          </w:tcPr>
          <w:p w:rsidR="00FE741E" w:rsidRDefault="00FE741E"/>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10 Enterprise – E5 pre jednotlivých používateľov z krytia SA</w:t>
            </w:r>
            <w:r>
              <w:rPr>
                <w:vertAlign w:val="superscript"/>
              </w:rPr>
              <w:t>1</w:t>
            </w:r>
          </w:p>
        </w:tc>
      </w:tr>
    </w:tbl>
    <w:p w:rsidR="00FE741E" w:rsidRDefault="006F11F9">
      <w:pPr>
        <w:pStyle w:val="ProductList-BodyIndented"/>
      </w:pPr>
      <w:r>
        <w:rPr>
          <w:i/>
          <w:vertAlign w:val="superscript"/>
        </w:rPr>
        <w:t>1</w:t>
      </w:r>
      <w:r>
        <w:rPr>
          <w:i/>
        </w:rPr>
        <w:t xml:space="preserve"> Možno zakúpiť iba pri výročí prihlášky alebo na začiatku novej doby účinnosti prihlášky.</w:t>
      </w:r>
    </w:p>
    <w:p w:rsidR="00FE741E" w:rsidRDefault="00FE741E">
      <w:pPr>
        <w:pStyle w:val="ProductList-BodyIndented"/>
      </w:pPr>
    </w:p>
    <w:p w:rsidR="00FE741E" w:rsidRDefault="006F11F9">
      <w:pPr>
        <w:pStyle w:val="ProductList-SubClauseHeading"/>
        <w:outlineLvl w:val="5"/>
      </w:pPr>
      <w:r>
        <w:t>4.7.2 Zmluvy Enterprise Subscription Agreement</w:t>
      </w:r>
    </w:p>
    <w:p w:rsidR="00FE741E" w:rsidRDefault="006F11F9">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FE741E" w:rsidRDefault="00FE741E">
      <w:pPr>
        <w:pStyle w:val="ProductList-BodyIndented"/>
      </w:pPr>
    </w:p>
    <w:p w:rsidR="00FE741E" w:rsidRDefault="006F11F9">
      <w:pPr>
        <w:pStyle w:val="ProductList-ClauseHeading"/>
        <w:outlineLvl w:val="4"/>
      </w:pPr>
      <w:r>
        <w:t>4.8 Microsoft Desktop Optimization Pack (MDOP)</w:t>
      </w:r>
    </w:p>
    <w:p w:rsidR="00FE741E" w:rsidRDefault="006F11F9">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FE741E" w:rsidRDefault="00FE741E">
      <w:pPr>
        <w:pStyle w:val="ProductList-Body"/>
      </w:pPr>
    </w:p>
    <w:p w:rsidR="00FE741E" w:rsidRDefault="006F11F9">
      <w:pPr>
        <w:pStyle w:val="ProductList-SubClauseHeading"/>
        <w:outlineLvl w:val="5"/>
      </w:pPr>
      <w:r>
        <w:t>4.8.1 Spôsobilosť na používanie softvéru MDOP</w:t>
      </w:r>
    </w:p>
    <w:p w:rsidR="00FE741E" w:rsidRDefault="006F11F9">
      <w:pPr>
        <w:pStyle w:val="ProductList-BodyIndented"/>
      </w:pPr>
      <w:r>
        <w:t>Zákazníci s nasledujúcimi licenciami majú práva na používanie softvéru MDOP a nemusia si kúpiť softvér MDOP samostatne.</w:t>
      </w:r>
    </w:p>
    <w:p w:rsidR="00FE741E" w:rsidRDefault="006F11F9" w:rsidP="00B55722">
      <w:pPr>
        <w:pStyle w:val="ProductList-Bullet"/>
        <w:numPr>
          <w:ilvl w:val="1"/>
          <w:numId w:val="30"/>
        </w:numPr>
      </w:pPr>
      <w:r>
        <w:t xml:space="preserve">Windows Enterprise 10 – licencia E3/E5 SL pre jednotlivých používateľov, </w:t>
      </w:r>
    </w:p>
    <w:p w:rsidR="00FE741E" w:rsidRDefault="006F11F9" w:rsidP="00B55722">
      <w:pPr>
        <w:pStyle w:val="ProductList-Bullet"/>
        <w:numPr>
          <w:ilvl w:val="1"/>
          <w:numId w:val="30"/>
        </w:numPr>
      </w:pPr>
      <w:r>
        <w:t xml:space="preserve">Windows 10 Enterprise – licencia E5 SL pre jednotlivé zariadenia, </w:t>
      </w:r>
    </w:p>
    <w:p w:rsidR="00FE741E" w:rsidRDefault="006F11F9" w:rsidP="00B55722">
      <w:pPr>
        <w:pStyle w:val="ProductList-Bullet"/>
        <w:numPr>
          <w:ilvl w:val="1"/>
          <w:numId w:val="30"/>
        </w:numPr>
      </w:pPr>
      <w:r>
        <w:t>Windows 10 Enterprise – licencia VDA SL pre jednotlivých používateľov alebo</w:t>
      </w:r>
    </w:p>
    <w:p w:rsidR="00FE741E" w:rsidRDefault="006F11F9" w:rsidP="00B55722">
      <w:pPr>
        <w:pStyle w:val="ProductList-Bullet"/>
        <w:numPr>
          <w:ilvl w:val="1"/>
          <w:numId w:val="30"/>
        </w:numPr>
      </w:pPr>
      <w:r>
        <w:t>zmluva s dňom účinnosti pripadajúcim na 1. augusta 2015 alebo neskôr a licencia VDA pre jednotlivé zariadenia alebo licencia Windows 10 Enterprise E3 pre jednotlivé zariadenia.</w:t>
      </w:r>
    </w:p>
    <w:p w:rsidR="00FE741E" w:rsidRDefault="00FE741E">
      <w:pPr>
        <w:pStyle w:val="ProductList-BodyIndented"/>
      </w:pPr>
    </w:p>
    <w:p w:rsidR="00FE741E" w:rsidRDefault="006F11F9">
      <w:pPr>
        <w:pStyle w:val="ProductList-ClauseHeading"/>
        <w:outlineLvl w:val="4"/>
      </w:pPr>
      <w:r>
        <w:t>4.9 Akademické programy</w:t>
      </w:r>
    </w:p>
    <w:p w:rsidR="00FE741E" w:rsidRDefault="006F11F9">
      <w:pPr>
        <w:pStyle w:val="ProductList-Body"/>
      </w:pPr>
      <w:r>
        <w:t>Nasledujúce ustanovenia sa vzťahujú na zákazníkov vo všetkých akademických multilicenčných programoch:</w:t>
      </w:r>
    </w:p>
    <w:p w:rsidR="00FE741E" w:rsidRDefault="006F11F9">
      <w:pPr>
        <w:pStyle w:val="ProductList-SubClauseHeading"/>
        <w:outlineLvl w:val="5"/>
      </w:pPr>
      <w:r>
        <w:t>4.9.1 Práva na produkt Windows Enterprise LTSB</w:t>
      </w:r>
    </w:p>
    <w:p w:rsidR="00FE741E" w:rsidRDefault="006F11F9">
      <w:pPr>
        <w:pStyle w:val="ProductList-BodyIndented"/>
      </w:pPr>
      <w:r>
        <w:t>Akademické inštitúcie s licenciami Windows 10 Enterprise E3/E5 alebo Windows 10 Education E3/E5 môžu inštalovať systém Windows 10 Enterprise LTSB namiesto akejkoľvek povolenej trvalej inštancie.</w:t>
      </w:r>
    </w:p>
    <w:p w:rsidR="00FE741E" w:rsidRDefault="00FE741E">
      <w:pPr>
        <w:pStyle w:val="ProductList-BodyIndented"/>
      </w:pPr>
    </w:p>
    <w:p w:rsidR="00FE741E" w:rsidRDefault="006F11F9">
      <w:pPr>
        <w:pStyle w:val="ProductList-SubClauseHeading"/>
        <w:outlineLvl w:val="5"/>
      </w:pPr>
      <w:r>
        <w:t>4.9.2 Práva na vydanie Windows 10 Enterprise alebo Windows 10 Education</w:t>
      </w:r>
    </w:p>
    <w:p w:rsidR="00FE741E" w:rsidRDefault="006F11F9">
      <w:pPr>
        <w:pStyle w:val="ProductList-BodyIndented"/>
      </w:pPr>
      <w:r>
        <w:t>Akademické inštitúcie s krytím Software Assurance pre systém Windows Enterprise alebo Windows Education majú práva na inštalovanie a používanie systému Windows 10 Enterprise alebo Windows 10 Education.</w:t>
      </w:r>
    </w:p>
    <w:p w:rsidR="00FE741E" w:rsidRDefault="00FE741E">
      <w:pPr>
        <w:pStyle w:val="ProductList-BodyIndented"/>
      </w:pPr>
    </w:p>
    <w:p w:rsidR="00FE741E" w:rsidRDefault="006F11F9">
      <w:pPr>
        <w:pStyle w:val="ProductList-SubClauseHeading"/>
        <w:outlineLvl w:val="5"/>
      </w:pPr>
      <w:r>
        <w:t>4.9.3 Práva na downgradovanie</w:t>
      </w:r>
    </w:p>
    <w:p w:rsidR="00FE741E" w:rsidRDefault="006F11F9">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FE741E" w:rsidRDefault="00FE741E">
      <w:pPr>
        <w:pStyle w:val="ProductList-BodyIndented"/>
      </w:pPr>
    </w:p>
    <w:p w:rsidR="00FE741E" w:rsidRDefault="006F11F9">
      <w:pPr>
        <w:pStyle w:val="ProductList-SubClauseHeading"/>
        <w:outlineLvl w:val="5"/>
      </w:pPr>
      <w:r>
        <w:t>4.9.4 Spôsobilosť na používanie softvéru MDOP</w:t>
      </w:r>
    </w:p>
    <w:p w:rsidR="00FE741E" w:rsidRDefault="006F11F9">
      <w:pPr>
        <w:pStyle w:val="ProductList-BodyIndented"/>
      </w:pPr>
      <w:r>
        <w:t>Akademické inštitúcie s krytím Software Assurance pre systém Windows Enterprise alebo Windows Education majú práva na inštalovanie a používanie softvéru MDOP.</w:t>
      </w:r>
    </w:p>
    <w:p w:rsidR="00FE741E" w:rsidRDefault="00FE741E">
      <w:pPr>
        <w:pStyle w:val="ProductList-BodyIndented"/>
      </w:pPr>
    </w:p>
    <w:p w:rsidR="00FE741E" w:rsidRDefault="006F11F9">
      <w:pPr>
        <w:pStyle w:val="ProductList-SubClauseHeading"/>
        <w:outlineLvl w:val="5"/>
      </w:pPr>
      <w:r>
        <w:t>4.9.5 Možnosť licencovania systému Windows To Go pre študentov</w:t>
      </w:r>
    </w:p>
    <w:p w:rsidR="00FE741E" w:rsidRDefault="006F11F9">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FE741E" w:rsidRDefault="00FE741E">
      <w:pPr>
        <w:pStyle w:val="ProductList-BodyIndented"/>
      </w:pPr>
    </w:p>
    <w:p w:rsidR="00FE741E" w:rsidRDefault="006F11F9">
      <w:pPr>
        <w:pStyle w:val="ProductList-ClauseHeading"/>
        <w:outlineLvl w:val="4"/>
      </w:pPr>
      <w:r>
        <w:t>4.10 Windows 10 Mobile Enterprise</w:t>
      </w:r>
    </w:p>
    <w:p w:rsidR="00FE741E" w:rsidRDefault="006F11F9">
      <w:pPr>
        <w:pStyle w:val="ProductList-Body"/>
      </w:pPr>
      <w:r>
        <w:t>Zákazníci s aktívnym krytím Windows SA pre licenciu SL pre používateľa alebo pre dodatočnú licenciu pre používateľa môžu inštalovať a používať Windows 10 Mobile Enterprise na sekundárnych zariadeniach každého licencovaného používateľa.</w:t>
      </w:r>
    </w:p>
    <w:p w:rsidR="00FE741E" w:rsidRDefault="00FE741E">
      <w:pPr>
        <w:pStyle w:val="ProductList-Body"/>
      </w:pPr>
    </w:p>
    <w:p w:rsidR="00FE741E" w:rsidRDefault="006F11F9">
      <w:pPr>
        <w:pStyle w:val="ProductList-ClauseHeading"/>
        <w:outlineLvl w:val="4"/>
      </w:pPr>
      <w:r>
        <w:t>4.11 Počítačový operačný systém Windows – práva na prevádzkovanie „skupinových aplikácií HPC“</w:t>
      </w:r>
    </w:p>
    <w:p w:rsidR="00FE741E" w:rsidRDefault="006F11F9">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FE741E" w:rsidRDefault="00FE741E">
      <w:pPr>
        <w:pStyle w:val="ProductList-Body"/>
      </w:pPr>
    </w:p>
    <w:p w:rsidR="00FE741E" w:rsidRDefault="006F11F9">
      <w:pPr>
        <w:pStyle w:val="ProductList-ClauseHeading"/>
        <w:outlineLvl w:val="4"/>
      </w:pPr>
      <w:r>
        <w:lastRenderedPageBreak/>
        <w:t>4.12 Počítačový operačný systém Windows – Windows Thin PC</w:t>
      </w:r>
    </w:p>
    <w:p w:rsidR="00FE741E" w:rsidRDefault="006F11F9">
      <w:pPr>
        <w:pStyle w:val="ProductList-Body"/>
      </w:pPr>
      <w:r>
        <w:t>Zákazník smie používať softvér Windows Thin PC namiesto softvéru počítačového operačného systému Windows, ale iba na prevádzkovanie typov aplikácií uvedených nižšie.</w:t>
      </w:r>
    </w:p>
    <w:p w:rsidR="00FE741E" w:rsidRDefault="006F11F9" w:rsidP="00B55722">
      <w:pPr>
        <w:pStyle w:val="ProductList-Bullet"/>
        <w:numPr>
          <w:ilvl w:val="0"/>
          <w:numId w:val="31"/>
        </w:numPr>
      </w:pPr>
      <w:r>
        <w:t>zabezpečenie</w:t>
      </w:r>
    </w:p>
    <w:p w:rsidR="00FE741E" w:rsidRDefault="006F11F9" w:rsidP="00B55722">
      <w:pPr>
        <w:pStyle w:val="ProductList-Bullet"/>
        <w:numPr>
          <w:ilvl w:val="0"/>
          <w:numId w:val="31"/>
        </w:numPr>
      </w:pPr>
      <w:r>
        <w:t>správa</w:t>
      </w:r>
    </w:p>
    <w:p w:rsidR="00FE741E" w:rsidRDefault="006F11F9" w:rsidP="00B55722">
      <w:pPr>
        <w:pStyle w:val="ProductList-Bullet"/>
        <w:numPr>
          <w:ilvl w:val="0"/>
          <w:numId w:val="31"/>
        </w:numPr>
      </w:pPr>
      <w:r>
        <w:t>terminálová emulácia</w:t>
      </w:r>
    </w:p>
    <w:p w:rsidR="00FE741E" w:rsidRDefault="006F11F9" w:rsidP="00B55722">
      <w:pPr>
        <w:pStyle w:val="ProductList-Bullet"/>
        <w:numPr>
          <w:ilvl w:val="0"/>
          <w:numId w:val="31"/>
        </w:numPr>
      </w:pPr>
      <w:r>
        <w:t>vzdialená pracovná plocha a podobné technológie</w:t>
      </w:r>
    </w:p>
    <w:p w:rsidR="00FE741E" w:rsidRDefault="006F11F9" w:rsidP="00B55722">
      <w:pPr>
        <w:pStyle w:val="ProductList-Bullet"/>
        <w:numPr>
          <w:ilvl w:val="0"/>
          <w:numId w:val="31"/>
        </w:numPr>
      </w:pPr>
      <w:r>
        <w:t>webový prehľadávač</w:t>
      </w:r>
    </w:p>
    <w:p w:rsidR="00FE741E" w:rsidRDefault="006F11F9" w:rsidP="00B55722">
      <w:pPr>
        <w:pStyle w:val="ProductList-Bullet"/>
        <w:numPr>
          <w:ilvl w:val="0"/>
          <w:numId w:val="31"/>
        </w:numPr>
      </w:pPr>
      <w:r>
        <w:t>mediálny prehrávač</w:t>
      </w:r>
    </w:p>
    <w:p w:rsidR="00FE741E" w:rsidRDefault="006F11F9" w:rsidP="00B55722">
      <w:pPr>
        <w:pStyle w:val="ProductList-Bullet"/>
        <w:numPr>
          <w:ilvl w:val="0"/>
          <w:numId w:val="31"/>
        </w:numPr>
      </w:pPr>
      <w:r>
        <w:t>klient na odosielanie okamžitých správ</w:t>
      </w:r>
    </w:p>
    <w:p w:rsidR="00FE741E" w:rsidRDefault="006F11F9" w:rsidP="00B55722">
      <w:pPr>
        <w:pStyle w:val="ProductList-Bullet"/>
        <w:numPr>
          <w:ilvl w:val="0"/>
          <w:numId w:val="31"/>
        </w:numPr>
      </w:pPr>
      <w:r>
        <w:t>zobrazovače dokumentov</w:t>
      </w:r>
    </w:p>
    <w:p w:rsidR="00FE741E" w:rsidRDefault="006F11F9" w:rsidP="00B55722">
      <w:pPr>
        <w:pStyle w:val="ProductList-Bullet"/>
        <w:numPr>
          <w:ilvl w:val="0"/>
          <w:numId w:val="31"/>
        </w:numPr>
      </w:pPr>
      <w:r>
        <w:t>NET Framework a Java Virtual Machine</w:t>
      </w:r>
    </w:p>
    <w:p w:rsidR="00FE741E" w:rsidRDefault="006F11F9">
      <w:pPr>
        <w:pStyle w:val="ProductList-Body"/>
      </w:pPr>
      <w:r>
        <w:t>Zákazník smie používať softvér na inom zariadení, ako je zariadenie, na ktoré bol pôvodne nainštalovaný, ak presunie príslušné krytie Software Assurance na toto druhé zariadenie.</w:t>
      </w:r>
    </w:p>
    <w:p w:rsidR="00FE741E" w:rsidRDefault="00FE741E">
      <w:pPr>
        <w:pStyle w:val="ProductList-Body"/>
      </w:pPr>
    </w:p>
    <w:p w:rsidR="00FE741E" w:rsidRDefault="006F11F9">
      <w:pPr>
        <w:pStyle w:val="ProductList-ClauseHeading"/>
        <w:outlineLvl w:val="4"/>
      </w:pPr>
      <w:r>
        <w:t>4.13 Krytie Software Assurance pre systém Windows Embedded Industry Enterprise</w:t>
      </w:r>
    </w:p>
    <w:p w:rsidR="00FE741E" w:rsidRDefault="006F11F9">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196" w:name="_Sec619"/>
      <w:r>
        <w:t>Windows Server</w:t>
      </w:r>
      <w:bookmarkEnd w:id="196"/>
      <w:r>
        <w:fldChar w:fldCharType="begin"/>
      </w:r>
      <w:r>
        <w:instrText xml:space="preserve"> TC "</w:instrText>
      </w:r>
      <w:bookmarkStart w:id="197" w:name="_Toc459540715"/>
      <w:r>
        <w:instrText>Windows Server</w:instrText>
      </w:r>
      <w:bookmarkEnd w:id="197"/>
      <w:r>
        <w:instrText>" \l 2</w:instrText>
      </w:r>
      <w:r>
        <w:fldChar w:fldCharType="end"/>
      </w:r>
    </w:p>
    <w:p w:rsidR="00FE741E" w:rsidRDefault="006F11F9">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540716"/>
      <w:r>
        <w:instrText>Windows MultiPoint Server</w:instrText>
      </w:r>
      <w:bookmarkEnd w:id="199"/>
      <w:r>
        <w:instrText>" \l 3</w:instrText>
      </w:r>
      <w:r>
        <w:fldChar w:fldCharType="end"/>
      </w:r>
    </w:p>
    <w:p w:rsidR="00FE741E" w:rsidRDefault="006F11F9">
      <w:pPr>
        <w:pStyle w:val="ProductList-Offering1SubSection"/>
        <w:outlineLvl w:val="3"/>
      </w:pPr>
      <w:bookmarkStart w:id="200" w:name="_Sec702"/>
      <w:r>
        <w:t>1. Dostupnosť programu</w:t>
      </w:r>
      <w:bookmarkEnd w:id="200"/>
    </w:p>
    <w:tbl>
      <w:tblPr>
        <w:tblStyle w:val="PURTable"/>
        <w:tblW w:w="0" w:type="dxa"/>
        <w:tblLook w:val="04A0" w:firstRow="1" w:lastRow="0" w:firstColumn="1" w:lastColumn="0" w:noHBand="0" w:noVBand="1"/>
      </w:tblPr>
      <w:tblGrid>
        <w:gridCol w:w="4017"/>
        <w:gridCol w:w="615"/>
        <w:gridCol w:w="605"/>
        <w:gridCol w:w="610"/>
        <w:gridCol w:w="605"/>
        <w:gridCol w:w="608"/>
        <w:gridCol w:w="610"/>
        <w:gridCol w:w="614"/>
        <w:gridCol w:w="634"/>
        <w:gridCol w:w="618"/>
        <w:gridCol w:w="612"/>
        <w:gridCol w:w="630"/>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FE741E">
        <w:tc>
          <w:tcPr>
            <w:tcW w:w="416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201" w:name="_Sec757"/>
      <w:r>
        <w:t>2. Podmienky produktu</w:t>
      </w:r>
      <w:bookmarkEnd w:id="20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Nižšie vydania: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Nevyhnutná podmienka (SA):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202" w:name="_Sec800"/>
      <w:r>
        <w:t>3. Práva na používanie</w:t>
      </w:r>
      <w:bookmarkEnd w:id="202"/>
    </w:p>
    <w:tbl>
      <w:tblPr>
        <w:tblStyle w:val="PURTable"/>
        <w:tblW w:w="0" w:type="dxa"/>
        <w:tblLook w:val="04A0" w:firstRow="1" w:lastRow="0" w:firstColumn="1" w:lastColumn="0" w:noHBand="0" w:noVBand="1"/>
      </w:tblPr>
      <w:tblGrid>
        <w:gridCol w:w="3596"/>
        <w:gridCol w:w="3585"/>
        <w:gridCol w:w="3609"/>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741E" w:rsidRDefault="006F11F9">
            <w:pPr>
              <w:pStyle w:val="ProductList-TableBody"/>
            </w:pPr>
            <w:r>
              <w:t xml:space="preserve">Licencia CAL na produkt Windows MultiPoint Server 2012 a </w:t>
            </w:r>
          </w:p>
          <w:p w:rsidR="00FE741E" w:rsidRDefault="006F11F9">
            <w:pPr>
              <w:pStyle w:val="ProductList-TableBody"/>
            </w:pPr>
            <w:r>
              <w:t xml:space="preserve">Licencia ekvivalentná licencii CAL (pozrite si </w:t>
            </w:r>
            <w:hyperlink w:anchor="_Sec591">
              <w:r>
                <w:rPr>
                  <w:color w:val="00467F"/>
                  <w:u w:val="single"/>
                </w:rPr>
                <w:t>Prílohu A</w:t>
              </w:r>
            </w:hyperlink>
            <w:r>
              <w:t>)</w:t>
            </w:r>
          </w:p>
        </w:tc>
      </w:tr>
    </w:tbl>
    <w:p w:rsidR="00FE741E" w:rsidRDefault="00FE741E">
      <w:pPr>
        <w:pStyle w:val="ProductList-Body"/>
      </w:pPr>
    </w:p>
    <w:p w:rsidR="00FE741E" w:rsidRDefault="006F11F9">
      <w:pPr>
        <w:pStyle w:val="ProductList-SubClauseHeading"/>
        <w:outlineLvl w:val="5"/>
      </w:pPr>
      <w:r>
        <w:t>3.1.1 Dodatočné funkcie súvisiace s licenciou CAL na produkt Windows Server 2012 Active Directory Rights Management Services</w:t>
      </w:r>
    </w:p>
    <w:p w:rsidR="00FE741E" w:rsidRDefault="006F11F9">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r>
    </w:tbl>
    <w:p w:rsidR="00FE741E" w:rsidRDefault="00FE741E">
      <w:pPr>
        <w:pStyle w:val="ProductList-BodyIndented"/>
      </w:pPr>
    </w:p>
    <w:p w:rsidR="00FE741E" w:rsidRDefault="006F11F9">
      <w:pPr>
        <w:pStyle w:val="ProductList-ClauseHeading"/>
        <w:outlineLvl w:val="4"/>
      </w:pPr>
      <w:r>
        <w:t>3.2 Spúšťanie inštancií softvéru</w:t>
      </w:r>
    </w:p>
    <w:p w:rsidR="00FE741E" w:rsidRDefault="006F11F9">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FE741E" w:rsidRDefault="00FE741E">
      <w:pPr>
        <w:pStyle w:val="ProductList-Body"/>
      </w:pPr>
    </w:p>
    <w:p w:rsidR="00FE741E" w:rsidRDefault="006F11F9">
      <w:pPr>
        <w:pStyle w:val="ProductList-ClauseHeading"/>
        <w:outlineLvl w:val="4"/>
      </w:pPr>
      <w:r>
        <w:t>3.3 Licencie na prístup</w:t>
      </w:r>
    </w:p>
    <w:p w:rsidR="00FE741E" w:rsidRDefault="006F11F9">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FE741E" w:rsidRDefault="00FE741E">
      <w:pPr>
        <w:pStyle w:val="ProductList-Body"/>
      </w:pPr>
    </w:p>
    <w:p w:rsidR="00FE741E" w:rsidRDefault="006F11F9">
      <w:pPr>
        <w:pStyle w:val="ProductList-ClauseHeading"/>
        <w:outlineLvl w:val="4"/>
      </w:pPr>
      <w:r>
        <w:t>3.4 Windows MultiPoint Server 2012 Connector</w:t>
      </w:r>
    </w:p>
    <w:p w:rsidR="00FE741E" w:rsidRDefault="006F11F9">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FE741E" w:rsidRDefault="00FE741E">
      <w:pPr>
        <w:pStyle w:val="ProductList-Body"/>
      </w:pPr>
    </w:p>
    <w:p w:rsidR="00FE741E" w:rsidRDefault="006F11F9">
      <w:pPr>
        <w:pStyle w:val="ProductList-ClauseHeading"/>
        <w:outlineLvl w:val="4"/>
      </w:pPr>
      <w:r>
        <w:t>3.5 Dodatočný softvér</w:t>
      </w:r>
    </w:p>
    <w:p w:rsidR="00FE741E" w:rsidRDefault="006F11F9">
      <w:pPr>
        <w:pStyle w:val="ProductList-Body"/>
      </w:pPr>
      <w:r>
        <w:t xml:space="preserve">Zoznam dodatočného softvéru nájdete na stránke </w:t>
      </w:r>
      <w:hyperlink r:id="rId80">
        <w:r>
          <w:rPr>
            <w:color w:val="00467F"/>
            <w:u w:val="single"/>
          </w:rPr>
          <w:t>http://go.microsoft.com/fwlink/?LinkId=245856</w:t>
        </w:r>
      </w:hyperlink>
      <w:r>
        <w:t>.</w:t>
      </w:r>
    </w:p>
    <w:p w:rsidR="00FE741E" w:rsidRDefault="006F11F9">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04" w:name="_Sec655"/>
      <w:r>
        <w:t>Windows Server</w:t>
      </w:r>
      <w:bookmarkEnd w:id="204"/>
      <w:r>
        <w:fldChar w:fldCharType="begin"/>
      </w:r>
      <w:r>
        <w:instrText xml:space="preserve"> TC "</w:instrText>
      </w:r>
      <w:bookmarkStart w:id="205" w:name="_Toc459540717"/>
      <w:r>
        <w:instrText>Windows Server</w:instrText>
      </w:r>
      <w:bookmarkEnd w:id="205"/>
      <w:r>
        <w:instrText>" \l 3</w:instrText>
      </w:r>
      <w:r>
        <w:fldChar w:fldCharType="end"/>
      </w:r>
    </w:p>
    <w:p w:rsidR="00FE741E" w:rsidRDefault="006F11F9">
      <w:pPr>
        <w:pStyle w:val="ProductList-Offering1SubSection"/>
        <w:outlineLvl w:val="3"/>
      </w:pPr>
      <w:bookmarkStart w:id="206" w:name="_Sec703"/>
      <w:r>
        <w:t>1. Dostupnosť programu</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FE74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16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E741E" w:rsidRDefault="006F11F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416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FE741E" w:rsidRDefault="006F11F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FE74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3"/>
      </w:pPr>
      <w:bookmarkStart w:id="207" w:name="_Sec758"/>
      <w:r>
        <w:lastRenderedPageBreak/>
        <w:t>2. Podmienky produktu</w:t>
      </w:r>
      <w:bookmarkEnd w:id="20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Nevyhnutná podmienka (SA):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6F11F9">
      <w:pPr>
        <w:pStyle w:val="ProductList-Offering1SubSection"/>
        <w:outlineLvl w:val="3"/>
      </w:pPr>
      <w:bookmarkStart w:id="208" w:name="_Sec807"/>
      <w:r>
        <w:t>3. Práva na používanie</w:t>
      </w:r>
      <w:bookmarkEnd w:id="208"/>
    </w:p>
    <w:tbl>
      <w:tblPr>
        <w:tblStyle w:val="PURTable"/>
        <w:tblW w:w="0" w:type="dxa"/>
        <w:tblLook w:val="04A0" w:firstRow="1" w:lastRow="0" w:firstColumn="1" w:lastColumn="0" w:noHBand="0" w:noVBand="1"/>
      </w:tblPr>
      <w:tblGrid>
        <w:gridCol w:w="3591"/>
        <w:gridCol w:w="3587"/>
        <w:gridCol w:w="361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Zahrnuté technológie: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r>
    </w:tbl>
    <w:p w:rsidR="00FE741E" w:rsidRDefault="00FE741E">
      <w:pPr>
        <w:pStyle w:val="ProductList-Body"/>
      </w:pPr>
    </w:p>
    <w:p w:rsidR="00FE741E" w:rsidRDefault="006F11F9">
      <w:pPr>
        <w:pStyle w:val="ProductList-SubClauseHeading"/>
        <w:outlineLvl w:val="5"/>
      </w:pPr>
      <w:r>
        <w:t>3.1.1 Dodatočné funkcie súvisiace s licenciou CAL na produkt Windows Server 2012 Remote Desktop Services</w:t>
      </w:r>
    </w:p>
    <w:p w:rsidR="00FE741E" w:rsidRDefault="006F11F9">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E741E" w:rsidRDefault="006F11F9">
            <w:pPr>
              <w:pStyle w:val="ProductList-TableBody"/>
            </w:pPr>
            <w:r>
              <w:t>Windows Server 2012 Remote Desktop Services – licencia SL pre používateľa</w:t>
            </w:r>
          </w:p>
        </w:tc>
      </w:tr>
    </w:tbl>
    <w:p w:rsidR="00FE741E" w:rsidRDefault="006F11F9">
      <w:pPr>
        <w:pStyle w:val="ProductList-BodyIndented"/>
      </w:pPr>
      <w:r>
        <w:t>* Tiež sa vyžaduje na použitie systému Windows Server na hosťovanie grafického používateľského rozhrania (pomocou funkcie Windows Server 2012 R2 Remote Desktop Services alebo inej technológie).</w:t>
      </w:r>
    </w:p>
    <w:p w:rsidR="00FE741E" w:rsidRDefault="00FE741E">
      <w:pPr>
        <w:pStyle w:val="ProductList-BodyIndented"/>
      </w:pPr>
    </w:p>
    <w:p w:rsidR="00FE741E" w:rsidRDefault="006F11F9">
      <w:pPr>
        <w:pStyle w:val="ProductList-SubClauseHeading"/>
        <w:outlineLvl w:val="5"/>
      </w:pPr>
      <w:r>
        <w:t>3.1.2 Dodatočné funkcie súvisiace s licenciou CAL na produkt Windows Server 2012 Rights Management Services</w:t>
      </w:r>
    </w:p>
    <w:p w:rsidR="00FE741E" w:rsidRDefault="006F11F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Azure Rights Management Premium – licencia SL pre používateľa</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FE74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r>
    </w:tbl>
    <w:p w:rsidR="00FE741E" w:rsidRDefault="00FE741E">
      <w:pPr>
        <w:pStyle w:val="ProductList-BodyIndented"/>
      </w:pPr>
    </w:p>
    <w:p w:rsidR="00FE741E" w:rsidRDefault="006F11F9">
      <w:pPr>
        <w:pStyle w:val="ProductList-SubClauseHeading"/>
        <w:outlineLvl w:val="5"/>
      </w:pPr>
      <w:r>
        <w:t>3.1.3 Dodatočné funkcie súvisiace s licenciou CAL pre používateľov na produkt Microsoft Identity Manager</w:t>
      </w:r>
    </w:p>
    <w:p w:rsidR="00FE741E" w:rsidRDefault="006F11F9">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5"/>
        <w:gridCol w:w="3485"/>
        <w:gridCol w:w="3480"/>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FE741E" w:rsidRDefault="006F11F9">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FE741E" w:rsidRDefault="006F11F9">
            <w:pPr>
              <w:pStyle w:val="ProductList-TableBody"/>
            </w:pPr>
            <w:r>
              <w:t>Azure Active Directory Premium P1 (licencia SL pre používateľa)</w:t>
            </w:r>
          </w:p>
        </w:tc>
      </w:tr>
      <w:tr w:rsidR="00FE74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E741E" w:rsidRDefault="00FE74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E741E" w:rsidRDefault="006F11F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FE741E" w:rsidRDefault="006F11F9">
            <w:pPr>
              <w:pStyle w:val="ProductList-TableBody"/>
            </w:pPr>
            <w:r>
              <w:t>Azure Active Directory Premium P2 (licencia SL pre používateľa)</w:t>
            </w:r>
          </w:p>
        </w:tc>
      </w:tr>
    </w:tbl>
    <w:p w:rsidR="00FE741E" w:rsidRDefault="006F11F9">
      <w:pPr>
        <w:pStyle w:val="ProductList-BodyIndented"/>
      </w:pPr>
      <w:r>
        <w:t xml:space="preserve">* Tiež sa vyžaduje pre každú osobu, pre ktorú softvér vydáva alebo spravuje informácie o identite. </w:t>
      </w:r>
    </w:p>
    <w:p w:rsidR="00FE741E" w:rsidRDefault="00FE741E">
      <w:pPr>
        <w:pStyle w:val="ProductList-BodyIndented"/>
      </w:pPr>
    </w:p>
    <w:p w:rsidR="00FE741E" w:rsidRDefault="006F11F9">
      <w:pPr>
        <w:pStyle w:val="ProductList-SubClauseHeading"/>
        <w:outlineLvl w:val="5"/>
      </w:pPr>
      <w:r>
        <w:t>3.1.4 Synchronizačná služba</w:t>
      </w:r>
    </w:p>
    <w:p w:rsidR="00FE741E" w:rsidRDefault="006F11F9">
      <w:pPr>
        <w:pStyle w:val="ProductList-BodyIndented"/>
      </w:pPr>
      <w:r>
        <w:t>Licencie CAL na produkt Microsoft Identity Manager 2016 sa nevyžadujú pre používateľov, ktorí používajú iba synchronizačnú službu produktu Microsoft Identity Manager.</w:t>
      </w:r>
    </w:p>
    <w:p w:rsidR="00FE741E" w:rsidRDefault="00FE741E">
      <w:pPr>
        <w:pStyle w:val="ProductList-BodyIndented"/>
      </w:pPr>
    </w:p>
    <w:p w:rsidR="00FE741E" w:rsidRDefault="006F11F9">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SubClauseHeading"/>
        <w:outlineLvl w:val="5"/>
      </w:pPr>
      <w:r>
        <w:t>3.2.1 Dodatočné funkcie súvisiace s licenciou External Connector na produkt Windows Server 2012 Remote Desktop Services</w:t>
      </w:r>
    </w:p>
    <w:p w:rsidR="00FE741E" w:rsidRDefault="006F11F9">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BodyIndented"/>
      </w:pPr>
      <w:r>
        <w:rPr>
          <w:i/>
        </w:rPr>
        <w:t>* Tiež sa vyžaduje na použitie systému Windows Server na hosťovanie grafického používateľského rozhrania (pomocou funkcie Windows Server 2012 R2 Remote Desktop Services alebo inej technológie).</w:t>
      </w:r>
    </w:p>
    <w:p w:rsidR="00FE741E" w:rsidRDefault="00FE741E">
      <w:pPr>
        <w:pStyle w:val="ProductList-BodyIndented"/>
      </w:pPr>
    </w:p>
    <w:p w:rsidR="00FE741E" w:rsidRDefault="006F11F9">
      <w:pPr>
        <w:pStyle w:val="ProductList-SubClauseHeading"/>
        <w:outlineLvl w:val="5"/>
      </w:pPr>
      <w:r>
        <w:lastRenderedPageBreak/>
        <w:t>3.2.2 Dodatočné funkcie súvisiace s licenciou External Connector na produkt Windows Server 2012 Rights Management Services</w:t>
      </w:r>
    </w:p>
    <w:p w:rsidR="00FE741E" w:rsidRDefault="006F11F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Indented"/>
      </w:pPr>
    </w:p>
    <w:p w:rsidR="00FE741E" w:rsidRDefault="006F11F9">
      <w:pPr>
        <w:pStyle w:val="ProductList-SubClauseHeading"/>
        <w:outlineLvl w:val="5"/>
      </w:pPr>
      <w:r>
        <w:t>3.2.3 Dodatočné funkcie súvisiace s licenciou External Connector na produkt Microsoft Identity Manager</w:t>
      </w:r>
    </w:p>
    <w:p w:rsidR="00FE741E" w:rsidRDefault="006F11F9">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FE741E" w:rsidRDefault="006F11F9">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FE741E" w:rsidRDefault="00FE741E">
      <w:pPr>
        <w:pStyle w:val="ProductList-BodyIndented"/>
      </w:pPr>
    </w:p>
    <w:p w:rsidR="00FE741E" w:rsidRDefault="006F11F9">
      <w:pPr>
        <w:pStyle w:val="ProductList-ClauseHeading"/>
        <w:outlineLvl w:val="4"/>
      </w:pPr>
      <w:r>
        <w:t>3.3 Dodatočné podmienky pre systém Windows Server 2012 R2 Essentials</w:t>
      </w:r>
    </w:p>
    <w:p w:rsidR="00FE741E" w:rsidRDefault="006F11F9">
      <w:pPr>
        <w:pStyle w:val="ProductList-SubClauseHeading"/>
        <w:outlineLvl w:val="5"/>
      </w:pPr>
      <w:r>
        <w:t>3.3.1 Obmedzenia použitia</w:t>
      </w:r>
    </w:p>
    <w:p w:rsidR="00FE741E" w:rsidRDefault="006F11F9" w:rsidP="00B55722">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FE741E" w:rsidRDefault="006F11F9" w:rsidP="00B55722">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FE741E" w:rsidRDefault="00FE741E">
      <w:pPr>
        <w:pStyle w:val="ProductList-BodyIndented"/>
      </w:pPr>
    </w:p>
    <w:p w:rsidR="00FE741E" w:rsidRDefault="006F11F9">
      <w:pPr>
        <w:pStyle w:val="ProductList-SubClauseHeading"/>
        <w:outlineLvl w:val="5"/>
      </w:pPr>
      <w:r>
        <w:t>3.3.2 Používanie serverového softvéru</w:t>
      </w:r>
    </w:p>
    <w:p w:rsidR="00FE741E" w:rsidRDefault="006F11F9">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FE741E" w:rsidRDefault="00FE741E">
      <w:pPr>
        <w:pStyle w:val="ProductList-BodyIndented"/>
      </w:pPr>
    </w:p>
    <w:p w:rsidR="00FE741E" w:rsidRDefault="006F11F9">
      <w:pPr>
        <w:pStyle w:val="ProductList-SubClauseHeading"/>
        <w:outlineLvl w:val="5"/>
      </w:pPr>
      <w:r>
        <w:t>3.3.3 Windows Server 2012 R2 Essentials Connector</w:t>
      </w:r>
    </w:p>
    <w:p w:rsidR="00FE741E" w:rsidRDefault="006F11F9">
      <w:pPr>
        <w:pStyle w:val="ProductList-BodyIndented"/>
      </w:pPr>
      <w:r>
        <w:t>Softvér Windows Server 2012 R2 Essentials Connector smie zákazník naraz nainštalovať a používať najviac v 50 zariadeniach. Tento softvér smie používať iba so serverovým softvérom.</w:t>
      </w:r>
    </w:p>
    <w:p w:rsidR="00FE741E" w:rsidRDefault="00FE741E">
      <w:pPr>
        <w:pStyle w:val="ProductList-BodyIndented"/>
      </w:pPr>
    </w:p>
    <w:p w:rsidR="00FE741E" w:rsidRDefault="006F11F9">
      <w:pPr>
        <w:pStyle w:val="ProductList-SubClauseHeading"/>
        <w:outlineLvl w:val="5"/>
      </w:pPr>
      <w:r>
        <w:t>3.3.4 Prístup k službám Windows Server 2012 R2 Active Directory Rights Management Services</w:t>
      </w:r>
    </w:p>
    <w:p w:rsidR="00FE741E" w:rsidRDefault="006F11F9">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FE741E" w:rsidRDefault="00FE741E">
      <w:pPr>
        <w:pStyle w:val="ProductList-BodyIndented"/>
      </w:pPr>
    </w:p>
    <w:p w:rsidR="00FE741E" w:rsidRDefault="006F11F9">
      <w:pPr>
        <w:pStyle w:val="ProductList-ClauseHeading"/>
        <w:outlineLvl w:val="4"/>
      </w:pPr>
      <w:r>
        <w:t>3.4 Dodatočný softvér pre systém Windows Server 2012</w:t>
      </w:r>
    </w:p>
    <w:tbl>
      <w:tblPr>
        <w:tblStyle w:val="PURTable"/>
        <w:tblW w:w="0" w:type="dxa"/>
        <w:tblLook w:val="04A0" w:firstRow="1" w:lastRow="0" w:firstColumn="1" w:lastColumn="0" w:noHBand="0" w:noVBand="1"/>
      </w:tblPr>
      <w:tblGrid>
        <w:gridCol w:w="3609"/>
        <w:gridCol w:w="3654"/>
        <w:gridCol w:w="352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6F11F9">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68"/>
        <w:gridCol w:w="3614"/>
        <w:gridCol w:w="3608"/>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E741E" w:rsidRDefault="006F11F9">
            <w:pPr>
              <w:pStyle w:val="ProductList-TableBody"/>
            </w:pPr>
            <w:r>
              <w:rPr>
                <w:color w:val="404040"/>
              </w:rPr>
              <w:t>Práva na zabezpečenie pred zlyhaním: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1">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741E" w:rsidRDefault="006F11F9">
            <w:pPr>
              <w:pStyle w:val="ProductList-TableBody"/>
            </w:pPr>
            <w:r>
              <w:rPr>
                <w:color w:val="404040"/>
              </w:rPr>
              <w:t>Práva na roaming: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741E" w:rsidRDefault="006F11F9">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E741E" w:rsidRDefault="00FE741E">
            <w:pPr>
              <w:pStyle w:val="ProductList-TableBody"/>
            </w:pPr>
          </w:p>
        </w:tc>
      </w:tr>
    </w:tbl>
    <w:p w:rsidR="00FE741E" w:rsidRDefault="00FE741E">
      <w:pPr>
        <w:pStyle w:val="ProductList-ClauseHeading"/>
        <w:outlineLvl w:val="4"/>
      </w:pPr>
    </w:p>
    <w:p w:rsidR="00FE741E" w:rsidRDefault="006F11F9">
      <w:pPr>
        <w:pStyle w:val="ProductList-ClauseHeading"/>
        <w:outlineLvl w:val="4"/>
      </w:pPr>
      <w:r>
        <w:t>4.1 Licencia CAL pre používateľov a licencia SL pre používateľov na produkt Remote Desktop Services („RDS“) – rozšírené práva</w:t>
      </w:r>
    </w:p>
    <w:p w:rsidR="00FE741E" w:rsidRDefault="006F11F9">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w:t>
      </w:r>
      <w:r>
        <w:lastRenderedPageBreak/>
        <w:t xml:space="preserve">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FE741E" w:rsidRDefault="00FE741E">
      <w:pPr>
        <w:pStyle w:val="ProductList-Body"/>
      </w:pPr>
    </w:p>
    <w:p w:rsidR="00FE741E" w:rsidRDefault="006F11F9">
      <w:pPr>
        <w:pStyle w:val="ProductList-ClauseHeading"/>
        <w:outlineLvl w:val="4"/>
      </w:pPr>
      <w:r>
        <w:t>4.2 Výhoda hybridného používania platformy Microsoft Azure</w:t>
      </w:r>
    </w:p>
    <w:p w:rsidR="00FE741E" w:rsidRDefault="006F11F9">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FE741E" w:rsidRDefault="00FE741E">
      <w:pPr>
        <w:pStyle w:val="PURBreadcrumb"/>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FE741E">
      <w:pPr>
        <w:sectPr w:rsidR="00FE741E">
          <w:headerReference w:type="default" r:id="rId83"/>
          <w:footerReference w:type="default" r:id="rId84"/>
          <w:type w:val="continuous"/>
          <w:pgSz w:w="12240" w:h="15840" w:code="1"/>
          <w:pgMar w:top="1170" w:right="720" w:bottom="720" w:left="720" w:header="432" w:footer="288" w:gutter="0"/>
          <w:cols w:space="360"/>
        </w:sectPr>
      </w:pPr>
    </w:p>
    <w:p w:rsidR="00FE741E" w:rsidRDefault="006F11F9">
      <w:pPr>
        <w:pStyle w:val="ProductList-SectionHeading"/>
        <w:pageBreakBefore/>
        <w:outlineLvl w:val="0"/>
      </w:pPr>
      <w:bookmarkStart w:id="210" w:name="_Sec548"/>
      <w:bookmarkEnd w:id="34"/>
      <w:r>
        <w:lastRenderedPageBreak/>
        <w:t>Služby online</w:t>
      </w:r>
      <w:r>
        <w:fldChar w:fldCharType="begin"/>
      </w:r>
      <w:r>
        <w:instrText xml:space="preserve"> TC "</w:instrText>
      </w:r>
      <w:bookmarkStart w:id="211" w:name="_Toc459540718"/>
      <w:r>
        <w:instrText>Služby online</w:instrText>
      </w:r>
      <w:bookmarkEnd w:id="211"/>
      <w:r>
        <w:instrText>" \l 1</w:instrText>
      </w:r>
      <w:r>
        <w:fldChar w:fldCharType="end"/>
      </w:r>
    </w:p>
    <w:p w:rsidR="00FE741E" w:rsidRDefault="006F11F9">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85">
        <w:r>
          <w:rPr>
            <w:color w:val="00467F"/>
            <w:u w:val="single"/>
          </w:rPr>
          <w:t>http://go.microsoft.com/?linkid=9840733</w:t>
        </w:r>
      </w:hyperlink>
      <w:r>
        <w:t xml:space="preserve"> a sú zahrnuté do tohto dokumentu odkazom.</w:t>
      </w:r>
    </w:p>
    <w:p w:rsidR="00FE741E" w:rsidRDefault="006F11F9">
      <w:pPr>
        <w:pStyle w:val="ProductList-Offering1Heading"/>
        <w:outlineLvl w:val="1"/>
      </w:pPr>
      <w:bookmarkStart w:id="212" w:name="_Sec620"/>
      <w:r>
        <w:t>Regionálna dostupnosť služieb online</w:t>
      </w:r>
      <w:bookmarkEnd w:id="212"/>
      <w:r>
        <w:fldChar w:fldCharType="begin"/>
      </w:r>
      <w:r>
        <w:instrText xml:space="preserve"> TC "</w:instrText>
      </w:r>
      <w:bookmarkStart w:id="213" w:name="_Toc459540719"/>
      <w:r>
        <w:instrText>Regionálna dostupnosť služieb online</w:instrText>
      </w:r>
      <w:bookmarkEnd w:id="213"/>
      <w:r>
        <w:instrText>" \l 2</w:instrText>
      </w:r>
      <w:r>
        <w:fldChar w:fldCharType="end"/>
      </w:r>
    </w:p>
    <w:p w:rsidR="00FE741E" w:rsidRDefault="006F11F9">
      <w:pPr>
        <w:pStyle w:val="ProductList-Body"/>
      </w:pPr>
      <w:r>
        <w:t xml:space="preserve">Zoznam krajín a oblastí, v ktorých sú dostupné služby online, nájdete na stránke </w:t>
      </w:r>
      <w:hyperlink r:id="rId86" w:anchor="international">
        <w:r>
          <w:rPr>
            <w:color w:val="00467F"/>
            <w:u w:val="single"/>
          </w:rPr>
          <w:t>http://www.microsoft.com/online/faq.aspx#international</w:t>
        </w:r>
      </w:hyperlink>
      <w:r>
        <w:t>.</w:t>
      </w:r>
    </w:p>
    <w:p w:rsidR="00FE741E" w:rsidRDefault="006F11F9">
      <w:pPr>
        <w:pStyle w:val="ProductList-Offering1Heading"/>
        <w:outlineLvl w:val="1"/>
      </w:pPr>
      <w:bookmarkStart w:id="214" w:name="_Sec621"/>
      <w:r>
        <w:t>Pravidlá nákupu služieb online</w:t>
      </w:r>
      <w:bookmarkEnd w:id="214"/>
      <w:r>
        <w:fldChar w:fldCharType="begin"/>
      </w:r>
      <w:r>
        <w:instrText xml:space="preserve"> TC "</w:instrText>
      </w:r>
      <w:bookmarkStart w:id="215" w:name="_Toc459540720"/>
      <w:r>
        <w:instrText>Pravidlá nákupu služieb online</w:instrText>
      </w:r>
      <w:bookmarkEnd w:id="215"/>
      <w:r>
        <w:instrText>" \l 2</w:instrText>
      </w:r>
      <w:r>
        <w:fldChar w:fldCharType="end"/>
      </w:r>
    </w:p>
    <w:p w:rsidR="00FE741E" w:rsidRDefault="006F11F9">
      <w:pPr>
        <w:pStyle w:val="ProductList-Body"/>
      </w:pPr>
      <w:r>
        <w:t>Na nákup služieb online sa vzťahujú nasledujúce pravidlá nákupu:</w:t>
      </w:r>
    </w:p>
    <w:p w:rsidR="00FE741E" w:rsidRDefault="006F11F9" w:rsidP="00B55722">
      <w:pPr>
        <w:pStyle w:val="ProductList-Bullet"/>
        <w:numPr>
          <w:ilvl w:val="0"/>
          <w:numId w:val="33"/>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FE741E" w:rsidRDefault="006F11F9" w:rsidP="00B55722">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w:t>
      </w:r>
    </w:p>
    <w:p w:rsidR="00FE741E" w:rsidRDefault="006F11F9" w:rsidP="00B55722">
      <w:pPr>
        <w:pStyle w:val="ProductList-Bullet"/>
        <w:numPr>
          <w:ilvl w:val="0"/>
          <w:numId w:val="33"/>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FE741E" w:rsidRDefault="006F11F9" w:rsidP="00B55722">
      <w:pPr>
        <w:pStyle w:val="ProductList-Bullet"/>
        <w:numPr>
          <w:ilvl w:val="0"/>
          <w:numId w:val="33"/>
        </w:numPr>
      </w:pPr>
      <w:r>
        <w:t xml:space="preserve">Podmienky pre platformu Microsoft Azure sú uvedené v produktovej položke Microsoft Azure. </w:t>
      </w:r>
    </w:p>
    <w:p w:rsidR="00FE741E" w:rsidRDefault="006F11F9" w:rsidP="00B55722">
      <w:pPr>
        <w:pStyle w:val="ProductList-Bullet"/>
        <w:numPr>
          <w:ilvl w:val="0"/>
          <w:numId w:val="33"/>
        </w:numPr>
      </w:pPr>
      <w:r>
        <w:t>Dodatočnú licenciu SL pre používateľa a licenciu SL pre používateľa na prestúpenie na vyššiu edíciu je nutné zakúpiť na základe rovnakej multilicenčnej zmluvy a prihlášky (ak nejaká existuje) ako ich príslušnú oprávňujúcu licenciu alebo základnú licenciu SL pre používateľa. Doba účinnosti dodatočných licencií uplynie pri uplynutí doby účinnosti krytia SA pre oprávňujúcu licenciu alebo dodatočnú licenciu SL pre používateľa, podľa toho, čo nastane skôr. Doba účinnosti licencií na prestúpenie na vyššiu edíciu uplynie pri uplynutí doby účinnosti licencie SL pre používateľa na prestúpenie na vyššiu edíciu alebo základnej licencie SL pre používateľa, podľa toho, čo nastane skôr.</w:t>
      </w:r>
    </w:p>
    <w:p w:rsidR="00FE741E" w:rsidRDefault="006F11F9">
      <w:pPr>
        <w:pStyle w:val="ProductList-Offering1Heading"/>
        <w:outlineLvl w:val="1"/>
      </w:pPr>
      <w:bookmarkStart w:id="216" w:name="_Sec623"/>
      <w:r>
        <w:t>Predĺženie služieb online</w:t>
      </w:r>
      <w:bookmarkEnd w:id="216"/>
      <w:r>
        <w:fldChar w:fldCharType="begin"/>
      </w:r>
      <w:r>
        <w:instrText xml:space="preserve"> TC "</w:instrText>
      </w:r>
      <w:bookmarkStart w:id="217" w:name="_Toc459540721"/>
      <w:r>
        <w:instrText>Predĺženie služieb online</w:instrText>
      </w:r>
      <w:bookmarkEnd w:id="217"/>
      <w:r>
        <w:instrText>" \l 2</w:instrText>
      </w:r>
      <w:r>
        <w:fldChar w:fldCharType="end"/>
      </w:r>
    </w:p>
    <w:p w:rsidR="00FE741E" w:rsidRDefault="006F11F9">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87">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218" w:name="_Sec624"/>
      <w:r>
        <w:t>Služby Microsoft Azure</w:t>
      </w:r>
      <w:bookmarkEnd w:id="218"/>
      <w:r>
        <w:fldChar w:fldCharType="begin"/>
      </w:r>
      <w:r>
        <w:instrText xml:space="preserve"> TC "</w:instrText>
      </w:r>
      <w:bookmarkStart w:id="219" w:name="_Toc459540722"/>
      <w:r>
        <w:instrText>Služby Microsoft Azure</w:instrText>
      </w:r>
      <w:bookmarkEnd w:id="219"/>
      <w:r>
        <w:instrText>" \l 2</w:instrText>
      </w:r>
      <w:r>
        <w:fldChar w:fldCharType="end"/>
      </w:r>
    </w:p>
    <w:p w:rsidR="00FE741E" w:rsidRDefault="006F11F9">
      <w:pPr>
        <w:pStyle w:val="ProductList-ClauseHeading"/>
        <w:outlineLvl w:val="2"/>
      </w:pPr>
      <w:r>
        <w:t>1. Definície</w:t>
      </w:r>
    </w:p>
    <w:p w:rsidR="00FE741E" w:rsidRDefault="006F11F9">
      <w:pPr>
        <w:pStyle w:val="ProductList-Body"/>
      </w:pPr>
      <w:r>
        <w:rPr>
          <w:b/>
          <w:color w:val="00188F"/>
        </w:rPr>
        <w:t>Vyhradený ročný záväzok</w:t>
      </w:r>
      <w:r>
        <w:t xml:space="preserve"> znamená časť peňažného záväzku vyhradenú na jeden rok počas doby účinnosti prihlášky.</w:t>
      </w:r>
    </w:p>
    <w:p w:rsidR="00FE741E" w:rsidRDefault="006F11F9">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FE741E" w:rsidRDefault="006F11F9">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rsidR="00FE741E" w:rsidRDefault="006F11F9">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hostovanie uvedenú v dokumente Podmienky používania služieb on-line.</w:t>
      </w:r>
    </w:p>
    <w:p w:rsidR="00FE741E" w:rsidRDefault="006F11F9">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FE741E" w:rsidRDefault="00FE741E">
      <w:pPr>
        <w:pStyle w:val="ProductList-Body"/>
      </w:pPr>
    </w:p>
    <w:p w:rsidR="00FE741E" w:rsidRDefault="006F11F9">
      <w:pPr>
        <w:pStyle w:val="ProductList-ClauseHeading"/>
        <w:outlineLvl w:val="2"/>
      </w:pPr>
      <w:r>
        <w:t>2. Doba účinnosti predplatného</w:t>
      </w:r>
    </w:p>
    <w:p w:rsidR="00FE741E" w:rsidRDefault="006F11F9">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FE741E" w:rsidRDefault="00FE741E">
      <w:pPr>
        <w:pStyle w:val="ProductList-Body"/>
      </w:pPr>
    </w:p>
    <w:p w:rsidR="00FE741E" w:rsidRDefault="006F11F9">
      <w:pPr>
        <w:pStyle w:val="ProductList-ClauseHeading"/>
        <w:outlineLvl w:val="2"/>
      </w:pPr>
      <w:r>
        <w:t>3. Nákup služieb</w:t>
      </w:r>
    </w:p>
    <w:p w:rsidR="00FE741E" w:rsidRDefault="006F11F9">
      <w:pPr>
        <w:pStyle w:val="ProductList-Body"/>
      </w:pPr>
      <w:r>
        <w:t>Služby Microsoft Azure možno nakupovať jedným z nasledujúcich spôsobov alebo ich kombináciou:</w:t>
      </w:r>
    </w:p>
    <w:p w:rsidR="00FE741E" w:rsidRDefault="006F11F9" w:rsidP="00B55722">
      <w:pPr>
        <w:pStyle w:val="ProductList-Bullet"/>
        <w:numPr>
          <w:ilvl w:val="0"/>
          <w:numId w:val="34"/>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w:t>
      </w:r>
      <w:r>
        <w:lastRenderedPageBreak/>
        <w:t xml:space="preserve">sumu dodatočnej objednávky vynásobenú dvanástimi a vydelenú počtom celých mesiacov medzi dátumom predloženia dodatočnej objednávky a výročným dátumom nasledujúcim po dodatočnej objednávke. </w:t>
      </w:r>
    </w:p>
    <w:p w:rsidR="00FE741E" w:rsidRDefault="006F11F9" w:rsidP="00B55722">
      <w:pPr>
        <w:pStyle w:val="ProductList-Bullet"/>
        <w:numPr>
          <w:ilvl w:val="1"/>
          <w:numId w:val="34"/>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FE741E" w:rsidRDefault="006F11F9" w:rsidP="00B55722">
      <w:pPr>
        <w:pStyle w:val="ProductList-Bullet"/>
        <w:numPr>
          <w:ilvl w:val="1"/>
          <w:numId w:val="34"/>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FE741E" w:rsidRDefault="006F11F9" w:rsidP="00B55722">
      <w:pPr>
        <w:pStyle w:val="ProductList-Bullet"/>
        <w:numPr>
          <w:ilvl w:val="0"/>
          <w:numId w:val="34"/>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FE741E" w:rsidRDefault="006F11F9" w:rsidP="00B55722">
      <w:pPr>
        <w:pStyle w:val="ProductList-Bullet"/>
        <w:numPr>
          <w:ilvl w:val="0"/>
          <w:numId w:val="34"/>
        </w:numPr>
      </w:pPr>
      <w:r>
        <w:rPr>
          <w:b/>
          <w:color w:val="00188F"/>
        </w:rPr>
        <w:t>Plán služieb Microsoft Azure</w:t>
      </w:r>
      <w:r>
        <w:t xml:space="preserve">: zákazníci môžu mať možnosť predplatiť si niektorú službu Microsoft Azure ako plán služieb Microsoft Azure. </w:t>
      </w:r>
    </w:p>
    <w:p w:rsidR="00FE741E" w:rsidRDefault="006F11F9" w:rsidP="00B55722">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FE741E" w:rsidRDefault="00FE741E">
      <w:pPr>
        <w:pStyle w:val="ProductList-Body"/>
      </w:pPr>
    </w:p>
    <w:p w:rsidR="00FE741E" w:rsidRDefault="006F11F9">
      <w:pPr>
        <w:pStyle w:val="ProductList-ClauseHeading"/>
        <w:outlineLvl w:val="2"/>
      </w:pPr>
      <w:r>
        <w:t>4. Ceny</w:t>
      </w:r>
    </w:p>
    <w:p w:rsidR="00FE741E" w:rsidRDefault="006F11F9">
      <w:pPr>
        <w:pStyle w:val="ProductList-Body"/>
      </w:pPr>
      <w:r>
        <w:t>Ak zákazník nemá program Enterprise Enrollment, Enterprise Subscription Enrollment, Select Agreement, Select Plus Agreement ani Server Cloud Enrollment, uplatní sa cenová hladina A.</w:t>
      </w:r>
    </w:p>
    <w:p w:rsidR="00FE741E" w:rsidRDefault="00FE741E">
      <w:pPr>
        <w:pStyle w:val="ProductList-Body"/>
      </w:pPr>
    </w:p>
    <w:p w:rsidR="00FE741E" w:rsidRDefault="006F11F9">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FE741E" w:rsidRDefault="00FE741E">
      <w:pPr>
        <w:pStyle w:val="ProductList-Body"/>
      </w:pPr>
    </w:p>
    <w:p w:rsidR="00FE741E" w:rsidRDefault="006F11F9">
      <w:pPr>
        <w:pStyle w:val="ProductList-ClauseHeading"/>
        <w:outlineLvl w:val="2"/>
      </w:pPr>
      <w:r>
        <w:t>5. Platba a poplatky</w:t>
      </w:r>
    </w:p>
    <w:p w:rsidR="00FE741E" w:rsidRDefault="006F11F9">
      <w:pPr>
        <w:pStyle w:val="ProductList-Body"/>
      </w:pPr>
      <w:r>
        <w:t>Zákazníkom poskytujúcim služby Microsoft Azure bez peňažného záväzku sa bude vystavovať faktúra štvrťročne za sadzby podľa spotreby.</w:t>
      </w:r>
    </w:p>
    <w:p w:rsidR="00FE741E" w:rsidRDefault="00FE741E">
      <w:pPr>
        <w:pStyle w:val="ProductList-Body"/>
      </w:pPr>
    </w:p>
    <w:p w:rsidR="00FE741E" w:rsidRDefault="006F11F9">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FE741E" w:rsidRDefault="00FE741E">
      <w:pPr>
        <w:pStyle w:val="ProductList-Body"/>
      </w:pPr>
    </w:p>
    <w:p w:rsidR="00FE741E" w:rsidRDefault="006F11F9">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FE741E" w:rsidRDefault="00FE741E">
      <w:pPr>
        <w:pStyle w:val="ProductList-Body"/>
      </w:pPr>
    </w:p>
    <w:p w:rsidR="00FE741E" w:rsidRDefault="006F11F9">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FE741E" w:rsidRDefault="00FE741E">
      <w:pPr>
        <w:pStyle w:val="ProductList-Body"/>
      </w:pPr>
    </w:p>
    <w:p w:rsidR="00FE741E" w:rsidRDefault="006F11F9">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rsidR="00FE741E" w:rsidRDefault="00FE741E">
      <w:pPr>
        <w:pStyle w:val="ProductList-Body"/>
      </w:pPr>
    </w:p>
    <w:p w:rsidR="00FE741E" w:rsidRDefault="006F11F9">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rsidR="00FE741E" w:rsidRDefault="00FE741E">
      <w:pPr>
        <w:pStyle w:val="ProductList-Body"/>
      </w:pPr>
    </w:p>
    <w:p w:rsidR="00FE741E" w:rsidRDefault="006F11F9">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FE741E" w:rsidRDefault="00FE741E">
      <w:pPr>
        <w:pStyle w:val="ProductList-Body"/>
      </w:pPr>
    </w:p>
    <w:p w:rsidR="00FE741E" w:rsidRDefault="006F11F9">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FE741E" w:rsidRDefault="00FE741E">
      <w:pPr>
        <w:pStyle w:val="ProductList-Body"/>
      </w:pPr>
    </w:p>
    <w:p w:rsidR="00FE741E" w:rsidRDefault="006F11F9">
      <w:pPr>
        <w:pStyle w:val="ProductList-ClauseHeading"/>
        <w:outlineLvl w:val="2"/>
      </w:pPr>
      <w:r>
        <w:t>6. Programy Open License, Open Value a Open Value Subscription</w:t>
      </w:r>
    </w:p>
    <w:p w:rsidR="00FE741E" w:rsidRDefault="006F11F9">
      <w:pPr>
        <w:pStyle w:val="ProductList-SubClauseHeading"/>
        <w:outlineLvl w:val="3"/>
      </w:pPr>
      <w:r>
        <w:t>6.1 Definície</w:t>
      </w:r>
    </w:p>
    <w:p w:rsidR="00FE741E" w:rsidRDefault="006F11F9">
      <w:pPr>
        <w:pStyle w:val="ProductList-BodyIndented"/>
      </w:pPr>
      <w:r>
        <w:rPr>
          <w:b/>
          <w:color w:val="00188F"/>
        </w:rPr>
        <w:t>Sadzby podľa spotreby</w:t>
      </w:r>
      <w:r>
        <w:t xml:space="preserve"> znamenajú na účely zmlúv Open License, Open Value a Open Value Subscription ceny za všetky služby Microsoft Azure.</w:t>
      </w:r>
    </w:p>
    <w:p w:rsidR="00FE741E" w:rsidRDefault="006F11F9">
      <w:pPr>
        <w:pStyle w:val="ProductList-BodyIndented"/>
      </w:pPr>
      <w:r>
        <w:rPr>
          <w:b/>
          <w:color w:val="00188F"/>
        </w:rPr>
        <w:t>Portál</w:t>
      </w:r>
      <w:r>
        <w:t xml:space="preserve"> znamená online portál, prostredníctvom ktorého zákazník spravuje svoje predplatné.</w:t>
      </w:r>
    </w:p>
    <w:p w:rsidR="00FE741E" w:rsidRDefault="006F11F9">
      <w:pPr>
        <w:pStyle w:val="ProductList-BodyIndented"/>
      </w:pPr>
      <w:r>
        <w:rPr>
          <w:b/>
          <w:color w:val="00188F"/>
        </w:rPr>
        <w:t>Predplatné</w:t>
      </w:r>
      <w:r>
        <w:t xml:space="preserve"> znamená predplatné s hodnotou stanovenou v čase objednávky, ktorú možno vymeniť za určité množstvo služieb Microsoft Azure.</w:t>
      </w:r>
    </w:p>
    <w:p w:rsidR="00FE741E" w:rsidRDefault="00FE741E">
      <w:pPr>
        <w:pStyle w:val="ProductList-BodyIndented"/>
      </w:pPr>
    </w:p>
    <w:p w:rsidR="00FE741E" w:rsidRDefault="006F11F9">
      <w:pPr>
        <w:pStyle w:val="ProductList-SubClauseHeading"/>
        <w:outlineLvl w:val="3"/>
      </w:pPr>
      <w:r>
        <w:t>6.2 Doba účinnosti predplatného</w:t>
      </w:r>
    </w:p>
    <w:p w:rsidR="00FE741E" w:rsidRDefault="006F11F9">
      <w:pPr>
        <w:pStyle w:val="ProductList-BodyIndented"/>
      </w:pPr>
      <w:r>
        <w:t xml:space="preserve">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w:t>
      </w:r>
      <w:r>
        <w:lastRenderedPageBreak/>
        <w:t>alebo kým sa nespotrebuje ich hodnota, podľa toho, čo nastane skôr. Predplatné nemožno kombinovať. Zákazník môže mať viacero aktívnych predplatných. Kedykoľvek možno zakúpiť nové predplatné.</w:t>
      </w:r>
    </w:p>
    <w:p w:rsidR="00FE741E" w:rsidRDefault="00FE741E">
      <w:pPr>
        <w:pStyle w:val="ProductList-BodyIndented"/>
      </w:pPr>
    </w:p>
    <w:p w:rsidR="00FE741E" w:rsidRDefault="006F11F9">
      <w:pPr>
        <w:pStyle w:val="ProductList-ClauseHeading"/>
        <w:outlineLvl w:val="2"/>
      </w:pPr>
      <w:r>
        <w:t>7. Výhoda hybridného používania platformy Microsoft Azure</w:t>
      </w:r>
    </w:p>
    <w:p w:rsidR="00FE741E" w:rsidRDefault="006F11F9">
      <w:pPr>
        <w:pStyle w:val="ProductList-Body"/>
      </w:pPr>
      <w:r>
        <w:t>V rámci výhody hybridného používania platformy Microsoft Azure (ďalej len „VHP“) môže zákazník s licenciami na Windows Server s krytím Software Assurance (SA) odosielať na platformu Microsoft Azure a používať na nej svoj vlastný bitový obraz softvéru Windows Server.</w:t>
      </w:r>
    </w:p>
    <w:p w:rsidR="00FE741E" w:rsidRDefault="00FE741E">
      <w:pPr>
        <w:pStyle w:val="ProductList-Body"/>
      </w:pPr>
    </w:p>
    <w:p w:rsidR="00FE741E" w:rsidRDefault="006F11F9">
      <w:pPr>
        <w:pStyle w:val="ProductList-Body"/>
      </w:pPr>
      <w:r>
        <w:t xml:space="preserve">Používanie softvéru Windows Server v rámci VHP je možné prostredníctvom virtuálnych počítačov Azure, ktoré neobsahujú Windows Server (ďalej len „základné inštancie“). Jedna licencia na Windows Server na báze procesorov s krytím SA oprávňuje zákazníka na používanie softvéru Windows Server na platforme Microsoft Azure v najviac 16 virtuálnych jadrách priradených najviac dvom základným inštanciám služby Azure. Cena základnej inštancie služby Azure nie je zahrnutá vo VHP. </w:t>
      </w:r>
    </w:p>
    <w:p w:rsidR="00FE741E" w:rsidRDefault="00FE741E">
      <w:pPr>
        <w:pStyle w:val="ProductList-Body"/>
      </w:pPr>
    </w:p>
    <w:p w:rsidR="00FE741E" w:rsidRDefault="006F11F9">
      <w:pPr>
        <w:pStyle w:val="ProductList-Body"/>
      </w:pPr>
      <w:r>
        <w:t>Zákazník musí pri konfigurovaní odosielaných bitových obrazov na platformu Azure uviesť, že používa Windows Server v rámci VHP. Zákazník môže používať svoje odoslané bitové obrazy v súlade s podmienkami používania služieb online.</w:t>
      </w:r>
    </w:p>
    <w:p w:rsidR="00FE741E" w:rsidRDefault="00FE741E">
      <w:pPr>
        <w:pStyle w:val="ProductList-Body"/>
      </w:pPr>
    </w:p>
    <w:p w:rsidR="00FE741E" w:rsidRDefault="006F11F9">
      <w:pPr>
        <w:pStyle w:val="ProductList-Body"/>
      </w:pPr>
      <w:r>
        <w:t>VHP poskytuje dodatočné práva na nasadzovanie a používanie softvéru pri uplatňovaní v spojení s licenciami na dátové centrum a alternatívne práva pri uplatňovaní v spojení so štandardnými licenciami. Štandardné licencie sa považujú za „priradené k službe Azure“, keď zákazník používa Windows Server v rámci VHP, a podliehajú obmedzeniam zmien priraďovania licencií stanoveným v univerzálnych licenčných podmienkach.</w:t>
      </w:r>
    </w:p>
    <w:p w:rsidR="00FE741E" w:rsidRDefault="006F11F9">
      <w:pPr>
        <w:pStyle w:val="ProductList-Offering2HeadingNoBorder"/>
        <w:outlineLvl w:val="2"/>
      </w:pPr>
      <w:bookmarkStart w:id="220" w:name="_Sec625"/>
      <w:r>
        <w:t>Služby Microsoft Azure</w:t>
      </w:r>
      <w:bookmarkEnd w:id="220"/>
      <w:r>
        <w:fldChar w:fldCharType="begin"/>
      </w:r>
      <w:r>
        <w:instrText xml:space="preserve"> TC "</w:instrText>
      </w:r>
      <w:bookmarkStart w:id="221" w:name="_Toc459540723"/>
      <w:r>
        <w:instrText>Služby Microsoft Azure</w:instrText>
      </w:r>
      <w:bookmarkEnd w:id="221"/>
      <w:r>
        <w:instrText>" \l 3</w:instrText>
      </w:r>
      <w:r>
        <w:fldChar w:fldCharType="end"/>
      </w:r>
    </w:p>
    <w:p w:rsidR="00FE741E" w:rsidRDefault="006F11F9">
      <w:pPr>
        <w:pStyle w:val="ProductList-Offering1SubSection"/>
        <w:outlineLvl w:val="3"/>
      </w:pPr>
      <w:bookmarkStart w:id="222" w:name="_Sec705"/>
      <w:r>
        <w:t>1. Dostupnosť programu</w:t>
      </w:r>
      <w:bookmarkEnd w:id="22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3"/>
      </w:pPr>
      <w:bookmarkStart w:id="223" w:name="_Sec760"/>
      <w:r>
        <w:t>2. Podmienky produktu</w:t>
      </w:r>
      <w:bookmarkEnd w:id="22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Do zrušenia</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Plány služieb Microsoft Azure</w:t>
      </w:r>
    </w:p>
    <w:p w:rsidR="00FE741E" w:rsidRDefault="006F11F9">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E741E" w:rsidRDefault="00FE741E">
            <w:pPr>
              <w:pStyle w:val="PURBreadcrumb"/>
            </w:pPr>
          </w:p>
          <w:tbl>
            <w:tblPr>
              <w:tblW w:w="0" w:type="dxa"/>
              <w:tblLook w:val="04A0" w:firstRow="1" w:lastRow="0" w:firstColumn="1" w:lastColumn="0" w:noHBand="0" w:noVBand="1"/>
            </w:tblPr>
            <w:tblGrid>
              <w:gridCol w:w="10684"/>
            </w:tblGrid>
            <w:tr w:rsidR="00FE741E">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TableBody"/>
            </w:pPr>
          </w:p>
        </w:tc>
      </w:tr>
    </w:tbl>
    <w:p w:rsidR="00FE741E" w:rsidRDefault="006F11F9">
      <w:pPr>
        <w:pStyle w:val="ProductList-Offering1HeadingNoBorder"/>
        <w:outlineLvl w:val="1"/>
      </w:pPr>
      <w:bookmarkStart w:id="224" w:name="_Sec626"/>
      <w:r>
        <w:t>Plány služieb Microsoft Azure</w:t>
      </w:r>
      <w:bookmarkEnd w:id="224"/>
      <w:r>
        <w:fldChar w:fldCharType="begin"/>
      </w:r>
      <w:r>
        <w:instrText xml:space="preserve"> TC "</w:instrText>
      </w:r>
      <w:bookmarkStart w:id="225" w:name="_Toc459540724"/>
      <w:r>
        <w:instrText>Plány služieb Microsoft Azure</w:instrText>
      </w:r>
      <w:bookmarkEnd w:id="225"/>
      <w:r>
        <w:instrText>" \l 2</w:instrText>
      </w:r>
      <w:r>
        <w:fldChar w:fldCharType="end"/>
      </w:r>
    </w:p>
    <w:p w:rsidR="00FE741E" w:rsidRDefault="006F11F9">
      <w:pPr>
        <w:pStyle w:val="ProductList-Offering1SubSection"/>
        <w:outlineLvl w:val="2"/>
      </w:pPr>
      <w:bookmarkStart w:id="226" w:name="_Sec706"/>
      <w:r>
        <w:t>1. Dostupnosť programu</w:t>
      </w:r>
      <w:bookmarkEnd w:id="226"/>
    </w:p>
    <w:tbl>
      <w:tblPr>
        <w:tblStyle w:val="PURTable"/>
        <w:tblW w:w="0" w:type="dxa"/>
        <w:tblLook w:val="04A0" w:firstRow="1" w:lastRow="0" w:firstColumn="1" w:lastColumn="0" w:noHBand="0" w:noVBand="1"/>
      </w:tblPr>
      <w:tblGrid>
        <w:gridCol w:w="4401"/>
        <w:gridCol w:w="784"/>
        <w:gridCol w:w="782"/>
        <w:gridCol w:w="789"/>
        <w:gridCol w:w="804"/>
        <w:gridCol w:w="825"/>
        <w:gridCol w:w="817"/>
        <w:gridCol w:w="794"/>
        <w:gridCol w:w="788"/>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Azure Active Directory Basic (licencia SL pre používateľa)</w:t>
            </w:r>
            <w:r>
              <w:fldChar w:fldCharType="begin"/>
            </w:r>
            <w:r>
              <w:instrText xml:space="preserve"> XE "Azure Active Directory Basic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Azure Active Directory Premium P1 (licencia SL pre používateľa)</w:t>
            </w:r>
            <w:r>
              <w:fldChar w:fldCharType="begin"/>
            </w:r>
            <w:r>
              <w:instrText xml:space="preserve"> XE "Azure Active Directory Premium P1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Azure Active Directory Premium P2 (licencia SL pre používateľa)</w:t>
            </w:r>
            <w:r>
              <w:fldChar w:fldCharType="begin"/>
            </w:r>
            <w:r>
              <w:instrText xml:space="preserve"> XE "Azure Active Directory Premium P2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BFBFBF"/>
            </w:tcBorders>
          </w:tcPr>
          <w:p w:rsidR="00FE741E" w:rsidRDefault="006F11F9">
            <w:pPr>
              <w:pStyle w:val="ProductList-TableBody"/>
            </w:pPr>
            <w:r>
              <w:rPr>
                <w:color w:val="000000"/>
              </w:rPr>
              <w:t>Azure RemoteApp (licencia SL pre používateľa)</w:t>
            </w:r>
            <w:r>
              <w:fldChar w:fldCharType="begin"/>
            </w:r>
            <w:r>
              <w:instrText xml:space="preserve"> XE "Azure RemoteApp (licencia SL pre používateľa)"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Azure Rights Management Premium (licencia SL pre používateľa)</w:t>
            </w:r>
            <w:r>
              <w:fldChar w:fldCharType="begin"/>
            </w:r>
            <w:r>
              <w:instrText xml:space="preserve"> XE "Azure Rights Management Premium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Dodatočná licencia na produkt Azure Rights Management Premium (licencia SL pre používateľa)</w:t>
            </w:r>
            <w:r>
              <w:fldChar w:fldCharType="begin"/>
            </w:r>
            <w:r>
              <w:instrText xml:space="preserve"> XE "Dodatočná licencia na produkt Azure Rights Management Premium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Microsoft Azure Site Recovery (pre zákazníkom vlastnenú lokalitu)</w:t>
            </w:r>
            <w:r>
              <w:fldChar w:fldCharType="begin"/>
            </w:r>
            <w:r>
              <w:instrText xml:space="preserve"> XE "Microsoft Azure Site Recovery (pre zákazníkom vlastnenú lokalitu)"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lastRenderedPageBreak/>
              <w:t>Peňažný záväzok pre službu Microsoft Azure StorSimple – 1 (zariadenie 8100)</w:t>
            </w:r>
            <w:r>
              <w:fldChar w:fldCharType="begin"/>
            </w:r>
            <w:r>
              <w:instrText xml:space="preserve"> XE "Peňažný záväzok pre službu Microsoft Azure StorSimple – 1 (zariadenie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Peňažný záväzok pre službu Microsoft Azure StorSimple – 2 (zariadenie 8600)</w:t>
            </w:r>
            <w:r>
              <w:fldChar w:fldCharType="begin"/>
            </w:r>
            <w:r>
              <w:instrText xml:space="preserve"> XE "Peňažný záväzok pre službu Microsoft Azure StorSimple – 2 (zariadenie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Microsoft Azure StorSimple – štandardná technická podpora</w:t>
            </w:r>
            <w:r>
              <w:fldChar w:fldCharType="begin"/>
            </w:r>
            <w:r>
              <w:instrText xml:space="preserve"> XE "Microsoft Azure StorSimple – štandardná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Microsoft Azure StorSimple – prémiová technická podpora</w:t>
            </w:r>
            <w:r>
              <w:fldChar w:fldCharType="begin"/>
            </w:r>
            <w:r>
              <w:instrText xml:space="preserve"> XE "Microsoft Azure StorSimple – prémiová technická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Microsoft Cloud App Security (licencia SL pre používateľa)</w:t>
            </w:r>
            <w:r>
              <w:fldChar w:fldCharType="begin"/>
            </w:r>
            <w:r>
              <w:instrText xml:space="preserve"> XE "Microsoft Cloud App Security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Microsoft Cloud App Security K (licencia SL pre používateľa)</w:t>
            </w:r>
            <w:r>
              <w:fldChar w:fldCharType="begin"/>
            </w:r>
            <w:r>
              <w:instrText xml:space="preserve"> XE "Microsoft Cloud App Security K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2"/>
      </w:pPr>
      <w:bookmarkStart w:id="227" w:name="_Sec761"/>
      <w:r>
        <w:t>2. Podmienky produktu</w:t>
      </w:r>
      <w:bookmarkEnd w:id="227"/>
    </w:p>
    <w:tbl>
      <w:tblPr>
        <w:tblStyle w:val="PURTable"/>
        <w:tblW w:w="0" w:type="dxa"/>
        <w:tblLook w:val="04A0" w:firstRow="1" w:lastRow="0" w:firstColumn="1" w:lastColumn="0" w:noHBand="0" w:noVBand="1"/>
      </w:tblPr>
      <w:tblGrid>
        <w:gridCol w:w="3614"/>
        <w:gridCol w:w="3594"/>
        <w:gridCol w:w="358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Enterprise Mobility Suite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Azure Active Support)</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Nárok na zníženie počtu licencií (SCE): Všetky (okrem Azure Active Support, Azure RemoteApp, Enterprise Mobility Suite)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Enterprise Mobility Suite (iba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Active Directory, Azure RemoteApp, Azure Rights Management Premium, Enterprise Mobility Suite, Microsoft Cloud App Security, Viacfaktorové overovanie od spoločnosti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2.1 Azure Site Recovery a Operations Management Suite – úvodné množstvo</w:t>
      </w:r>
    </w:p>
    <w:p w:rsidR="00FE741E" w:rsidRDefault="006F11F9">
      <w:pPr>
        <w:pStyle w:val="ProductList-Body"/>
      </w:pPr>
      <w:r>
        <w:t>Každá objednávka produktu Azure Site Recovery alebo Operations Management Suite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FE741E" w:rsidRDefault="00FE741E">
      <w:pPr>
        <w:pStyle w:val="ProductList-Body"/>
      </w:pPr>
    </w:p>
    <w:p w:rsidR="00FE741E" w:rsidRDefault="006F11F9">
      <w:pPr>
        <w:pStyle w:val="ProductList-ClauseHeading"/>
        <w:outlineLvl w:val="3"/>
      </w:pPr>
      <w:r>
        <w:t>2.2 Operations Management Suite</w:t>
      </w:r>
    </w:p>
    <w:p w:rsidR="00FE741E" w:rsidRDefault="006F11F9">
      <w:pPr>
        <w:pStyle w:val="ProductList-SubClauseHeading"/>
        <w:outlineLvl w:val="4"/>
      </w:pPr>
      <w:r>
        <w:t>2.2.1 Dodatočné licencie SL</w:t>
      </w:r>
    </w:p>
    <w:p w:rsidR="00FE741E" w:rsidRDefault="006F11F9">
      <w:pPr>
        <w:pStyle w:val="ProductList-BodyIndented"/>
      </w:pPr>
      <w:r>
        <w:t>Každá oprávňujúca licencia musí mať aktívne krytie SA.</w:t>
      </w:r>
    </w:p>
    <w:tbl>
      <w:tblPr>
        <w:tblStyle w:val="PURTable0"/>
        <w:tblW w:w="0" w:type="dxa"/>
        <w:tblLook w:val="04A0" w:firstRow="1" w:lastRow="0" w:firstColumn="1" w:lastColumn="0" w:noHBand="0" w:noVBand="1"/>
      </w:tblPr>
      <w:tblGrid>
        <w:gridCol w:w="5217"/>
        <w:gridCol w:w="5213"/>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E741E" w:rsidRDefault="006F11F9">
            <w:pPr>
              <w:pStyle w:val="ProductList-TableBody"/>
            </w:pPr>
            <w:r>
              <w:rPr>
                <w:color w:val="FFFFFF"/>
              </w:rPr>
              <w:t>Oprávňujúce licencie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E741E" w:rsidRDefault="006F11F9">
            <w:pPr>
              <w:pStyle w:val="ProductList-TableBody"/>
            </w:pPr>
            <w:r>
              <w:rPr>
                <w:color w:val="FFFFFF"/>
              </w:rPr>
              <w:t>Dodatočná licencia SL</w:t>
            </w:r>
          </w:p>
        </w:tc>
      </w:tr>
      <w:tr w:rsidR="00FE741E">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Core Infrastructure Server Standard</w:t>
            </w:r>
            <w:r>
              <w:rPr>
                <w:i/>
                <w:vertAlign w:val="superscript"/>
              </w:rPr>
              <w:t>1</w:t>
            </w:r>
          </w:p>
          <w:p w:rsidR="00FE741E" w:rsidRDefault="006F11F9">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Dodatočná licencia Operations Management Suite, vydanie Standard</w:t>
            </w:r>
          </w:p>
        </w:tc>
      </w:tr>
      <w:tr w:rsidR="00FE741E">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Core Infrastructure Server Suite Datacenter</w:t>
            </w:r>
          </w:p>
          <w:p w:rsidR="00FE741E" w:rsidRDefault="006F11F9">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Dodatočná licencia Operations Management Suite, vydanie Datacenter</w:t>
            </w:r>
          </w:p>
        </w:tc>
      </w:tr>
    </w:tbl>
    <w:p w:rsidR="00FE741E" w:rsidRDefault="00FE741E">
      <w:pPr>
        <w:pStyle w:val="ProductList-BodyIndented"/>
      </w:pPr>
    </w:p>
    <w:p w:rsidR="00FE741E" w:rsidRDefault="006F11F9">
      <w:pPr>
        <w:pStyle w:val="ProductList-SubClauseHeading"/>
        <w:outlineLvl w:val="4"/>
      </w:pPr>
      <w:r>
        <w:t>2.2.2 Dodatočné licencie SL zakúpené na základe multilicenčnej zmluvy odlišnej od príslušnej oprávňujúcej licencie</w:t>
      </w:r>
    </w:p>
    <w:p w:rsidR="00FE741E" w:rsidRDefault="006F11F9">
      <w:pPr>
        <w:pStyle w:val="ProductList-BodyIndented"/>
      </w:pPr>
      <w:r>
        <w:t>Dodatočnú licenciu SL Operations Management Suite je možné zakúpiť na základe multilicenčnej zmluvy odlišnej od príslušnej oprávňujúcej licencie. Ak doba účinnosti krytia SA pre oprávňujúcu licenciu uplynie skôr než doba účinnosti dodatočnej licencie SL Operations Management Suite, doba účinnosti dodatočnej licencie SL Operations Management Suite uplynie pri nasledujúcom výročí prihlášky.</w:t>
      </w:r>
    </w:p>
    <w:p w:rsidR="00FE741E" w:rsidRDefault="00FE741E">
      <w:pPr>
        <w:pStyle w:val="ProductList-BodyIndented"/>
      </w:pPr>
    </w:p>
    <w:p w:rsidR="00FE741E" w:rsidRDefault="006F11F9">
      <w:pPr>
        <w:pStyle w:val="ProductList-SubClauseHeading"/>
        <w:outlineLvl w:val="4"/>
      </w:pPr>
      <w:r>
        <w:t>2.2.3 Softvér dodávaný s licenciou Operations Management Suite E2</w:t>
      </w:r>
    </w:p>
    <w:p w:rsidR="00FE741E" w:rsidRDefault="006F11F9">
      <w:pPr>
        <w:pStyle w:val="ProductList-BodyIndented"/>
      </w:pPr>
      <w:r>
        <w:t>Počas doby účinnosti predplatného Operations Management Suite E2 môžu zákazníci inštalovať a spúšťať softvér System Center Server Standard s licenciou Operations Management Suite E2 na spravovanie prostredia operačného systému vo svojom zariadení alebo na platforme Microsoft Azure.</w:t>
      </w:r>
    </w:p>
    <w:p w:rsidR="00FE741E" w:rsidRDefault="00FE741E">
      <w:pPr>
        <w:pStyle w:val="ProductList-BodyIndented"/>
      </w:pPr>
    </w:p>
    <w:p w:rsidR="00FE741E" w:rsidRDefault="006F11F9">
      <w:pPr>
        <w:pStyle w:val="ProductList-ClauseHeading"/>
        <w:outlineLvl w:val="3"/>
      </w:pPr>
      <w:r>
        <w:t>2.3 Ponuky peňažných záväzkov pre službu StorSimple</w:t>
      </w:r>
    </w:p>
    <w:p w:rsidR="00FE741E" w:rsidRDefault="006F11F9">
      <w:pPr>
        <w:pStyle w:val="ProductList-Body"/>
      </w:pPr>
      <w:r>
        <w:t xml:space="preserve">Zákazník získa za každú zakúpenú ponuku peňažného záväzku pre službu StorSimple zariadenie diskového poľa. Geografická dostupnosť a podmienky a požiadavky týkajúce sa diskových polí vrátane záruky, dopravy a manipulácie a ciel sú stanovené v </w:t>
      </w:r>
      <w:hyperlink r:id="rId90">
        <w:r>
          <w:rPr>
            <w:color w:val="00467F"/>
            <w:u w:val="single"/>
          </w:rPr>
          <w:t>prílohe F – Podmienky pre diskové polia</w:t>
        </w:r>
      </w:hyperlink>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228" w:name="_Sec657"/>
      <w:r>
        <w:lastRenderedPageBreak/>
        <w:t>Enterprise Mobility Suite (plán)</w:t>
      </w:r>
      <w:bookmarkEnd w:id="228"/>
      <w:r>
        <w:fldChar w:fldCharType="begin"/>
      </w:r>
      <w:r>
        <w:instrText xml:space="preserve"> TC "</w:instrText>
      </w:r>
      <w:bookmarkStart w:id="229" w:name="_Toc459540725"/>
      <w:r>
        <w:instrText>Enterprise Mobility Suite (plán)</w:instrText>
      </w:r>
      <w:bookmarkEnd w:id="229"/>
      <w:r>
        <w:instrText>" \l 2</w:instrText>
      </w:r>
      <w:r>
        <w:fldChar w:fldCharType="end"/>
      </w:r>
    </w:p>
    <w:p w:rsidR="00FE741E" w:rsidRDefault="006F11F9">
      <w:pPr>
        <w:pStyle w:val="ProductList-Offering1SubSection"/>
        <w:outlineLvl w:val="2"/>
      </w:pPr>
      <w:bookmarkStart w:id="230" w:name="_Sec709"/>
      <w:r>
        <w:t>1. Dostupnosť programu</w:t>
      </w:r>
      <w:bookmarkEnd w:id="230"/>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2"/>
      </w:pPr>
      <w:bookmarkStart w:id="231" w:name="_Sec764"/>
      <w:r>
        <w:t>2. Podmienky produktu</w:t>
      </w:r>
      <w:bookmarkEnd w:id="23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w:t>
            </w:r>
            <w:hyperlink w:anchor="_Sec572">
              <w:r>
                <w:rPr>
                  <w:color w:val="00467F"/>
                  <w:u w:val="single"/>
                </w:rPr>
                <w:t>Príloha E</w:t>
              </w:r>
            </w:hyperlink>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2.1 Spôsobilosť na zakúpenie dodatočnej licencie SL pre používateľa</w:t>
      </w:r>
    </w:p>
    <w:p w:rsidR="00FE741E" w:rsidRDefault="006F11F9">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FE741E" w:rsidRDefault="00FE741E">
      <w:pPr>
        <w:pStyle w:val="ProductList-Body"/>
      </w:pPr>
    </w:p>
    <w:p w:rsidR="00FE741E" w:rsidRDefault="006F11F9">
      <w:pPr>
        <w:pStyle w:val="ProductList-ClauseHeading"/>
        <w:outlineLvl w:val="3"/>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Dodatočná licencia SL pre používateľa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FE741E" w:rsidRDefault="00FE741E">
            <w:pPr>
              <w:pStyle w:val="ProductList-TableBody"/>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FE741E" w:rsidRDefault="00FE741E">
            <w:pPr>
              <w:pStyle w:val="ProductList-TableBody"/>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741E" w:rsidRDefault="00FE741E">
            <w:pPr>
              <w:pStyle w:val="ProductList-TableBody"/>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741E" w:rsidRDefault="006F11F9">
            <w:pPr>
              <w:pStyle w:val="ProductList-TableBody"/>
            </w:pPr>
            <w:r>
              <w:t>Enterprise Mobility Suite</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FE741E" w:rsidRDefault="00FE741E">
            <w:pPr>
              <w:pStyle w:val="ProductList-TableBody"/>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2.3 Obmedzenia týkajúce sa nákupu dodatočných licencií SL pre používateľa</w:t>
      </w:r>
    </w:p>
    <w:p w:rsidR="00FE741E" w:rsidRDefault="006F11F9">
      <w:pPr>
        <w:pStyle w:val="ProductList-Body"/>
      </w:pPr>
      <w:r>
        <w:t>Pre každú oprávňujúcu licenciu (alebo skupinu oprávňujúcich licencií) možno zakúpiť iba jednu dodatočnú licenciu SL pre používateľa.</w:t>
      </w:r>
    </w:p>
    <w:p w:rsidR="00FE741E" w:rsidRDefault="00FE741E">
      <w:pPr>
        <w:pStyle w:val="ProductList-Body"/>
      </w:pPr>
    </w:p>
    <w:p w:rsidR="00FE741E" w:rsidRDefault="006F11F9">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FE741E" w:rsidRDefault="00FE741E">
      <w:pPr>
        <w:pStyle w:val="ProductList-Body"/>
      </w:pPr>
    </w:p>
    <w:p w:rsidR="00FE741E" w:rsidRDefault="006F11F9">
      <w:pPr>
        <w:pStyle w:val="ProductList-Body"/>
      </w:pPr>
      <w:r>
        <w:t>Zákazníci so zmluvou Campus and School Agreement si môžu zakúpiť príslušnú predplatnú licenciu pre používateľa k licenciám SL pre používateľa na produkt Enterprise Mobility Suite pre svojich používateľov až do množstva zodpovedajúceho počtu ich spôsobilých osobných počítačov, pokiaľ majú krytie pre oprávňujúce licencie.</w:t>
      </w:r>
    </w:p>
    <w:p w:rsidR="00FE741E" w:rsidRDefault="00FE741E">
      <w:pPr>
        <w:pStyle w:val="ProductList-Body"/>
      </w:pPr>
    </w:p>
    <w:p w:rsidR="00FE741E" w:rsidRDefault="006F11F9">
      <w:pPr>
        <w:pStyle w:val="ProductList-ClauseHeading"/>
        <w:outlineLvl w:val="3"/>
      </w:pPr>
      <w:r>
        <w:t>2.4 Spôsobilosť na zakúpenie licencií SL pre používateľov z krytia SA na produkt Enterprise Mobility Suite</w:t>
      </w:r>
    </w:p>
    <w:p w:rsidR="00FE741E" w:rsidRDefault="006F11F9">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Požadovaná licencia CAL Suite Bridge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Bridge pre Enterprise Mobility Suite</w:t>
            </w:r>
            <w:r>
              <w:rPr>
                <w:vertAlign w:val="superscript"/>
              </w:rPr>
              <w:t>2, 3</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Bridge pre Enterprise Mobility Suite</w:t>
            </w:r>
            <w:r>
              <w:rPr>
                <w:vertAlign w:val="superscript"/>
              </w:rPr>
              <w:t>2, 4</w:t>
            </w:r>
          </w:p>
        </w:tc>
      </w:tr>
    </w:tbl>
    <w:p w:rsidR="00FE741E" w:rsidRDefault="006F11F9">
      <w:pPr>
        <w:pStyle w:val="ProductList-Body"/>
      </w:pPr>
      <w:r>
        <w:rPr>
          <w:i/>
          <w:vertAlign w:val="superscript"/>
        </w:rPr>
        <w:t>1</w:t>
      </w:r>
      <w:r>
        <w:rPr>
          <w:i/>
        </w:rPr>
        <w:t xml:space="preserve"> Možno zakúpiť iba pri výročí prihlášky alebo na začiatku novej doby účinnosti prihlášky.</w:t>
      </w:r>
    </w:p>
    <w:p w:rsidR="00FE741E" w:rsidRDefault="006F11F9">
      <w:pPr>
        <w:pStyle w:val="ProductList-Body"/>
      </w:pPr>
      <w:r>
        <w:rPr>
          <w:i/>
          <w:vertAlign w:val="superscript"/>
        </w:rPr>
        <w:t>2</w:t>
      </w:r>
      <w:r>
        <w:rPr>
          <w:i/>
        </w:rPr>
        <w:t xml:space="preserve"> Zakúpenie sa požaduje iba pri výročí prihlášky.</w:t>
      </w:r>
    </w:p>
    <w:p w:rsidR="00FE741E" w:rsidRDefault="006F11F9">
      <w:pPr>
        <w:pStyle w:val="ProductList-Body"/>
      </w:pPr>
      <w:r>
        <w:rPr>
          <w:i/>
          <w:vertAlign w:val="superscript"/>
        </w:rPr>
        <w:t>3</w:t>
      </w:r>
      <w:r>
        <w:rPr>
          <w:i/>
        </w:rPr>
        <w:t xml:space="preserve">Zakúpenie sa nevyžaduje pre používateľov, ktorí majú licenciu aj na služby Office 365 (Enterprise a Government E1, E3, E5). </w:t>
      </w:r>
    </w:p>
    <w:p w:rsidR="00FE741E" w:rsidRDefault="006F11F9">
      <w:pPr>
        <w:pStyle w:val="ProductList-Body"/>
      </w:pPr>
      <w:r>
        <w:rPr>
          <w:i/>
          <w:vertAlign w:val="superscript"/>
        </w:rPr>
        <w:t>4</w:t>
      </w:r>
      <w:r>
        <w:rPr>
          <w:i/>
        </w:rPr>
        <w:t>Zakúpenie sa nevyžaduje pre používateľov, ktorí majú licenciu aj na služby Office 365 (Enterprise a Government E3, E5).</w:t>
      </w:r>
    </w:p>
    <w:p w:rsidR="00FE741E" w:rsidRDefault="00FE741E">
      <w:pPr>
        <w:pStyle w:val="ProductList-Body"/>
      </w:pPr>
    </w:p>
    <w:p w:rsidR="00FE741E" w:rsidRDefault="006F11F9">
      <w:pPr>
        <w:pStyle w:val="ProductList-ClauseHeading"/>
        <w:outlineLvl w:val="3"/>
      </w:pPr>
      <w:r>
        <w:t>2.5 Nákupy licencií SL pre používateľov z krytia SA</w:t>
      </w:r>
    </w:p>
    <w:p w:rsidR="00FE741E" w:rsidRDefault="006F11F9">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rsidR="00FE741E" w:rsidRDefault="00FE741E">
      <w:pPr>
        <w:pStyle w:val="ProductList-Body"/>
      </w:pPr>
    </w:p>
    <w:p w:rsidR="00FE741E" w:rsidRDefault="006F11F9">
      <w:pPr>
        <w:pStyle w:val="ProductList-ClauseHeading"/>
        <w:outlineLvl w:val="3"/>
      </w:pPr>
      <w:r>
        <w:t>2.6 Výhody krytia SA pre licencie SL pre používateľov z krytia SA na produkt Enterprise Mobility Suite</w:t>
      </w:r>
    </w:p>
    <w:p w:rsidR="00FE741E" w:rsidRDefault="006F11F9">
      <w:pPr>
        <w:pStyle w:val="ProductList-Body"/>
      </w:pPr>
      <w:r>
        <w:t>Licencie SL pre používateľov z krytia SA na produkt Enterprise Mobility Suite oprávňujú zákazníka na výhody krytia SA na základe oprávňujúcich licencií uvedených v článku 2.4.</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540726"/>
      <w:r>
        <w:instrText>Enterprise Cloud Suite</w:instrText>
      </w:r>
      <w:bookmarkEnd w:id="233"/>
      <w:r>
        <w:instrText>" \l 2</w:instrText>
      </w:r>
      <w:r>
        <w:fldChar w:fldCharType="end"/>
      </w:r>
    </w:p>
    <w:p w:rsidR="00FE741E" w:rsidRDefault="006F11F9">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3"/>
      </w:pPr>
      <w:r>
        <w:t>2.1 Dodatočné licencie SL pre používateľov a licencie SL pre používateľov z krytia SA</w:t>
      </w:r>
    </w:p>
    <w:p w:rsidR="00FE741E" w:rsidRDefault="006F11F9">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10 Enterprise E3 pre jednotlivých používateľov</w:t>
      </w:r>
      <w:r>
        <w:fldChar w:fldCharType="begin"/>
      </w:r>
      <w:r>
        <w:instrText xml:space="preserve"> XE "Windows 10 Enterprise E3 pre jednotlivých používateľov"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FE741E" w:rsidRDefault="00FE741E">
      <w:pPr>
        <w:pStyle w:val="ProductList-Body"/>
      </w:pPr>
    </w:p>
    <w:p w:rsidR="00FE741E" w:rsidRDefault="006F11F9">
      <w:pPr>
        <w:pStyle w:val="ProductList-ClauseHeading"/>
        <w:outlineLvl w:val="3"/>
      </w:pPr>
      <w:r>
        <w:t>2.2 Nákupy licencií SL pre používateľov z krytia SA</w:t>
      </w:r>
    </w:p>
    <w:p w:rsidR="00FE741E" w:rsidRDefault="006F11F9">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rsidR="00FE741E" w:rsidRDefault="00FE741E">
      <w:pPr>
        <w:pStyle w:val="ProductList-Body"/>
      </w:pPr>
    </w:p>
    <w:p w:rsidR="00FE741E" w:rsidRDefault="006F11F9">
      <w:pPr>
        <w:pStyle w:val="ProductList-ClauseHeading"/>
        <w:outlineLvl w:val="3"/>
      </w:pPr>
      <w:r>
        <w:t>2.3 Výhody krytia SA pre licencie SL pre používateľov z krytia SA na produkt Enterprise Cloud Suite</w:t>
      </w:r>
    </w:p>
    <w:p w:rsidR="00FE741E" w:rsidRDefault="006F11F9">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10 Enterprise E3 pre jednotlivých používateľov z krytia SA</w:t>
      </w:r>
      <w:r>
        <w:fldChar w:fldCharType="begin"/>
      </w:r>
      <w:r>
        <w:instrText xml:space="preserve"> XE "Windows 10 Enterprise E3 pre jednotlivých používateľov z krytia SA" </w:instrText>
      </w:r>
      <w:r>
        <w:fldChar w:fldCharType="end"/>
      </w:r>
      <w:r>
        <w:t>.</w:t>
      </w:r>
    </w:p>
    <w:p w:rsidR="00FE741E" w:rsidRDefault="00FE741E">
      <w:pPr>
        <w:pStyle w:val="ProductList-Body"/>
      </w:pPr>
    </w:p>
    <w:p w:rsidR="00FE741E" w:rsidRDefault="006F11F9">
      <w:pPr>
        <w:pStyle w:val="ProductList-ClauseHeading"/>
        <w:outlineLvl w:val="3"/>
      </w:pPr>
      <w:r>
        <w:t>2.4 Cloudová služba pre vládnu komunitu Spojených štátov</w:t>
      </w:r>
    </w:p>
    <w:p w:rsidR="00FE741E" w:rsidRDefault="006F11F9">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NoBorder"/>
        <w:outlineLvl w:val="1"/>
      </w:pPr>
      <w:bookmarkStart w:id="236" w:name="_Sec630"/>
      <w:r>
        <w:t>Microsoft Intune</w:t>
      </w:r>
      <w:bookmarkEnd w:id="236"/>
      <w:r>
        <w:fldChar w:fldCharType="begin"/>
      </w:r>
      <w:r>
        <w:instrText xml:space="preserve"> TC "</w:instrText>
      </w:r>
      <w:bookmarkStart w:id="237" w:name="_Toc459540727"/>
      <w:r>
        <w:instrText>Microsoft Intune</w:instrText>
      </w:r>
      <w:bookmarkEnd w:id="237"/>
      <w:r>
        <w:instrText>" \l 2</w:instrText>
      </w:r>
      <w:r>
        <w:fldChar w:fldCharType="end"/>
      </w:r>
    </w:p>
    <w:p w:rsidR="00FE741E" w:rsidRDefault="006F11F9">
      <w:pPr>
        <w:pStyle w:val="ProductList-Offering1SubSection"/>
        <w:outlineLvl w:val="2"/>
      </w:pPr>
      <w:bookmarkStart w:id="238" w:name="_Sec714"/>
      <w:r>
        <w:t>1. Dostupnosť programu</w:t>
      </w:r>
      <w:bookmarkEnd w:id="238"/>
    </w:p>
    <w:tbl>
      <w:tblPr>
        <w:tblStyle w:val="PURTable"/>
        <w:tblW w:w="0" w:type="dxa"/>
        <w:tblLook w:val="04A0" w:firstRow="1" w:lastRow="0" w:firstColumn="1" w:lastColumn="0" w:noHBand="0" w:noVBand="1"/>
      </w:tblPr>
      <w:tblGrid>
        <w:gridCol w:w="4348"/>
        <w:gridCol w:w="896"/>
        <w:gridCol w:w="790"/>
        <w:gridCol w:w="796"/>
        <w:gridCol w:w="706"/>
        <w:gridCol w:w="829"/>
        <w:gridCol w:w="822"/>
        <w:gridCol w:w="801"/>
        <w:gridCol w:w="796"/>
      </w:tblGrid>
      <w:tr w:rsidR="00FE741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FE741E" w:rsidRDefault="006F11F9">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4900" w:type="dxa"/>
            <w:tcBorders>
              <w:top w:val="none" w:sz="4" w:space="0" w:color="BFBFBF"/>
              <w:left w:val="none" w:sz="4" w:space="0" w:color="000000"/>
              <w:bottom w:val="dashed" w:sz="4" w:space="0" w:color="7F7F7F"/>
              <w:right w:val="none" w:sz="4" w:space="0" w:color="000000"/>
            </w:tcBorders>
          </w:tcPr>
          <w:p w:rsidR="00FE741E" w:rsidRDefault="006F11F9">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900" w:type="dxa"/>
            <w:tcBorders>
              <w:top w:val="dashed" w:sz="4" w:space="0" w:color="7F7F7F"/>
              <w:left w:val="none" w:sz="4" w:space="0" w:color="6E6E6E"/>
              <w:bottom w:val="dashed" w:sz="4" w:space="0" w:color="7F7F7F"/>
              <w:right w:val="none" w:sz="4" w:space="0" w:color="6E6E6E"/>
            </w:tcBorders>
          </w:tcPr>
          <w:p w:rsidR="00FE741E" w:rsidRDefault="006F11F9">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4900" w:type="dxa"/>
            <w:tcBorders>
              <w:top w:val="dashed" w:sz="4" w:space="0" w:color="7F7F7F"/>
              <w:left w:val="none" w:sz="4" w:space="0" w:color="6E6E6E"/>
              <w:bottom w:val="none" w:sz="4" w:space="0" w:color="BFBFBF"/>
              <w:right w:val="none" w:sz="4" w:space="0" w:color="6E6E6E"/>
            </w:tcBorders>
          </w:tcPr>
          <w:p w:rsidR="00FE741E" w:rsidRDefault="006F11F9">
            <w:pPr>
              <w:pStyle w:val="ProductList-TableBody"/>
            </w:pPr>
            <w:r>
              <w:rPr>
                <w:color w:val="000000"/>
              </w:rPr>
              <w:lastRenderedPageBreak/>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2"/>
      </w:pPr>
      <w:bookmarkStart w:id="239" w:name="_Sec769"/>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240" w:name="_Sec631"/>
      <w:r>
        <w:t>Služby Microsoft Dynamics Online</w:t>
      </w:r>
      <w:bookmarkEnd w:id="240"/>
      <w:r>
        <w:fldChar w:fldCharType="begin"/>
      </w:r>
      <w:r>
        <w:instrText xml:space="preserve"> TC "</w:instrText>
      </w:r>
      <w:bookmarkStart w:id="241" w:name="_Toc459540728"/>
      <w:r>
        <w:instrText>Služby Microsoft Dynamics Online</w:instrText>
      </w:r>
      <w:bookmarkEnd w:id="241"/>
      <w:r>
        <w:instrText>" \l 2</w:instrText>
      </w:r>
      <w:r>
        <w:fldChar w:fldCharType="end"/>
      </w:r>
    </w:p>
    <w:p w:rsidR="00FE741E" w:rsidRDefault="006F11F9">
      <w:pPr>
        <w:pStyle w:val="ProductList-Offering2HeadingNoBorder"/>
        <w:outlineLvl w:val="2"/>
      </w:pPr>
      <w:bookmarkStart w:id="242" w:name="_Sec896"/>
      <w:r>
        <w:t>Microsoft Dynamics AX</w:t>
      </w:r>
      <w:bookmarkEnd w:id="242"/>
      <w:r>
        <w:fldChar w:fldCharType="begin"/>
      </w:r>
      <w:r>
        <w:instrText xml:space="preserve"> TC "</w:instrText>
      </w:r>
      <w:bookmarkStart w:id="243" w:name="_Toc459540729"/>
      <w:r>
        <w:instrText>Microsoft Dynamics AX</w:instrText>
      </w:r>
      <w:bookmarkEnd w:id="243"/>
      <w:r>
        <w:instrText>" \l 3</w:instrText>
      </w:r>
      <w:r>
        <w:fldChar w:fldCharType="end"/>
      </w:r>
    </w:p>
    <w:p w:rsidR="00FE741E" w:rsidRDefault="006F11F9">
      <w:pPr>
        <w:pStyle w:val="ProductList-Offering1SubSection"/>
        <w:outlineLvl w:val="3"/>
      </w:pPr>
      <w:bookmarkStart w:id="244" w:name="_Sec897"/>
      <w:r>
        <w:t>1. Dostupnosť programu</w:t>
      </w:r>
      <w:bookmarkEnd w:id="244"/>
    </w:p>
    <w:tbl>
      <w:tblPr>
        <w:tblStyle w:val="PURTable"/>
        <w:tblW w:w="0" w:type="dxa"/>
        <w:tblLook w:val="04A0" w:firstRow="1" w:lastRow="0" w:firstColumn="1" w:lastColumn="0" w:noHBand="0" w:noVBand="1"/>
      </w:tblPr>
      <w:tblGrid>
        <w:gridCol w:w="4522"/>
        <w:gridCol w:w="799"/>
        <w:gridCol w:w="684"/>
        <w:gridCol w:w="803"/>
        <w:gridCol w:w="709"/>
        <w:gridCol w:w="832"/>
        <w:gridCol w:w="826"/>
        <w:gridCol w:w="807"/>
        <w:gridCol w:w="802"/>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Microsoft Dynamics AX – podniková licencia</w:t>
            </w:r>
            <w:r>
              <w:fldChar w:fldCharType="begin"/>
            </w:r>
            <w:r>
              <w:instrText xml:space="preserve"> XE "Microsoft Dynamics AX – podniková licencia"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Enterprise pre krytie SA</w:t>
            </w:r>
            <w:r>
              <w:fldChar w:fldCharType="begin"/>
            </w:r>
            <w:r>
              <w:instrText xml:space="preserve"> XE "Microsoft Dynamics AX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licencia zameraná na úlohy</w:t>
            </w:r>
            <w:r>
              <w:fldChar w:fldCharType="begin"/>
            </w:r>
            <w:r>
              <w:instrText xml:space="preserve"> XE "Microsoft Dynamics AX – licencia zameraná na úlohy"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licencia zameraná na úlohy pre krytie SA</w:t>
            </w:r>
            <w:r>
              <w:fldChar w:fldCharType="begin"/>
            </w:r>
            <w:r>
              <w:instrText xml:space="preserve"> XE "Microsoft Dynamics AX – licencia zameraná na úlohy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samoobslužná licencia</w:t>
            </w:r>
            <w:r>
              <w:fldChar w:fldCharType="begin"/>
            </w:r>
            <w:r>
              <w:instrText xml:space="preserve"> XE "Microsoft Dynamics AX – samoobslužná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samoobslužná licencia pre krytie SA</w:t>
            </w:r>
            <w:r>
              <w:fldChar w:fldCharType="begin"/>
            </w:r>
            <w:r>
              <w:instrText xml:space="preserve"> XE "Microsoft Dynamics AX – samoobslužná licencia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licencia pre zariadenie</w:t>
            </w:r>
            <w:r>
              <w:fldChar w:fldCharType="begin"/>
            </w:r>
            <w:r>
              <w:instrText xml:space="preserve"> XE "Microsoft Dynamics AX – licencia pre zariadenie"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 xml:space="preserve">Microsoft Dynamics AX – licencia pre zariadenie pre krytie SA </w:t>
            </w:r>
            <w:r>
              <w:fldChar w:fldCharType="begin"/>
            </w:r>
            <w:r>
              <w:instrText xml:space="preserve"> XE "Microsoft Dynamics AX – licencia pre zariadenie pre krytie SA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licencia na dodatočné úložisko</w:t>
            </w:r>
            <w:r>
              <w:fldChar w:fldCharType="begin"/>
            </w:r>
            <w:r>
              <w:instrText xml:space="preserve"> XE "Microsoft Dynamics AX – licencia na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izolovaný priestor úrovne 1: Vývojárska a testovacia inštancia</w:t>
            </w:r>
            <w:r>
              <w:fldChar w:fldCharType="begin"/>
            </w:r>
            <w:r>
              <w:instrText xml:space="preserve"> XE "Microsoft Dynamics AX – izolovaný priestor úrovne 1: Vývojárska a testovacia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izolovaný priestor úrovne 2: Štandardné schvaľovacie testovanie</w:t>
            </w:r>
            <w:r>
              <w:fldChar w:fldCharType="begin"/>
            </w:r>
            <w:r>
              <w:instrText xml:space="preserve"> XE "Microsoft Dynamics AX – izolovaný priestor úrovne 2: Štandardné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izolovaný priestor úrovne 3: Prémiové schvaľovacie testovanie</w:t>
            </w:r>
            <w:r>
              <w:fldChar w:fldCharType="begin"/>
            </w:r>
            <w:r>
              <w:instrText xml:space="preserve"> XE "Microsoft Dynamics AX – izolovaný priestor úrovne 3: Prémiové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Microsoft Dynamics AX – izolovaný priestor úrovne 4: Štandardné testovanie výkonu (dodatočná licencia SL)</w:t>
            </w:r>
            <w:r>
              <w:fldChar w:fldCharType="begin"/>
            </w:r>
            <w:r>
              <w:instrText xml:space="preserve"> XE "Microsoft Dynamics AX – izolovaný priestor úrovne 4: Štandardné testovanie výkonu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AX – izolovaný priestor úrovne 5: Prémiové testovanie výkonu</w:t>
            </w:r>
            <w:r>
              <w:fldChar w:fldCharType="begin"/>
            </w:r>
            <w:r>
              <w:instrText xml:space="preserve"> XE "Microsoft Dynamics AX – izolovaný priestor úrovne 5: Prémiové testovanie výkonu"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none" w:sz="4" w:space="0" w:color="FFFFFF"/>
              <w:right w:val="none" w:sz="4" w:space="0" w:color="6E6E6E"/>
            </w:tcBorders>
          </w:tcPr>
          <w:p w:rsidR="00FE741E" w:rsidRDefault="006F11F9">
            <w:pPr>
              <w:pStyle w:val="ProductList-TableBody"/>
            </w:pPr>
            <w:r>
              <w:t>Microsoft Dynamics AX – profesionálna priama podpora</w:t>
            </w:r>
            <w:r>
              <w:fldChar w:fldCharType="begin"/>
            </w:r>
            <w:r>
              <w:instrText xml:space="preserve"> XE "Microsoft Dynamics AX – profesionálna priama podpora"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FE741E" w:rsidRDefault="006F11F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245" w:name="_Sec898"/>
      <w:r>
        <w:t>2. Podmienky produktu</w:t>
      </w:r>
      <w:bookmarkEnd w:id="24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00000"/>
              </w:rPr>
              <w:t>Nárok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lastRenderedPageBreak/>
        <w:t>2.1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Dodatočná licencia SL pre používateľa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AX – samoobslužná licencia CAL</w:t>
            </w:r>
            <w:r>
              <w:fldChar w:fldCharType="begin"/>
            </w:r>
            <w:r>
              <w:instrText xml:space="preserve"> XE "Microsoft Dynamics AX – samoobslužná licencia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AX – samoobslužná licencia pre krytie SA (licencia SL pre používateľa)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AX – licencia zameraná na úlohy (licencia CAL pre používateľov)</w:t>
            </w:r>
            <w:r>
              <w:fldChar w:fldCharType="begin"/>
            </w:r>
            <w:r>
              <w:instrText xml:space="preserve"> XE "Microsoft Dynamics AX – licencia zameraná na úlohy (licencia CAL pre používateľov)" </w:instrText>
            </w:r>
            <w:r>
              <w:fldChar w:fldCharType="end"/>
            </w:r>
            <w:r>
              <w:rPr>
                <w:i/>
                <w:vertAlign w:val="superscript"/>
              </w:rPr>
              <w:t>1</w:t>
            </w:r>
            <w:r>
              <w:t xml:space="preserve"> alebo</w:t>
            </w:r>
          </w:p>
          <w:p w:rsidR="00FE741E" w:rsidRDefault="006F11F9">
            <w:pPr>
              <w:pStyle w:val="ProductList-TableBody"/>
            </w:pPr>
            <w:r>
              <w:t>Microsoft Dynamics AX – dodatočná licencia zameraná na úlohy (licencia CAL pre používateľov)</w:t>
            </w:r>
            <w:r>
              <w:fldChar w:fldCharType="begin"/>
            </w:r>
            <w:r>
              <w:instrText xml:space="preserve"> XE "Microsoft Dynamics AX – dodatočná licencia zameraná na úlohy (licencia CAL pre používateľov)"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AX – licencia zameraná na úlohy pre krytie SA (licencia SL pre používateľa)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AX – licencia zameraná na úlohy (licencia CAL pre zariadenia)</w:t>
            </w:r>
            <w:r>
              <w:fldChar w:fldCharType="begin"/>
            </w:r>
            <w:r>
              <w:instrText xml:space="preserve"> XE "Microsoft Dynamics AX – licencia zameraná na úlohy (licencia CAL pre zariadenia)" </w:instrText>
            </w:r>
            <w:r>
              <w:fldChar w:fldCharType="end"/>
            </w:r>
            <w:r>
              <w:rPr>
                <w:i/>
                <w:vertAlign w:val="superscript"/>
              </w:rPr>
              <w:t>1</w:t>
            </w:r>
            <w:r>
              <w:t xml:space="preserve"> alebo</w:t>
            </w:r>
          </w:p>
          <w:p w:rsidR="00FE741E" w:rsidRDefault="006F11F9">
            <w:pPr>
              <w:pStyle w:val="ProductList-TableBody"/>
            </w:pPr>
            <w:r>
              <w:t>Microsoft Dynamics AX – dodatočná licencia zameraná na úlohy (licencia CAL pre zariadenia)</w:t>
            </w:r>
            <w:r>
              <w:fldChar w:fldCharType="begin"/>
            </w:r>
            <w:r>
              <w:instrText xml:space="preserve"> XE "Microsoft Dynamics AX – dodatočná licencia zameraná na úlohy (licencia CAL pre zariadenia)"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AX – licencia zameraná na úlohy pre krytie SA (licencia SL pre zariadenia)</w:t>
            </w:r>
          </w:p>
          <w:p w:rsidR="00FE741E" w:rsidRDefault="00FE741E">
            <w:pPr>
              <w:pStyle w:val="ProductList-TableBody"/>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rPr>
                <w:i/>
                <w:vertAlign w:val="superscript"/>
              </w:rPr>
              <w:t>1</w:t>
            </w:r>
            <w:r>
              <w:t xml:space="preserve"> alebo </w:t>
            </w:r>
          </w:p>
          <w:p w:rsidR="00FE741E" w:rsidRDefault="006F11F9">
            <w:pPr>
              <w:pStyle w:val="ProductList-TableBody"/>
            </w:pPr>
            <w:r>
              <w:t>Microsoft Dynamics AX – dodatočná licencia CAL zameraná na funkčné používanie</w:t>
            </w:r>
            <w:r>
              <w:fldChar w:fldCharType="begin"/>
            </w:r>
            <w:r>
              <w:instrText xml:space="preserve"> XE "Microsoft Dynamics AX – dodatočná licencia CAL zameraná na funkčné používanie" </w:instrText>
            </w:r>
            <w:r>
              <w:fldChar w:fldCharType="end"/>
            </w:r>
            <w:r>
              <w:rPr>
                <w:i/>
                <w:vertAlign w:val="superscript"/>
              </w:rPr>
              <w:t>1</w:t>
            </w:r>
            <w:r>
              <w:t xml:space="preserve"> alebo</w:t>
            </w:r>
          </w:p>
          <w:p w:rsidR="00FE741E" w:rsidRDefault="006F11F9">
            <w:pPr>
              <w:pStyle w:val="ProductList-TableBody"/>
            </w:pPr>
            <w:r>
              <w:t>Microsoft Dynamics AX – licencia Enterprise CAL</w:t>
            </w:r>
            <w:r>
              <w:fldChar w:fldCharType="begin"/>
            </w:r>
            <w:r>
              <w:instrText xml:space="preserve"> XE "Microsoft Dynamics AX – licencia Enterprise CAL" </w:instrText>
            </w:r>
            <w:r>
              <w:fldChar w:fldCharType="end"/>
            </w:r>
            <w:r>
              <w:rPr>
                <w:i/>
                <w:vertAlign w:val="superscript"/>
              </w:rPr>
              <w:t>1</w:t>
            </w:r>
            <w:r>
              <w:t xml:space="preserve"> alebo</w:t>
            </w:r>
          </w:p>
          <w:p w:rsidR="00FE741E" w:rsidRDefault="006F11F9">
            <w:pPr>
              <w:pStyle w:val="ProductList-TableBody"/>
            </w:pPr>
            <w:r>
              <w:t>Microsoft Dynamics AX – dodatočná licencia Enterprise CAL</w:t>
            </w:r>
            <w:r>
              <w:fldChar w:fldCharType="begin"/>
            </w:r>
            <w:r>
              <w:instrText xml:space="preserve"> XE "Microsoft Dynamics AX – dodatočná licencia Enterprise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Dynamics AX Enterprise pre krytie SA – licencia SL pre používateľa</w:t>
            </w:r>
          </w:p>
        </w:tc>
      </w:tr>
    </w:tbl>
    <w:p w:rsidR="00FE741E" w:rsidRDefault="006F11F9">
      <w:pPr>
        <w:pStyle w:val="ProductList-Body"/>
      </w:pPr>
      <w:r>
        <w:rPr>
          <w:i/>
          <w:vertAlign w:val="superscript"/>
        </w:rPr>
        <w:t>1</w:t>
      </w:r>
      <w:r>
        <w:rPr>
          <w:i/>
        </w:rPr>
        <w:t>S aktívnym krytím SA</w:t>
      </w:r>
    </w:p>
    <w:p w:rsidR="00FE741E" w:rsidRDefault="00FE741E">
      <w:pPr>
        <w:pStyle w:val="ProductList-Body"/>
      </w:pPr>
    </w:p>
    <w:p w:rsidR="00FE741E" w:rsidRDefault="006F11F9">
      <w:pPr>
        <w:pStyle w:val="ProductList-ClauseHeading"/>
        <w:outlineLvl w:val="4"/>
      </w:pPr>
      <w:r>
        <w:t>2.2 Ponuky podpory pre službu Microsoft Dynamics AX</w:t>
      </w:r>
    </w:p>
    <w:p w:rsidR="00FE741E" w:rsidRDefault="006F11F9">
      <w:pPr>
        <w:pStyle w:val="ProductList-Body"/>
      </w:pPr>
      <w:r>
        <w:t xml:space="preserve">Podrobnosti o ponukách podpory pre službu Microsoft Dynamics AX sú k dispozícii na stránke </w:t>
      </w:r>
      <w:hyperlink r:id="rId95">
        <w:r>
          <w:rPr>
            <w:color w:val="00467F"/>
            <w:u w:val="single"/>
          </w:rPr>
          <w:t>http://www.microsoft.com/en-us/dynamics/dynamics-online-support.aspx</w:t>
        </w:r>
      </w:hyperlink>
      <w:r>
        <w:t xml:space="preserve">. </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540730"/>
      <w:r>
        <w:instrText>Microsoft Dynamics CRM Online</w:instrText>
      </w:r>
      <w:bookmarkEnd w:id="247"/>
      <w:r>
        <w:instrText>" \l 3</w:instrText>
      </w:r>
      <w:r>
        <w:fldChar w:fldCharType="end"/>
      </w:r>
    </w:p>
    <w:p w:rsidR="00FE741E" w:rsidRDefault="006F11F9">
      <w:pPr>
        <w:pStyle w:val="ProductList-Offering1SubSection"/>
        <w:outlineLvl w:val="3"/>
      </w:pPr>
      <w:bookmarkStart w:id="248" w:name="_Sec715"/>
      <w:r>
        <w:t>1. Dostupnosť programu</w:t>
      </w:r>
      <w:bookmarkEnd w:id="248"/>
    </w:p>
    <w:tbl>
      <w:tblPr>
        <w:tblStyle w:val="PURTable"/>
        <w:tblW w:w="0" w:type="dxa"/>
        <w:tblLook w:val="04A0" w:firstRow="1" w:lastRow="0" w:firstColumn="1" w:lastColumn="0" w:noHBand="0" w:noVBand="1"/>
      </w:tblPr>
      <w:tblGrid>
        <w:gridCol w:w="4454"/>
        <w:gridCol w:w="792"/>
        <w:gridCol w:w="790"/>
        <w:gridCol w:w="796"/>
        <w:gridCol w:w="706"/>
        <w:gridCol w:w="829"/>
        <w:gridCol w:w="822"/>
        <w:gridCol w:w="800"/>
        <w:gridCol w:w="795"/>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Microsoft Dynamics CRM Online Essential</w:t>
            </w:r>
            <w:r>
              <w:fldChar w:fldCharType="begin"/>
            </w:r>
            <w:r>
              <w:instrText xml:space="preserve"> XE "Microsoft Dynamics CRM Online Essential"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Dodatočné zobrazenia stránok portálu pre Microsoft Dynamics CRM Online (dodatočná licencia SL)</w:t>
            </w:r>
            <w:r>
              <w:fldChar w:fldCharType="begin"/>
            </w:r>
            <w:r>
              <w:instrText xml:space="preserve"> XE "Dodatočné zobrazenia stránok portálu pre Microsoft Dynamics CRM Online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 dodatočná produkčná inštancia</w:t>
            </w:r>
            <w:r>
              <w:fldChar w:fldCharType="begin"/>
            </w:r>
            <w:r>
              <w:instrText xml:space="preserve"> XE "Microsoft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 dodatočná neprodukčná inštancia</w:t>
            </w:r>
            <w:r>
              <w:fldChar w:fldCharType="begin"/>
            </w:r>
            <w:r>
              <w:instrText xml:space="preserve"> XE "Microsoft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Field Service (licencia SL pre používateľa)</w:t>
            </w:r>
            <w:r>
              <w:fldChar w:fldCharType="begin"/>
            </w:r>
            <w:r>
              <w:instrText xml:space="preserve"> XE "Microsoft Dynamics CRM Online Field Service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lastRenderedPageBreak/>
              <w:t>Portál pre Microsoft Dynamics CRM Online</w:t>
            </w:r>
            <w:r>
              <w:fldChar w:fldCharType="begin"/>
            </w:r>
            <w:r>
              <w:instrText xml:space="preserve"> XE "Portál pre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Microsoft Dynamics Employee Self Service (licencia SL pre používateľa)</w:t>
            </w:r>
            <w:r>
              <w:fldChar w:fldCharType="begin"/>
            </w:r>
            <w:r>
              <w:instrText xml:space="preserve"> XE "Microsoft Dynamics Employee Self Service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249" w:name="_Sec770"/>
      <w:r>
        <w:t>2. Podmienky produktu</w:t>
      </w:r>
      <w:bookmarkEnd w:id="249"/>
    </w:p>
    <w:tbl>
      <w:tblPr>
        <w:tblStyle w:val="PURTable"/>
        <w:tblW w:w="0" w:type="dxa"/>
        <w:tblLook w:val="04A0" w:firstRow="1" w:lastRow="0" w:firstColumn="1" w:lastColumn="0" w:noHBand="0" w:noVBand="1"/>
      </w:tblPr>
      <w:tblGrid>
        <w:gridCol w:w="3608"/>
        <w:gridCol w:w="3574"/>
        <w:gridCol w:w="3608"/>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Dodatočná licencia SL pre používateľa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SL pre používateľov pre krytie SA na produkt Dynamics CRM Online Essentials</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CAL na produkt Microsoft Dynamics CRM Basic</w:t>
            </w:r>
            <w:r>
              <w:fldChar w:fldCharType="begin"/>
            </w:r>
            <w:r>
              <w:instrText xml:space="preserve"> XE "Licencia CAL na produkt Microsoft Dynamics CRM Basic" </w:instrText>
            </w:r>
            <w:r>
              <w:fldChar w:fldCharType="end"/>
            </w:r>
            <w:r>
              <w:rPr>
                <w:i/>
                <w:vertAlign w:val="superscript"/>
              </w:rPr>
              <w:t>1</w:t>
            </w:r>
            <w:r>
              <w:t xml:space="preserve"> alebo</w:t>
            </w:r>
          </w:p>
          <w:p w:rsidR="00FE741E" w:rsidRDefault="006F11F9">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SL pre používateľov pre krytie SA na produkt Dynamics CRM Online Basic</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i/>
                <w:vertAlign w:val="superscript"/>
              </w:rPr>
              <w:t>1</w:t>
            </w:r>
            <w:r>
              <w:t xml:space="preserve"> alebo</w:t>
            </w:r>
          </w:p>
          <w:p w:rsidR="00FE741E" w:rsidRDefault="006F11F9">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SL pre používateľov pre krytie SA na produkt Dynamics CRM Online Professional</w:t>
            </w:r>
          </w:p>
          <w:p w:rsidR="00FE741E" w:rsidRDefault="006F11F9">
            <w:pPr>
              <w:pStyle w:val="ProductList-TableBody"/>
            </w:pPr>
            <w:r>
              <w:t>Licencia SL pre používateľov pre krytie SA na produkt Dynamics CRM Online Enterprise</w:t>
            </w:r>
          </w:p>
        </w:tc>
      </w:tr>
    </w:tbl>
    <w:p w:rsidR="00FE741E" w:rsidRDefault="006F11F9">
      <w:pPr>
        <w:pStyle w:val="ProductList-Body"/>
      </w:pPr>
      <w:r>
        <w:rPr>
          <w:i/>
          <w:vertAlign w:val="superscript"/>
        </w:rPr>
        <w:t>1</w:t>
      </w:r>
      <w:r>
        <w:rPr>
          <w:i/>
        </w:rPr>
        <w:t>S aktívnym krytím SA</w:t>
      </w:r>
    </w:p>
    <w:p w:rsidR="00FE741E" w:rsidRDefault="00FE741E">
      <w:pPr>
        <w:pStyle w:val="ProductList-Body"/>
      </w:pPr>
    </w:p>
    <w:p w:rsidR="00FE741E" w:rsidRDefault="006F11F9">
      <w:pPr>
        <w:pStyle w:val="ProductList-ClauseHeading"/>
        <w:outlineLvl w:val="4"/>
      </w:pPr>
      <w:r>
        <w:t>2.2 Microsoft Dynamics CRM Online Professional for Government</w:t>
      </w:r>
    </w:p>
    <w:p w:rsidR="00FE741E" w:rsidRDefault="006F11F9">
      <w:pPr>
        <w:pStyle w:val="ProductList-Body"/>
      </w:pPr>
      <w:r>
        <w:t>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FE741E" w:rsidRDefault="00FE741E">
      <w:pPr>
        <w:pStyle w:val="ProductList-Body"/>
      </w:pPr>
    </w:p>
    <w:p w:rsidR="00FE741E" w:rsidRDefault="006F11F9">
      <w:pPr>
        <w:pStyle w:val="ProductList-ClauseHeading"/>
        <w:outlineLvl w:val="4"/>
      </w:pPr>
      <w:r>
        <w:t>2.3 Ponuky podpory pre službu Microsoft Dynamics CRM Online</w:t>
      </w:r>
    </w:p>
    <w:p w:rsidR="00FE741E" w:rsidRDefault="006F11F9">
      <w:pPr>
        <w:pStyle w:val="ProductList-Body"/>
      </w:pPr>
      <w:r>
        <w:t xml:space="preserve">Podrobnosti o ponukách podpory pre službu Microsoft Dynamics CRM Online sú k dispozícii na stránke </w:t>
      </w:r>
      <w:hyperlink r:id="rId97">
        <w:r>
          <w:rPr>
            <w:color w:val="00467F"/>
            <w:u w:val="single"/>
          </w:rPr>
          <w:t>http://www.microsoft.com/en-us/dynamics/dynamics-online-support.aspx</w:t>
        </w:r>
      </w:hyperlink>
      <w:r>
        <w:t xml:space="preserve">. </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540731"/>
      <w:r>
        <w:instrText>Microsoft Dynamics Marketing</w:instrText>
      </w:r>
      <w:bookmarkEnd w:id="251"/>
      <w:r>
        <w:instrText>" \l 3</w:instrText>
      </w:r>
      <w:r>
        <w:fldChar w:fldCharType="end"/>
      </w:r>
    </w:p>
    <w:p w:rsidR="00FE741E" w:rsidRDefault="006F11F9">
      <w:pPr>
        <w:pStyle w:val="ProductList-Offering1SubSection"/>
        <w:outlineLvl w:val="3"/>
      </w:pPr>
      <w:bookmarkStart w:id="252" w:name="_Sec716"/>
      <w:r>
        <w:t>1. Dostupnosť programu</w:t>
      </w:r>
      <w:bookmarkEnd w:id="252"/>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Microsoft Dynamics Marketing Enterprise</w:t>
            </w:r>
            <w:r>
              <w:fldChar w:fldCharType="begin"/>
            </w:r>
            <w:r>
              <w:instrText xml:space="preserve"> XE "Microsoft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9" w:space="0" w:color="000000"/>
            </w:tcBorders>
          </w:tcPr>
          <w:p w:rsidR="00FE741E" w:rsidRDefault="006F11F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none" w:sz="4" w:space="0" w:color="FFFFFF"/>
              <w:right w:val="none" w:sz="9" w:space="0" w:color="000000"/>
            </w:tcBorders>
          </w:tcPr>
          <w:p w:rsidR="00FE741E" w:rsidRDefault="006F11F9">
            <w:pPr>
              <w:pStyle w:val="ProductList-TableBody"/>
            </w:pPr>
            <w:r>
              <w:rPr>
                <w:color w:val="000000"/>
              </w:rPr>
              <w:t>Microsoft Dynamics Marketing – kredit pre SMS (dodatočná licencia SL)</w:t>
            </w:r>
            <w:r>
              <w:fldChar w:fldCharType="begin"/>
            </w:r>
            <w:r>
              <w:instrText xml:space="preserve"> XE "Microsoft Dynamics Marketing – kredit pre SMS (dodatočná licencia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253" w:name="_Sec771"/>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lastRenderedPageBreak/>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Ponuky podpory pre službu Microsoft Dynamics Marketing</w:t>
      </w:r>
    </w:p>
    <w:p w:rsidR="00FE741E" w:rsidRDefault="006F11F9">
      <w:pPr>
        <w:pStyle w:val="ProductList-Body"/>
      </w:pPr>
      <w:r>
        <w:t xml:space="preserve">Podrobnosti o ponukách podpory pre službu Microsoft Dynamics Marketing sú k dispozícii na stránke </w:t>
      </w:r>
      <w:hyperlink r:id="rId99">
        <w:r>
          <w:rPr>
            <w:color w:val="00467F"/>
            <w:u w:val="single"/>
          </w:rPr>
          <w:t>http://www.microsoft.com/en-us/dynamics/dynamics-online-support.aspx</w:t>
        </w:r>
      </w:hyperlink>
      <w:r>
        <w:t xml:space="preserve">. </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540732"/>
      <w:r>
        <w:instrText>Microsoft Social Engagement</w:instrText>
      </w:r>
      <w:bookmarkEnd w:id="255"/>
      <w:r>
        <w:instrText>" \l 3</w:instrText>
      </w:r>
      <w:r>
        <w:fldChar w:fldCharType="end"/>
      </w:r>
    </w:p>
    <w:p w:rsidR="00FE741E" w:rsidRDefault="006F11F9">
      <w:pPr>
        <w:pStyle w:val="ProductList-Offering1SubSection"/>
        <w:outlineLvl w:val="3"/>
      </w:pPr>
      <w:bookmarkStart w:id="256" w:name="_Sec717"/>
      <w:r>
        <w:t>1. Dostupnosť programu</w:t>
      </w:r>
      <w:bookmarkEnd w:id="25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257" w:name="_Sec772"/>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Dodatočná licencia SL pre používateľa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Dodatočná licencia na produkt Microsoft Social Engagement Professional</w:t>
            </w:r>
          </w:p>
          <w:p w:rsidR="00FE741E" w:rsidRDefault="006F11F9">
            <w:pPr>
              <w:pStyle w:val="ProductList-TableBody"/>
            </w:pPr>
            <w:r>
              <w:t>Dodatočné príspevky pre produkt Microsoft Social Engagement Professional</w:t>
            </w:r>
          </w:p>
          <w:p w:rsidR="00FE741E" w:rsidRDefault="006F11F9">
            <w:pPr>
              <w:pStyle w:val="ProductList-TableBody"/>
            </w:pPr>
            <w:r>
              <w:t>Dodatočné príspevky pre produkt Microsoft Social Engagement Professional Education</w:t>
            </w:r>
          </w:p>
        </w:tc>
      </w:tr>
    </w:tbl>
    <w:p w:rsidR="00FE741E" w:rsidRDefault="006F11F9">
      <w:pPr>
        <w:pStyle w:val="ProductList-Body"/>
      </w:pPr>
      <w:r>
        <w:rPr>
          <w:i/>
          <w:vertAlign w:val="superscript"/>
        </w:rPr>
        <w:t>1</w:t>
      </w:r>
      <w:r>
        <w:rPr>
          <w:i/>
        </w:rPr>
        <w:t xml:space="preserve"> Každá oprávňujúca licencia musí mať aktívne krytie SA.</w:t>
      </w:r>
    </w:p>
    <w:p w:rsidR="00FE741E" w:rsidRDefault="00FE741E">
      <w:pPr>
        <w:pStyle w:val="ProductList-Body"/>
      </w:pPr>
    </w:p>
    <w:p w:rsidR="00FE741E" w:rsidRDefault="006F11F9">
      <w:pPr>
        <w:pStyle w:val="ProductList-ClauseHeading"/>
        <w:outlineLvl w:val="4"/>
      </w:pPr>
      <w:r>
        <w:t>2.2 Ponuky podpory pre službu Microsoft Social Engagement</w:t>
      </w:r>
    </w:p>
    <w:p w:rsidR="00FE741E" w:rsidRDefault="006F11F9">
      <w:pPr>
        <w:pStyle w:val="ProductList-Body"/>
      </w:pPr>
      <w:r>
        <w:t xml:space="preserve">Podrobnosti o ponukách podpory pre službu Microsoft Social Engagement sú k dispozícii na stránke </w:t>
      </w:r>
      <w:hyperlink r:id="rId101">
        <w:r>
          <w:rPr>
            <w:color w:val="00467F"/>
            <w:u w:val="single"/>
          </w:rPr>
          <w:t>http://www.microsoft.com/en-us/dynamics/dynamics-online-support.aspx</w:t>
        </w:r>
      </w:hyperlink>
      <w:r>
        <w:t xml:space="preserve">. </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58" w:name="_Sec664"/>
      <w:r>
        <w:t>Parature, from Microsoft</w:t>
      </w:r>
      <w:bookmarkEnd w:id="258"/>
      <w:r>
        <w:fldChar w:fldCharType="begin"/>
      </w:r>
      <w:r>
        <w:instrText xml:space="preserve"> TC "</w:instrText>
      </w:r>
      <w:bookmarkStart w:id="259" w:name="_Toc459540733"/>
      <w:r>
        <w:instrText>Parature, from Microsoft</w:instrText>
      </w:r>
      <w:bookmarkEnd w:id="259"/>
      <w:r>
        <w:instrText>" \l 3</w:instrText>
      </w:r>
      <w:r>
        <w:fldChar w:fldCharType="end"/>
      </w:r>
    </w:p>
    <w:p w:rsidR="00FE741E" w:rsidRDefault="006F11F9">
      <w:pPr>
        <w:pStyle w:val="ProductList-Offering1SubSection"/>
        <w:outlineLvl w:val="3"/>
      </w:pPr>
      <w:bookmarkStart w:id="260" w:name="_Sec718"/>
      <w:r>
        <w:t>1. Dostupnosť programu</w:t>
      </w:r>
      <w:bookmarkEnd w:id="260"/>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Parature – dodatočné záznamy</w:t>
            </w:r>
            <w:r>
              <w:fldChar w:fldCharType="begin"/>
            </w:r>
            <w:r>
              <w:instrText xml:space="preserve"> XE "Parature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261" w:name="_Sec773"/>
      <w:r>
        <w:lastRenderedPageBreak/>
        <w:t>2. Podmienky produktu</w:t>
      </w:r>
      <w:bookmarkEnd w:id="26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Ponuky podpory pre službu Parature</w:t>
      </w:r>
    </w:p>
    <w:p w:rsidR="00FE741E" w:rsidRDefault="006F11F9">
      <w:pPr>
        <w:pStyle w:val="ProductList-Body"/>
      </w:pPr>
      <w:r>
        <w:t xml:space="preserve">Podrobnosti o ponukách podpory pre službu Parature sú k dispozícii na stránke </w:t>
      </w:r>
      <w:hyperlink r:id="rId103">
        <w:r>
          <w:rPr>
            <w:color w:val="00467F"/>
            <w:u w:val="single"/>
          </w:rPr>
          <w:t>http://www.microsoft.com/en-us/dynamics/dynamics-online-support.aspx</w:t>
        </w:r>
      </w:hyperlink>
      <w:r>
        <w:t xml:space="preserve">. </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262" w:name="_Sec632"/>
      <w:r>
        <w:t>Služby Office 365</w:t>
      </w:r>
      <w:bookmarkEnd w:id="262"/>
      <w:r>
        <w:fldChar w:fldCharType="begin"/>
      </w:r>
      <w:r>
        <w:instrText xml:space="preserve"> TC "</w:instrText>
      </w:r>
      <w:bookmarkStart w:id="263" w:name="_Toc459540734"/>
      <w:r>
        <w:instrText>Služby Office 365</w:instrText>
      </w:r>
      <w:bookmarkEnd w:id="263"/>
      <w:r>
        <w:instrText>" \l 2</w:instrText>
      </w:r>
      <w:r>
        <w:fldChar w:fldCharType="end"/>
      </w:r>
    </w:p>
    <w:p w:rsidR="00FE741E" w:rsidRDefault="006F11F9">
      <w:pPr>
        <w:pStyle w:val="ProductList-Offering2HeadingNoBorder"/>
        <w:outlineLvl w:val="2"/>
      </w:pPr>
      <w:bookmarkStart w:id="264" w:name="_Sec633"/>
      <w:r>
        <w:t>Aplikácie služieb Office 365</w:t>
      </w:r>
      <w:bookmarkEnd w:id="264"/>
      <w:r>
        <w:fldChar w:fldCharType="begin"/>
      </w:r>
      <w:r>
        <w:instrText xml:space="preserve"> TC "</w:instrText>
      </w:r>
      <w:bookmarkStart w:id="265" w:name="_Toc459540735"/>
      <w:r>
        <w:instrText>Aplikácie služieb Office 365</w:instrText>
      </w:r>
      <w:bookmarkEnd w:id="265"/>
      <w:r>
        <w:instrText>" \l 3</w:instrText>
      </w:r>
      <w:r>
        <w:fldChar w:fldCharType="end"/>
      </w:r>
    </w:p>
    <w:p w:rsidR="00FE741E" w:rsidRDefault="006F11F9">
      <w:pPr>
        <w:pStyle w:val="ProductList-Offering1SubSection"/>
        <w:outlineLvl w:val="3"/>
      </w:pPr>
      <w:bookmarkStart w:id="266" w:name="_Sec719"/>
      <w:r>
        <w:t>1. Dostupnosť programu</w:t>
      </w:r>
      <w:bookmarkEnd w:id="266"/>
    </w:p>
    <w:tbl>
      <w:tblPr>
        <w:tblStyle w:val="PURTable"/>
        <w:tblW w:w="0" w:type="dxa"/>
        <w:tblLook w:val="04A0" w:firstRow="1" w:lastRow="0" w:firstColumn="1" w:lastColumn="0" w:noHBand="0" w:noVBand="1"/>
      </w:tblPr>
      <w:tblGrid>
        <w:gridCol w:w="4444"/>
        <w:gridCol w:w="791"/>
        <w:gridCol w:w="790"/>
        <w:gridCol w:w="796"/>
        <w:gridCol w:w="706"/>
        <w:gridCol w:w="828"/>
        <w:gridCol w:w="821"/>
        <w:gridCol w:w="800"/>
        <w:gridCol w:w="808"/>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267" w:name="_Sec774"/>
      <w:r>
        <w:t>2. Podmienky produktu</w:t>
      </w:r>
      <w:bookmarkEnd w:id="267"/>
    </w:p>
    <w:tbl>
      <w:tblPr>
        <w:tblStyle w:val="PURTable"/>
        <w:tblW w:w="0" w:type="dxa"/>
        <w:tblLook w:val="04A0" w:firstRow="1" w:lastRow="0" w:firstColumn="1" w:lastColumn="0" w:noHBand="0" w:noVBand="1"/>
      </w:tblPr>
      <w:tblGrid>
        <w:gridCol w:w="3608"/>
        <w:gridCol w:w="3574"/>
        <w:gridCol w:w="3608"/>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Visio Pro pre službu Office 365</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Spôsobilosť na zakúpenie licencií SL pre používateľov z krytia SA na aplikácie služby Office 365</w:t>
      </w:r>
    </w:p>
    <w:p w:rsidR="00FE741E" w:rsidRDefault="006F11F9">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Príslušná licencia SL pre používateľa z krytia SA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365 ProPlus z krytia SA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Visio Pro pre službu Office 365</w:t>
            </w:r>
          </w:p>
        </w:tc>
      </w:tr>
    </w:tbl>
    <w:p w:rsidR="00FE741E" w:rsidRDefault="00FE741E">
      <w:pPr>
        <w:pStyle w:val="ProductList-Body"/>
      </w:pPr>
    </w:p>
    <w:p w:rsidR="00FE741E" w:rsidRDefault="006F11F9">
      <w:pPr>
        <w:pStyle w:val="ProductList-ClauseHeading"/>
        <w:outlineLvl w:val="4"/>
      </w:pPr>
      <w:r>
        <w:t>2.2 Nárok na médiá softvéru Office 365 Pro Plus s právami na systém Windows To Go</w:t>
      </w:r>
    </w:p>
    <w:p w:rsidR="00FE741E" w:rsidRDefault="006F11F9">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FE741E" w:rsidRDefault="00FE741E">
      <w:pPr>
        <w:pStyle w:val="ProductList-Body"/>
      </w:pPr>
    </w:p>
    <w:p w:rsidR="00FE741E" w:rsidRDefault="006F11F9">
      <w:pPr>
        <w:pStyle w:val="ProductList-ClauseHeading"/>
        <w:outlineLvl w:val="4"/>
      </w:pPr>
      <w:r>
        <w:t>2.3 Campus and School Agreement, Enrollment for Education Solutions a Open Value Subscription – Education Solutions</w:t>
      </w:r>
    </w:p>
    <w:p w:rsidR="00FE741E" w:rsidRDefault="006F11F9">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FE741E" w:rsidRDefault="00FE741E">
      <w:pPr>
        <w:pStyle w:val="ProductList-Body"/>
      </w:pPr>
    </w:p>
    <w:p w:rsidR="00FE741E" w:rsidRDefault="006F11F9">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FE741E" w:rsidRDefault="00FE741E">
      <w:pPr>
        <w:pStyle w:val="ProductList-Body"/>
      </w:pPr>
    </w:p>
    <w:p w:rsidR="00FE741E" w:rsidRDefault="006F11F9">
      <w:pPr>
        <w:pStyle w:val="ProductList-Body"/>
      </w:pPr>
      <w:r>
        <w:lastRenderedPageBreak/>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FE741E" w:rsidRDefault="00FE741E">
      <w:pPr>
        <w:pStyle w:val="ProductList-Body"/>
      </w:pPr>
    </w:p>
    <w:p w:rsidR="00FE741E" w:rsidRDefault="006F11F9">
      <w:pPr>
        <w:pStyle w:val="ProductList-ClauseHeading"/>
        <w:outlineLvl w:val="4"/>
      </w:pPr>
      <w:r>
        <w:t>2.4 Office Multi Language Pack</w:t>
      </w:r>
    </w:p>
    <w:p w:rsidR="00FE741E" w:rsidRDefault="006F11F9">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FE741E" w:rsidRDefault="00FE741E">
      <w:pPr>
        <w:pStyle w:val="ProductList-Body"/>
      </w:pPr>
    </w:p>
    <w:p w:rsidR="00FE741E" w:rsidRDefault="006F11F9">
      <w:pPr>
        <w:pStyle w:val="ProductList-ClauseHeading"/>
        <w:outlineLvl w:val="4"/>
      </w:pPr>
      <w:r>
        <w:t>2.5 Elektronické školenia</w:t>
      </w:r>
    </w:p>
    <w:p w:rsidR="00FE741E" w:rsidRDefault="006F11F9">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rsidR="00FE741E" w:rsidRDefault="00FE741E">
      <w:pPr>
        <w:pStyle w:val="ProductList-Body"/>
      </w:pPr>
    </w:p>
    <w:p w:rsidR="00FE741E" w:rsidRDefault="006F11F9">
      <w:pPr>
        <w:pStyle w:val="ProductList-ClauseHeading"/>
        <w:outlineLvl w:val="4"/>
      </w:pPr>
      <w:r>
        <w:t>2.6 Office Online</w:t>
      </w:r>
    </w:p>
    <w:p w:rsidR="00FE741E" w:rsidRDefault="006F11F9">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FE741E" w:rsidRDefault="00FE741E">
      <w:pPr>
        <w:pStyle w:val="ProductList-Body"/>
      </w:pPr>
    </w:p>
    <w:p w:rsidR="00FE741E" w:rsidRDefault="006F11F9">
      <w:pPr>
        <w:pStyle w:val="ProductList-ClauseHeading"/>
        <w:outlineLvl w:val="4"/>
      </w:pPr>
      <w:r>
        <w:t>2.7 Obdobie migrácie pre program Open Value Subscription</w:t>
      </w:r>
    </w:p>
    <w:p w:rsidR="00FE741E" w:rsidRDefault="006F11F9">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FE741E" w:rsidRDefault="00FE741E">
      <w:pPr>
        <w:pStyle w:val="ProductList-Body"/>
      </w:pPr>
    </w:p>
    <w:p w:rsidR="00FE741E" w:rsidRDefault="006F11F9">
      <w:pPr>
        <w:pStyle w:val="ProductList-ClauseHeading"/>
        <w:outlineLvl w:val="4"/>
      </w:pPr>
      <w:r>
        <w:t>2.8 Práva na nasadzovanie softvéru Visio Professional 2016</w:t>
      </w:r>
    </w:p>
    <w:p w:rsidR="00FE741E" w:rsidRDefault="006F11F9">
      <w:pPr>
        <w:pStyle w:val="ProductList-Body"/>
      </w:pPr>
      <w:r>
        <w:t>Každý používateľ softvéru Office 2016 s predplatným služby Visio Pro pre Office 365 môže inštalovať a používať jednu kópiu softvéru Visio Professional 2016 v zariadení, v ktorom je nainštalovaný softvér Office 2016.</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68" w:name="_Sec634"/>
      <w:r>
        <w:t>Balíky služieb Office 365</w:t>
      </w:r>
      <w:bookmarkEnd w:id="268"/>
      <w:r>
        <w:fldChar w:fldCharType="begin"/>
      </w:r>
      <w:r>
        <w:instrText xml:space="preserve"> TC "</w:instrText>
      </w:r>
      <w:bookmarkStart w:id="269" w:name="_Toc459540736"/>
      <w:r>
        <w:instrText>Balíky služieb Office 365</w:instrText>
      </w:r>
      <w:bookmarkEnd w:id="269"/>
      <w:r>
        <w:instrText>" \l 3</w:instrText>
      </w:r>
      <w:r>
        <w:fldChar w:fldCharType="end"/>
      </w:r>
    </w:p>
    <w:p w:rsidR="00FE741E" w:rsidRDefault="006F11F9">
      <w:pPr>
        <w:pStyle w:val="ProductList-Offering1SubSection"/>
        <w:outlineLvl w:val="3"/>
      </w:pPr>
      <w:bookmarkStart w:id="270" w:name="_Sec720"/>
      <w:r>
        <w:t>1. Dostupnosť programu</w:t>
      </w:r>
      <w:bookmarkEnd w:id="270"/>
    </w:p>
    <w:tbl>
      <w:tblPr>
        <w:tblStyle w:val="PURTable"/>
        <w:tblW w:w="0" w:type="dxa"/>
        <w:tblLook w:val="04A0" w:firstRow="1" w:lastRow="0" w:firstColumn="1" w:lastColumn="0" w:noHBand="0" w:noVBand="1"/>
      </w:tblPr>
      <w:tblGrid>
        <w:gridCol w:w="4448"/>
        <w:gridCol w:w="790"/>
        <w:gridCol w:w="789"/>
        <w:gridCol w:w="795"/>
        <w:gridCol w:w="705"/>
        <w:gridCol w:w="828"/>
        <w:gridCol w:w="821"/>
        <w:gridCol w:w="799"/>
        <w:gridCol w:w="809"/>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lastRenderedPageBreak/>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271" w:name="_Sec775"/>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Cloudová služba pre vládnu komunitu Spojených štátov</w:t>
      </w:r>
    </w:p>
    <w:p w:rsidR="00FE741E" w:rsidRDefault="006F11F9">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FE741E" w:rsidRDefault="00FE741E">
      <w:pPr>
        <w:pStyle w:val="ProductList-Body"/>
      </w:pPr>
    </w:p>
    <w:p w:rsidR="00FE741E" w:rsidRDefault="006F11F9">
      <w:pPr>
        <w:pStyle w:val="ProductList-ClauseHeading"/>
        <w:outlineLvl w:val="4"/>
      </w:pPr>
      <w:r>
        <w:t>2.2 Akvizície na základe zmluvy Campus and School</w:t>
      </w:r>
    </w:p>
    <w:p w:rsidR="00FE741E" w:rsidRDefault="006F11F9">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FE741E" w:rsidRDefault="00FE741E">
      <w:pPr>
        <w:pStyle w:val="ProductList-Body"/>
      </w:pPr>
    </w:p>
    <w:p w:rsidR="00FE741E" w:rsidRDefault="006F11F9">
      <w:pPr>
        <w:pStyle w:val="ProductList-ClauseHeading"/>
        <w:outlineLvl w:val="4"/>
      </w:pPr>
      <w:r>
        <w:t>2.3 Bezplatné licencovanie služieb Office 365 ProPlus pre študentov na základe krytia pre pedagogický zbor/zamestnancov</w:t>
      </w:r>
    </w:p>
    <w:p w:rsidR="00FE741E" w:rsidRDefault="006F11F9">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FE741E" w:rsidRDefault="00FE741E">
      <w:pPr>
        <w:pStyle w:val="ProductList-Body"/>
      </w:pPr>
    </w:p>
    <w:p w:rsidR="00FE741E" w:rsidRDefault="006F11F9">
      <w:pPr>
        <w:pStyle w:val="ProductList-ClauseHeading"/>
        <w:outlineLvl w:val="4"/>
      </w:pPr>
      <w:r>
        <w:t>2.4 Používanie v učebni alebo knižnici fakulty alebo školy</w:t>
      </w:r>
    </w:p>
    <w:p w:rsidR="00FE741E" w:rsidRDefault="006F11F9">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FE741E" w:rsidRDefault="00FE741E">
      <w:pPr>
        <w:pStyle w:val="ProductList-Body"/>
      </w:pPr>
    </w:p>
    <w:p w:rsidR="00FE741E" w:rsidRDefault="006F11F9">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2"/>
        <w:gridCol w:w="5398"/>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Dodatočná licencia SL pre používateľa</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Dodatočná licencia na produkt Office 365 Enterprise E1</w:t>
            </w:r>
            <w:r>
              <w:rPr>
                <w:vertAlign w:val="superscript"/>
              </w:rPr>
              <w:t>2</w:t>
            </w:r>
          </w:p>
          <w:p w:rsidR="00FE741E" w:rsidRDefault="006F11F9">
            <w:pPr>
              <w:pStyle w:val="ProductList-TableBody"/>
            </w:pPr>
            <w:r>
              <w:t>– Dodatočná licencia na produkt Office 365 Enterprise E1 w/Exchange Online Archiving</w:t>
            </w:r>
            <w:r>
              <w:rPr>
                <w:vertAlign w:val="superscript"/>
              </w:rPr>
              <w:t>2, 3, 4</w:t>
            </w:r>
          </w:p>
          <w:p w:rsidR="00FE741E" w:rsidRDefault="006F11F9">
            <w:pPr>
              <w:pStyle w:val="ProductList-TableBody"/>
            </w:pPr>
            <w:r>
              <w:t>– Dodatočná licencia na produkt Office 365 Government E1</w:t>
            </w:r>
          </w:p>
          <w:p w:rsidR="00FE741E" w:rsidRDefault="006F11F9">
            <w:pPr>
              <w:pStyle w:val="ProductList-TableBody"/>
            </w:pPr>
            <w:r>
              <w:t>– Dodatočné licencie na produkt Office 365 Enterprise a Government E3 bez súčasti ProPlus</w:t>
            </w:r>
          </w:p>
          <w:p w:rsidR="00FE741E" w:rsidRDefault="006F11F9">
            <w:pPr>
              <w:pStyle w:val="ProductList-TableBody"/>
            </w:pPr>
            <w:r>
              <w:t>– Dodatočné licencie na produkt Office 365 Government E4 bez súčasti ProPlus</w:t>
            </w:r>
          </w:p>
          <w:p w:rsidR="00FE741E" w:rsidRDefault="006F11F9">
            <w:pPr>
              <w:pStyle w:val="ProductList-TableBody"/>
            </w:pPr>
            <w:r>
              <w:t>– Dodatočná licencia na produkt Office 365 Education E5</w:t>
            </w:r>
          </w:p>
          <w:p w:rsidR="00FE741E" w:rsidRDefault="006F11F9">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FE741E" w:rsidRDefault="006F11F9">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FE741E" w:rsidRDefault="006F11F9">
            <w:pPr>
              <w:pStyle w:val="ProductList-TableBody"/>
            </w:pPr>
            <w:r>
              <w:t>– Dodatočná licencia na produkt SharePoint Online Plan 1</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Dodatočné licencie na produkty Office 365 Enterprise E1 a Government E1</w:t>
            </w:r>
          </w:p>
          <w:p w:rsidR="00FE741E" w:rsidRDefault="006F11F9">
            <w:pPr>
              <w:pStyle w:val="ProductList-TableBody"/>
            </w:pPr>
            <w:r>
              <w:t>– Dodatočná licencia na produkt Office 365 Enterprise E3</w:t>
            </w:r>
            <w:r>
              <w:rPr>
                <w:vertAlign w:val="superscript"/>
              </w:rPr>
              <w:t>2</w:t>
            </w:r>
          </w:p>
          <w:p w:rsidR="00FE741E" w:rsidRDefault="006F11F9">
            <w:pPr>
              <w:pStyle w:val="ProductList-TableBody"/>
            </w:pPr>
            <w:r>
              <w:t>– Dodatočná licencia na produkt Office 365 Government E3</w:t>
            </w:r>
            <w:r>
              <w:rPr>
                <w:vertAlign w:val="superscript"/>
              </w:rPr>
              <w:t>4</w:t>
            </w:r>
          </w:p>
          <w:p w:rsidR="00FE741E" w:rsidRDefault="006F11F9">
            <w:pPr>
              <w:pStyle w:val="ProductList-TableBody"/>
            </w:pPr>
            <w:r>
              <w:t>- Dodatočné licencie na Office 365 Enterprise a Government E4, E5</w:t>
            </w:r>
          </w:p>
          <w:p w:rsidR="00FE741E" w:rsidRDefault="006F11F9">
            <w:pPr>
              <w:pStyle w:val="ProductList-TableBody"/>
            </w:pPr>
            <w:r>
              <w:t>– Dodatočné licencie na produkt Office 365 Enterprise a Government E3 bez súčasti ProPlus</w:t>
            </w:r>
          </w:p>
          <w:p w:rsidR="00FE741E" w:rsidRDefault="006F11F9">
            <w:pPr>
              <w:pStyle w:val="ProductList-TableBody"/>
            </w:pPr>
            <w:r>
              <w:t>– Dodatočné licencie na produkt Office 365 Government E4 bez súčasti ProPlus</w:t>
            </w:r>
          </w:p>
          <w:p w:rsidR="00FE741E" w:rsidRDefault="006F11F9">
            <w:pPr>
              <w:pStyle w:val="ProductList-TableBody"/>
            </w:pPr>
            <w:r>
              <w:t>– Dodatočná licencia na produkt Office 365 Education E5</w:t>
            </w:r>
          </w:p>
          <w:p w:rsidR="00FE741E" w:rsidRDefault="006F11F9">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FE741E" w:rsidRDefault="006F11F9">
            <w:pPr>
              <w:pStyle w:val="ProductList-TableBody"/>
            </w:pPr>
            <w:r>
              <w:t xml:space="preserve">– Dodatočná licencia na produkt Exchange Online Plan 1 </w:t>
            </w:r>
          </w:p>
          <w:p w:rsidR="00FE741E" w:rsidRDefault="006F11F9">
            <w:pPr>
              <w:pStyle w:val="ProductList-TableBody"/>
            </w:pPr>
            <w:r>
              <w:t>– Dodatočná licencia na produkt Skype for Business Online Plan 1</w:t>
            </w:r>
          </w:p>
          <w:p w:rsidR="00FE741E" w:rsidRDefault="006F11F9">
            <w:pPr>
              <w:pStyle w:val="ProductList-TableBody"/>
            </w:pPr>
            <w:r>
              <w:lastRenderedPageBreak/>
              <w:t>– Dodatočná licencia na produkt SharePoint Online Plan 1</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lastRenderedPageBreak/>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Dodatočné licencie na produkt Office 365 Enterprise a Government E3 bez súčasti ProPlus</w:t>
            </w:r>
          </w:p>
          <w:p w:rsidR="00FE741E" w:rsidRDefault="006F11F9">
            <w:pPr>
              <w:pStyle w:val="ProductList-TableBody"/>
            </w:pPr>
            <w:r>
              <w:t>– Dodatočné licencie na produkt Office 365 Enterprise a Government E4</w:t>
            </w:r>
            <w:r>
              <w:rPr>
                <w:vertAlign w:val="superscript"/>
              </w:rPr>
              <w:t>4</w:t>
            </w:r>
            <w:r>
              <w:t xml:space="preserve"> bez súčasti ProPlus</w:t>
            </w:r>
          </w:p>
          <w:p w:rsidR="00FE741E" w:rsidRDefault="006F11F9">
            <w:pPr>
              <w:pStyle w:val="ProductList-TableBody"/>
            </w:pPr>
            <w:r>
              <w:t xml:space="preserve">– Dodatočná licencia na produkt Office 365 Education E5 </w:t>
            </w:r>
          </w:p>
          <w:p w:rsidR="00FE741E" w:rsidRDefault="006F11F9">
            <w:pPr>
              <w:pStyle w:val="ProductList-TableBody"/>
            </w:pPr>
            <w:r>
              <w:t>– Dodatočná licencia na produkt Azure Rights Management Premium</w:t>
            </w:r>
            <w:r>
              <w:fldChar w:fldCharType="begin"/>
            </w:r>
            <w:r>
              <w:instrText xml:space="preserve"> XE "Dodatočná licencia na produkt Azure Rights Management Premium" </w:instrText>
            </w:r>
            <w:r>
              <w:fldChar w:fldCharType="end"/>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rsidR="00FE741E" w:rsidRDefault="006F11F9">
            <w:pPr>
              <w:pStyle w:val="ProductList-TableBody"/>
            </w:pPr>
            <w:r>
              <w:t xml:space="preserve">– Dodatočná licencia na produkt Office 365 Education E5 </w:t>
            </w:r>
          </w:p>
          <w:p w:rsidR="00FE741E" w:rsidRDefault="006F11F9">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Dodatočná licencia na produkt Office 365 Midsize Business</w:t>
            </w:r>
            <w:r>
              <w:rPr>
                <w:vertAlign w:val="superscript"/>
              </w:rPr>
              <w:t>2, 3</w:t>
            </w:r>
          </w:p>
          <w:p w:rsidR="00FE741E" w:rsidRDefault="006F11F9">
            <w:pPr>
              <w:pStyle w:val="ProductList-TableBody"/>
            </w:pPr>
            <w:r>
              <w:t>– Dodatočná licencia na produkt Office 365 Enterprise E3</w:t>
            </w:r>
            <w:r>
              <w:rPr>
                <w:vertAlign w:val="superscript"/>
              </w:rPr>
              <w:t>2, 3</w:t>
            </w:r>
          </w:p>
          <w:p w:rsidR="00FE741E" w:rsidRDefault="006F11F9">
            <w:pPr>
              <w:pStyle w:val="ProductList-TableBody"/>
            </w:pPr>
            <w:r>
              <w:t>– Dodatočná licencia na produkt Office 365 Education E5</w:t>
            </w:r>
          </w:p>
        </w:tc>
      </w:tr>
    </w:tbl>
    <w:p w:rsidR="00FE741E" w:rsidRDefault="006F11F9">
      <w:pPr>
        <w:pStyle w:val="ProductList-Body"/>
      </w:pPr>
      <w:r>
        <w:rPr>
          <w:i/>
          <w:vertAlign w:val="superscript"/>
        </w:rPr>
        <w:t>1</w:t>
      </w:r>
      <w:r>
        <w:rPr>
          <w:i/>
        </w:rPr>
        <w:t>Každá oprávňujúca licencia musí mať aktívne krytie SA.</w:t>
      </w:r>
    </w:p>
    <w:p w:rsidR="00FE741E" w:rsidRDefault="006F11F9">
      <w:pPr>
        <w:pStyle w:val="ProductList-Body"/>
      </w:pPr>
      <w:r>
        <w:rPr>
          <w:i/>
          <w:vertAlign w:val="superscript"/>
        </w:rPr>
        <w:t>2</w:t>
      </w:r>
      <w:r>
        <w:rPr>
          <w:i/>
        </w:rPr>
        <w:t>Toto sú jediné ponuky dostupné pre zákazníkov s programami Open Value a Open Value Subscription.</w:t>
      </w:r>
    </w:p>
    <w:p w:rsidR="00FE741E" w:rsidRDefault="006F11F9">
      <w:pPr>
        <w:pStyle w:val="ProductList-Body"/>
      </w:pPr>
      <w:r>
        <w:rPr>
          <w:i/>
          <w:vertAlign w:val="superscript"/>
        </w:rPr>
        <w:t>3</w:t>
      </w:r>
      <w:r>
        <w:rPr>
          <w:i/>
        </w:rPr>
        <w:t>Túto dodatočnú licenciu SL pre používateľa možno zakúpiť iba v rámci zmluvy Open Value (pre celú organizáciu) alebo Open Value Subscription.</w:t>
      </w:r>
    </w:p>
    <w:p w:rsidR="00FE741E" w:rsidRDefault="006F11F9">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FE741E" w:rsidRDefault="00FE741E">
      <w:pPr>
        <w:pStyle w:val="ProductList-Body"/>
      </w:pPr>
    </w:p>
    <w:p w:rsidR="00FE741E" w:rsidRDefault="006F11F9">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FE741E" w:rsidRDefault="00FE741E">
      <w:pPr>
        <w:pStyle w:val="ProductList-Body"/>
      </w:pPr>
    </w:p>
    <w:p w:rsidR="00FE741E" w:rsidRDefault="006F11F9">
      <w:pPr>
        <w:pStyle w:val="ProductList-ClauseHeading"/>
        <w:outlineLvl w:val="4"/>
      </w:pPr>
      <w:r>
        <w:t>2.6 Obmedzenia nákupov</w:t>
      </w:r>
    </w:p>
    <w:p w:rsidR="00FE741E" w:rsidRDefault="006F11F9">
      <w:pPr>
        <w:pStyle w:val="ProductList-Body"/>
      </w:pPr>
      <w:r>
        <w:t xml:space="preserve">Pre každú oprávňujúcu licenciu (alebo skupinu oprávňujúcich licencií) možno zakúpiť iba jednu dodatočnú licenciu SL pre používateľa. </w:t>
      </w:r>
    </w:p>
    <w:p w:rsidR="00FE741E" w:rsidRDefault="00FE741E">
      <w:pPr>
        <w:pStyle w:val="ProductList-Body"/>
      </w:pPr>
    </w:p>
    <w:p w:rsidR="00FE741E" w:rsidRDefault="006F11F9">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FE741E" w:rsidRDefault="00FE741E">
      <w:pPr>
        <w:pStyle w:val="ProductList-Body"/>
      </w:pPr>
    </w:p>
    <w:p w:rsidR="00FE741E" w:rsidRDefault="006F11F9">
      <w:pPr>
        <w:pStyle w:val="ProductList-ClauseHeading"/>
        <w:outlineLvl w:val="4"/>
      </w:pPr>
      <w:r>
        <w:t>2.7 Podmienky multilicenčných programov</w:t>
      </w:r>
    </w:p>
    <w:p w:rsidR="00FE741E" w:rsidRDefault="006F11F9">
      <w:pPr>
        <w:pStyle w:val="ProductList-Body"/>
      </w:pPr>
      <w:r>
        <w:t xml:space="preserve">Podmienky programov vzťahujúce sa na príslušnú licenciu SL pre používateľa na služby online sa vzťahujú aj na dodatočné licencie SL pre používateľov. </w:t>
      </w:r>
    </w:p>
    <w:p w:rsidR="00FE741E" w:rsidRDefault="00FE741E">
      <w:pPr>
        <w:pStyle w:val="ProductList-Body"/>
      </w:pPr>
    </w:p>
    <w:p w:rsidR="00FE741E" w:rsidRDefault="006F11F9">
      <w:pPr>
        <w:pStyle w:val="ProductList-ClauseHeading"/>
        <w:outlineLvl w:val="4"/>
      </w:pPr>
      <w:r>
        <w:t>2.8 Spôsobilosť na zakúpenie licencií SL pre používateľov z krytia SA na služby Office 365</w:t>
      </w:r>
    </w:p>
    <w:p w:rsidR="00FE741E" w:rsidRDefault="006F11F9">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Požadovaná licencia CAL Suite Bridge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CAL Bridge pre služby Office 365</w:t>
            </w:r>
            <w:r>
              <w:rPr>
                <w:vertAlign w:val="superscript"/>
              </w:rPr>
              <w:t>2, 3</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FE741E" w:rsidRDefault="006F11F9">
      <w:pPr>
        <w:pStyle w:val="ProductList-Body"/>
      </w:pPr>
      <w:r>
        <w:rPr>
          <w:i/>
          <w:vertAlign w:val="superscript"/>
        </w:rPr>
        <w:t>1</w:t>
      </w:r>
      <w:r>
        <w:rPr>
          <w:i/>
        </w:rPr>
        <w:t xml:space="preserve"> Možno zakúpiť iba pri výročí prihlášky alebo na začiatku novej doby účinnosti prihlášky.</w:t>
      </w:r>
    </w:p>
    <w:p w:rsidR="00FE741E" w:rsidRDefault="006F11F9">
      <w:pPr>
        <w:pStyle w:val="ProductList-Body"/>
      </w:pPr>
      <w:r>
        <w:rPr>
          <w:i/>
          <w:vertAlign w:val="superscript"/>
        </w:rPr>
        <w:t>2</w:t>
      </w:r>
      <w:r>
        <w:rPr>
          <w:i/>
        </w:rPr>
        <w:t xml:space="preserve"> Zakúpenie sa požaduje iba pri výročí prihlášky.</w:t>
      </w:r>
    </w:p>
    <w:p w:rsidR="00FE741E" w:rsidRDefault="006F11F9">
      <w:pPr>
        <w:pStyle w:val="ProductList-Body"/>
      </w:pPr>
      <w:r>
        <w:rPr>
          <w:i/>
          <w:vertAlign w:val="superscript"/>
        </w:rPr>
        <w:t>3</w:t>
      </w:r>
      <w:r>
        <w:rPr>
          <w:i/>
        </w:rPr>
        <w:t>Zakúpenie sa nevyžaduje pre používateľov, ktorí majú aj licenciu na produkt Enterprise Mobility Suite</w:t>
      </w:r>
      <w:r>
        <w:fldChar w:fldCharType="begin"/>
      </w:r>
      <w:r>
        <w:instrText xml:space="preserve"> XE "Enterprise Mobility Suite" </w:instrText>
      </w:r>
      <w:r>
        <w:fldChar w:fldCharType="end"/>
      </w:r>
      <w:r>
        <w:rPr>
          <w:i/>
        </w:rPr>
        <w:t>.</w:t>
      </w:r>
    </w:p>
    <w:p w:rsidR="00FE741E" w:rsidRDefault="00FE741E">
      <w:pPr>
        <w:pStyle w:val="ProductList-Body"/>
      </w:pPr>
    </w:p>
    <w:p w:rsidR="00FE741E" w:rsidRDefault="006F11F9">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FE741E" w:rsidRDefault="00FE741E">
      <w:pPr>
        <w:pStyle w:val="ProductList-Body"/>
      </w:pPr>
    </w:p>
    <w:p w:rsidR="00FE741E" w:rsidRDefault="006F11F9">
      <w:pPr>
        <w:pStyle w:val="ProductList-ClauseHeading"/>
        <w:outlineLvl w:val="4"/>
      </w:pPr>
      <w:r>
        <w:t>2.9 Nákupy licencií SL pre používateľov z krytia SA</w:t>
      </w:r>
    </w:p>
    <w:p w:rsidR="00FE741E" w:rsidRDefault="006F11F9">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rsidR="00FE741E" w:rsidRDefault="00FE741E">
      <w:pPr>
        <w:pStyle w:val="ProductList-Body"/>
      </w:pPr>
    </w:p>
    <w:p w:rsidR="00FE741E" w:rsidRDefault="006F11F9">
      <w:pPr>
        <w:pStyle w:val="ProductList-ClauseHeading"/>
        <w:outlineLvl w:val="4"/>
      </w:pPr>
      <w:r>
        <w:t>2.10 Výhody krytia SA pre licencie SL pre používateľov z krytia SA na služby Office 365</w:t>
      </w:r>
    </w:p>
    <w:p w:rsidR="00FE741E" w:rsidRDefault="006F11F9">
      <w:pPr>
        <w:pStyle w:val="ProductList-Body"/>
      </w:pPr>
      <w:r>
        <w:t>Licencie SL pre používateľov z krytia SA na produkt Office 365 (Enterprise E1, E3, E5 a Government E1, E3, E4) poskytujú rovnaké výhody krytia SA ako oprávňujúce produkty v článku 2.8 vyššie.</w:t>
      </w:r>
    </w:p>
    <w:p w:rsidR="00FE741E" w:rsidRDefault="00FE741E">
      <w:pPr>
        <w:pStyle w:val="ProductList-Body"/>
      </w:pPr>
    </w:p>
    <w:p w:rsidR="00FE741E" w:rsidRDefault="006F11F9">
      <w:pPr>
        <w:pStyle w:val="ProductList-ClauseHeading"/>
        <w:outlineLvl w:val="4"/>
      </w:pPr>
      <w:r>
        <w:t>2.11 Office 365 Enterprise K1</w:t>
      </w:r>
    </w:p>
    <w:p w:rsidR="00FE741E" w:rsidRDefault="006F11F9">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FE741E" w:rsidRDefault="00FE741E">
      <w:pPr>
        <w:pStyle w:val="ProductList-Body"/>
      </w:pPr>
    </w:p>
    <w:p w:rsidR="00FE741E" w:rsidRDefault="006F11F9">
      <w:pPr>
        <w:pStyle w:val="ProductList-ClauseHeading"/>
        <w:outlineLvl w:val="4"/>
      </w:pPr>
      <w:r>
        <w:t>2.12 Office Multi Language Pack</w:t>
      </w:r>
    </w:p>
    <w:p w:rsidR="00FE741E" w:rsidRDefault="006F11F9">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FE741E" w:rsidRDefault="00FE741E">
      <w:pPr>
        <w:pStyle w:val="ProductList-Body"/>
      </w:pPr>
    </w:p>
    <w:p w:rsidR="00FE741E" w:rsidRDefault="006F11F9">
      <w:pPr>
        <w:pStyle w:val="ProductList-ClauseHeading"/>
        <w:outlineLvl w:val="4"/>
      </w:pPr>
      <w:r>
        <w:t>2.13 Elektronické školenia</w:t>
      </w:r>
    </w:p>
    <w:p w:rsidR="00FE741E" w:rsidRDefault="006F11F9">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rsidR="00FE741E" w:rsidRDefault="00FE741E">
      <w:pPr>
        <w:pStyle w:val="ProductList-Body"/>
      </w:pPr>
    </w:p>
    <w:p w:rsidR="00FE741E" w:rsidRDefault="006F11F9">
      <w:pPr>
        <w:pStyle w:val="ProductList-ClauseHeading"/>
        <w:outlineLvl w:val="4"/>
      </w:pPr>
      <w:r>
        <w:t>2.14 Uplatnenie kódu Product Key pre produkt Office 365 Midsize Business</w:t>
      </w:r>
    </w:p>
    <w:p w:rsidR="00FE741E" w:rsidRDefault="006F11F9">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540737"/>
      <w:r>
        <w:instrText>Office 365 Advanced Security Management</w:instrText>
      </w:r>
      <w:bookmarkEnd w:id="273"/>
      <w:r>
        <w:instrText>" \l 3</w:instrText>
      </w:r>
      <w:r>
        <w:fldChar w:fldCharType="end"/>
      </w:r>
    </w:p>
    <w:p w:rsidR="00FE741E" w:rsidRDefault="006F11F9">
      <w:pPr>
        <w:pStyle w:val="ProductList-Offering1SubSection"/>
        <w:outlineLvl w:val="3"/>
      </w:pPr>
      <w:bookmarkStart w:id="274" w:name="_Sec919"/>
      <w:r>
        <w:t>1. Dostupnosť programu</w:t>
      </w:r>
      <w:bookmarkEnd w:id="274"/>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none" w:sz="4" w:space="0" w:color="A5A5A5"/>
              <w:right w:val="none" w:sz="4" w:space="0" w:color="6E6E6E"/>
            </w:tcBorders>
          </w:tcPr>
          <w:p w:rsidR="00FE741E" w:rsidRDefault="006F11F9">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275" w:name="_Sec920"/>
      <w:r>
        <w:t>2. Podmienky produktu</w:t>
      </w:r>
      <w:bookmarkEnd w:id="27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540738"/>
      <w:r>
        <w:instrText>Office 365 Customer Lockbox</w:instrText>
      </w:r>
      <w:bookmarkEnd w:id="277"/>
      <w:r>
        <w:instrText>" \l 3</w:instrText>
      </w:r>
      <w:r>
        <w:fldChar w:fldCharType="end"/>
      </w:r>
    </w:p>
    <w:p w:rsidR="00FE741E" w:rsidRDefault="006F11F9">
      <w:pPr>
        <w:pStyle w:val="ProductList-Offering1SubSection"/>
        <w:outlineLvl w:val="3"/>
      </w:pPr>
      <w:bookmarkStart w:id="278" w:name="_Sec875"/>
      <w:r>
        <w:t>1. Dostupnosť programu</w:t>
      </w:r>
      <w:bookmarkEnd w:id="27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FE741E">
      <w:pPr>
        <w:pStyle w:val="ProductList-Body"/>
      </w:pPr>
    </w:p>
    <w:p w:rsidR="00FE741E" w:rsidRDefault="006F11F9">
      <w:pPr>
        <w:pStyle w:val="ProductList-Offering1SubSection"/>
        <w:outlineLvl w:val="3"/>
      </w:pPr>
      <w:bookmarkStart w:id="279" w:name="_Sec876"/>
      <w:r>
        <w:t>2. Podmienky produktu</w:t>
      </w:r>
      <w:bookmarkEnd w:id="27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80" w:name="_Sec877"/>
      <w:r>
        <w:lastRenderedPageBreak/>
        <w:t>Office 365 Delve Analytics</w:t>
      </w:r>
      <w:bookmarkEnd w:id="280"/>
      <w:r>
        <w:fldChar w:fldCharType="begin"/>
      </w:r>
      <w:r>
        <w:instrText xml:space="preserve"> TC "</w:instrText>
      </w:r>
      <w:bookmarkStart w:id="281" w:name="_Toc459540739"/>
      <w:r>
        <w:instrText>Office 365 Delve Analytics</w:instrText>
      </w:r>
      <w:bookmarkEnd w:id="281"/>
      <w:r>
        <w:instrText>" \l 3</w:instrText>
      </w:r>
      <w:r>
        <w:fldChar w:fldCharType="end"/>
      </w:r>
    </w:p>
    <w:p w:rsidR="00FE741E" w:rsidRDefault="006F11F9">
      <w:pPr>
        <w:pStyle w:val="ProductList-Offering1SubSection"/>
        <w:outlineLvl w:val="3"/>
      </w:pPr>
      <w:bookmarkStart w:id="282" w:name="_Sec878"/>
      <w:r>
        <w:t>1. Dostupnosť programu</w:t>
      </w:r>
      <w:bookmarkEnd w:id="28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283" w:name="_Sec879"/>
      <w:r>
        <w:t>2. Podmienky produktu</w:t>
      </w:r>
      <w:bookmarkEnd w:id="28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540740"/>
      <w:r>
        <w:instrText>Office 365 Advanced eDiscovery</w:instrText>
      </w:r>
      <w:bookmarkEnd w:id="285"/>
      <w:r>
        <w:instrText>" \l 3</w:instrText>
      </w:r>
      <w:r>
        <w:fldChar w:fldCharType="end"/>
      </w:r>
    </w:p>
    <w:p w:rsidR="00FE741E" w:rsidRDefault="006F11F9">
      <w:pPr>
        <w:pStyle w:val="ProductList-Offering1SubSection"/>
        <w:outlineLvl w:val="3"/>
      </w:pPr>
      <w:bookmarkStart w:id="286" w:name="_Sec881"/>
      <w:r>
        <w:t>1. Dostupnosť programu</w:t>
      </w:r>
      <w:bookmarkEnd w:id="286"/>
    </w:p>
    <w:tbl>
      <w:tblPr>
        <w:tblStyle w:val="PURTable"/>
        <w:tblW w:w="0" w:type="dxa"/>
        <w:tblLook w:val="04A0" w:firstRow="1" w:lastRow="0" w:firstColumn="1" w:lastColumn="0" w:noHBand="0" w:noVBand="1"/>
      </w:tblPr>
      <w:tblGrid>
        <w:gridCol w:w="4479"/>
        <w:gridCol w:w="788"/>
        <w:gridCol w:w="786"/>
        <w:gridCol w:w="792"/>
        <w:gridCol w:w="704"/>
        <w:gridCol w:w="827"/>
        <w:gridCol w:w="819"/>
        <w:gridCol w:w="797"/>
        <w:gridCol w:w="792"/>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pPr>
            <w:r>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287" w:name="_Sec882"/>
      <w:r>
        <w:t>2. Podmienky produktu</w:t>
      </w:r>
      <w:bookmarkEnd w:id="28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88" w:name="_Sec665"/>
      <w:r>
        <w:t>Exchange Online</w:t>
      </w:r>
      <w:bookmarkEnd w:id="288"/>
      <w:r>
        <w:fldChar w:fldCharType="begin"/>
      </w:r>
      <w:r>
        <w:instrText xml:space="preserve"> TC "</w:instrText>
      </w:r>
      <w:bookmarkStart w:id="289" w:name="_Toc459540741"/>
      <w:r>
        <w:instrText>Exchange Online</w:instrText>
      </w:r>
      <w:bookmarkEnd w:id="289"/>
      <w:r>
        <w:instrText>" \l 3</w:instrText>
      </w:r>
      <w:r>
        <w:fldChar w:fldCharType="end"/>
      </w:r>
    </w:p>
    <w:p w:rsidR="00FE741E" w:rsidRDefault="006F11F9">
      <w:pPr>
        <w:pStyle w:val="ProductList-Offering1SubSection"/>
        <w:outlineLvl w:val="3"/>
      </w:pPr>
      <w:bookmarkStart w:id="290" w:name="_Sec721"/>
      <w:r>
        <w:t>1. Dostupnosť programu</w:t>
      </w:r>
      <w:bookmarkEnd w:id="290"/>
    </w:p>
    <w:tbl>
      <w:tblPr>
        <w:tblStyle w:val="PURTable"/>
        <w:tblW w:w="0" w:type="dxa"/>
        <w:tblLook w:val="04A0" w:firstRow="1" w:lastRow="0" w:firstColumn="1" w:lastColumn="0" w:noHBand="0" w:noVBand="1"/>
      </w:tblPr>
      <w:tblGrid>
        <w:gridCol w:w="4467"/>
        <w:gridCol w:w="790"/>
        <w:gridCol w:w="788"/>
        <w:gridCol w:w="794"/>
        <w:gridCol w:w="705"/>
        <w:gridCol w:w="828"/>
        <w:gridCol w:w="820"/>
        <w:gridCol w:w="799"/>
        <w:gridCol w:w="793"/>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291" w:name="_Sec776"/>
      <w:r>
        <w:lastRenderedPageBreak/>
        <w:t>2. Podmienky produktu</w:t>
      </w:r>
      <w:bookmarkEnd w:id="29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1">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Exchange Online Archiving for Exchange Server</w:t>
      </w:r>
    </w:p>
    <w:p w:rsidR="00FE741E" w:rsidRDefault="006F11F9">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FE741E" w:rsidRDefault="00FE741E">
      <w:pPr>
        <w:pStyle w:val="ProductList-Body"/>
      </w:pPr>
    </w:p>
    <w:p w:rsidR="00FE741E" w:rsidRDefault="006F11F9">
      <w:pPr>
        <w:pStyle w:val="ProductList-ClauseHeading"/>
        <w:outlineLvl w:val="4"/>
      </w:pPr>
      <w:r>
        <w:t>2.2 Exchange Online Archiving for Exchange Server A</w:t>
      </w:r>
    </w:p>
    <w:p w:rsidR="00FE741E" w:rsidRDefault="006F11F9">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FE741E" w:rsidRDefault="00FE741E">
      <w:pPr>
        <w:pStyle w:val="ProductList-Body"/>
      </w:pPr>
    </w:p>
    <w:p w:rsidR="00FE741E" w:rsidRDefault="006F11F9">
      <w:pPr>
        <w:pStyle w:val="ProductList-ClauseHeading"/>
        <w:outlineLvl w:val="4"/>
      </w:pPr>
      <w:r>
        <w:t>2.3 Podmienka: dodatočné licencie SL pre používateľov</w:t>
      </w:r>
    </w:p>
    <w:p w:rsidR="00FE741E" w:rsidRDefault="006F11F9">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92" w:name="_Sec666"/>
      <w:r>
        <w:t>OneDrive for Business</w:t>
      </w:r>
      <w:bookmarkEnd w:id="292"/>
      <w:r>
        <w:fldChar w:fldCharType="begin"/>
      </w:r>
      <w:r>
        <w:instrText xml:space="preserve"> TC "</w:instrText>
      </w:r>
      <w:bookmarkStart w:id="293" w:name="_Toc459540742"/>
      <w:r>
        <w:instrText>OneDrive for Business</w:instrText>
      </w:r>
      <w:bookmarkEnd w:id="293"/>
      <w:r>
        <w:instrText>" \l 3</w:instrText>
      </w:r>
      <w:r>
        <w:fldChar w:fldCharType="end"/>
      </w:r>
    </w:p>
    <w:p w:rsidR="00FE741E" w:rsidRDefault="006F11F9">
      <w:pPr>
        <w:pStyle w:val="ProductList-Offering1SubSection"/>
        <w:outlineLvl w:val="3"/>
      </w:pPr>
      <w:bookmarkStart w:id="294" w:name="_Sec722"/>
      <w:r>
        <w:t>1. Dostupnosť programu</w:t>
      </w:r>
      <w:bookmarkEnd w:id="294"/>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7F7F7F"/>
              <w:right w:val="none" w:sz="4" w:space="0" w:color="6E6E6E"/>
            </w:tcBorders>
          </w:tcPr>
          <w:p w:rsidR="00FE741E" w:rsidRDefault="006F11F9">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7F7F7F"/>
              <w:left w:val="none" w:sz="4" w:space="0" w:color="6E6E6E"/>
              <w:bottom w:val="none" w:sz="4" w:space="0" w:color="BFBFBF"/>
              <w:right w:val="none" w:sz="4" w:space="0" w:color="6E6E6E"/>
            </w:tcBorders>
          </w:tcPr>
          <w:p w:rsidR="00FE741E" w:rsidRDefault="006F11F9">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295" w:name="_Sec777"/>
      <w:r>
        <w:t>2. Podmienky produktu</w:t>
      </w:r>
      <w:bookmarkEnd w:id="29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296" w:name="_Sec667"/>
      <w:r>
        <w:t>Project Online</w:t>
      </w:r>
      <w:bookmarkEnd w:id="296"/>
      <w:r>
        <w:fldChar w:fldCharType="begin"/>
      </w:r>
      <w:r>
        <w:instrText xml:space="preserve"> TC "</w:instrText>
      </w:r>
      <w:bookmarkStart w:id="297" w:name="_Toc459540743"/>
      <w:r>
        <w:instrText>Project Online</w:instrText>
      </w:r>
      <w:bookmarkEnd w:id="297"/>
      <w:r>
        <w:instrText>" \l 3</w:instrText>
      </w:r>
      <w:r>
        <w:fldChar w:fldCharType="end"/>
      </w:r>
    </w:p>
    <w:p w:rsidR="00FE741E" w:rsidRDefault="006F11F9">
      <w:pPr>
        <w:pStyle w:val="ProductList-Offering1SubSection"/>
        <w:outlineLvl w:val="3"/>
      </w:pPr>
      <w:bookmarkStart w:id="298" w:name="_Sec723"/>
      <w:r>
        <w:t>1. Dostupnosť programu</w:t>
      </w:r>
      <w:bookmarkEnd w:id="29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t>Project Online Essentials</w:t>
            </w:r>
            <w:r>
              <w:fldChar w:fldCharType="begin"/>
            </w:r>
            <w:r>
              <w:instrText xml:space="preserve"> XE "Project Online Essentials"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Project Online Professional</w:t>
            </w:r>
            <w:r>
              <w:fldChar w:fldCharType="begin"/>
            </w:r>
            <w:r>
              <w:instrText xml:space="preserve"> XE "Project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Project Online Premium</w:t>
            </w:r>
            <w:r>
              <w:fldChar w:fldCharType="begin"/>
            </w:r>
            <w:r>
              <w:instrText xml:space="preserve"> XE "Project Online Premium"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Project Online Premium – dodatočná licencia</w:t>
            </w:r>
            <w:r>
              <w:fldChar w:fldCharType="begin"/>
            </w:r>
            <w:r>
              <w:instrText xml:space="preserve"> XE "Project Online Premium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Project Online Premium z krytia SA</w:t>
            </w:r>
            <w:r>
              <w:fldChar w:fldCharType="begin"/>
            </w:r>
            <w:r>
              <w:instrText xml:space="preserve"> XE "Project Online Premium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299" w:name="_Sec778"/>
      <w:r>
        <w:lastRenderedPageBreak/>
        <w:t>2. Podmienky produktu</w:t>
      </w:r>
      <w:bookmarkEnd w:id="29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p w:rsidR="00FE741E" w:rsidRDefault="006F11F9">
      <w:pPr>
        <w:pStyle w:val="ProductList-ClauseHeading"/>
        <w:outlineLvl w:val="4"/>
      </w:pPr>
      <w:r>
        <w:t>2.1 Nárok na zakúpenie licencií SL pre používateľov z krytia SA na Project Online</w:t>
      </w:r>
    </w:p>
    <w:p w:rsidR="00FE741E" w:rsidRDefault="006F11F9">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8"/>
        <w:gridCol w:w="5392"/>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FE741E" w:rsidRDefault="006F11F9">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rsidR="00FE741E" w:rsidRDefault="006F11F9">
            <w:pPr>
              <w:pStyle w:val="ProductList-TableBody"/>
            </w:pPr>
            <w:r>
              <w:rPr>
                <w:color w:val="FFFFFF"/>
              </w:rPr>
              <w:t>Príslušná licencia SL pre používateľa z krytia SA</w:t>
            </w:r>
          </w:p>
        </w:tc>
      </w:tr>
      <w:tr w:rsidR="00FE741E">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Project Online Professional z krytia SA</w:t>
            </w:r>
          </w:p>
          <w:p w:rsidR="00FE741E" w:rsidRDefault="006F11F9">
            <w:pPr>
              <w:pStyle w:val="ProductList-TableBody"/>
            </w:pPr>
            <w:r>
              <w:t>Project Online Premium z krytia SA</w:t>
            </w:r>
          </w:p>
        </w:tc>
      </w:tr>
      <w:tr w:rsidR="00FE741E">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Project Online Essentials z krytia SA</w:t>
            </w:r>
          </w:p>
          <w:p w:rsidR="00FE741E" w:rsidRDefault="006F11F9">
            <w:pPr>
              <w:pStyle w:val="ProductList-TableBody"/>
            </w:pPr>
            <w:r>
              <w:t xml:space="preserve">Project Online Professional z krytia SA </w:t>
            </w:r>
          </w:p>
          <w:p w:rsidR="00FE741E" w:rsidRDefault="006F11F9">
            <w:pPr>
              <w:pStyle w:val="ProductList-TableBody"/>
            </w:pPr>
            <w:r>
              <w:t>Project Online Premium z krytia SA</w:t>
            </w:r>
          </w:p>
        </w:tc>
      </w:tr>
    </w:tbl>
    <w:p w:rsidR="00FE741E" w:rsidRDefault="00FE741E">
      <w:pPr>
        <w:pStyle w:val="ProductList-Body"/>
      </w:pPr>
    </w:p>
    <w:p w:rsidR="00FE741E" w:rsidRDefault="006F11F9">
      <w:pPr>
        <w:pStyle w:val="ProductList-ClauseHeading"/>
        <w:outlineLvl w:val="4"/>
      </w:pPr>
      <w:r>
        <w:t>2.2 Oprávňujúce licencie na dodatočné licencie SL pre používateľov</w:t>
      </w:r>
    </w:p>
    <w:p w:rsidR="00FE741E" w:rsidRDefault="006F11F9">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50"/>
        <w:gridCol w:w="5340"/>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E741E" w:rsidRDefault="006F11F9">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E741E" w:rsidRDefault="006F11F9">
            <w:pPr>
              <w:pStyle w:val="ProductList-TableBody"/>
            </w:pPr>
            <w:r>
              <w:rPr>
                <w:color w:val="FFFFFF"/>
              </w:rPr>
              <w:t>Dodatočná licencia SL pre používateľa</w:t>
            </w:r>
          </w:p>
        </w:tc>
      </w:tr>
      <w:tr w:rsidR="00FE741E">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Project Online Professional – dodatočná licencia k licencii Project Professional</w:t>
            </w:r>
          </w:p>
          <w:p w:rsidR="00FE741E" w:rsidRDefault="006F11F9">
            <w:pPr>
              <w:pStyle w:val="ProductList-TableBody"/>
            </w:pPr>
            <w:r>
              <w:t>Project Online Premium – dodatočná licencia k licencii Project Professional</w:t>
            </w:r>
          </w:p>
        </w:tc>
      </w:tr>
      <w:tr w:rsidR="00FE741E">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Project Online Professional – dodatočná licencia k licencii Project Standard</w:t>
            </w:r>
          </w:p>
          <w:p w:rsidR="00FE741E" w:rsidRDefault="006F11F9">
            <w:pPr>
              <w:pStyle w:val="ProductList-TableBody"/>
            </w:pPr>
            <w:r>
              <w:t>Project Online Premium – dodatočná licencia k licencii Project Standard</w:t>
            </w:r>
          </w:p>
        </w:tc>
      </w:tr>
      <w:tr w:rsidR="00FE741E">
        <w:tc>
          <w:tcPr>
            <w:tcW w:w="612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rsidR="00FE741E" w:rsidRDefault="006F11F9">
            <w:pPr>
              <w:pStyle w:val="ProductList-TableBody"/>
            </w:pPr>
            <w:r>
              <w:t>Project Online Essentials – dodatočná licencia k licencii Project CAL</w:t>
            </w:r>
          </w:p>
          <w:p w:rsidR="00FE741E" w:rsidRDefault="006F11F9">
            <w:pPr>
              <w:pStyle w:val="ProductList-TableBody"/>
            </w:pPr>
            <w:r>
              <w:t>Project Online Professional – dodatočná licencia k licencii Project CAL</w:t>
            </w:r>
          </w:p>
          <w:p w:rsidR="00FE741E" w:rsidRDefault="006F11F9">
            <w:pPr>
              <w:pStyle w:val="ProductList-TableBody"/>
            </w:pPr>
            <w:r>
              <w:t>Project Online Premium – dodatočná licencia k licencii Project CAL</w:t>
            </w:r>
          </w:p>
        </w:tc>
      </w:tr>
    </w:tbl>
    <w:p w:rsidR="00FE741E" w:rsidRDefault="00FE741E">
      <w:pPr>
        <w:pStyle w:val="ProductList-Body"/>
      </w:pPr>
    </w:p>
    <w:p w:rsidR="00FE741E" w:rsidRDefault="006F11F9">
      <w:pPr>
        <w:pStyle w:val="ProductList-ClauseHeading"/>
        <w:outlineLvl w:val="4"/>
      </w:pPr>
      <w:r>
        <w:t>2.3 Office Multi Language Pack</w:t>
      </w:r>
    </w:p>
    <w:p w:rsidR="00FE741E" w:rsidRDefault="006F11F9">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rsidR="00FE741E" w:rsidRDefault="00FE741E">
      <w:pPr>
        <w:pStyle w:val="ProductList-Body"/>
      </w:pPr>
    </w:p>
    <w:p w:rsidR="00FE741E" w:rsidRDefault="006F11F9">
      <w:pPr>
        <w:pStyle w:val="ProductList-ClauseHeading"/>
        <w:outlineLvl w:val="4"/>
      </w:pPr>
      <w:r>
        <w:t>2.4 Práva na nasadzovanie softvéru Project Professional 2016</w:t>
      </w:r>
    </w:p>
    <w:p w:rsidR="00FE741E" w:rsidRDefault="006F11F9">
      <w:pPr>
        <w:pStyle w:val="ProductList-Body"/>
      </w:pPr>
      <w:r>
        <w:t>Každý používateľ softvéru Office 2016 s predplatným služby Project Online Professional alebo Project Online Premium môže inštalovať a používať jednu kópiu softvéru Project Professional 2016 v zariadení, v ktorom je nainštalovaný softvér Office 2016.</w:t>
      </w:r>
    </w:p>
    <w:p w:rsidR="00FE741E" w:rsidRDefault="00FE741E">
      <w:pPr>
        <w:pStyle w:val="ProductList-Body"/>
      </w:pPr>
    </w:p>
    <w:p w:rsidR="00FE741E" w:rsidRDefault="006F11F9">
      <w:pPr>
        <w:pStyle w:val="ProductList-ClauseHeading"/>
        <w:outlineLvl w:val="4"/>
      </w:pPr>
      <w:r>
        <w:t>2.5 Uplatnenie kódu Product Key pre produkty Project Online a Project Pro pre Office 365</w:t>
      </w:r>
    </w:p>
    <w:p w:rsidR="00FE741E" w:rsidRDefault="006F11F9">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300" w:name="_Sec668"/>
      <w:r>
        <w:t>SharePoint Online</w:t>
      </w:r>
      <w:bookmarkEnd w:id="300"/>
      <w:r>
        <w:fldChar w:fldCharType="begin"/>
      </w:r>
      <w:r>
        <w:instrText xml:space="preserve"> TC "</w:instrText>
      </w:r>
      <w:bookmarkStart w:id="301" w:name="_Toc459540744"/>
      <w:r>
        <w:instrText>SharePoint Online</w:instrText>
      </w:r>
      <w:bookmarkEnd w:id="301"/>
      <w:r>
        <w:instrText>" \l 3</w:instrText>
      </w:r>
      <w:r>
        <w:fldChar w:fldCharType="end"/>
      </w:r>
    </w:p>
    <w:p w:rsidR="00FE741E" w:rsidRDefault="006F11F9">
      <w:pPr>
        <w:pStyle w:val="ProductList-Offering1SubSection"/>
        <w:outlineLvl w:val="3"/>
      </w:pPr>
      <w:bookmarkStart w:id="302" w:name="_Sec724"/>
      <w:r>
        <w:t>1. Dostupnosť programu</w:t>
      </w:r>
      <w:bookmarkEnd w:id="302"/>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7F7F7F"/>
              <w:right w:val="none" w:sz="4" w:space="0" w:color="6E6E6E"/>
            </w:tcBorders>
          </w:tcPr>
          <w:p w:rsidR="00FE741E" w:rsidRDefault="006F11F9">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7F7F7F"/>
              <w:left w:val="none" w:sz="4" w:space="0" w:color="6E6E6E"/>
              <w:bottom w:val="dashed" w:sz="4" w:space="0" w:color="7F7F7F"/>
              <w:right w:val="none" w:sz="4" w:space="0" w:color="6E6E6E"/>
            </w:tcBorders>
          </w:tcPr>
          <w:p w:rsidR="00FE741E" w:rsidRDefault="006F11F9">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7F7F7F"/>
              <w:left w:val="none" w:sz="4" w:space="0" w:color="6E6E6E"/>
              <w:bottom w:val="dashed" w:sz="4" w:space="0" w:color="7F7F7F"/>
              <w:right w:val="none" w:sz="4" w:space="0" w:color="6E6E6E"/>
            </w:tcBorders>
          </w:tcPr>
          <w:p w:rsidR="00FE741E" w:rsidRDefault="006F11F9">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7F7F7F"/>
              <w:left w:val="none" w:sz="4" w:space="0" w:color="6E6E6E"/>
              <w:bottom w:val="none" w:sz="4" w:space="0" w:color="BFBFBF"/>
              <w:right w:val="none" w:sz="4" w:space="0" w:color="6E6E6E"/>
            </w:tcBorders>
          </w:tcPr>
          <w:p w:rsidR="00FE741E" w:rsidRDefault="006F11F9">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303" w:name="_Sec779"/>
      <w:r>
        <w:lastRenderedPageBreak/>
        <w:t>2. Podmienky produktu</w:t>
      </w:r>
      <w:bookmarkEnd w:id="30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Podmienka: dodatočné licencie SL pre používateľov</w:t>
      </w:r>
    </w:p>
    <w:p w:rsidR="00FE741E" w:rsidRDefault="006F11F9">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FE741E" w:rsidRDefault="00FE741E">
      <w:pPr>
        <w:pStyle w:val="ProductList-Body"/>
      </w:pPr>
    </w:p>
    <w:p w:rsidR="00FE741E" w:rsidRDefault="006F11F9">
      <w:pPr>
        <w:pStyle w:val="ProductList-ClauseHeading"/>
        <w:outlineLvl w:val="4"/>
      </w:pPr>
      <w:r>
        <w:t>2.2 Uplatnenie kódu Product Key pre produkty SharePoint Online Plan 1 so službou Yammer a SharePoint Online Plan 2 so službou Yammer</w:t>
      </w:r>
    </w:p>
    <w:p w:rsidR="00FE741E" w:rsidRDefault="006F11F9">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540745"/>
      <w:r>
        <w:instrText>Skype for Business Online</w:instrText>
      </w:r>
      <w:bookmarkEnd w:id="305"/>
      <w:r>
        <w:instrText>" \l 3</w:instrText>
      </w:r>
      <w:r>
        <w:fldChar w:fldCharType="end"/>
      </w:r>
    </w:p>
    <w:p w:rsidR="00FE741E" w:rsidRDefault="006F11F9">
      <w:pPr>
        <w:pStyle w:val="ProductList-Offering1SubSection"/>
        <w:outlineLvl w:val="3"/>
      </w:pPr>
      <w:bookmarkStart w:id="306" w:name="_Sec725"/>
      <w:r>
        <w:t>1. Dostupnosť programu</w:t>
      </w:r>
      <w:bookmarkEnd w:id="30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A5A5A5"/>
              <w:right w:val="none" w:sz="4" w:space="0" w:color="6E6E6E"/>
            </w:tcBorders>
          </w:tcPr>
          <w:p w:rsidR="00FE741E" w:rsidRDefault="006F11F9">
            <w:pPr>
              <w:pStyle w:val="ProductList-TableBody"/>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A5A5A5"/>
              <w:left w:val="none" w:sz="4" w:space="0" w:color="6E6E6E"/>
              <w:bottom w:val="dashed" w:sz="4" w:space="0" w:color="A5A5A5"/>
              <w:right w:val="none" w:sz="4" w:space="0" w:color="6E6E6E"/>
            </w:tcBorders>
          </w:tcPr>
          <w:p w:rsidR="00FE741E" w:rsidRDefault="006F11F9">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A5A5A5"/>
              <w:left w:val="none" w:sz="4" w:space="0" w:color="6E6E6E"/>
              <w:bottom w:val="dashed" w:sz="4" w:space="0" w:color="A5A5A5"/>
              <w:right w:val="none" w:sz="4" w:space="0" w:color="6E6E6E"/>
            </w:tcBorders>
          </w:tcPr>
          <w:p w:rsidR="00FE741E" w:rsidRDefault="006F11F9">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A5A5A5"/>
              <w:left w:val="none" w:sz="4" w:space="0" w:color="6E6E6E"/>
              <w:bottom w:val="dashed" w:sz="4" w:space="0" w:color="A5A5A5"/>
              <w:right w:val="none" w:sz="4" w:space="0" w:color="6E6E6E"/>
            </w:tcBorders>
          </w:tcPr>
          <w:p w:rsidR="00FE741E" w:rsidRDefault="006F11F9">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A5A5A5"/>
              <w:left w:val="none" w:sz="4" w:space="0" w:color="6E6E6E"/>
              <w:bottom w:val="dashed" w:sz="4" w:space="0" w:color="A5A5A5"/>
              <w:right w:val="none" w:sz="4" w:space="0" w:color="6E6E6E"/>
            </w:tcBorders>
          </w:tcPr>
          <w:p w:rsidR="00FE741E" w:rsidRDefault="006F11F9">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A5A5A5"/>
              <w:left w:val="none" w:sz="4" w:space="0" w:color="6E6E6E"/>
              <w:bottom w:val="dashed" w:sz="4" w:space="0" w:color="A5A5A5"/>
              <w:right w:val="none" w:sz="4" w:space="0" w:color="6E6E6E"/>
            </w:tcBorders>
          </w:tcPr>
          <w:p w:rsidR="00FE741E" w:rsidRDefault="006F11F9">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FE741E">
        <w:tc>
          <w:tcPr>
            <w:tcW w:w="5020" w:type="dxa"/>
            <w:tcBorders>
              <w:top w:val="dashed" w:sz="4" w:space="0" w:color="A5A5A5"/>
              <w:left w:val="none" w:sz="4" w:space="0" w:color="6E6E6E"/>
              <w:bottom w:val="none" w:sz="4" w:space="0" w:color="A5A5A5"/>
              <w:right w:val="none" w:sz="4" w:space="0" w:color="6E6E6E"/>
            </w:tcBorders>
          </w:tcPr>
          <w:p w:rsidR="00FE741E" w:rsidRDefault="006F11F9">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none" w:sz="4" w:space="0" w:color="A5A5A5"/>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r>
    </w:tbl>
    <w:p w:rsidR="00FE741E" w:rsidRDefault="006F11F9">
      <w:pPr>
        <w:pStyle w:val="ProductList-Offering1SubSection"/>
        <w:outlineLvl w:val="3"/>
      </w:pPr>
      <w:bookmarkStart w:id="307" w:name="_Sec780"/>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Lync for Mac 2011</w:t>
      </w:r>
    </w:p>
    <w:p w:rsidR="00FE741E" w:rsidRDefault="006F11F9">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FE741E" w:rsidRDefault="00FE741E">
      <w:pPr>
        <w:pStyle w:val="ProductList-Body"/>
      </w:pPr>
    </w:p>
    <w:p w:rsidR="00FE741E" w:rsidRDefault="006F11F9">
      <w:pPr>
        <w:pStyle w:val="ProductList-ClauseHeading"/>
        <w:outlineLvl w:val="4"/>
      </w:pPr>
      <w:r>
        <w:t>2.2 Podmienka: dodatočné licencie SL pre používateľov</w:t>
      </w:r>
    </w:p>
    <w:p w:rsidR="00FE741E" w:rsidRDefault="006F11F9">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FE741E" w:rsidRDefault="00FE741E">
      <w:pPr>
        <w:pStyle w:val="ProductList-Body"/>
      </w:pPr>
    </w:p>
    <w:p w:rsidR="00FE741E" w:rsidRDefault="006F11F9">
      <w:pPr>
        <w:pStyle w:val="ProductList-ClauseHeading"/>
        <w:outlineLvl w:val="4"/>
      </w:pPr>
      <w:r>
        <w:lastRenderedPageBreak/>
        <w:t>2.3 Skype for Business – využívanie verejnej telefónnej siete s prepájaním okruhov</w:t>
      </w:r>
    </w:p>
    <w:p w:rsidR="00FE741E" w:rsidRDefault="006F11F9">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rsidR="00FE741E" w:rsidRDefault="00FE741E">
      <w:pPr>
        <w:pStyle w:val="ProductList-Body"/>
      </w:pPr>
    </w:p>
    <w:p w:rsidR="00FE741E" w:rsidRDefault="006F11F9">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GroupHeading"/>
        <w:outlineLvl w:val="1"/>
      </w:pPr>
      <w:bookmarkStart w:id="308" w:name="_Sec635"/>
      <w:r>
        <w:t>Iné služby online</w:t>
      </w:r>
      <w:bookmarkEnd w:id="308"/>
      <w:r>
        <w:fldChar w:fldCharType="begin"/>
      </w:r>
      <w:r>
        <w:instrText xml:space="preserve"> TC "</w:instrText>
      </w:r>
      <w:bookmarkStart w:id="309" w:name="_Toc459540746"/>
      <w:r>
        <w:instrText>Iné služby online</w:instrText>
      </w:r>
      <w:bookmarkEnd w:id="309"/>
      <w:r>
        <w:instrText>" \l 2</w:instrText>
      </w:r>
      <w:r>
        <w:fldChar w:fldCharType="end"/>
      </w:r>
    </w:p>
    <w:p w:rsidR="00FE741E" w:rsidRDefault="006F11F9">
      <w:pPr>
        <w:pStyle w:val="ProductList-Offering2HeadingNoBorder"/>
        <w:outlineLvl w:val="2"/>
      </w:pPr>
      <w:bookmarkStart w:id="310" w:name="_Sec670"/>
      <w:r>
        <w:t>Bing Maps</w:t>
      </w:r>
      <w:bookmarkEnd w:id="310"/>
      <w:r>
        <w:fldChar w:fldCharType="begin"/>
      </w:r>
      <w:r>
        <w:instrText xml:space="preserve"> TC "</w:instrText>
      </w:r>
      <w:bookmarkStart w:id="311" w:name="_Toc459540747"/>
      <w:r>
        <w:instrText>Bing Maps</w:instrText>
      </w:r>
      <w:bookmarkEnd w:id="311"/>
      <w:r>
        <w:instrText>" \l 3</w:instrText>
      </w:r>
      <w:r>
        <w:fldChar w:fldCharType="end"/>
      </w:r>
    </w:p>
    <w:p w:rsidR="00FE741E" w:rsidRDefault="006F11F9">
      <w:pPr>
        <w:pStyle w:val="ProductList-Offering1SubSection"/>
        <w:outlineLvl w:val="3"/>
      </w:pPr>
      <w:bookmarkStart w:id="312" w:name="_Sec726"/>
      <w:r>
        <w:t>1. Dostupnosť programu</w:t>
      </w:r>
      <w:bookmarkEnd w:id="312"/>
    </w:p>
    <w:tbl>
      <w:tblPr>
        <w:tblStyle w:val="PURTable"/>
        <w:tblW w:w="0" w:type="dxa"/>
        <w:tblLook w:val="04A0" w:firstRow="1" w:lastRow="0" w:firstColumn="1" w:lastColumn="0" w:noHBand="0" w:noVBand="1"/>
      </w:tblPr>
      <w:tblGrid>
        <w:gridCol w:w="4459"/>
        <w:gridCol w:w="792"/>
        <w:gridCol w:w="790"/>
        <w:gridCol w:w="796"/>
        <w:gridCol w:w="706"/>
        <w:gridCol w:w="829"/>
        <w:gridCol w:w="822"/>
        <w:gridCol w:w="801"/>
        <w:gridCol w:w="789"/>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313" w:name="_Sec781"/>
      <w:r>
        <w:t>2. Podmienky produktu</w:t>
      </w:r>
      <w:bookmarkEnd w:id="31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Zúčtovateľné transakcie</w:t>
      </w:r>
    </w:p>
    <w:p w:rsidR="00FE741E" w:rsidRDefault="006F11F9">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FE741E" w:rsidRDefault="00FE741E">
      <w:pPr>
        <w:pStyle w:val="ProductList-Body"/>
      </w:pPr>
    </w:p>
    <w:p w:rsidR="00FE741E" w:rsidRDefault="006F11F9">
      <w:pPr>
        <w:pStyle w:val="ProductList-ClauseHeading"/>
        <w:outlineLvl w:val="4"/>
      </w:pPr>
      <w:r>
        <w:t>2.2 Dodatočná licencia na produkt Bing Maps Platinum</w:t>
      </w:r>
    </w:p>
    <w:p w:rsidR="00FE741E" w:rsidRDefault="006F11F9">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314" w:name="_Sec672"/>
      <w:r>
        <w:t>Microsoft Learning</w:t>
      </w:r>
      <w:bookmarkEnd w:id="314"/>
      <w:r>
        <w:fldChar w:fldCharType="begin"/>
      </w:r>
      <w:r>
        <w:instrText xml:space="preserve"> TC "</w:instrText>
      </w:r>
      <w:bookmarkStart w:id="315" w:name="_Toc459540748"/>
      <w:r>
        <w:instrText>Microsoft Learning</w:instrText>
      </w:r>
      <w:bookmarkEnd w:id="315"/>
      <w:r>
        <w:instrText>" \l 3</w:instrText>
      </w:r>
      <w:r>
        <w:fldChar w:fldCharType="end"/>
      </w:r>
    </w:p>
    <w:p w:rsidR="00FE741E" w:rsidRDefault="006F11F9">
      <w:pPr>
        <w:pStyle w:val="ProductList-Offering1SubSection"/>
        <w:outlineLvl w:val="3"/>
      </w:pPr>
      <w:bookmarkStart w:id="316" w:name="_Sec728"/>
      <w:r>
        <w:t>1. Dostupnosť programu</w:t>
      </w:r>
      <w:bookmarkEnd w:id="316"/>
    </w:p>
    <w:tbl>
      <w:tblPr>
        <w:tblStyle w:val="PURTable"/>
        <w:tblW w:w="0" w:type="dxa"/>
        <w:tblLook w:val="04A0" w:firstRow="1" w:lastRow="0" w:firstColumn="1" w:lastColumn="0" w:noHBand="0" w:noVBand="1"/>
      </w:tblPr>
      <w:tblGrid>
        <w:gridCol w:w="4456"/>
        <w:gridCol w:w="793"/>
        <w:gridCol w:w="791"/>
        <w:gridCol w:w="797"/>
        <w:gridCol w:w="706"/>
        <w:gridCol w:w="829"/>
        <w:gridCol w:w="822"/>
        <w:gridCol w:w="801"/>
        <w:gridCol w:w="789"/>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dashed" w:sz="4" w:space="0" w:color="BFBFBF"/>
              <w:right w:val="none" w:sz="4" w:space="0" w:color="6E6E6E"/>
            </w:tcBorders>
          </w:tcPr>
          <w:p w:rsidR="00FE741E" w:rsidRDefault="006F11F9">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FE741E" w:rsidRDefault="006F11F9">
      <w:pPr>
        <w:pStyle w:val="ProductList-Offering1SubSection"/>
        <w:outlineLvl w:val="3"/>
      </w:pPr>
      <w:bookmarkStart w:id="317" w:name="_Sec783"/>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Kupóny</w:t>
      </w:r>
    </w:p>
    <w:p w:rsidR="00FE741E" w:rsidRDefault="006F11F9">
      <w:pPr>
        <w:pStyle w:val="ProductList-Body"/>
      </w:pPr>
      <w:r>
        <w:t xml:space="preserve">Kupóny sa poskytujú pri zakúpení a ich doba účinnosti uplynie 12 mesiacov od dátumu zakúpenia. </w:t>
      </w:r>
    </w:p>
    <w:p w:rsidR="00FE741E" w:rsidRDefault="00FE741E">
      <w:pPr>
        <w:pStyle w:val="ProductList-Body"/>
      </w:pPr>
    </w:p>
    <w:p w:rsidR="00FE741E" w:rsidRDefault="006F11F9">
      <w:pPr>
        <w:pStyle w:val="ProductList-ClauseHeading"/>
        <w:outlineLvl w:val="4"/>
      </w:pPr>
      <w:r>
        <w:t>2.2 Licencia Microsoft Office Specialist (MOS) Microsoft Technology Associate (MTA) a Microsoft Certification Educator Exam Site</w:t>
      </w:r>
    </w:p>
    <w:p w:rsidR="00FE741E" w:rsidRDefault="006F11F9">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318" w:name="_Sec673"/>
      <w:r>
        <w:t>Microsoft Translator</w:t>
      </w:r>
      <w:bookmarkEnd w:id="318"/>
      <w:r>
        <w:fldChar w:fldCharType="begin"/>
      </w:r>
      <w:r>
        <w:instrText xml:space="preserve"> TC "</w:instrText>
      </w:r>
      <w:bookmarkStart w:id="319" w:name="_Toc459540749"/>
      <w:r>
        <w:instrText>Microsoft Translator</w:instrText>
      </w:r>
      <w:bookmarkEnd w:id="319"/>
      <w:r>
        <w:instrText>" \l 3</w:instrText>
      </w:r>
      <w:r>
        <w:fldChar w:fldCharType="end"/>
      </w:r>
    </w:p>
    <w:p w:rsidR="00FE741E" w:rsidRDefault="006F11F9">
      <w:pPr>
        <w:pStyle w:val="ProductList-Offering1SubSection"/>
        <w:outlineLvl w:val="3"/>
      </w:pPr>
      <w:bookmarkStart w:id="320" w:name="_Sec729"/>
      <w:r>
        <w:t>1. Dostupnosť programu</w:t>
      </w:r>
      <w:bookmarkEnd w:id="320"/>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321" w:name="_Sec784"/>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540750"/>
      <w:r>
        <w:instrText>Minecraft: Education Edition</w:instrText>
      </w:r>
      <w:bookmarkEnd w:id="323"/>
      <w:r>
        <w:instrText>" \l 3</w:instrText>
      </w:r>
      <w:r>
        <w:fldChar w:fldCharType="end"/>
      </w:r>
    </w:p>
    <w:p w:rsidR="00FE741E" w:rsidRDefault="006F11F9">
      <w:pPr>
        <w:pStyle w:val="ProductList-Offering1SubSection"/>
        <w:outlineLvl w:val="3"/>
      </w:pPr>
      <w:bookmarkStart w:id="324" w:name="_Sec1149"/>
      <w:r>
        <w:t>1. Dostupnosť programu</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325" w:name="_Sec1150"/>
      <w:r>
        <w:lastRenderedPageBreak/>
        <w:t>2. Podmienky produktu</w:t>
      </w:r>
      <w:bookmarkEnd w:id="325"/>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4"/>
      </w:pPr>
      <w:r>
        <w:t>2.1 Spôsobilosť na bezplatnú študentskú ponuku</w:t>
      </w:r>
    </w:p>
    <w:p w:rsidR="00FE741E" w:rsidRDefault="006F11F9">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nie sú spôsobilé na splnenie žiadnych požiadaviek na objednávku.</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326" w:name="_Sec674"/>
      <w:r>
        <w:t>Power BI Pro</w:t>
      </w:r>
      <w:bookmarkEnd w:id="326"/>
      <w:r>
        <w:fldChar w:fldCharType="begin"/>
      </w:r>
      <w:r>
        <w:instrText xml:space="preserve"> TC "</w:instrText>
      </w:r>
      <w:bookmarkStart w:id="327" w:name="_Toc459540751"/>
      <w:r>
        <w:instrText>Power BI Pro</w:instrText>
      </w:r>
      <w:bookmarkEnd w:id="327"/>
      <w:r>
        <w:instrText>" \l 3</w:instrText>
      </w:r>
      <w:r>
        <w:fldChar w:fldCharType="end"/>
      </w:r>
    </w:p>
    <w:p w:rsidR="00FE741E" w:rsidRDefault="006F11F9">
      <w:pPr>
        <w:pStyle w:val="ProductList-Offering1SubSection"/>
        <w:outlineLvl w:val="3"/>
      </w:pPr>
      <w:bookmarkStart w:id="328" w:name="_Sec730"/>
      <w:r>
        <w:t>1. Dostupnosť programu</w:t>
      </w:r>
      <w:bookmarkEnd w:id="328"/>
    </w:p>
    <w:tbl>
      <w:tblPr>
        <w:tblStyle w:val="PURTable"/>
        <w:tblW w:w="0" w:type="dxa"/>
        <w:tblLook w:val="04A0" w:firstRow="1" w:lastRow="0" w:firstColumn="1" w:lastColumn="0" w:noHBand="0" w:noVBand="1"/>
      </w:tblPr>
      <w:tblGrid>
        <w:gridCol w:w="4430"/>
        <w:gridCol w:w="796"/>
        <w:gridCol w:w="794"/>
        <w:gridCol w:w="799"/>
        <w:gridCol w:w="708"/>
        <w:gridCol w:w="830"/>
        <w:gridCol w:w="824"/>
        <w:gridCol w:w="804"/>
        <w:gridCol w:w="799"/>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dashed" w:sz="4" w:space="0" w:color="BFBFBF"/>
              <w:right w:val="none" w:sz="4" w:space="0" w:color="6E6E6E"/>
            </w:tcBorders>
          </w:tcPr>
          <w:p w:rsidR="00FE741E" w:rsidRDefault="006F11F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5020" w:type="dxa"/>
            <w:tcBorders>
              <w:top w:val="dashed" w:sz="4" w:space="0" w:color="BFBFBF"/>
              <w:left w:val="none" w:sz="4" w:space="0" w:color="6E6E6E"/>
              <w:bottom w:val="none" w:sz="4" w:space="0" w:color="BFBFBF"/>
              <w:right w:val="none" w:sz="4" w:space="0" w:color="6E6E6E"/>
            </w:tcBorders>
          </w:tcPr>
          <w:p w:rsidR="00FE741E" w:rsidRDefault="006F11F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FE741E" w:rsidRDefault="006F11F9">
      <w:pPr>
        <w:pStyle w:val="ProductList-Offering1SubSection"/>
        <w:outlineLvl w:val="3"/>
      </w:pPr>
      <w:bookmarkStart w:id="329" w:name="_Sec785"/>
      <w:r>
        <w:t>2. Podmienky produktu</w:t>
      </w:r>
      <w:bookmarkEnd w:id="329"/>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predĺženú dobu účinnosti: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2HeadingNoBorder"/>
        <w:outlineLvl w:val="2"/>
      </w:pPr>
      <w:bookmarkStart w:id="330" w:name="_Sec676"/>
      <w:r>
        <w:t>Yammer Enterprise</w:t>
      </w:r>
      <w:bookmarkEnd w:id="330"/>
      <w:r>
        <w:fldChar w:fldCharType="begin"/>
      </w:r>
      <w:r>
        <w:instrText xml:space="preserve"> TC "</w:instrText>
      </w:r>
      <w:bookmarkStart w:id="331" w:name="_Toc459540752"/>
      <w:r>
        <w:instrText>Yammer Enterprise</w:instrText>
      </w:r>
      <w:bookmarkEnd w:id="331"/>
      <w:r>
        <w:instrText>" \l 3</w:instrText>
      </w:r>
      <w:r>
        <w:fldChar w:fldCharType="end"/>
      </w:r>
    </w:p>
    <w:p w:rsidR="00FE741E" w:rsidRDefault="006F11F9">
      <w:pPr>
        <w:pStyle w:val="ProductList-Offering1SubSection"/>
        <w:outlineLvl w:val="3"/>
      </w:pPr>
      <w:bookmarkStart w:id="332" w:name="_Sec732"/>
      <w:r>
        <w:t>1. Dostupnosť programu</w:t>
      </w:r>
      <w:bookmarkEnd w:id="33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FE741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E741E" w:rsidRDefault="006F11F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E741E">
        <w:tc>
          <w:tcPr>
            <w:tcW w:w="5020" w:type="dxa"/>
            <w:tcBorders>
              <w:top w:val="single" w:sz="6" w:space="0" w:color="FFFFFF"/>
              <w:left w:val="none" w:sz="4" w:space="0" w:color="6E6E6E"/>
              <w:bottom w:val="none" w:sz="4" w:space="0" w:color="BFBFBF"/>
              <w:right w:val="none" w:sz="4" w:space="0" w:color="6E6E6E"/>
            </w:tcBorders>
          </w:tcPr>
          <w:p w:rsidR="00FE741E" w:rsidRDefault="006F11F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FE741E" w:rsidRDefault="006F11F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E741E" w:rsidRDefault="006F11F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bl>
    <w:p w:rsidR="00FE741E" w:rsidRDefault="006F11F9">
      <w:pPr>
        <w:pStyle w:val="ProductList-Offering1SubSection"/>
        <w:outlineLvl w:val="3"/>
      </w:pPr>
      <w:bookmarkStart w:id="333" w:name="_Sec787"/>
      <w:r>
        <w:t>2. Podmienky produktu</w:t>
      </w:r>
      <w:bookmarkEnd w:id="333"/>
    </w:p>
    <w:tbl>
      <w:tblPr>
        <w:tblStyle w:val="PURTable"/>
        <w:tblW w:w="0" w:type="dxa"/>
        <w:tblLook w:val="04A0" w:firstRow="1" w:lastRow="0" w:firstColumn="1" w:lastColumn="0" w:noHBand="0" w:noVBand="1"/>
      </w:tblPr>
      <w:tblGrid>
        <w:gridCol w:w="3596"/>
        <w:gridCol w:w="3597"/>
        <w:gridCol w:w="359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Propagačné ponuky: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E741E" w:rsidRDefault="006F11F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Nárok na zníženie počtu licencií (SCE): neaplikovateľné</w:t>
            </w:r>
          </w:p>
        </w:tc>
      </w:tr>
      <w:tr w:rsidR="00FE74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6F11F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E741E" w:rsidRDefault="00FE741E">
            <w:pPr>
              <w:pStyle w:val="ProductList-TableBody"/>
            </w:pPr>
          </w:p>
        </w:tc>
      </w:tr>
    </w:tbl>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FE741E">
      <w:pPr>
        <w:sectPr w:rsidR="00FE741E">
          <w:headerReference w:type="default" r:id="rId122"/>
          <w:footerReference w:type="default" r:id="rId123"/>
          <w:type w:val="continuous"/>
          <w:pgSz w:w="12240" w:h="15840" w:code="1"/>
          <w:pgMar w:top="1170" w:right="720" w:bottom="720" w:left="720" w:header="432" w:footer="288" w:gutter="0"/>
          <w:cols w:space="360"/>
        </w:sectPr>
      </w:pPr>
    </w:p>
    <w:p w:rsidR="00FE741E" w:rsidRDefault="006F11F9">
      <w:pPr>
        <w:pStyle w:val="ProductList-SectionHeading"/>
        <w:pageBreakBefore/>
        <w:outlineLvl w:val="0"/>
      </w:pPr>
      <w:bookmarkStart w:id="334" w:name="_Sec549"/>
      <w:bookmarkEnd w:id="210"/>
      <w:r>
        <w:lastRenderedPageBreak/>
        <w:t>Slovník</w:t>
      </w:r>
      <w:r>
        <w:fldChar w:fldCharType="begin"/>
      </w:r>
      <w:r>
        <w:instrText xml:space="preserve"> TC "</w:instrText>
      </w:r>
      <w:bookmarkStart w:id="335" w:name="_Toc459540753"/>
      <w:r>
        <w:instrText>Slovník</w:instrText>
      </w:r>
      <w:bookmarkEnd w:id="335"/>
      <w:r>
        <w:instrText>" \l 1</w:instrText>
      </w:r>
      <w:r>
        <w:fldChar w:fldCharType="end"/>
      </w:r>
    </w:p>
    <w:p w:rsidR="00FE741E" w:rsidRDefault="006F11F9">
      <w:pPr>
        <w:pStyle w:val="ProductList-Offering1Heading"/>
        <w:outlineLvl w:val="1"/>
      </w:pPr>
      <w:bookmarkStart w:id="336" w:name="_Sec550"/>
      <w:r>
        <w:t>Atribúty</w:t>
      </w:r>
      <w:bookmarkEnd w:id="336"/>
      <w:r>
        <w:fldChar w:fldCharType="begin"/>
      </w:r>
      <w:r>
        <w:instrText xml:space="preserve"> TC "</w:instrText>
      </w:r>
      <w:bookmarkStart w:id="337" w:name="_Toc459540754"/>
      <w:r>
        <w:instrText>Atribúty</w:instrText>
      </w:r>
      <w:bookmarkEnd w:id="337"/>
      <w:r>
        <w:instrText>" \l 2</w:instrText>
      </w:r>
      <w:r>
        <w:fldChar w:fldCharType="end"/>
      </w:r>
    </w:p>
    <w:p w:rsidR="00FE741E" w:rsidRDefault="006F11F9">
      <w:pPr>
        <w:pStyle w:val="ProductList-BodySpaced"/>
      </w:pPr>
      <w:r>
        <w:t>Atribúty sú uvedené v tabuľkách každej produktovej položky a informujú o právach alebo podmienkach vzťahujúcich sa na produkty.</w:t>
      </w:r>
    </w:p>
    <w:p w:rsidR="00FE741E" w:rsidRDefault="00FE741E">
      <w:pPr>
        <w:pStyle w:val="ProductList-BodySpaced"/>
      </w:pPr>
    </w:p>
    <w:p w:rsidR="00FE741E" w:rsidRDefault="006F11F9">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FE741E" w:rsidRDefault="006F11F9">
      <w:pPr>
        <w:pStyle w:val="ProductList-BodySpaced"/>
      </w:pPr>
      <w:r>
        <w:rPr>
          <w:b/>
          <w:color w:val="00188F"/>
        </w:rPr>
        <w:t>Požiadavka na klientsky prístup</w:t>
      </w:r>
      <w:r>
        <w:t>: uvádza, či serverový produkt vyžaduje licencie CAL na prístup používateľov a zariadení.</w:t>
      </w:r>
    </w:p>
    <w:p w:rsidR="00FE741E" w:rsidRDefault="006F11F9">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FE741E" w:rsidRDefault="006F11F9">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FE741E" w:rsidRDefault="006F11F9">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FE741E" w:rsidRDefault="006F11F9">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FE741E" w:rsidRDefault="006F11F9">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rsidR="00FE741E" w:rsidRDefault="006F11F9">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FE741E" w:rsidRDefault="006F11F9">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FE741E" w:rsidRDefault="006F11F9">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FE741E" w:rsidRDefault="006F11F9">
      <w:pPr>
        <w:pStyle w:val="ProductList-BodySpaced"/>
      </w:pPr>
      <w:r>
        <w:rPr>
          <w:b/>
          <w:color w:val="00188F"/>
        </w:rPr>
        <w:t>Licenčné podmienky</w:t>
      </w:r>
      <w:r>
        <w:t>: podmienky a požiadavky, ktorými sa riadi nasadzovanie a používanie produktu.</w:t>
      </w:r>
    </w:p>
    <w:p w:rsidR="00FE741E" w:rsidRDefault="006F11F9">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FE741E" w:rsidRDefault="006F11F9">
      <w:pPr>
        <w:pStyle w:val="ProductList-BodySpaced"/>
      </w:pPr>
      <w:r>
        <w:rPr>
          <w:b/>
          <w:color w:val="00188F"/>
        </w:rPr>
        <w:t>Nevyhnutná podmienka</w:t>
      </w:r>
      <w:r>
        <w:t>: informuje, že musia byť splnené niektoré ďalšie podmienky, aby bolo možné zakúpiť licencie na príslušný produkt.</w:t>
      </w:r>
    </w:p>
    <w:p w:rsidR="00FE741E" w:rsidRDefault="006F11F9">
      <w:pPr>
        <w:pStyle w:val="ProductList-BodySpaced"/>
      </w:pPr>
      <w:r>
        <w:rPr>
          <w:b/>
          <w:color w:val="00188F"/>
        </w:rPr>
        <w:t>Nevyhnutná podmienka (SA)</w:t>
      </w:r>
      <w:r>
        <w:t>:informuje, že musia byť splnené niektoré ďalšie podmienky, aby bolo možné zakúpiť krytie SA na príslušný produkt.</w:t>
      </w:r>
    </w:p>
    <w:p w:rsidR="00FE741E" w:rsidRDefault="006F11F9">
      <w:pPr>
        <w:pStyle w:val="ProductList-BodySpaced"/>
      </w:pPr>
      <w:r>
        <w:rPr>
          <w:b/>
          <w:color w:val="00188F"/>
        </w:rPr>
        <w:t>Predchádzajúca verzia</w:t>
      </w:r>
      <w:r>
        <w:t>: staršie verzie produktu a dátum ich dostupnosti.</w:t>
      </w:r>
    </w:p>
    <w:p w:rsidR="00FE741E" w:rsidRDefault="006F11F9">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FE741E" w:rsidRDefault="006F11F9">
      <w:pPr>
        <w:pStyle w:val="ProductList-BodySpaced"/>
      </w:pPr>
      <w:r>
        <w:rPr>
          <w:b/>
          <w:color w:val="00188F"/>
        </w:rPr>
        <w:t>Program Online Subscription (OSP)</w:t>
      </w:r>
      <w:r>
        <w:t>: produkt je dostupný v programe Online Subscription.</w:t>
      </w:r>
    </w:p>
    <w:p w:rsidR="00FE741E" w:rsidRDefault="006F11F9">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FE741E" w:rsidRDefault="006F11F9">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FE741E" w:rsidRDefault="006F11F9">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FE741E" w:rsidRDefault="006F11F9">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FE741E" w:rsidRDefault="006F11F9">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FE741E" w:rsidRDefault="006F11F9">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FE741E" w:rsidRDefault="006F11F9">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w:t>
      </w:r>
      <w:r>
        <w:lastRenderedPageBreak/>
        <w:t xml:space="preserve">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FE741E" w:rsidRDefault="006F11F9">
      <w:pPr>
        <w:pStyle w:val="ProductList-BodySpaced"/>
      </w:pPr>
      <w:r>
        <w:rPr>
          <w:b/>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rsidR="00FE741E" w:rsidRDefault="006F11F9">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FE741E" w:rsidRDefault="006F11F9">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FE741E" w:rsidRDefault="006F11F9">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FE741E" w:rsidRDefault="006F11F9">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FE741E" w:rsidRDefault="006F11F9">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FE741E" w:rsidRDefault="006F11F9">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FE741E" w:rsidRDefault="00FE741E">
      <w:pPr>
        <w:pStyle w:val="ProductList-BodySpaced"/>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Spaced"/>
      </w:pPr>
    </w:p>
    <w:p w:rsidR="00FE741E" w:rsidRDefault="006F11F9">
      <w:pPr>
        <w:pStyle w:val="ProductList-Offering1Heading"/>
        <w:outlineLvl w:val="1"/>
      </w:pPr>
      <w:bookmarkStart w:id="338" w:name="_Sec551"/>
      <w:r>
        <w:t>Hodnoty buniek</w:t>
      </w:r>
      <w:bookmarkEnd w:id="338"/>
      <w:r>
        <w:fldChar w:fldCharType="begin"/>
      </w:r>
      <w:r>
        <w:instrText xml:space="preserve"> TC "</w:instrText>
      </w:r>
      <w:bookmarkStart w:id="339" w:name="_Toc459540755"/>
      <w:r>
        <w:instrText>Hodnoty buniek</w:instrText>
      </w:r>
      <w:bookmarkEnd w:id="339"/>
      <w:r>
        <w:instrText>" \l 2</w:instrText>
      </w:r>
      <w:r>
        <w:fldChar w:fldCharType="end"/>
      </w:r>
    </w:p>
    <w:p w:rsidR="00FE741E" w:rsidRDefault="006F11F9">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FE741E" w:rsidRDefault="00FE741E">
      <w:pPr>
        <w:pStyle w:val="ProductList-BodySpaced"/>
      </w:pPr>
    </w:p>
    <w:p w:rsidR="00FE741E" w:rsidRDefault="006F11F9">
      <w:pPr>
        <w:pStyle w:val="ProductList-BodySpaced"/>
      </w:pPr>
      <w:r>
        <w:rPr>
          <w:b/>
          <w:color w:val="00188F"/>
        </w:rPr>
        <w:t>A</w:t>
      </w:r>
      <w:r>
        <w:t xml:space="preserve">= </w:t>
      </w:r>
      <w:r>
        <w:rPr>
          <w:color w:val="00188F"/>
        </w:rPr>
        <w:t>dodatočný produkt</w:t>
      </w:r>
      <w:r>
        <w:t>: produkt sa ponúka ako dodatočný produkt.</w:t>
      </w:r>
    </w:p>
    <w:p w:rsidR="00FE741E" w:rsidRDefault="006F11F9">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FE741E" w:rsidRDefault="006F11F9">
      <w:pPr>
        <w:pStyle w:val="ProductList-BodySpaced"/>
      </w:pPr>
      <w:r>
        <w:rPr>
          <w:b/>
          <w:color w:val="00188F"/>
        </w:rPr>
        <w:t>E</w:t>
      </w:r>
      <w:r>
        <w:t xml:space="preserve"> = </w:t>
      </w:r>
      <w:r>
        <w:rPr>
          <w:color w:val="00188F"/>
        </w:rPr>
        <w:t>podnikový produkt</w:t>
      </w:r>
      <w:r>
        <w:t>: produkt sa ponúka ako podnikový produkt, nie však pre osobné počítače.</w:t>
      </w:r>
    </w:p>
    <w:p w:rsidR="00FE741E" w:rsidRDefault="006F11F9">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FE741E" w:rsidRDefault="006F11F9">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FE741E" w:rsidRDefault="006F11F9">
      <w:pPr>
        <w:pStyle w:val="ProductList-BodySpaced"/>
      </w:pPr>
      <w:r>
        <w:rPr>
          <w:b/>
          <w:color w:val="00188F"/>
        </w:rPr>
        <w:t>OM</w:t>
      </w:r>
      <w:r>
        <w:t xml:space="preserve"> = </w:t>
      </w:r>
      <w:r>
        <w:rPr>
          <w:color w:val="00188F"/>
        </w:rPr>
        <w:t>minimum programu Open</w:t>
      </w:r>
      <w:r>
        <w:t>: Každá licencia sa započítava ako 5 licencií výhradne na účely minimálneho počtu položiek úvodnej objednávky.</w:t>
      </w:r>
    </w:p>
    <w:p w:rsidR="00FE741E" w:rsidRDefault="006F11F9">
      <w:pPr>
        <w:pStyle w:val="ProductList-BodySpaced"/>
      </w:pPr>
      <w:r>
        <w:rPr>
          <w:b/>
          <w:color w:val="00188F"/>
        </w:rPr>
        <w:t>OW</w:t>
      </w:r>
      <w:r>
        <w:t xml:space="preserve"> = </w:t>
      </w:r>
      <w:r>
        <w:rPr>
          <w:color w:val="00188F"/>
        </w:rPr>
        <w:t>pre celú organizáciu</w:t>
      </w:r>
      <w:r>
        <w:t>: k dispozícii v rámci možnosti pre celú organizáciu.</w:t>
      </w:r>
    </w:p>
    <w:p w:rsidR="00FE741E" w:rsidRDefault="006F11F9">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rsidR="00FE741E" w:rsidRDefault="006F11F9">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FE741E" w:rsidRDefault="006F11F9">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FE741E" w:rsidRDefault="006F11F9">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FE741E" w:rsidRDefault="006F11F9">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FE741E" w:rsidRDefault="00FE741E">
      <w:pPr>
        <w:pStyle w:val="ProductList-BodySpaced"/>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Spaced"/>
      </w:pPr>
    </w:p>
    <w:p w:rsidR="00FE741E" w:rsidRDefault="006F11F9">
      <w:pPr>
        <w:pStyle w:val="ProductList-Offering1Heading"/>
        <w:outlineLvl w:val="1"/>
      </w:pPr>
      <w:bookmarkStart w:id="340" w:name="_Sec552"/>
      <w:r>
        <w:t>Názvy stĺpcov</w:t>
      </w:r>
      <w:bookmarkEnd w:id="340"/>
      <w:r>
        <w:fldChar w:fldCharType="begin"/>
      </w:r>
      <w:r>
        <w:instrText xml:space="preserve"> TC "</w:instrText>
      </w:r>
      <w:bookmarkStart w:id="341" w:name="_Toc459540756"/>
      <w:r>
        <w:instrText>Názvy stĺpcov</w:instrText>
      </w:r>
      <w:bookmarkEnd w:id="341"/>
      <w:r>
        <w:instrText>" \l 2</w:instrText>
      </w:r>
      <w:r>
        <w:fldChar w:fldCharType="end"/>
      </w:r>
    </w:p>
    <w:p w:rsidR="00FE741E" w:rsidRDefault="006F11F9">
      <w:pPr>
        <w:pStyle w:val="ProductList-BodySpaced"/>
      </w:pPr>
      <w:r>
        <w:t>Názvy stĺpcov sú uvedené v tabuľke Dostupnosť programu každej produktovej položky a slúžia na organizáciu informácií o dostupnosti programu podľa programu, typu ponuky, bodov a dátumov dostupnosti.</w:t>
      </w:r>
    </w:p>
    <w:p w:rsidR="00FE741E" w:rsidRDefault="00FE741E">
      <w:pPr>
        <w:pStyle w:val="ProductList-BodySpaced"/>
      </w:pPr>
    </w:p>
    <w:p w:rsidR="00FE741E" w:rsidRDefault="006F11F9">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FE741E" w:rsidRDefault="006F11F9">
      <w:pPr>
        <w:pStyle w:val="ProductList-BodySpaced"/>
      </w:pPr>
      <w:r>
        <w:rPr>
          <w:b/>
          <w:color w:val="00188F"/>
        </w:rPr>
        <w:lastRenderedPageBreak/>
        <w:t>EA/EAS</w:t>
      </w:r>
      <w:r>
        <w:t xml:space="preserve"> = </w:t>
      </w:r>
      <w:r>
        <w:rPr>
          <w:color w:val="00188F"/>
        </w:rPr>
        <w:t>zmluva Enterprise a zmluva Enterprise Subscription</w:t>
      </w:r>
      <w:r>
        <w:t>: zahŕňa prihlášky Enterprise a Enterprise Subscription vrátane prihlášky Server Cloud.</w:t>
      </w:r>
    </w:p>
    <w:p w:rsidR="00FE741E" w:rsidRDefault="006F11F9">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FE741E" w:rsidRDefault="006F11F9">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FE741E" w:rsidRDefault="006F11F9">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FE741E" w:rsidRDefault="006F11F9">
      <w:pPr>
        <w:pStyle w:val="ProductList-BodySpaced"/>
      </w:pPr>
      <w:r>
        <w:rPr>
          <w:b/>
          <w:color w:val="00188F"/>
        </w:rPr>
        <w:t>MPSA</w:t>
      </w:r>
      <w:r>
        <w:t xml:space="preserve"> = </w:t>
      </w:r>
      <w:r>
        <w:rPr>
          <w:color w:val="00188F"/>
        </w:rPr>
        <w:t>zmluva Microsoft Products and Services Agreement</w:t>
      </w:r>
      <w:r>
        <w:t>.</w:t>
      </w:r>
    </w:p>
    <w:p w:rsidR="00FE741E" w:rsidRDefault="006F11F9">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FE741E" w:rsidRDefault="006F11F9">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rsidR="00FE741E" w:rsidRDefault="006F11F9">
      <w:pPr>
        <w:pStyle w:val="ProductList-BodySpaced"/>
      </w:pPr>
      <w:r>
        <w:rPr>
          <w:b/>
          <w:color w:val="00188F"/>
        </w:rPr>
        <w:t>OVS-ES</w:t>
      </w:r>
      <w:r>
        <w:t xml:space="preserve"> = </w:t>
      </w:r>
      <w:r>
        <w:rPr>
          <w:color w:val="00188F"/>
        </w:rPr>
        <w:t>Open Value Subscription – Education Solutions</w:t>
      </w:r>
      <w:r>
        <w:t>.</w:t>
      </w:r>
    </w:p>
    <w:p w:rsidR="00FE741E" w:rsidRDefault="006F11F9">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FE741E" w:rsidRDefault="006F11F9">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FE741E" w:rsidRDefault="006F11F9">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FE741E" w:rsidRDefault="00FE741E">
      <w:pPr>
        <w:pStyle w:val="ProductList-BodySpaced"/>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Spaced"/>
      </w:pPr>
    </w:p>
    <w:p w:rsidR="00FE741E" w:rsidRDefault="006F11F9">
      <w:pPr>
        <w:pStyle w:val="ProductList-Offering1Heading"/>
        <w:outlineLvl w:val="1"/>
      </w:pPr>
      <w:bookmarkStart w:id="342" w:name="_Sec553"/>
      <w:r>
        <w:t>Definície</w:t>
      </w:r>
      <w:bookmarkEnd w:id="342"/>
      <w:r>
        <w:fldChar w:fldCharType="begin"/>
      </w:r>
      <w:r>
        <w:instrText xml:space="preserve"> TC "</w:instrText>
      </w:r>
      <w:bookmarkStart w:id="343" w:name="_Toc459540757"/>
      <w:r>
        <w:instrText>Definície</w:instrText>
      </w:r>
      <w:bookmarkEnd w:id="343"/>
      <w:r>
        <w:instrText>" \l 2</w:instrText>
      </w:r>
      <w:r>
        <w:fldChar w:fldCharType="end"/>
      </w:r>
    </w:p>
    <w:p w:rsidR="00FE741E" w:rsidRDefault="006F11F9">
      <w:pPr>
        <w:pStyle w:val="ProductList-BodySpaced"/>
      </w:pPr>
      <w:r>
        <w:rPr>
          <w:b/>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rsidR="00FE741E" w:rsidRDefault="006F11F9">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a je priradená jedinému oprávnenému používateľovi (v súlade s definíciou uvedenou v prihláške zákazníka). V prípade akejkoľvek dodatočnej licencie SL pre používateľa neuvedenej samostatne v dokumente Práva na používanie služieb online sa uplatňujú licenčné podmienky vzťahujúce sa na úplnú licenciu SL pre používateľa na rovnakú službu. </w:t>
      </w:r>
    </w:p>
    <w:p w:rsidR="00FE741E" w:rsidRDefault="006F11F9">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FE741E" w:rsidRDefault="006F11F9">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FE741E" w:rsidRDefault="006F11F9">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FE741E" w:rsidRDefault="006F11F9">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FE741E" w:rsidRDefault="006F11F9">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FE741E" w:rsidRDefault="006F11F9">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FE741E" w:rsidRDefault="006F11F9">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FE741E" w:rsidRDefault="006F11F9">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FE741E" w:rsidRDefault="006F11F9">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FE741E" w:rsidRDefault="006F11F9">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FE741E" w:rsidRDefault="006F11F9">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FE741E" w:rsidRDefault="006F11F9">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FE741E" w:rsidRDefault="006F11F9">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FE741E" w:rsidRDefault="006F11F9">
      <w:pPr>
        <w:pStyle w:val="ProductList-BodySpaced"/>
      </w:pPr>
      <w:r>
        <w:rPr>
          <w:b/>
          <w:color w:val="00188F"/>
        </w:rPr>
        <w:lastRenderedPageBreak/>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FE741E" w:rsidRDefault="006F11F9">
      <w:pPr>
        <w:pStyle w:val="ProductList-BodySpaced"/>
      </w:pPr>
      <w:r>
        <w:rPr>
          <w:b/>
          <w:color w:val="00188F"/>
        </w:rPr>
        <w:t xml:space="preserve">Licencia </w:t>
      </w:r>
      <w:r>
        <w:t>je právo na stiahnutie, inštaláciu, používanie a prístup k produktu.</w:t>
      </w:r>
    </w:p>
    <w:p w:rsidR="00FE741E" w:rsidRDefault="006F11F9">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FE741E" w:rsidRDefault="006F11F9">
      <w:pPr>
        <w:pStyle w:val="ProductList-BodySpaced"/>
      </w:pPr>
      <w:r>
        <w:rPr>
          <w:b/>
          <w:color w:val="00188F"/>
        </w:rPr>
        <w:t xml:space="preserve">Partner programu prenosu licencií v rámci krytia Software Assurance </w:t>
      </w:r>
      <w:r>
        <w:t xml:space="preserve">je subjekt uvedený na stránke </w:t>
      </w:r>
      <w:hyperlink r:id="rId124">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FE741E" w:rsidRDefault="006F11F9">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FE741E" w:rsidRDefault="006F11F9">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FE741E" w:rsidRDefault="006F11F9">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FE741E" w:rsidRDefault="006F11F9">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FE741E" w:rsidRDefault="006F11F9">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FE741E" w:rsidRDefault="006F11F9">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FE741E" w:rsidRDefault="006F11F9">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FE741E" w:rsidRDefault="006F11F9">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FE741E" w:rsidRDefault="006F11F9">
      <w:pPr>
        <w:pStyle w:val="ProductList-BodySpaced"/>
      </w:pPr>
      <w:r>
        <w:rPr>
          <w:b/>
          <w:color w:val="00188F"/>
        </w:rPr>
        <w:t xml:space="preserve">Fyzický procesor </w:t>
      </w:r>
      <w:r>
        <w:t>je procesor nachádzajúci sa vo fyzickom hardvérovom systéme.</w:t>
      </w:r>
    </w:p>
    <w:p w:rsidR="00FE741E" w:rsidRDefault="006F11F9">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FE741E" w:rsidRDefault="006F11F9">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FE741E" w:rsidRDefault="006F11F9">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FE741E" w:rsidRDefault="006F11F9">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FE741E" w:rsidRDefault="006F11F9">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FE741E" w:rsidRDefault="006F11F9">
      <w:pPr>
        <w:pStyle w:val="ProductList-BodySpaced"/>
      </w:pPr>
      <w:r>
        <w:rPr>
          <w:b/>
          <w:color w:val="00188F"/>
        </w:rPr>
        <w:t>Server</w:t>
      </w:r>
      <w:r>
        <w:t xml:space="preserve"> je fyzický hardvérový systém, v ktorom možno prevádzkovať serverový softvér.</w:t>
      </w:r>
    </w:p>
    <w:p w:rsidR="00FE741E" w:rsidRDefault="006F11F9">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FE741E" w:rsidRDefault="006F11F9">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používanie služieb online sa uplatňujú licenčné podmienky vzťahujúce sa na ekvivalentnú úplnú licenciu SL pre používateľa.</w:t>
      </w:r>
    </w:p>
    <w:p w:rsidR="00FE741E" w:rsidRDefault="006F11F9">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FE741E" w:rsidRDefault="006F11F9">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FE741E" w:rsidRDefault="006F11F9">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FE741E" w:rsidRDefault="006F11F9">
      <w:pPr>
        <w:pStyle w:val="ProductList-BodySpaced"/>
      </w:pPr>
      <w:r>
        <w:t>Softvér v internetových webových riešeniach sa používa na prevádzkovanie:</w:t>
      </w:r>
    </w:p>
    <w:p w:rsidR="00FE741E" w:rsidRDefault="006F11F9" w:rsidP="00B55722">
      <w:pPr>
        <w:pStyle w:val="ProductList-Bullet"/>
        <w:numPr>
          <w:ilvl w:val="0"/>
          <w:numId w:val="35"/>
        </w:numPr>
      </w:pPr>
      <w:r>
        <w:lastRenderedPageBreak/>
        <w:t>softvéru webového servera (napríklad Microsoft Internet Information Services) a agentov na spravovanie alebo zabezpečenie (napríklad agenta System Center Operations Manager),</w:t>
      </w:r>
    </w:p>
    <w:p w:rsidR="00FE741E" w:rsidRDefault="006F11F9" w:rsidP="00B55722">
      <w:pPr>
        <w:pStyle w:val="ProductList-Bullet"/>
        <w:numPr>
          <w:ilvl w:val="0"/>
          <w:numId w:val="35"/>
        </w:numPr>
      </w:pPr>
      <w:r>
        <w:t>softvéru databázového stroja (napríklad Microsoft SQL Server) výlučne na podporu internetových webových riešení alebo</w:t>
      </w:r>
    </w:p>
    <w:p w:rsidR="00FE741E" w:rsidRDefault="006F11F9" w:rsidP="00B55722">
      <w:pPr>
        <w:pStyle w:val="ProductList-Bullet"/>
        <w:numPr>
          <w:ilvl w:val="0"/>
          <w:numId w:val="35"/>
        </w:numPr>
      </w:pPr>
      <w:r>
        <w:t>služby Domain Name System (DNS) na rozkladanie internetových názvov na adresy IP, pokiaľ to nie je jediná funkcia príslušnej inštancie softvéru.</w:t>
      </w:r>
    </w:p>
    <w:p w:rsidR="00FE741E" w:rsidRDefault="006F11F9">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FE741E" w:rsidRDefault="00FE741E">
      <w:pPr>
        <w:pStyle w:val="ProductList-BodySpaced"/>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Spaced"/>
      </w:pPr>
    </w:p>
    <w:p w:rsidR="00FE741E" w:rsidRDefault="00FE741E">
      <w:pPr>
        <w:sectPr w:rsidR="00FE741E">
          <w:headerReference w:type="default" r:id="rId125"/>
          <w:footerReference w:type="default" r:id="rId126"/>
          <w:type w:val="continuous"/>
          <w:pgSz w:w="12240" w:h="15840" w:code="1"/>
          <w:pgMar w:top="1170" w:right="720" w:bottom="720" w:left="720" w:header="432" w:footer="288" w:gutter="0"/>
          <w:cols w:space="360"/>
        </w:sectPr>
      </w:pPr>
    </w:p>
    <w:p w:rsidR="00FE741E" w:rsidRDefault="006F11F9">
      <w:pPr>
        <w:pStyle w:val="ProductList-SectionHeading"/>
        <w:pageBreakBefore/>
        <w:outlineLvl w:val="0"/>
      </w:pPr>
      <w:bookmarkStart w:id="344" w:name="_Sec591"/>
      <w:bookmarkEnd w:id="334"/>
      <w:r>
        <w:lastRenderedPageBreak/>
        <w:t>Príloha A – Licencie ekvivalentné licencii CAL/ML</w:t>
      </w:r>
      <w:r>
        <w:fldChar w:fldCharType="begin"/>
      </w:r>
      <w:r>
        <w:instrText xml:space="preserve"> TC "</w:instrText>
      </w:r>
      <w:bookmarkStart w:id="345" w:name="_Toc459540758"/>
      <w:r>
        <w:instrText>Príloha A – Licencie ekvivalentné licencii CAL/ML</w:instrText>
      </w:r>
      <w:bookmarkEnd w:id="345"/>
      <w:r>
        <w:instrText>" \l 1</w:instrText>
      </w:r>
      <w:r>
        <w:fldChar w:fldCharType="end"/>
      </w:r>
    </w:p>
    <w:p w:rsidR="00FE741E" w:rsidRDefault="006F11F9">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FE741E" w:rsidRDefault="00FE741E">
      <w:pPr>
        <w:pStyle w:val="ProductList-Body"/>
      </w:pPr>
    </w:p>
    <w:tbl>
      <w:tblPr>
        <w:tblStyle w:val="PURTable"/>
        <w:tblW w:w="0" w:type="dxa"/>
        <w:tblLook w:val="04A0" w:firstRow="1" w:lastRow="0" w:firstColumn="1" w:lastColumn="0" w:noHBand="0" w:noVBand="1"/>
      </w:tblPr>
      <w:tblGrid>
        <w:gridCol w:w="1128"/>
        <w:gridCol w:w="498"/>
        <w:gridCol w:w="499"/>
        <w:gridCol w:w="499"/>
        <w:gridCol w:w="499"/>
        <w:gridCol w:w="584"/>
        <w:gridCol w:w="631"/>
        <w:gridCol w:w="635"/>
        <w:gridCol w:w="964"/>
        <w:gridCol w:w="631"/>
        <w:gridCol w:w="584"/>
        <w:gridCol w:w="631"/>
        <w:gridCol w:w="635"/>
        <w:gridCol w:w="964"/>
        <w:gridCol w:w="631"/>
        <w:gridCol w:w="779"/>
      </w:tblGrid>
      <w:tr w:rsidR="00FE741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FE741E" w:rsidRDefault="00FE741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FE741E" w:rsidRDefault="006F11F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E741E" w:rsidRDefault="006F11F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FE741E" w:rsidRDefault="006F11F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FE741E" w:rsidRDefault="006F11F9">
            <w:pPr>
              <w:pStyle w:val="ProductList-TableBody"/>
              <w:jc w:val="center"/>
            </w:pPr>
            <w:r>
              <w:rPr>
                <w:color w:val="FFFFFF"/>
              </w:rPr>
              <w:t>Enterprise Mobility</w:t>
            </w:r>
          </w:p>
        </w:tc>
      </w:tr>
      <w:tr w:rsidR="00FE741E">
        <w:tc>
          <w:tcPr>
            <w:tcW w:w="620" w:type="dxa"/>
            <w:tcBorders>
              <w:top w:val="none" w:sz="4" w:space="0" w:color="BFBFBF"/>
              <w:left w:val="none" w:sz="24" w:space="0" w:color="808080"/>
              <w:bottom w:val="single" w:sz="4" w:space="0" w:color="FFFFFF"/>
              <w:right w:val="single" w:sz="6" w:space="0" w:color="FFFFFF"/>
            </w:tcBorders>
          </w:tcPr>
          <w:p w:rsidR="00FE741E" w:rsidRDefault="006F11F9">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FE741E" w:rsidRDefault="006F11F9">
            <w:pPr>
              <w:pStyle w:val="ProductList-TableBody"/>
              <w:jc w:val="center"/>
            </w:pPr>
            <w:r>
              <w:rPr>
                <w:color w:val="FFFFFF"/>
              </w:rPr>
              <w:t>Suite</w:t>
            </w: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Exchange Server 2016 Standard</w:t>
            </w: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793">
              <w:r w:rsidR="006F11F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793">
              <w:r w:rsidR="006F11F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Exchange Server 2016 Enterprise</w:t>
            </w: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793">
              <w:r w:rsidR="006F11F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793">
              <w:r w:rsidR="006F11F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SharePoint Server 2016</w:t>
            </w: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798">
              <w:r w:rsidR="006F11F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798">
              <w:r w:rsidR="006F11F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Microsoft Audit and Control Management Server 2013</w:t>
            </w: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798">
              <w:r w:rsidR="006F11F9">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Skype for Business Server 2015</w:t>
            </w: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799">
              <w:r w:rsidR="006F11F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799">
              <w:r w:rsidR="006F11F9">
                <w:rPr>
                  <w:color w:val="00467F"/>
                  <w:u w:val="single"/>
                </w:rPr>
                <w:t>Dodatočná</w:t>
              </w:r>
            </w:hyperlink>
            <w:r w:rsidR="006F11F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799">
              <w:r w:rsidR="006F11F9">
                <w:rPr>
                  <w:color w:val="00467F"/>
                  <w:u w:val="single"/>
                </w:rPr>
                <w:t>Dodatočná</w:t>
              </w:r>
            </w:hyperlink>
            <w:r w:rsidR="006F11F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Windows MultiPoint Server 2012 Standard</w:t>
            </w: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800">
              <w:r w:rsidR="006F11F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800">
              <w:r w:rsidR="006F11F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Windows MultiPoint Server 2012 Premium</w:t>
            </w: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800">
              <w:r w:rsidR="006F11F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800">
              <w:r w:rsidR="006F11F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Windows Server 2012 R2 Standard</w:t>
            </w: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807">
              <w:r w:rsidR="006F11F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807">
              <w:r w:rsidR="006F11F9">
                <w:rPr>
                  <w:color w:val="00467F"/>
                  <w:u w:val="single"/>
                </w:rPr>
                <w:t>Dodatočná</w:t>
              </w:r>
            </w:hyperlink>
            <w:r w:rsidR="006F11F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807">
              <w:r w:rsidR="006F11F9">
                <w:rPr>
                  <w:color w:val="00467F"/>
                  <w:u w:val="single"/>
                </w:rPr>
                <w:t>Dodatočná</w:t>
              </w:r>
            </w:hyperlink>
            <w:r w:rsidR="006F11F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Windows Server 2012 R2 Data Center</w:t>
            </w: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807">
              <w:r w:rsidR="006F11F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tcBorders>
              <w:top w:val="dashed" w:sz="4" w:space="0" w:color="BFBFBF"/>
              <w:left w:val="none" w:sz="24" w:space="0" w:color="808080"/>
              <w:bottom w:val="dashed" w:sz="4" w:space="0" w:color="BFBFBF"/>
              <w:right w:val="single" w:sz="6" w:space="0" w:color="FFFFFF"/>
            </w:tcBorders>
          </w:tcPr>
          <w:p w:rsidR="00FE741E" w:rsidRDefault="008E649B">
            <w:pPr>
              <w:pStyle w:val="ProductList-TableBody"/>
            </w:pPr>
            <w:hyperlink w:anchor="_Sec807">
              <w:r w:rsidR="006F11F9">
                <w:rPr>
                  <w:color w:val="00467F"/>
                  <w:u w:val="single"/>
                </w:rPr>
                <w:t>Dodatočná</w:t>
              </w:r>
            </w:hyperlink>
            <w:r w:rsidR="006F11F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807">
              <w:r w:rsidR="006F11F9">
                <w:rPr>
                  <w:color w:val="00467F"/>
                  <w:u w:val="single"/>
                </w:rPr>
                <w:t>Dodatočná</w:t>
              </w:r>
            </w:hyperlink>
            <w:r w:rsidR="006F11F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Advanced Threat Analytics 2016</w:t>
            </w:r>
          </w:p>
        </w:tc>
      </w:tr>
      <w:tr w:rsidR="00FE741E">
        <w:tc>
          <w:tcPr>
            <w:tcW w:w="620" w:type="dxa"/>
            <w:tcBorders>
              <w:top w:val="dashed" w:sz="4" w:space="0" w:color="BFBFBF"/>
              <w:left w:val="none" w:sz="24" w:space="0" w:color="808080"/>
              <w:bottom w:val="single" w:sz="4" w:space="0" w:color="FFFFFF"/>
              <w:right w:val="single" w:sz="6" w:space="0" w:color="FFFFFF"/>
            </w:tcBorders>
          </w:tcPr>
          <w:p w:rsidR="00FE741E" w:rsidRDefault="008E649B">
            <w:pPr>
              <w:pStyle w:val="ProductList-TableBody"/>
            </w:pPr>
            <w:hyperlink w:anchor="_Sec801">
              <w:r w:rsidR="006F11F9">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FE741E" w:rsidRDefault="00FE741E">
            <w:pPr>
              <w:pStyle w:val="ProductList-TableBody"/>
              <w:jc w:val="center"/>
            </w:pPr>
          </w:p>
        </w:tc>
      </w:tr>
      <w:tr w:rsidR="00FE741E">
        <w:tc>
          <w:tcPr>
            <w:tcW w:w="620" w:type="dxa"/>
            <w:gridSpan w:val="16"/>
            <w:tcBorders>
              <w:top w:val="single" w:sz="4" w:space="0" w:color="FFFFFF"/>
              <w:left w:val="single" w:sz="6" w:space="0" w:color="FFFFFF"/>
              <w:bottom w:val="single" w:sz="4" w:space="0" w:color="FFFFFF"/>
              <w:right w:val="single" w:sz="6" w:space="0" w:color="FFFFFF"/>
            </w:tcBorders>
          </w:tcPr>
          <w:p w:rsidR="00FE741E" w:rsidRDefault="006F11F9">
            <w:pPr>
              <w:pStyle w:val="ProductList-TableBody"/>
            </w:pPr>
            <w:r>
              <w:rPr>
                <w:b/>
              </w:rPr>
              <w:t>System Center 2012 R2 Configuration Manager</w:t>
            </w:r>
          </w:p>
        </w:tc>
      </w:tr>
      <w:tr w:rsidR="00FE741E">
        <w:tc>
          <w:tcPr>
            <w:tcW w:w="620" w:type="dxa"/>
            <w:tcBorders>
              <w:top w:val="dashed" w:sz="4" w:space="0" w:color="BFBFBF"/>
              <w:left w:val="none" w:sz="24" w:space="0" w:color="808080"/>
              <w:bottom w:val="none" w:sz="4" w:space="0" w:color="6E6E6E"/>
              <w:right w:val="single" w:sz="6" w:space="0" w:color="FFFFFF"/>
            </w:tcBorders>
          </w:tcPr>
          <w:p w:rsidR="00FE741E" w:rsidRDefault="008E649B">
            <w:pPr>
              <w:pStyle w:val="ProductList-TableBody"/>
            </w:pPr>
            <w:hyperlink w:anchor="_Sec802">
              <w:r w:rsidR="006F11F9">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FE741E" w:rsidRDefault="00FE741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FE741E" w:rsidRDefault="00FE741E">
            <w:pPr>
              <w:pStyle w:val="ProductList-TableBody"/>
              <w:jc w:val="center"/>
            </w:pPr>
          </w:p>
        </w:tc>
      </w:tr>
    </w:tbl>
    <w:p w:rsidR="00FE741E" w:rsidRDefault="006F11F9">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rsidR="00FE741E" w:rsidRDefault="006F11F9">
      <w:pPr>
        <w:pStyle w:val="ProductList-SectionHeading"/>
        <w:pageBreakBefore/>
        <w:outlineLvl w:val="0"/>
      </w:pPr>
      <w:bookmarkStart w:id="346" w:name="_Sec564"/>
      <w:bookmarkEnd w:id="344"/>
      <w:r>
        <w:lastRenderedPageBreak/>
        <w:t>Príloha B – Software Assurance</w:t>
      </w:r>
      <w:r>
        <w:fldChar w:fldCharType="begin"/>
      </w:r>
      <w:r>
        <w:instrText xml:space="preserve"> TC "</w:instrText>
      </w:r>
      <w:bookmarkStart w:id="347" w:name="_Toc459540759"/>
      <w:r>
        <w:instrText>Príloha B – Software Assurance</w:instrText>
      </w:r>
      <w:bookmarkEnd w:id="347"/>
      <w:r>
        <w:instrText>" \l 1</w:instrText>
      </w:r>
      <w:r>
        <w:fldChar w:fldCharType="end"/>
      </w:r>
    </w:p>
    <w:p w:rsidR="00FE741E" w:rsidRDefault="006F11F9">
      <w:pPr>
        <w:pStyle w:val="ProductList-Offering1Heading"/>
        <w:outlineLvl w:val="1"/>
      </w:pPr>
      <w:bookmarkStart w:id="348" w:name="_Sec573"/>
      <w:r>
        <w:t>Nákup krytia Software Assurance</w:t>
      </w:r>
      <w:bookmarkEnd w:id="348"/>
      <w:r>
        <w:fldChar w:fldCharType="begin"/>
      </w:r>
      <w:r>
        <w:instrText xml:space="preserve"> TC "</w:instrText>
      </w:r>
      <w:bookmarkStart w:id="349" w:name="_Toc459540760"/>
      <w:r>
        <w:instrText>Nákup krytia Software Assurance</w:instrText>
      </w:r>
      <w:bookmarkEnd w:id="349"/>
      <w:r>
        <w:instrText>" \l 2</w:instrText>
      </w:r>
      <w:r>
        <w:fldChar w:fldCharType="end"/>
      </w:r>
    </w:p>
    <w:p w:rsidR="00FE741E" w:rsidRDefault="006F11F9">
      <w:pPr>
        <w:pStyle w:val="ProductList-Body"/>
      </w:pPr>
      <w:r>
        <w:t xml:space="preserve">K dispozícii sú tri rôzne úrovne záväzkov, ktoré si zákazník môže zvoliť pri nákupe krytia SA a ktoré sa môžu líšiť podľa programu. Zákazník môže: </w:t>
      </w:r>
    </w:p>
    <w:p w:rsidR="00FE741E" w:rsidRDefault="006F11F9" w:rsidP="00B55722">
      <w:pPr>
        <w:pStyle w:val="ProductList-Bullet"/>
        <w:numPr>
          <w:ilvl w:val="0"/>
          <w:numId w:val="36"/>
        </w:numPr>
      </w:pPr>
      <w:r>
        <w:t>Zaviazať sa, že si zaobstará krytie SA pre všetky platformové produkty.</w:t>
      </w:r>
    </w:p>
    <w:p w:rsidR="00FE741E" w:rsidRDefault="006F11F9" w:rsidP="00B55722">
      <w:pPr>
        <w:pStyle w:val="ProductList-Bullet"/>
        <w:numPr>
          <w:ilvl w:val="0"/>
          <w:numId w:val="36"/>
        </w:numPr>
      </w:pPr>
      <w:r>
        <w:t>Zaviazať sa, že si zaobstará krytie SA pre všetky nákupy v rámci konkrétnej skupiny produktov (aplikácie, systémy alebo servery), označované ako členstvo v programe Software Assurance (SAM).</w:t>
      </w:r>
    </w:p>
    <w:p w:rsidR="00FE741E" w:rsidRDefault="006F11F9" w:rsidP="00B55722">
      <w:pPr>
        <w:pStyle w:val="ProductList-Bullet"/>
        <w:numPr>
          <w:ilvl w:val="0"/>
          <w:numId w:val="36"/>
        </w:numPr>
      </w:pPr>
      <w:r>
        <w:t>Zakúpiť krytie SA pre jednotlivé produkty bez akéhokoľvek záväzku rozšírenia krytia SA na ostatné produkty.</w:t>
      </w:r>
    </w:p>
    <w:p w:rsidR="00FE741E" w:rsidRDefault="00FE741E">
      <w:pPr>
        <w:pStyle w:val="ProductList-Body"/>
      </w:pPr>
    </w:p>
    <w:p w:rsidR="00FE741E" w:rsidRDefault="006F11F9">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FE741E" w:rsidRDefault="00FE741E">
      <w:pPr>
        <w:pStyle w:val="ProductList-Body"/>
      </w:pPr>
    </w:p>
    <w:p w:rsidR="00FE741E" w:rsidRDefault="006F11F9">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FE741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E741E" w:rsidRDefault="006F11F9">
            <w:pPr>
              <w:pStyle w:val="ProductList-TableBody"/>
              <w:jc w:val="center"/>
            </w:pPr>
            <w:r>
              <w:rPr>
                <w:color w:val="FFFFFF"/>
              </w:rPr>
              <w:t>Programy</w:t>
            </w:r>
          </w:p>
        </w:tc>
      </w:tr>
      <w:tr w:rsidR="00FE741E">
        <w:tc>
          <w:tcPr>
            <w:tcW w:w="24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rsidR="00FE741E" w:rsidRDefault="006F11F9">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FE741E">
        <w:tc>
          <w:tcPr>
            <w:tcW w:w="24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Dostupné krytie SA</w:t>
            </w:r>
          </w:p>
        </w:tc>
        <w:tc>
          <w:tcPr>
            <w:tcW w:w="0" w:type="auto"/>
            <w:vMerge/>
          </w:tcPr>
          <w:p w:rsidR="00FE741E" w:rsidRDefault="00FE741E"/>
        </w:tc>
      </w:tr>
    </w:tbl>
    <w:p w:rsidR="00FE741E" w:rsidRDefault="00FE741E">
      <w:pPr>
        <w:pStyle w:val="ProductList-Body"/>
      </w:pPr>
    </w:p>
    <w:p w:rsidR="00FE741E" w:rsidRDefault="006F11F9">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FE741E" w:rsidRDefault="00FE741E">
      <w:pPr>
        <w:pStyle w:val="ProductList-Body"/>
      </w:pPr>
    </w:p>
    <w:p w:rsidR="00FE741E" w:rsidRDefault="006F11F9">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
        <w:outlineLvl w:val="1"/>
      </w:pPr>
      <w:bookmarkStart w:id="350" w:name="_Sec574"/>
      <w:r>
        <w:t>Predĺženie krytia Software Assurance</w:t>
      </w:r>
      <w:bookmarkEnd w:id="350"/>
      <w:r>
        <w:fldChar w:fldCharType="begin"/>
      </w:r>
      <w:r>
        <w:instrText xml:space="preserve"> TC "</w:instrText>
      </w:r>
      <w:bookmarkStart w:id="351" w:name="_Toc459540761"/>
      <w:r>
        <w:instrText>Predĺženie krytia Software Assurance</w:instrText>
      </w:r>
      <w:bookmarkEnd w:id="351"/>
      <w:r>
        <w:instrText>" \l 2</w:instrText>
      </w:r>
      <w:r>
        <w:fldChar w:fldCharType="end"/>
      </w:r>
    </w:p>
    <w:p w:rsidR="00FE741E" w:rsidRDefault="006F11F9">
      <w:pPr>
        <w:pStyle w:val="ProductList-ClauseHeading"/>
        <w:outlineLvl w:val="2"/>
      </w:pPr>
      <w:r>
        <w:t>Predĺženie krytia na základe rovnakej zmluvy</w:t>
      </w:r>
    </w:p>
    <w:p w:rsidR="00FE741E" w:rsidRDefault="006F11F9">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FE741E" w:rsidRDefault="00FE741E">
      <w:pPr>
        <w:pStyle w:val="ProductList-Body"/>
      </w:pPr>
    </w:p>
    <w:p w:rsidR="00FE741E" w:rsidRDefault="006F11F9">
      <w:pPr>
        <w:pStyle w:val="ProductList-SubClauseHeading"/>
        <w:outlineLvl w:val="3"/>
      </w:pPr>
      <w:r>
        <w:t>Open License</w:t>
      </w:r>
    </w:p>
    <w:p w:rsidR="00FE741E" w:rsidRDefault="006F11F9">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FE741E" w:rsidRDefault="00FE741E">
      <w:pPr>
        <w:pStyle w:val="ProductList-BodyIndented"/>
      </w:pPr>
    </w:p>
    <w:p w:rsidR="00FE741E" w:rsidRDefault="006F11F9">
      <w:pPr>
        <w:pStyle w:val="ProductList-SubClauseHeading"/>
        <w:outlineLvl w:val="3"/>
      </w:pPr>
      <w:r>
        <w:t>Enterprise Agreement,</w:t>
      </w:r>
    </w:p>
    <w:p w:rsidR="00FE741E" w:rsidRDefault="006F11F9">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FE741E" w:rsidRDefault="00FE741E">
      <w:pPr>
        <w:pStyle w:val="ProductList-BodyIndented"/>
      </w:pPr>
    </w:p>
    <w:p w:rsidR="00FE741E" w:rsidRDefault="006F11F9">
      <w:pPr>
        <w:pStyle w:val="ProductList-SubClauseHeading"/>
        <w:outlineLvl w:val="3"/>
      </w:pPr>
      <w:r>
        <w:t>Enrollment for Application Platform</w:t>
      </w:r>
    </w:p>
    <w:p w:rsidR="00FE741E" w:rsidRDefault="006F11F9">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FE741E" w:rsidRDefault="00FE741E">
      <w:pPr>
        <w:pStyle w:val="ProductList-BodyIndented"/>
      </w:pPr>
    </w:p>
    <w:p w:rsidR="00FE741E" w:rsidRDefault="006F11F9">
      <w:pPr>
        <w:pStyle w:val="ProductList-ClauseHeading"/>
        <w:outlineLvl w:val="2"/>
      </w:pPr>
      <w:r>
        <w:lastRenderedPageBreak/>
        <w:t>Predĺženie krytia na základe samostatnej zmluvy</w:t>
      </w:r>
    </w:p>
    <w:p w:rsidR="00FE741E" w:rsidRDefault="006F11F9">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FE741E" w:rsidRDefault="00FE741E">
      <w:pPr>
        <w:pStyle w:val="ProductList-Body"/>
      </w:pPr>
    </w:p>
    <w:p w:rsidR="00FE741E" w:rsidRDefault="006F11F9">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FE741E" w:rsidRDefault="00FE741E">
      <w:pPr>
        <w:pStyle w:val="ProductList-Body"/>
      </w:pPr>
    </w:p>
    <w:p w:rsidR="00FE741E" w:rsidRDefault="006F11F9">
      <w:pPr>
        <w:pStyle w:val="ProductList-ClauseHeading"/>
        <w:outlineLvl w:val="2"/>
      </w:pPr>
      <w:r>
        <w:t>Predĺženie krytia Software Assurance pre licencie na klientsky prístup (licencie CAL) a licencie na spravovanie klientov (licencie ML)</w:t>
      </w:r>
    </w:p>
    <w:p w:rsidR="00FE741E" w:rsidRDefault="006F11F9">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FE741E" w:rsidRDefault="006F11F9">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
        <w:outlineLvl w:val="1"/>
      </w:pPr>
      <w:bookmarkStart w:id="352" w:name="_Sec575"/>
      <w:r>
        <w:t>Migračná licencia na produkty, ktoré sa už neposkytujú alebo ktorých životnosť skončila</w:t>
      </w:r>
      <w:bookmarkEnd w:id="352"/>
      <w:r>
        <w:fldChar w:fldCharType="begin"/>
      </w:r>
      <w:r>
        <w:instrText xml:space="preserve"> TC "</w:instrText>
      </w:r>
      <w:bookmarkStart w:id="353" w:name="_Toc459540762"/>
      <w:r>
        <w:instrText>Migračná licencia na produkty, ktoré sa už neposkytujú alebo ktorých životnosť skončila</w:instrText>
      </w:r>
      <w:bookmarkEnd w:id="353"/>
      <w:r>
        <w:instrText>" \l 2</w:instrText>
      </w:r>
      <w:r>
        <w:fldChar w:fldCharType="end"/>
      </w:r>
    </w:p>
    <w:p w:rsidR="00FE741E" w:rsidRDefault="006F11F9">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FE741E" w:rsidRDefault="006F11F9">
      <w:pPr>
        <w:pStyle w:val="ProductList-Body"/>
      </w:pPr>
      <w:r>
        <w:t>„</w:t>
      </w:r>
      <w:r>
        <w:rPr>
          <w:b/>
          <w:color w:val="00188F"/>
        </w:rPr>
        <w:t>Migračnou licenciou</w:t>
      </w:r>
      <w:r>
        <w:t>“ sa v tomto dokumente označujú práva udelené v produktovej položke odkazujúcej na tento článok.</w:t>
      </w:r>
    </w:p>
    <w:p w:rsidR="00FE741E" w:rsidRDefault="00FE741E">
      <w:pPr>
        <w:pStyle w:val="ProductList-Body"/>
      </w:pPr>
    </w:p>
    <w:p w:rsidR="00FE741E" w:rsidRDefault="006F11F9">
      <w:pPr>
        <w:pStyle w:val="ProductList-Body"/>
      </w:pPr>
      <w:r>
        <w:t>Pokiaľ nie je uvedené inak v produktovej položke:</w:t>
      </w:r>
    </w:p>
    <w:p w:rsidR="00FE741E" w:rsidRDefault="006F11F9" w:rsidP="00B55722">
      <w:pPr>
        <w:pStyle w:val="ProductList-Bullet"/>
        <w:numPr>
          <w:ilvl w:val="0"/>
          <w:numId w:val="37"/>
        </w:numPr>
      </w:pPr>
      <w:r>
        <w:t>Zákazník môže upgradovať na softvér na základe migračnej licencie a používať ho namiesto softvéru, na ktorý sa vzťahuje oprávňujúca licencia. Zákazník nemôže používať softvér na základe oboch licencií súčasne.</w:t>
      </w:r>
    </w:p>
    <w:p w:rsidR="00FE741E" w:rsidRDefault="006F11F9" w:rsidP="00B55722">
      <w:pPr>
        <w:pStyle w:val="ProductList-Bullet"/>
        <w:numPr>
          <w:ilvl w:val="0"/>
          <w:numId w:val="37"/>
        </w:numPr>
      </w:pPr>
      <w:r>
        <w:t>Migračné licencie sa udeľujú v pomere 1:1 pre každú z oprávňujúcich licencií zákazníka.</w:t>
      </w:r>
    </w:p>
    <w:p w:rsidR="00FE741E" w:rsidRDefault="006F11F9" w:rsidP="00B55722">
      <w:pPr>
        <w:pStyle w:val="ProductList-Bullet"/>
        <w:numPr>
          <w:ilvl w:val="0"/>
          <w:numId w:val="3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FE741E" w:rsidRDefault="006F11F9" w:rsidP="00B55722">
      <w:pPr>
        <w:pStyle w:val="ProductList-Bullet"/>
        <w:numPr>
          <w:ilvl w:val="0"/>
          <w:numId w:val="3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FE741E" w:rsidRDefault="006F11F9" w:rsidP="00B55722">
      <w:pPr>
        <w:pStyle w:val="ProductList-Bullet"/>
        <w:numPr>
          <w:ilvl w:val="0"/>
          <w:numId w:val="37"/>
        </w:numPr>
      </w:pPr>
      <w:r>
        <w:t>Zákazník nesmie prevádzať migračné licencie oddelene od oprávňujúcich licencií.</w:t>
      </w:r>
    </w:p>
    <w:p w:rsidR="00FE741E" w:rsidRDefault="006F11F9" w:rsidP="00B55722">
      <w:pPr>
        <w:pStyle w:val="ProductList-Bullet"/>
        <w:numPr>
          <w:ilvl w:val="0"/>
          <w:numId w:val="3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Offering1Heading"/>
        <w:outlineLvl w:val="1"/>
      </w:pPr>
      <w:bookmarkStart w:id="354" w:name="_Sec576"/>
      <w:r>
        <w:t>Výhody krytia Software Assurance</w:t>
      </w:r>
      <w:bookmarkEnd w:id="354"/>
      <w:r>
        <w:fldChar w:fldCharType="begin"/>
      </w:r>
      <w:r>
        <w:instrText xml:space="preserve"> TC "</w:instrText>
      </w:r>
      <w:bookmarkStart w:id="355" w:name="_Toc459540763"/>
      <w:r>
        <w:instrText>Výhody krytia Software Assurance</w:instrText>
      </w:r>
      <w:bookmarkEnd w:id="355"/>
      <w:r>
        <w:instrText>" \l 2</w:instrText>
      </w:r>
      <w:r>
        <w:fldChar w:fldCharType="end"/>
      </w:r>
    </w:p>
    <w:p w:rsidR="00FE741E" w:rsidRDefault="006F11F9">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Servery</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77">
              <w:r w:rsidR="006F11F9">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79">
              <w:r w:rsidR="006F11F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0">
              <w:r w:rsidR="006F11F9">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1">
              <w:r w:rsidR="006F11F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755">
              <w:r w:rsidR="006F11F9">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841">
              <w:r w:rsidR="006F11F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651">
              <w:r w:rsidR="006F11F9">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841">
              <w:r w:rsidR="006F11F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2">
              <w:r w:rsidR="006F11F9">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3">
              <w:r w:rsidR="006F11F9">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4">
              <w:r w:rsidR="006F11F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5">
              <w:r w:rsidR="006F11F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6">
              <w:r w:rsidR="006F11F9">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818">
              <w:r w:rsidR="006F11F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7">
              <w:r w:rsidR="006F11F9">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838">
              <w:r w:rsidR="006F11F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8">
              <w:r w:rsidR="006F11F9">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89">
              <w:r w:rsidR="006F11F9">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590">
              <w:r w:rsidR="006F11F9">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841">
              <w:r w:rsidR="006F11F9">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841">
              <w:r w:rsidR="006F11F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8E649B">
            <w:pPr>
              <w:pStyle w:val="ProductList-TableBody"/>
            </w:pPr>
            <w:hyperlink w:anchor="_Sec652">
              <w:r w:rsidR="006F11F9">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jc w:val="center"/>
            </w:pPr>
          </w:p>
        </w:tc>
      </w:tr>
    </w:tbl>
    <w:p w:rsidR="00FE741E" w:rsidRDefault="00FE741E">
      <w:pPr>
        <w:pStyle w:val="ProductList-Body"/>
      </w:pPr>
    </w:p>
    <w:p w:rsidR="00FE741E" w:rsidRDefault="006F11F9">
      <w:pPr>
        <w:pStyle w:val="ProductList-ClauseHeading"/>
        <w:outlineLvl w:val="2"/>
      </w:pPr>
      <w:bookmarkStart w:id="356" w:name="_Sec577"/>
      <w:r>
        <w:t>Práva na nové verzie</w:t>
      </w:r>
      <w:bookmarkEnd w:id="356"/>
    </w:p>
    <w:p w:rsidR="00FE741E" w:rsidRDefault="006F11F9">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rsidR="00FE741E" w:rsidRDefault="00FE741E">
      <w:pPr>
        <w:pStyle w:val="ProductList-Body"/>
      </w:pPr>
    </w:p>
    <w:p w:rsidR="00FE741E" w:rsidRDefault="006F11F9">
      <w:pPr>
        <w:pStyle w:val="ProductList-ClauseHeading"/>
        <w:outlineLvl w:val="2"/>
      </w:pPr>
      <w:bookmarkStart w:id="357" w:name="_Sec931"/>
      <w:r>
        <w:t>Výpočet bodov výhod krytia Software Assurance</w:t>
      </w:r>
      <w:bookmarkEnd w:id="357"/>
    </w:p>
    <w:p w:rsidR="00FE741E" w:rsidRDefault="006F11F9">
      <w:pPr>
        <w:pStyle w:val="ProductList-Body"/>
      </w:pPr>
      <w:r>
        <w:t>Nároky na nasledujúce výhody sa vypočítavajú na základe bodov:</w:t>
      </w:r>
    </w:p>
    <w:p w:rsidR="00FE741E" w:rsidRDefault="006F11F9" w:rsidP="00B55722">
      <w:pPr>
        <w:pStyle w:val="ProductList-Bullet"/>
        <w:numPr>
          <w:ilvl w:val="0"/>
          <w:numId w:val="38"/>
        </w:numPr>
      </w:pPr>
      <w:r>
        <w:t>Služby plánovania</w:t>
      </w:r>
    </w:p>
    <w:p w:rsidR="00FE741E" w:rsidRDefault="006F11F9" w:rsidP="00B55722">
      <w:pPr>
        <w:pStyle w:val="ProductList-Bullet"/>
        <w:numPr>
          <w:ilvl w:val="0"/>
          <w:numId w:val="38"/>
        </w:numPr>
      </w:pPr>
      <w:r>
        <w:t>Kupóny na školenia</w:t>
      </w:r>
    </w:p>
    <w:p w:rsidR="00FE741E" w:rsidRDefault="006F11F9" w:rsidP="00B55722">
      <w:pPr>
        <w:pStyle w:val="ProductList-Bullet"/>
        <w:numPr>
          <w:ilvl w:val="0"/>
          <w:numId w:val="38"/>
        </w:numPr>
      </w:pPr>
      <w:r>
        <w:t>Nepretržitá (telefonická) technická podpora pri riešení problémov iba v rámci programu MPSA</w:t>
      </w:r>
    </w:p>
    <w:p w:rsidR="00FE741E" w:rsidRDefault="006F11F9">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4"/>
        <w:gridCol w:w="1456"/>
      </w:tblGrid>
      <w:tr w:rsidR="00FE741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FE741E" w:rsidRDefault="006F11F9">
            <w:pPr>
              <w:pStyle w:val="ProductList-TableBody"/>
            </w:pPr>
            <w:r>
              <w:rPr>
                <w:color w:val="FFFFFF"/>
              </w:rPr>
              <w:t>Aplikácie balíka Office a serverové licencie</w:t>
            </w:r>
          </w:p>
        </w:tc>
        <w:tc>
          <w:tcPr>
            <w:tcW w:w="1600" w:type="dxa"/>
            <w:tcBorders>
              <w:top w:val="single" w:sz="4" w:space="0" w:color="6E6E6E"/>
              <w:left w:val="single" w:sz="4" w:space="0" w:color="6E6E6E"/>
              <w:right w:val="single" w:sz="4" w:space="0" w:color="6E6E6E"/>
            </w:tcBorders>
            <w:shd w:val="clear" w:color="auto" w:fill="0072C6"/>
          </w:tcPr>
          <w:p w:rsidR="00FE741E" w:rsidRDefault="006F11F9">
            <w:pPr>
              <w:pStyle w:val="ProductList-TableBody"/>
            </w:pPr>
            <w:r>
              <w:rPr>
                <w:color w:val="FFFFFF"/>
              </w:rPr>
              <w:t>Body</w:t>
            </w:r>
          </w:p>
        </w:tc>
      </w:tr>
      <w:tr w:rsidR="00FE741E">
        <w:tc>
          <w:tcPr>
            <w:tcW w:w="10520" w:type="dxa"/>
            <w:tcBorders>
              <w:left w:val="single" w:sz="4" w:space="0" w:color="6E6E6E"/>
              <w:right w:val="single" w:sz="4" w:space="0" w:color="6E6E6E"/>
            </w:tcBorders>
          </w:tcPr>
          <w:p w:rsidR="00FE741E" w:rsidRDefault="006F11F9">
            <w:pPr>
              <w:pStyle w:val="ProductList-TableBody"/>
            </w:pPr>
            <w:r>
              <w:t>Produkty zo skupiny aplikácií balíka Office (vrátane balíkov Office, softvéru Project Standard a Professional, Visio Standard a Professional), Microsoft Dynamics AX Task CAL, Microsoft Dynamics AX Store Server</w:t>
            </w:r>
            <w:r>
              <w:rPr>
                <w:vertAlign w:val="superscript"/>
              </w:rPr>
              <w:t>1</w:t>
            </w:r>
            <w:r>
              <w:t>, Microsoft Dynamics AX Functional CAL</w:t>
            </w:r>
            <w:r>
              <w:rPr>
                <w:vertAlign w:val="superscript"/>
              </w:rPr>
              <w:t>1</w:t>
            </w:r>
            <w:r>
              <w:t xml:space="preserve"> a Microsoft Dynamics CRM CAL</w:t>
            </w:r>
            <w:r>
              <w:rPr>
                <w:vertAlign w:val="superscript"/>
              </w:rPr>
              <w:t>1</w:t>
            </w:r>
          </w:p>
        </w:tc>
        <w:tc>
          <w:tcPr>
            <w:tcW w:w="1600" w:type="dxa"/>
            <w:tcBorders>
              <w:left w:val="single" w:sz="4" w:space="0" w:color="6E6E6E"/>
              <w:right w:val="single" w:sz="4" w:space="0" w:color="6E6E6E"/>
            </w:tcBorders>
          </w:tcPr>
          <w:p w:rsidR="00FE741E" w:rsidRDefault="006F11F9">
            <w:pPr>
              <w:pStyle w:val="ProductList-TableBody"/>
            </w:pPr>
            <w:r>
              <w:t>1</w:t>
            </w:r>
          </w:p>
        </w:tc>
      </w:tr>
      <w:tr w:rsidR="00FE741E">
        <w:tc>
          <w:tcPr>
            <w:tcW w:w="10520" w:type="dxa"/>
            <w:tcBorders>
              <w:left w:val="single" w:sz="4" w:space="0" w:color="6E6E6E"/>
              <w:right w:val="single" w:sz="4" w:space="0" w:color="6E6E6E"/>
            </w:tcBorders>
          </w:tcPr>
          <w:p w:rsidR="00FE741E" w:rsidRDefault="006F11F9">
            <w:pPr>
              <w:pStyle w:val="ProductList-TableBody"/>
            </w:pPr>
            <w:r>
              <w:t>SQL Server Standard Edition, Windows Server Standard Edition, Microsoft Dynamics CRM Server 2011, Microsoft Dynamics CRM Server 2013 a Microsoft Dynamics CRM Server 2015, System Center 2012 Standard – licencia na spravovanie servera (na 2 procesory), Visual Studio Professional so službou MSDN a Visual Studio Test Professional so službou MSDN, a Microsoft Dynamics AX Enterprise CAL</w:t>
            </w:r>
          </w:p>
        </w:tc>
        <w:tc>
          <w:tcPr>
            <w:tcW w:w="1600" w:type="dxa"/>
            <w:tcBorders>
              <w:left w:val="single" w:sz="4" w:space="0" w:color="6E6E6E"/>
              <w:right w:val="single" w:sz="4" w:space="0" w:color="6E6E6E"/>
            </w:tcBorders>
          </w:tcPr>
          <w:p w:rsidR="00FE741E" w:rsidRDefault="006F11F9">
            <w:pPr>
              <w:pStyle w:val="ProductList-TableBody"/>
            </w:pPr>
            <w:r>
              <w:t>25</w:t>
            </w:r>
          </w:p>
        </w:tc>
      </w:tr>
      <w:tr w:rsidR="00FE741E">
        <w:tc>
          <w:tcPr>
            <w:tcW w:w="10520" w:type="dxa"/>
            <w:tcBorders>
              <w:left w:val="single" w:sz="4" w:space="0" w:color="6E6E6E"/>
              <w:right w:val="single" w:sz="4" w:space="0" w:color="6E6E6E"/>
            </w:tcBorders>
          </w:tcPr>
          <w:p w:rsidR="00FE741E" w:rsidRDefault="006F11F9">
            <w:pPr>
              <w:pStyle w:val="ProductList-TableBody"/>
            </w:pPr>
            <w:r>
              <w:t>SQL Server Enterprise Edition, SQL Server Business Intelligence, Windows Server Enterprise Edition a Visual Studio Enterprise so službou MSDN</w:t>
            </w:r>
          </w:p>
        </w:tc>
        <w:tc>
          <w:tcPr>
            <w:tcW w:w="1600" w:type="dxa"/>
            <w:tcBorders>
              <w:left w:val="single" w:sz="4" w:space="0" w:color="6E6E6E"/>
              <w:right w:val="single" w:sz="4" w:space="0" w:color="6E6E6E"/>
            </w:tcBorders>
          </w:tcPr>
          <w:p w:rsidR="00FE741E" w:rsidRDefault="006F11F9">
            <w:pPr>
              <w:pStyle w:val="ProductList-TableBody"/>
            </w:pPr>
            <w:r>
              <w:t>50</w:t>
            </w:r>
          </w:p>
        </w:tc>
      </w:tr>
      <w:tr w:rsidR="00FE741E">
        <w:tc>
          <w:tcPr>
            <w:tcW w:w="10520" w:type="dxa"/>
            <w:tcBorders>
              <w:left w:val="single" w:sz="4" w:space="0" w:color="6E6E6E"/>
              <w:bottom w:val="single" w:sz="4" w:space="0" w:color="6E6E6E"/>
              <w:right w:val="single" w:sz="4" w:space="0" w:color="6E6E6E"/>
            </w:tcBorders>
          </w:tcPr>
          <w:p w:rsidR="00FE741E" w:rsidRDefault="006F11F9">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left w:val="single" w:sz="4" w:space="0" w:color="6E6E6E"/>
              <w:bottom w:val="single" w:sz="4" w:space="0" w:color="6E6E6E"/>
              <w:right w:val="single" w:sz="4" w:space="0" w:color="6E6E6E"/>
            </w:tcBorders>
          </w:tcPr>
          <w:p w:rsidR="00FE741E" w:rsidRDefault="006F11F9">
            <w:pPr>
              <w:pStyle w:val="ProductList-TableBody"/>
            </w:pPr>
            <w:r>
              <w:t>75</w:t>
            </w:r>
          </w:p>
        </w:tc>
      </w:tr>
    </w:tbl>
    <w:p w:rsidR="00FE741E" w:rsidRDefault="006F11F9">
      <w:pPr>
        <w:pStyle w:val="ProductList-Body"/>
      </w:pPr>
      <w:r>
        <w:rPr>
          <w:b/>
          <w:i/>
        </w:rPr>
        <w:t>Poznámka:</w:t>
      </w:r>
      <w:r>
        <w:rPr>
          <w:i/>
        </w:rPr>
        <w:t xml:space="preserve"> Informácie o licenciách CAL na servery SQL nájdete v tabuľke Licencie CAL Suite v tomto článku</w:t>
      </w:r>
    </w:p>
    <w:p w:rsidR="00FE741E" w:rsidRDefault="006F11F9">
      <w:pPr>
        <w:pStyle w:val="ProductList-Body"/>
      </w:pPr>
      <w:r>
        <w:rPr>
          <w:vertAlign w:val="superscript"/>
        </w:rPr>
        <w:t>1</w:t>
      </w:r>
      <w:r>
        <w:rPr>
          <w:i/>
        </w:rPr>
        <w:t>Za licenciu Microsoft Dynamics CRM Professional CAL sa udeľujú 2 body</w:t>
      </w:r>
    </w:p>
    <w:p w:rsidR="00FE741E" w:rsidRDefault="00FE741E">
      <w:pPr>
        <w:pStyle w:val="ProductList-Body"/>
      </w:pPr>
    </w:p>
    <w:p w:rsidR="00FE741E" w:rsidRDefault="006F11F9">
      <w:pPr>
        <w:pStyle w:val="ProductList-ClauseHeading"/>
        <w:outlineLvl w:val="2"/>
      </w:pPr>
      <w:bookmarkStart w:id="358" w:name="_Sec579"/>
      <w:r>
        <w:t>Služby Office Online a Office Online Server</w:t>
      </w:r>
      <w:bookmarkEnd w:id="358"/>
    </w:p>
    <w:p w:rsidR="00FE741E" w:rsidRDefault="006F11F9">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FE74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Práva na používanie služby Office Online</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Standard</w:t>
            </w:r>
            <w:r>
              <w:fldChar w:fldCharType="begin"/>
            </w:r>
            <w:r>
              <w:instrText xml:space="preserve"> XE "Office Standard" </w:instrText>
            </w:r>
            <w:r>
              <w:fldChar w:fldCharType="end"/>
            </w:r>
          </w:p>
          <w:p w:rsidR="00FE741E" w:rsidRDefault="006F11F9">
            <w:pPr>
              <w:pStyle w:val="ProductList-TableBody"/>
            </w:pPr>
            <w:r>
              <w:t>Office Professional Plus</w:t>
            </w:r>
            <w:r>
              <w:fldChar w:fldCharType="begin"/>
            </w:r>
            <w:r>
              <w:instrText xml:space="preserve"> XE "Office Professional Plus" </w:instrText>
            </w:r>
            <w:r>
              <w:fldChar w:fldCharType="end"/>
            </w:r>
          </w:p>
          <w:p w:rsidR="00FE741E" w:rsidRDefault="006F11F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Online pre služby Office 365</w:t>
            </w:r>
            <w:r>
              <w:fldChar w:fldCharType="begin"/>
            </w:r>
            <w:r>
              <w:instrText xml:space="preserve"> XE "Office Online pre služby Office 365" </w:instrText>
            </w:r>
            <w:r>
              <w:fldChar w:fldCharType="end"/>
            </w:r>
          </w:p>
          <w:p w:rsidR="00FE741E" w:rsidRDefault="006F11F9">
            <w:pPr>
              <w:pStyle w:val="ProductList-TableBody"/>
            </w:pPr>
            <w:r>
              <w:t>Office Online Server</w:t>
            </w:r>
          </w:p>
        </w:tc>
      </w:tr>
    </w:tbl>
    <w:p w:rsidR="00FE741E" w:rsidRDefault="006F11F9">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FE741E" w:rsidRDefault="00FE741E">
      <w:pPr>
        <w:pStyle w:val="ProductList-Body"/>
      </w:pPr>
    </w:p>
    <w:p w:rsidR="00FE741E" w:rsidRDefault="006F11F9">
      <w:pPr>
        <w:pStyle w:val="ProductList-ClauseHeading"/>
        <w:outlineLvl w:val="2"/>
      </w:pPr>
      <w:bookmarkStart w:id="359" w:name="_Sec580"/>
      <w:r>
        <w:lastRenderedPageBreak/>
        <w:t>Služby plánovania</w:t>
      </w:r>
      <w:bookmarkEnd w:id="359"/>
    </w:p>
    <w:p w:rsidR="00FE741E" w:rsidRDefault="006F11F9">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rsidR="00FE741E" w:rsidRDefault="00FE741E">
      <w:pPr>
        <w:pStyle w:val="ProductList-Body"/>
      </w:pPr>
    </w:p>
    <w:p w:rsidR="00FE741E" w:rsidRDefault="006F11F9">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FE741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Body</w:t>
            </w:r>
          </w:p>
        </w:tc>
      </w:tr>
      <w:tr w:rsidR="00FE741E">
        <w:tc>
          <w:tcPr>
            <w:tcW w:w="101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1</w:t>
            </w:r>
          </w:p>
        </w:tc>
      </w:tr>
      <w:tr w:rsidR="00FE741E">
        <w:tc>
          <w:tcPr>
            <w:tcW w:w="101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25</w:t>
            </w:r>
          </w:p>
        </w:tc>
      </w:tr>
      <w:tr w:rsidR="00FE741E">
        <w:tc>
          <w:tcPr>
            <w:tcW w:w="101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50</w:t>
            </w:r>
          </w:p>
        </w:tc>
      </w:tr>
      <w:tr w:rsidR="00FE741E">
        <w:tc>
          <w:tcPr>
            <w:tcW w:w="101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75</w:t>
            </w:r>
          </w:p>
        </w:tc>
      </w:tr>
    </w:tbl>
    <w:p w:rsidR="00FE741E" w:rsidRDefault="006F11F9">
      <w:pPr>
        <w:pStyle w:val="ProductList-Body"/>
      </w:pPr>
      <w:r>
        <w:rPr>
          <w:b/>
          <w:i/>
        </w:rPr>
        <w:t>Poznámka:</w:t>
      </w:r>
      <w:r>
        <w:rPr>
          <w:i/>
        </w:rPr>
        <w:t xml:space="preserve"> Informácie o licenciách CAL na servery SQL nájdete v tabuľke Licencie CAL Suite v tomto článku</w:t>
      </w:r>
    </w:p>
    <w:p w:rsidR="00FE741E" w:rsidRDefault="006F11F9">
      <w:pPr>
        <w:pStyle w:val="ProductList-Body"/>
      </w:pPr>
      <w:r>
        <w:rPr>
          <w:vertAlign w:val="superscript"/>
        </w:rPr>
        <w:t>1</w:t>
      </w:r>
      <w:r>
        <w:rPr>
          <w:i/>
        </w:rPr>
        <w:t>Za licenciu Microsoft Dynamics CRM Professional CAL sa udeľujú 2 body</w:t>
      </w:r>
    </w:p>
    <w:p w:rsidR="00FE741E" w:rsidRDefault="00FE741E">
      <w:pPr>
        <w:pStyle w:val="ProductList-Body"/>
      </w:pPr>
    </w:p>
    <w:p w:rsidR="00FE741E" w:rsidRDefault="006F11F9">
      <w:pPr>
        <w:pStyle w:val="ProductList-Body"/>
      </w:pPr>
      <w:r>
        <w:t>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FE74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600,000+</w:t>
            </w:r>
          </w:p>
        </w:tc>
      </w:tr>
      <w:tr w:rsidR="00FE741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E741E" w:rsidRDefault="006F11F9">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75</w:t>
            </w:r>
          </w:p>
        </w:tc>
      </w:tr>
    </w:tbl>
    <w:p w:rsidR="00FE741E" w:rsidRDefault="00FE741E">
      <w:pPr>
        <w:pStyle w:val="ProductList-Body"/>
      </w:pPr>
    </w:p>
    <w:p w:rsidR="00FE741E" w:rsidRDefault="006F11F9">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FE741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E741E" w:rsidRDefault="006F11F9">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E741E" w:rsidRDefault="006F11F9">
            <w:pPr>
              <w:pStyle w:val="ProductList-TableBody"/>
            </w:pPr>
            <w:r>
              <w:t>→600,000+</w:t>
            </w:r>
          </w:p>
        </w:tc>
      </w:tr>
      <w:tr w:rsidR="00FE741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E741E" w:rsidRDefault="006F11F9">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12</w:t>
            </w:r>
          </w:p>
        </w:tc>
      </w:tr>
    </w:tbl>
    <w:p w:rsidR="00FE741E" w:rsidRDefault="006F11F9">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27">
        <w:r>
          <w:rPr>
            <w:color w:val="00467F"/>
            <w:u w:val="single"/>
          </w:rPr>
          <w:t>http://www.microsoft.com/licensing/software-assurance/planning-services-overview.aspx</w:t>
        </w:r>
      </w:hyperlink>
      <w:r>
        <w:t xml:space="preserve">. </w:t>
      </w:r>
    </w:p>
    <w:p w:rsidR="00FE741E" w:rsidRDefault="00FE741E">
      <w:pPr>
        <w:pStyle w:val="ProductList-Body"/>
      </w:pPr>
    </w:p>
    <w:p w:rsidR="00FE741E" w:rsidRDefault="006F11F9">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rsidR="00FE741E" w:rsidRDefault="006F11F9" w:rsidP="00B55722">
      <w:pPr>
        <w:pStyle w:val="ProductList-Bullet"/>
        <w:numPr>
          <w:ilvl w:val="0"/>
          <w:numId w:val="39"/>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28">
        <w:r>
          <w:rPr>
            <w:color w:val="00467F"/>
            <w:u w:val="single"/>
          </w:rPr>
          <w:t>http://directory.partners.extranet.microsoft.com/psbproviders</w:t>
        </w:r>
      </w:hyperlink>
    </w:p>
    <w:p w:rsidR="00FE741E" w:rsidRDefault="006F11F9" w:rsidP="00B55722">
      <w:pPr>
        <w:pStyle w:val="ProductList-Bullet"/>
        <w:numPr>
          <w:ilvl w:val="0"/>
          <w:numId w:val="39"/>
        </w:numPr>
      </w:pPr>
      <w:r>
        <w:t xml:space="preserve">V rámci poskytovania služieb plánovania sa poskytuje konzultácia pokrývajúca vopred určený rozsah prác, pričom ich výsledkom je plán nasadzovania vysokej úrovne. Samotné nasadzovanie softvéru nemôže byť zahrnuté. </w:t>
      </w:r>
    </w:p>
    <w:p w:rsidR="00FE741E" w:rsidRDefault="006F11F9" w:rsidP="00B55722">
      <w:pPr>
        <w:pStyle w:val="ProductList-Bullet"/>
        <w:numPr>
          <w:ilvl w:val="0"/>
          <w:numId w:val="39"/>
        </w:numPr>
      </w:pPr>
      <w:r>
        <w:t xml:space="preserve">Kupóny na služby plánovania si môže uplatniť iba zákazník, ktorý je oprávnený využívať danú výhodu. </w:t>
      </w:r>
    </w:p>
    <w:p w:rsidR="00FE741E" w:rsidRDefault="006F11F9" w:rsidP="00B55722">
      <w:pPr>
        <w:pStyle w:val="ProductList-Bullet"/>
        <w:numPr>
          <w:ilvl w:val="0"/>
          <w:numId w:val="39"/>
        </w:numPr>
      </w:pPr>
      <w:r>
        <w:t xml:space="preserve">Kupóny na služby plánovania nemožno vymeniť za hotovosť, peňažné prostriedky ani za iné hodnoty. </w:t>
      </w:r>
    </w:p>
    <w:p w:rsidR="00FE741E" w:rsidRDefault="006F11F9" w:rsidP="00B55722">
      <w:pPr>
        <w:pStyle w:val="ProductList-Bullet"/>
        <w:numPr>
          <w:ilvl w:val="0"/>
          <w:numId w:val="39"/>
        </w:numPr>
      </w:pPr>
      <w:r>
        <w:t xml:space="preserve">Zníženie oprávňujúceho krytia SA v dôsledku vrátení a iných fakturačných úprav, pokiaľ je to povolené, môže znížiť počet dní služieb plánovania, ktoré je zákazník oprávnený využiť. </w:t>
      </w:r>
    </w:p>
    <w:p w:rsidR="00FE741E" w:rsidRDefault="006F11F9" w:rsidP="00B55722">
      <w:pPr>
        <w:pStyle w:val="ProductList-Bullet"/>
        <w:numPr>
          <w:ilvl w:val="0"/>
          <w:numId w:val="39"/>
        </w:numPr>
      </w:pPr>
      <w:r>
        <w:t xml:space="preserve">Kupóny rôznych typov nemožno kombinovať. Poskytovanie služieb plánovania nesmie prekročiť maximálnu dĺžku určenú pre príslušný typ poskytovania služieb. </w:t>
      </w:r>
    </w:p>
    <w:p w:rsidR="00FE741E" w:rsidRDefault="006F11F9" w:rsidP="00B55722">
      <w:pPr>
        <w:pStyle w:val="ProductList-Bullet"/>
        <w:numPr>
          <w:ilvl w:val="0"/>
          <w:numId w:val="39"/>
        </w:numPr>
      </w:pPr>
      <w:r>
        <w:t xml:space="preserve">Kupóny sú platné iba u oprávnených poskytovateľov na konkrétny typ služby, pre ktorý sa kupón uplatňuje. </w:t>
      </w:r>
    </w:p>
    <w:p w:rsidR="00FE741E" w:rsidRDefault="006F11F9" w:rsidP="00B55722">
      <w:pPr>
        <w:pStyle w:val="ProductList-Bullet"/>
        <w:numPr>
          <w:ilvl w:val="0"/>
          <w:numId w:val="39"/>
        </w:numPr>
      </w:pPr>
      <w:r>
        <w:t xml:space="preserve">Kupóny sa musia priradiť počas doby účinnosti krytia SA. </w:t>
      </w:r>
    </w:p>
    <w:p w:rsidR="00FE741E" w:rsidRDefault="006F11F9" w:rsidP="00B55722">
      <w:pPr>
        <w:pStyle w:val="ProductList-Bullet"/>
        <w:numPr>
          <w:ilvl w:val="0"/>
          <w:numId w:val="39"/>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FE741E" w:rsidRDefault="00FE741E">
      <w:pPr>
        <w:pStyle w:val="ProductList-Body"/>
      </w:pPr>
    </w:p>
    <w:p w:rsidR="00FE741E" w:rsidRDefault="006F11F9">
      <w:pPr>
        <w:pStyle w:val="ProductList-Body"/>
      </w:pPr>
      <w:r>
        <w:lastRenderedPageBreak/>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FE741E" w:rsidRDefault="00FE741E">
      <w:pPr>
        <w:pStyle w:val="ProductList-Body"/>
      </w:pPr>
    </w:p>
    <w:p w:rsidR="00FE741E" w:rsidRDefault="006F11F9">
      <w:pPr>
        <w:pStyle w:val="ProductList-ClauseHeading"/>
        <w:outlineLvl w:val="2"/>
      </w:pPr>
      <w:bookmarkStart w:id="360" w:name="_Sec581"/>
      <w:r>
        <w:t>Enterprise Source Licensing Program</w:t>
      </w:r>
      <w:bookmarkEnd w:id="360"/>
    </w:p>
    <w:p w:rsidR="00FE741E" w:rsidRDefault="006F11F9">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FE741E" w:rsidRDefault="00FE741E">
      <w:pPr>
        <w:pStyle w:val="ProductList-Body"/>
      </w:pPr>
    </w:p>
    <w:p w:rsidR="00FE741E" w:rsidRDefault="006F11F9">
      <w:pPr>
        <w:pStyle w:val="ProductList-ClauseHeading"/>
        <w:outlineLvl w:val="2"/>
      </w:pPr>
      <w:bookmarkStart w:id="361" w:name="_Sec582"/>
      <w:r>
        <w:t>Kupóny na školenia</w:t>
      </w:r>
      <w:bookmarkEnd w:id="361"/>
    </w:p>
    <w:p w:rsidR="00FE741E" w:rsidRDefault="006F11F9">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Systémy</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 deň na 50 licencií (maximálne 10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 deň na 50 licencií alebo bodov</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10 dní na oprávňujúcu prihlášku alebo nákupné konto</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15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25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55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80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125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200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300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400 dní*</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700 dní*</w:t>
            </w:r>
          </w:p>
        </w:tc>
      </w:tr>
    </w:tbl>
    <w:p w:rsidR="00FE741E" w:rsidRDefault="006F11F9">
      <w:pPr>
        <w:pStyle w:val="ProductList-Body"/>
      </w:pPr>
      <w:r>
        <w:t>*</w:t>
      </w:r>
      <w:r>
        <w:rPr>
          <w:i/>
        </w:rPr>
        <w:t>Počet dní na oprávňujúcu prihlášku, zmluvu alebo nákupné konto</w:t>
      </w:r>
    </w:p>
    <w:p w:rsidR="00FE741E" w:rsidRDefault="00FE741E">
      <w:pPr>
        <w:pStyle w:val="ProductList-Body"/>
      </w:pPr>
    </w:p>
    <w:p w:rsidR="00FE741E" w:rsidRDefault="006F11F9" w:rsidP="00B55722">
      <w:pPr>
        <w:pStyle w:val="ProductList-Bullet"/>
        <w:numPr>
          <w:ilvl w:val="0"/>
          <w:numId w:val="40"/>
        </w:numPr>
      </w:pPr>
      <w:r>
        <w:t xml:space="preserve">Služby poskytované na základe kupónov sa poskytujú na základe zmluvy medzi zákazníkom a oprávneným partnerom pre školenia spoločnosti Microsoft. </w:t>
      </w:r>
    </w:p>
    <w:p w:rsidR="00FE741E" w:rsidRDefault="006F11F9" w:rsidP="00B55722">
      <w:pPr>
        <w:pStyle w:val="ProductList-Bullet"/>
        <w:numPr>
          <w:ilvl w:val="0"/>
          <w:numId w:val="40"/>
        </w:numPr>
      </w:pPr>
      <w:r>
        <w:t xml:space="preserve">Kurzy poskytnuté v zrýchlenej forme vyžadujú počet dní z kupónu zodpovedajúci počtu dní pri poskytnutí kurzu stanovenom v systéme overenia a rezervácie kupónov SATV. </w:t>
      </w:r>
    </w:p>
    <w:p w:rsidR="00FE741E" w:rsidRDefault="006F11F9" w:rsidP="00B55722">
      <w:pPr>
        <w:pStyle w:val="ProductList-Bullet"/>
        <w:numPr>
          <w:ilvl w:val="0"/>
          <w:numId w:val="40"/>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rsidR="00FE741E" w:rsidRDefault="006F11F9" w:rsidP="00B55722">
      <w:pPr>
        <w:pStyle w:val="ProductList-Bullet"/>
        <w:numPr>
          <w:ilvl w:val="0"/>
          <w:numId w:val="40"/>
        </w:numPr>
      </w:pPr>
      <w:r>
        <w:t>Kupóny nemožno použiť na úhradu žiadnych poplatkov súvisiacich s tým, že sa zákazník nedostavil na rezervovaný kurz.</w:t>
      </w:r>
    </w:p>
    <w:p w:rsidR="00FE741E" w:rsidRDefault="006F11F9" w:rsidP="00B55722">
      <w:pPr>
        <w:pStyle w:val="ProductList-Bullet"/>
        <w:numPr>
          <w:ilvl w:val="0"/>
          <w:numId w:val="40"/>
        </w:numPr>
      </w:pPr>
      <w:r>
        <w:t>Kupóny si môže uplatniť iba osoba, pre ktorú zákazník schválil použitie daného kupónu.</w:t>
      </w:r>
    </w:p>
    <w:p w:rsidR="00FE741E" w:rsidRDefault="006F11F9" w:rsidP="00B55722">
      <w:pPr>
        <w:pStyle w:val="ProductList-Bullet"/>
        <w:numPr>
          <w:ilvl w:val="0"/>
          <w:numId w:val="40"/>
        </w:numPr>
      </w:pPr>
      <w:r>
        <w:t xml:space="preserve">Kupóny nemožno vymeniť za hotovosť, peňažné prostriedky ani za iné hodnoty. </w:t>
      </w:r>
    </w:p>
    <w:p w:rsidR="00FE741E" w:rsidRDefault="006F11F9" w:rsidP="00B55722">
      <w:pPr>
        <w:pStyle w:val="ProductList-Bullet"/>
        <w:numPr>
          <w:ilvl w:val="0"/>
          <w:numId w:val="40"/>
        </w:numPr>
      </w:pPr>
      <w:r>
        <w:t xml:space="preserve">Kupóny sa musia priradiť počas doby účinnosti krytia SA. </w:t>
      </w:r>
    </w:p>
    <w:p w:rsidR="00FE741E" w:rsidRDefault="006F11F9" w:rsidP="00B55722">
      <w:pPr>
        <w:pStyle w:val="ProductList-Bullet"/>
        <w:numPr>
          <w:ilvl w:val="0"/>
          <w:numId w:val="40"/>
        </w:numPr>
      </w:pPr>
      <w:r>
        <w:t xml:space="preserve">Doba platnosti kupónov uplynie 180 dní od dátumu ich priradenia. Kupóny, ktorých doba účinnosti uplynie pred uplynutím doby účinnosti krytia SA, sa vrátia do fondu dostupných dní kupónov na školenia. </w:t>
      </w:r>
    </w:p>
    <w:p w:rsidR="00FE741E" w:rsidRDefault="006F11F9" w:rsidP="00B55722">
      <w:pPr>
        <w:pStyle w:val="ProductList-Bullet"/>
        <w:numPr>
          <w:ilvl w:val="0"/>
          <w:numId w:val="40"/>
        </w:numPr>
      </w:pPr>
      <w:r>
        <w:t xml:space="preserve">Jeden deň kupónov na školenia zodpovedá ekvivalentu jedného dňa školiacej relácie. </w:t>
      </w:r>
    </w:p>
    <w:p w:rsidR="00FE741E" w:rsidRDefault="006F11F9" w:rsidP="00B55722">
      <w:pPr>
        <w:pStyle w:val="ProductList-Bullet"/>
        <w:numPr>
          <w:ilvl w:val="0"/>
          <w:numId w:val="40"/>
        </w:numPr>
      </w:pPr>
      <w:r>
        <w:t xml:space="preserve">Kupóny možno použiť naraz na rezervovanie školenia iba u jedného oprávneného partnera pre školenia spoločnosti Microsoft. </w:t>
      </w:r>
    </w:p>
    <w:p w:rsidR="00FE741E" w:rsidRDefault="006F11F9" w:rsidP="00B55722">
      <w:pPr>
        <w:pStyle w:val="ProductList-Bullet"/>
        <w:numPr>
          <w:ilvl w:val="0"/>
          <w:numId w:val="40"/>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FE741E" w:rsidRDefault="006F11F9" w:rsidP="00B55722">
      <w:pPr>
        <w:pStyle w:val="ProductList-Bullet"/>
        <w:numPr>
          <w:ilvl w:val="0"/>
          <w:numId w:val="40"/>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FE741E" w:rsidRDefault="00FE741E">
      <w:pPr>
        <w:pStyle w:val="ProductList-Body"/>
      </w:pPr>
    </w:p>
    <w:p w:rsidR="00FE741E" w:rsidRDefault="006F11F9">
      <w:pPr>
        <w:pStyle w:val="ProductList-ClauseHeading"/>
        <w:outlineLvl w:val="2"/>
      </w:pPr>
      <w:bookmarkStart w:id="362" w:name="_Sec583"/>
      <w:r>
        <w:lastRenderedPageBreak/>
        <w:t>Elektronické školenia</w:t>
      </w:r>
      <w:bookmarkEnd w:id="362"/>
    </w:p>
    <w:p w:rsidR="00FE741E" w:rsidRDefault="006F11F9">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FE741E" w:rsidRDefault="00FE741E">
      <w:pPr>
        <w:pStyle w:val="ProductList-Body"/>
      </w:pPr>
    </w:p>
    <w:p w:rsidR="00FE741E" w:rsidRDefault="006F11F9">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FE741E" w:rsidRDefault="00FE741E">
      <w:pPr>
        <w:pStyle w:val="ProductList-Body"/>
      </w:pPr>
    </w:p>
    <w:p w:rsidR="00FE741E" w:rsidRDefault="006F11F9">
      <w:pPr>
        <w:pStyle w:val="ProductList-ClauseHeading"/>
        <w:outlineLvl w:val="2"/>
      </w:pPr>
      <w:bookmarkStart w:id="363" w:name="_Sec584"/>
      <w:r>
        <w:t>Home Use Program</w:t>
      </w:r>
      <w:bookmarkEnd w:id="363"/>
    </w:p>
    <w:p w:rsidR="00FE741E" w:rsidRDefault="006F11F9">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FE741E" w:rsidRDefault="00FE741E">
      <w:pPr>
        <w:pStyle w:val="ProductList-Body"/>
      </w:pPr>
    </w:p>
    <w:p w:rsidR="00FE741E" w:rsidRDefault="006F11F9">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FE741E" w:rsidRDefault="00FE741E">
      <w:pPr>
        <w:pStyle w:val="ProductList-Body"/>
      </w:pPr>
    </w:p>
    <w:p w:rsidR="00FE741E" w:rsidRDefault="006F11F9">
      <w:pPr>
        <w:pStyle w:val="ProductList-Body"/>
      </w:pPr>
      <w:r>
        <w:t>Podmienky používania softvéru v rámci programu Home Use Program platia medzi spoločnosťou Microsoft a zamestnancom zákazníka a sú dostupné na webovej lokalite programu Home Use Program.</w:t>
      </w:r>
    </w:p>
    <w:p w:rsidR="00FE741E" w:rsidRDefault="00FE741E">
      <w:pPr>
        <w:pStyle w:val="ProductList-Body"/>
      </w:pPr>
    </w:p>
    <w:p w:rsidR="00FE741E" w:rsidRDefault="006F11F9">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FE74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Licencia na príslušný program Home Use Program</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Standard 2010/2013/2016</w:t>
            </w:r>
          </w:p>
          <w:p w:rsidR="00FE741E" w:rsidRDefault="006F11F9">
            <w:pPr>
              <w:pStyle w:val="ProductList-TableBody"/>
            </w:pPr>
            <w:r>
              <w:t xml:space="preserve">Office Professional Plus 2010/2013/2016 </w:t>
            </w:r>
          </w:p>
          <w:p w:rsidR="00FE741E" w:rsidRDefault="006F11F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Professional Plus 2016 HUP alebo Office 2016 for Mac Home &amp; Business so službou Lync DL HUP</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Access 2010/2013/2016</w:t>
            </w:r>
          </w:p>
          <w:p w:rsidR="00FE741E" w:rsidRDefault="006F11F9">
            <w:pPr>
              <w:pStyle w:val="ProductList-TableBody"/>
            </w:pPr>
            <w:r>
              <w:t>Excel 2010/2013/2016</w:t>
            </w:r>
          </w:p>
          <w:p w:rsidR="00FE741E" w:rsidRDefault="006F11F9">
            <w:pPr>
              <w:pStyle w:val="ProductList-TableBody"/>
            </w:pPr>
            <w:r>
              <w:t>PowerPoint 2010/2013/2016</w:t>
            </w:r>
          </w:p>
          <w:p w:rsidR="00FE741E" w:rsidRDefault="006F11F9">
            <w:pPr>
              <w:pStyle w:val="ProductList-TableBody"/>
            </w:pPr>
            <w:r>
              <w:t>InfoPath 2010/2013/2016</w:t>
            </w:r>
          </w:p>
          <w:p w:rsidR="00FE741E" w:rsidRDefault="006F11F9">
            <w:pPr>
              <w:pStyle w:val="ProductList-TableBody"/>
            </w:pPr>
            <w:r>
              <w:t>Lync 2010/2013/2015</w:t>
            </w:r>
          </w:p>
          <w:p w:rsidR="00FE741E" w:rsidRDefault="006F11F9">
            <w:pPr>
              <w:pStyle w:val="ProductList-TableBody"/>
            </w:pPr>
            <w:r>
              <w:t>OneNote 2010/2013/2016</w:t>
            </w:r>
          </w:p>
          <w:p w:rsidR="00FE741E" w:rsidRDefault="006F11F9">
            <w:pPr>
              <w:pStyle w:val="ProductList-TableBody"/>
            </w:pPr>
            <w:r>
              <w:t>Outlook 2010/2013/2016</w:t>
            </w:r>
          </w:p>
          <w:p w:rsidR="00FE741E" w:rsidRDefault="006F11F9">
            <w:pPr>
              <w:pStyle w:val="ProductList-TableBody"/>
            </w:pPr>
            <w:r>
              <w:t>Publisher 2010/2013/2016</w:t>
            </w:r>
          </w:p>
          <w:p w:rsidR="00FE741E" w:rsidRDefault="006F11F9">
            <w:pPr>
              <w:pStyle w:val="ProductList-TableBody"/>
            </w:pPr>
            <w:r>
              <w:t>Skype for Business 2015</w:t>
            </w:r>
          </w:p>
          <w:p w:rsidR="00FE741E" w:rsidRDefault="006F11F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Office Professional Plus 2016 HUP alebo Office 2016 for Mac Home &amp; Business so službou Lync DL HUP </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Visio Standard 2010/2013/2016 </w:t>
            </w:r>
          </w:p>
          <w:p w:rsidR="00FE741E" w:rsidRDefault="006F11F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Visio Professional 2016 HUP</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Project Standard 2010/2013/2016</w:t>
            </w:r>
          </w:p>
          <w:p w:rsidR="00FE741E" w:rsidRDefault="006F11F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Project Professional 2016 HUP</w:t>
            </w:r>
          </w:p>
        </w:tc>
      </w:tr>
    </w:tbl>
    <w:p w:rsidR="00FE741E" w:rsidRDefault="006F11F9">
      <w:pPr>
        <w:pStyle w:val="ProductList-Body"/>
      </w:pPr>
      <w:r>
        <w:rPr>
          <w:i/>
        </w:rPr>
        <w:t xml:space="preserve">Ďalšie informácie o programe Home Use Program vrátane informácií o budúcej dostupnosti dodatočného softvéru pre tento program získate na stránke </w:t>
      </w:r>
      <w:hyperlink r:id="rId129">
        <w:r>
          <w:rPr>
            <w:i/>
            <w:color w:val="00467F"/>
            <w:u w:val="single"/>
          </w:rPr>
          <w:t>http://www.microsoft.com/licensing</w:t>
        </w:r>
      </w:hyperlink>
      <w:r>
        <w:rPr>
          <w:i/>
        </w:rPr>
        <w:t>.</w:t>
      </w:r>
    </w:p>
    <w:p w:rsidR="00FE741E" w:rsidRDefault="00FE741E">
      <w:pPr>
        <w:pStyle w:val="ProductList-Body"/>
      </w:pPr>
    </w:p>
    <w:p w:rsidR="00FE741E" w:rsidRDefault="006F11F9">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FE741E" w:rsidRDefault="00FE741E">
      <w:pPr>
        <w:pStyle w:val="ProductList-Body"/>
        <w:jc w:val="right"/>
      </w:pPr>
    </w:p>
    <w:p w:rsidR="00FE741E" w:rsidRDefault="006F11F9">
      <w:pPr>
        <w:pStyle w:val="ProductList-ClauseHeading"/>
        <w:outlineLvl w:val="2"/>
      </w:pPr>
      <w:bookmarkStart w:id="364" w:name="_Sec585"/>
      <w:r>
        <w:t>24x7 Problem Resolution Support</w:t>
      </w:r>
      <w:bookmarkEnd w:id="364"/>
    </w:p>
    <w:p w:rsidR="00FE741E" w:rsidRDefault="006F11F9">
      <w:pPr>
        <w:pStyle w:val="ProductList-Body"/>
      </w:pPr>
      <w:r>
        <w:t>Nárok na nepretržitú technickú podporu pri riešení problémov majú zákazníci (iní než nakupujúci prostredníctvom akademických programov) s krytím SA.</w:t>
      </w:r>
    </w:p>
    <w:p w:rsidR="00FE741E" w:rsidRDefault="00FE741E">
      <w:pPr>
        <w:pStyle w:val="ProductList-Body"/>
      </w:pPr>
    </w:p>
    <w:p w:rsidR="00FE741E" w:rsidRDefault="006F11F9">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FE741E" w:rsidRDefault="00FE741E">
      <w:pPr>
        <w:pStyle w:val="ProductList-Body"/>
      </w:pPr>
    </w:p>
    <w:p w:rsidR="00FE741E" w:rsidRDefault="006F11F9">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FE741E" w:rsidRDefault="00FE741E">
      <w:pPr>
        <w:pStyle w:val="ProductList-Body"/>
      </w:pPr>
    </w:p>
    <w:p w:rsidR="00FE741E" w:rsidRDefault="006F11F9">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FE741E" w:rsidRDefault="00FE741E">
      <w:pPr>
        <w:pStyle w:val="ProductList-Body"/>
      </w:pPr>
    </w:p>
    <w:p w:rsidR="00FE741E" w:rsidRDefault="006F11F9">
      <w:pPr>
        <w:pStyle w:val="ProductList-SubClauseHeading"/>
        <w:outlineLvl w:val="3"/>
      </w:pPr>
      <w:r>
        <w:t>Udeľovanie incidentov telefonickej technickej podpory pre všetky programy okrem MPSA</w:t>
      </w:r>
    </w:p>
    <w:p w:rsidR="00FE741E" w:rsidRDefault="006F11F9">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FE74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IW/klient – prírastky udeľovania incidentov</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$200,000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300,000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270,000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 Fr. 330,000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CRC 1 650 000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 1 600 000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215,000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£135,000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JPY 24 000 000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KWD 240 000 000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 1 650 000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350,000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 2 000 000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NTD 7 000 000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INR 10 000 000</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RUB 6 600 000</w:t>
            </w:r>
          </w:p>
        </w:tc>
      </w:tr>
    </w:tbl>
    <w:p w:rsidR="00FE741E" w:rsidRDefault="00FE741E">
      <w:pPr>
        <w:pStyle w:val="ProductList-BodyIndented"/>
        <w:ind w:left="720"/>
      </w:pPr>
    </w:p>
    <w:p w:rsidR="00FE741E" w:rsidRDefault="006F11F9">
      <w:pPr>
        <w:pStyle w:val="ProductList-BodyIndented"/>
      </w:pPr>
      <w:r>
        <w:t>Doba účinnosti incidentov telefonickej podpory, ktoré neboli využité, uplynie pri uplynutí doby účinnosti krytia SA. Incidenty telefonickej podpory nemožno prevádzať medzi prihláškami ani zmluvami.</w:t>
      </w:r>
    </w:p>
    <w:p w:rsidR="00FE741E" w:rsidRDefault="00FE741E">
      <w:pPr>
        <w:pStyle w:val="ProductList-BodyIndented"/>
      </w:pPr>
    </w:p>
    <w:p w:rsidR="00FE741E" w:rsidRDefault="006F11F9">
      <w:pPr>
        <w:pStyle w:val="ProductList-BodyIndented"/>
      </w:pPr>
      <w:r>
        <w:t xml:space="preserve">Prístup k lokálnej telefonickej podpore je k dispozícii počas pracovnej doby uvedenej na adrese </w:t>
      </w:r>
      <w:hyperlink r:id="rId130">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FE741E" w:rsidRDefault="00FE741E">
      <w:pPr>
        <w:pStyle w:val="ProductList-BodyIndented"/>
      </w:pPr>
    </w:p>
    <w:p w:rsidR="00FE741E" w:rsidRDefault="006F11F9">
      <w:pPr>
        <w:pStyle w:val="ProductList-SubClauseHeading"/>
        <w:outlineLvl w:val="3"/>
      </w:pPr>
      <w:r>
        <w:t>Udeľovanie incidentov telefonickej technickej podpory pre program MPSA</w:t>
      </w:r>
    </w:p>
    <w:p w:rsidR="00FE741E" w:rsidRDefault="006F11F9">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FE741E" w:rsidRDefault="006F11F9">
            <w:pPr>
              <w:pStyle w:val="ProductList-TableBody"/>
            </w:pPr>
            <w:r>
              <w:rPr>
                <w:color w:val="FFFFFF"/>
              </w:rPr>
              <w:t>Počet bodov na incident telefonickej technickej podpory</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Aplikácie a systémy (kombinované)</w:t>
            </w:r>
          </w:p>
        </w:tc>
        <w:tc>
          <w:tcPr>
            <w:tcW w:w="6000" w:type="dxa"/>
            <w:tcBorders>
              <w:left w:val="single" w:sz="4" w:space="0" w:color="000000"/>
              <w:right w:val="single" w:sz="4" w:space="0" w:color="000000"/>
            </w:tcBorders>
          </w:tcPr>
          <w:p w:rsidR="00FE741E" w:rsidRDefault="006F11F9">
            <w:pPr>
              <w:pStyle w:val="ProductList-TableBody"/>
            </w:pPr>
            <w:r>
              <w:t>2,000</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server</w:t>
            </w:r>
          </w:p>
        </w:tc>
        <w:tc>
          <w:tcPr>
            <w:tcW w:w="6000" w:type="dxa"/>
            <w:tcBorders>
              <w:left w:val="single" w:sz="4" w:space="0" w:color="000000"/>
              <w:right w:val="single" w:sz="4" w:space="0" w:color="000000"/>
            </w:tcBorders>
          </w:tcPr>
          <w:p w:rsidR="00FE741E" w:rsidRDefault="006F11F9">
            <w:pPr>
              <w:pStyle w:val="ProductList-TableBody"/>
            </w:pPr>
            <w:r>
              <w:t>400</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CAL</w:t>
            </w:r>
          </w:p>
        </w:tc>
        <w:tc>
          <w:tcPr>
            <w:tcW w:w="6000" w:type="dxa"/>
            <w:tcBorders>
              <w:left w:val="single" w:sz="4" w:space="0" w:color="000000"/>
              <w:right w:val="single" w:sz="4" w:space="0" w:color="000000"/>
            </w:tcBorders>
          </w:tcPr>
          <w:p w:rsidR="00FE741E" w:rsidRDefault="006F11F9">
            <w:pPr>
              <w:pStyle w:val="ProductList-TableBody"/>
            </w:pPr>
            <w:r>
              <w:t>400</w:t>
            </w:r>
          </w:p>
        </w:tc>
      </w:tr>
    </w:tbl>
    <w:p w:rsidR="00FE741E" w:rsidRDefault="00FE741E">
      <w:pPr>
        <w:pStyle w:val="ProductList-BodyIndented"/>
      </w:pPr>
    </w:p>
    <w:p w:rsidR="00FE741E" w:rsidRDefault="006F11F9">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rsidR="00FE741E" w:rsidRDefault="00FE741E">
      <w:pPr>
        <w:pStyle w:val="ProductList-BodyIndented"/>
      </w:pPr>
    </w:p>
    <w:p w:rsidR="00FE741E" w:rsidRDefault="006F11F9">
      <w:pPr>
        <w:pStyle w:val="ProductList-BodyIndented"/>
      </w:pPr>
      <w:r>
        <w:t xml:space="preserve">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regionálnej báze. Telefonická podpora je dostupná iba v niektorých oblastiach a v niektorých jazykoch.</w:t>
      </w:r>
    </w:p>
    <w:p w:rsidR="00FE741E" w:rsidRDefault="00FE741E">
      <w:pPr>
        <w:pStyle w:val="ProductList-SubClauseHeading"/>
        <w:outlineLvl w:val="3"/>
      </w:pPr>
    </w:p>
    <w:p w:rsidR="00FE741E" w:rsidRDefault="006F11F9">
      <w:pPr>
        <w:pStyle w:val="ProductList-SubClauseHeading"/>
        <w:outlineLvl w:val="3"/>
      </w:pPr>
      <w:r>
        <w:t>Webové incidenty</w:t>
      </w:r>
    </w:p>
    <w:p w:rsidR="00FE741E" w:rsidRDefault="006F11F9">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FE741E" w:rsidRDefault="00FE741E">
      <w:pPr>
        <w:pStyle w:val="ProductList-BodyIndented"/>
      </w:pPr>
    </w:p>
    <w:p w:rsidR="00FE741E" w:rsidRDefault="006F11F9">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FE741E" w:rsidRDefault="00FE741E">
      <w:pPr>
        <w:pStyle w:val="ProductList-BodyIndented"/>
        <w:ind w:left="720"/>
      </w:pPr>
    </w:p>
    <w:p w:rsidR="00FE741E" w:rsidRDefault="006F11F9">
      <w:pPr>
        <w:pStyle w:val="ProductList-SubClauseHeading"/>
        <w:outlineLvl w:val="3"/>
      </w:pPr>
      <w:r>
        <w:t>Kontaktné osoby pre podporu</w:t>
      </w:r>
    </w:p>
    <w:p w:rsidR="00FE741E" w:rsidRDefault="006F11F9">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FE74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S/S+: EA hladiny D</w:t>
            </w:r>
          </w:p>
        </w:tc>
      </w:tr>
      <w:tr w:rsidR="00FE741E">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Podľa potreby</w:t>
            </w:r>
          </w:p>
        </w:tc>
      </w:tr>
      <w:tr w:rsidR="00FE741E">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16</w:t>
            </w:r>
          </w:p>
        </w:tc>
      </w:tr>
    </w:tbl>
    <w:p w:rsidR="00FE741E" w:rsidRDefault="00FE741E">
      <w:pPr>
        <w:pStyle w:val="ProductList-BodyIndented"/>
      </w:pPr>
    </w:p>
    <w:p w:rsidR="00FE741E" w:rsidRDefault="006F11F9">
      <w:pPr>
        <w:pStyle w:val="ProductList-SubClauseHeading"/>
        <w:outlineLvl w:val="3"/>
      </w:pPr>
      <w:r>
        <w:t>Úroveň služieb pre zákazníkov s krytím Software Assurance</w:t>
      </w:r>
    </w:p>
    <w:p w:rsidR="00FE741E" w:rsidRDefault="006F11F9">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FE74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Očakávaná odozva zákazníka</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Kritický vplyv na podnikanie: </w:t>
            </w:r>
          </w:p>
          <w:p w:rsidR="00FE741E" w:rsidRDefault="006F11F9">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Odozva na prvý telefonát do dvoch hodín podľa ponuky podpory</w:t>
            </w:r>
          </w:p>
          <w:p w:rsidR="00FE741E" w:rsidRDefault="006F11F9">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Priradenie príslušných prostriedkov na zabezpečenie nepretržitého riešenia problémov 24 hodín denne/7 dní v týždni2</w:t>
            </w:r>
          </w:p>
          <w:p w:rsidR="00FE741E" w:rsidRDefault="006F11F9">
            <w:pPr>
              <w:pStyle w:val="ProductList-TableBody"/>
            </w:pPr>
            <w:r>
              <w:t>Rýchly prístup a odozva osoby s oprávnením na riadenie zmien</w:t>
            </w:r>
          </w:p>
          <w:p w:rsidR="00FE741E" w:rsidRDefault="006F11F9">
            <w:pPr>
              <w:pStyle w:val="ProductList-TableBody"/>
            </w:pPr>
            <w:r>
              <w:t>Oznámenie situácie manažmentu</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Mierny vplyv na podnik: </w:t>
            </w:r>
          </w:p>
          <w:p w:rsidR="00FE741E" w:rsidRDefault="006F11F9">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Prvá telefonická odozva do štyroch hodín podľa ponuky podpory</w:t>
            </w:r>
          </w:p>
          <w:p w:rsidR="00FE741E" w:rsidRDefault="006F11F9">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Priradenie príslušných prostriedkov na zabezpečenie nepretržitého riešenia problémov v pracovnej dobe</w:t>
            </w:r>
          </w:p>
          <w:p w:rsidR="00FE741E" w:rsidRDefault="006F11F9">
            <w:pPr>
              <w:pStyle w:val="ProductList-TableBody"/>
            </w:pPr>
            <w:r>
              <w:t>Prístup a odpoveď od správcu riadenia zmien do 4 pracovných hodín</w:t>
            </w:r>
          </w:p>
        </w:tc>
      </w:tr>
      <w:tr w:rsidR="00FE741E">
        <w:tc>
          <w:tcPr>
            <w:tcW w:w="29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Minimálny vplyv na podnik: </w:t>
            </w:r>
          </w:p>
          <w:p w:rsidR="00FE741E" w:rsidRDefault="006F11F9">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Prvá odozva do jedného pracovného dňa podľa ponuky podpory</w:t>
            </w:r>
          </w:p>
          <w:p w:rsidR="00FE741E" w:rsidRDefault="006F11F9">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Presné kontaktné údaje osoby zodpovednej za prípad</w:t>
            </w:r>
          </w:p>
          <w:p w:rsidR="00FE741E" w:rsidRDefault="006F11F9">
            <w:pPr>
              <w:pStyle w:val="ProductList-TableBody"/>
            </w:pPr>
            <w:r>
              <w:t>Odozva do jedného pracovného dňa.</w:t>
            </w:r>
          </w:p>
        </w:tc>
      </w:tr>
    </w:tbl>
    <w:p w:rsidR="00FE741E" w:rsidRDefault="006F11F9">
      <w:pPr>
        <w:pStyle w:val="ProductList-BodyIndented"/>
      </w:pPr>
      <w:r>
        <w:rPr>
          <w:i/>
        </w:rPr>
        <w:t>1 Kontaktujte miestneho zástupcu spoločnosti Microsoft, aby ste získali informácie o miestnej pracovnej dobe.</w:t>
      </w:r>
    </w:p>
    <w:p w:rsidR="00FE741E" w:rsidRDefault="006F11F9">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FE741E" w:rsidRDefault="00FE741E">
      <w:pPr>
        <w:pStyle w:val="ProductList-BodyIndented"/>
        <w:ind w:left="720"/>
      </w:pPr>
    </w:p>
    <w:p w:rsidR="00FE741E" w:rsidRDefault="006F11F9">
      <w:pPr>
        <w:pStyle w:val="ProductList-SubClauseHeading"/>
        <w:outlineLvl w:val="3"/>
      </w:pPr>
      <w:r>
        <w:t>Konverzia incidentov služby Software Assurance 24x7 Problem Resolution Support na služby podpory Premier</w:t>
      </w:r>
    </w:p>
    <w:p w:rsidR="00FE741E" w:rsidRDefault="006F11F9">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FE741E" w:rsidRDefault="00FE741E">
      <w:pPr>
        <w:pStyle w:val="ProductList-BodyIndented"/>
      </w:pPr>
    </w:p>
    <w:p w:rsidR="00FE741E" w:rsidRDefault="006F11F9">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FE741E" w:rsidRDefault="00FE741E">
      <w:pPr>
        <w:pStyle w:val="ProductList-BodyIndented"/>
        <w:ind w:left="720"/>
      </w:pPr>
    </w:p>
    <w:p w:rsidR="00FE741E" w:rsidRDefault="006F11F9">
      <w:pPr>
        <w:pStyle w:val="ProductList-SubClauseHeading"/>
        <w:outlineLvl w:val="3"/>
      </w:pPr>
      <w:r>
        <w:t>Dodatočné obchodné ustanovenia</w:t>
      </w:r>
    </w:p>
    <w:p w:rsidR="00FE741E" w:rsidRDefault="006F11F9">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rsidR="00FE741E" w:rsidRDefault="00FE741E">
      <w:pPr>
        <w:pStyle w:val="ProductList-BodyIndented"/>
      </w:pPr>
    </w:p>
    <w:p w:rsidR="00FE741E" w:rsidRDefault="006F11F9">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w:t>
      </w:r>
    </w:p>
    <w:p w:rsidR="00FE741E" w:rsidRDefault="00FE741E">
      <w:pPr>
        <w:pStyle w:val="ProductList-BodyIndented"/>
      </w:pPr>
    </w:p>
    <w:p w:rsidR="00FE741E" w:rsidRDefault="006F11F9">
      <w:pPr>
        <w:pStyle w:val="ProductList-SubClauseHeading"/>
        <w:outlineLvl w:val="3"/>
      </w:pPr>
      <w:r>
        <w:t>Spôsobilosť na základe programu SCE</w:t>
      </w:r>
    </w:p>
    <w:p w:rsidR="00FE741E" w:rsidRDefault="006F11F9">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FE741E" w:rsidRDefault="00FE741E">
      <w:pPr>
        <w:pStyle w:val="ProductList-BodyIndented"/>
      </w:pPr>
    </w:p>
    <w:p w:rsidR="00FE741E" w:rsidRDefault="006F11F9">
      <w:pPr>
        <w:pStyle w:val="ProductList-BodyIndented"/>
      </w:pPr>
      <w:r>
        <w:t>Oprávňujúce produkty z kategórie Application Platform:</w:t>
      </w:r>
    </w:p>
    <w:p w:rsidR="00FE741E" w:rsidRDefault="006F11F9" w:rsidP="00B55722">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FE741E" w:rsidRDefault="006F11F9" w:rsidP="00B55722">
      <w:pPr>
        <w:pStyle w:val="ProductList-Bullet"/>
        <w:numPr>
          <w:ilvl w:val="1"/>
          <w:numId w:val="41"/>
        </w:numPr>
      </w:pPr>
      <w:r>
        <w:t>BizTalk Server</w:t>
      </w:r>
      <w:r>
        <w:fldChar w:fldCharType="begin"/>
      </w:r>
      <w:r>
        <w:instrText xml:space="preserve"> XE "BizTalk Server" </w:instrText>
      </w:r>
      <w:r>
        <w:fldChar w:fldCharType="end"/>
      </w:r>
      <w:r>
        <w:t xml:space="preserve"> (Standard, Enterprise a Branch) </w:t>
      </w:r>
    </w:p>
    <w:p w:rsidR="00FE741E" w:rsidRDefault="006F11F9" w:rsidP="00B55722">
      <w:pPr>
        <w:pStyle w:val="ProductList-Bullet"/>
        <w:numPr>
          <w:ilvl w:val="1"/>
          <w:numId w:val="41"/>
        </w:numPr>
      </w:pPr>
      <w:r>
        <w:t>Office SharePoint Server</w:t>
      </w:r>
      <w:r>
        <w:fldChar w:fldCharType="begin"/>
      </w:r>
      <w:r>
        <w:instrText xml:space="preserve"> XE "SharePoint Server" </w:instrText>
      </w:r>
      <w:r>
        <w:fldChar w:fldCharType="end"/>
      </w:r>
    </w:p>
    <w:p w:rsidR="00FE741E" w:rsidRDefault="006F11F9">
      <w:pPr>
        <w:pStyle w:val="ProductList-BodyIndented"/>
      </w:pPr>
      <w:r>
        <w:t>Oprávňujúce produkty z kategórie Core Infrastructure Component:</w:t>
      </w:r>
    </w:p>
    <w:p w:rsidR="00FE741E" w:rsidRDefault="006F11F9" w:rsidP="00B55722">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FE741E" w:rsidRDefault="006F11F9" w:rsidP="00B55722">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FE741E" w:rsidRDefault="00FE741E">
      <w:pPr>
        <w:pStyle w:val="ProductList-BodyIndented"/>
      </w:pPr>
    </w:p>
    <w:p w:rsidR="00FE741E" w:rsidRDefault="006F11F9">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Minimálna ročná priemerná spotreba v rámci krytia SA na získanie neobmedzenej služby 24x7 PRS</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250,000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375,000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337,500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412,500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2,062,500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2,000,000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268,750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168,750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30,000,000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300,000,000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2,062,500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437,500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2,500,000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8,750,000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12,500,000</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8,250,000</w:t>
            </w:r>
          </w:p>
        </w:tc>
      </w:tr>
    </w:tbl>
    <w:p w:rsidR="00FE741E" w:rsidRDefault="00FE741E">
      <w:pPr>
        <w:pStyle w:val="ProductList-BodyIndented"/>
        <w:ind w:left="720"/>
      </w:pPr>
    </w:p>
    <w:p w:rsidR="00FE741E" w:rsidRDefault="006F11F9">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FE741E" w:rsidRDefault="00FE741E">
      <w:pPr>
        <w:pStyle w:val="ProductList-BodyIndented"/>
        <w:ind w:left="720"/>
      </w:pPr>
    </w:p>
    <w:p w:rsidR="00FE741E" w:rsidRDefault="006F11F9">
      <w:pPr>
        <w:pStyle w:val="ProductList-SubClauseHeading"/>
        <w:outlineLvl w:val="3"/>
      </w:pPr>
      <w:r>
        <w:t>Spôsobilosť na základe produktu Parallel Data Warehouse</w:t>
      </w:r>
    </w:p>
    <w:p w:rsidR="00FE741E" w:rsidRDefault="006F11F9">
      <w:pPr>
        <w:pStyle w:val="ProductList-BodyIndented"/>
      </w:pPr>
      <w:r>
        <w:t>Zákazníci, ktorí získajú licencie na produkt SQL Server Enterprise Edition, nasadia produkt Parallel Data Warehouse („PDW“) a majú aktívnu zmluvu Premier Services Agreement, sú spôsobilí využívať incidenty neobmedzenej služby 24x7 PRS bez ohľadu na registráciu v programe SCE alebo na svoju spotrebu v rámci programu SCE.</w:t>
      </w:r>
    </w:p>
    <w:p w:rsidR="00FE741E" w:rsidRDefault="00FE741E">
      <w:pPr>
        <w:pStyle w:val="ProductList-BodyIndented"/>
      </w:pPr>
    </w:p>
    <w:p w:rsidR="00FE741E" w:rsidRDefault="006F11F9">
      <w:pPr>
        <w:pStyle w:val="ProductList-BodyIndented"/>
      </w:pPr>
      <w:r>
        <w:t xml:space="preserve">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krytia SA v rámci svojho programu SCE alebo multilicenčných programov, na základe ktorých si zakúpili licencie na produkt SQL Server Enterprise Edition a </w:t>
      </w:r>
      <w:r>
        <w:lastRenderedPageBreak/>
        <w:t>nasadenie produktu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FE741E" w:rsidRDefault="00FE741E">
      <w:pPr>
        <w:pStyle w:val="ProductList-BodyIndented"/>
      </w:pPr>
    </w:p>
    <w:p w:rsidR="00FE741E" w:rsidRDefault="006F11F9">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Povolené kontaktné osoby pre podporu</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4</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5</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6</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7</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8</w:t>
            </w:r>
          </w:p>
        </w:tc>
      </w:tr>
    </w:tbl>
    <w:p w:rsidR="00FE741E" w:rsidRDefault="00FE741E">
      <w:pPr>
        <w:pStyle w:val="ProductList-BodyIndented"/>
      </w:pPr>
    </w:p>
    <w:p w:rsidR="00FE741E" w:rsidRDefault="006F11F9">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FE741E" w:rsidRDefault="006F11F9">
      <w:pPr>
        <w:pStyle w:val="ProductList-BodyIndented"/>
      </w:pPr>
      <w:r>
        <w:t xml:space="preserve">Poznámka: Zákazníci, ktorí aktuálne majú licenciu na produkt PDW, si zachovajú túto výhodu v súlade s podmienkami uvedenými v dokumente </w:t>
      </w:r>
      <w:hyperlink r:id="rId131">
        <w:r>
          <w:rPr>
            <w:color w:val="00467F"/>
            <w:u w:val="single"/>
          </w:rPr>
          <w:t>Podmienky používania produktov (jún 2016)</w:t>
        </w:r>
      </w:hyperlink>
      <w:r>
        <w:t>.</w:t>
      </w:r>
    </w:p>
    <w:p w:rsidR="00FE741E" w:rsidRDefault="00FE741E">
      <w:pPr>
        <w:pStyle w:val="ProductList-BodyIndented"/>
      </w:pPr>
    </w:p>
    <w:p w:rsidR="00FE741E" w:rsidRDefault="006F11F9">
      <w:pPr>
        <w:pStyle w:val="ProductList-ClauseHeading"/>
        <w:outlineLvl w:val="2"/>
      </w:pPr>
      <w:bookmarkStart w:id="365" w:name="_Sec586"/>
      <w:r>
        <w:t>Rozšírená podpora s rýchlymi opravami</w:t>
      </w:r>
      <w:bookmarkEnd w:id="365"/>
    </w:p>
    <w:p w:rsidR="00FE741E" w:rsidRDefault="006F11F9">
      <w:pPr>
        <w:pStyle w:val="ProductList-Body"/>
      </w:pPr>
      <w:r>
        <w:t>Rozšírená podpora s rýchlymi opravami je k dispozícii pre zákazníkov, ktorí podpísali zmluvu o podpore Premier alebo Essential Support a zakúpili si krytie SA v rámci nasledujúcich programov:</w:t>
      </w:r>
    </w:p>
    <w:p w:rsidR="00FE741E" w:rsidRDefault="006F11F9" w:rsidP="00B55722">
      <w:pPr>
        <w:pStyle w:val="ProductList-Bullet"/>
        <w:numPr>
          <w:ilvl w:val="0"/>
          <w:numId w:val="43"/>
        </w:numPr>
      </w:pPr>
      <w:r>
        <w:t>Nárok na rozšírenú technickú podporu s rýchlymi opravami pre skupinu aplikačných produktov majú zákazníci (iní než nakupujúci prostredníctvom akademických programov) s krytím SAM pre skupinu aplikačných produktov.</w:t>
      </w:r>
    </w:p>
    <w:p w:rsidR="00FE741E" w:rsidRDefault="006F11F9" w:rsidP="00B55722">
      <w:pPr>
        <w:pStyle w:val="ProductList-Bullet"/>
        <w:numPr>
          <w:ilvl w:val="0"/>
          <w:numId w:val="43"/>
        </w:numPr>
      </w:pPr>
      <w:r>
        <w:t>Na rozšírenú technickú podporu s rýchlymi opravami pre operačný systém Windows pre osobné počítače alebo operačný systém Windows Embedded (s krytím SAM pre produkt systému Windows Embedded) majú nárok zákazníci (iní než nakupujúci prostredníctvom akademických programov) s krytím SAM pre skupinu systémových produktov.</w:t>
      </w:r>
    </w:p>
    <w:p w:rsidR="00FE741E" w:rsidRDefault="006F11F9" w:rsidP="00B55722">
      <w:pPr>
        <w:pStyle w:val="ProductList-Bullet"/>
        <w:numPr>
          <w:ilvl w:val="0"/>
          <w:numId w:val="43"/>
        </w:numPr>
      </w:pPr>
      <w:r>
        <w:t>Na rozšírenú technickú podporu s rýchlymi opravami pre serverové produkty majú nárok zákazníci (iní než nakupujúci prostredníctvom akademických programov) s krytím SA pre aspoň jeden serverový produkt. Vzťahuje sa to na nasledujúce serverové produkty: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FE741E" w:rsidRDefault="00FE741E">
      <w:pPr>
        <w:pStyle w:val="ProductList-Body"/>
      </w:pPr>
    </w:p>
    <w:p w:rsidR="00FE741E" w:rsidRDefault="006F11F9">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FE741E" w:rsidRDefault="00FE741E">
      <w:pPr>
        <w:pStyle w:val="PURBreadcrumb"/>
      </w:pPr>
    </w:p>
    <w:p w:rsidR="00FE741E" w:rsidRDefault="006F11F9">
      <w:pPr>
        <w:pStyle w:val="ProductList-ClauseHeading"/>
        <w:outlineLvl w:val="2"/>
      </w:pPr>
      <w:bookmarkStart w:id="366" w:name="_Sec587"/>
      <w:r>
        <w:t>Dostupnosť licencií na prestúpenie na vyššie vydanie</w:t>
      </w:r>
      <w:bookmarkEnd w:id="366"/>
    </w:p>
    <w:p w:rsidR="00FE741E" w:rsidRDefault="006F11F9">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E74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Vyššie vydanie produktu, na ktoré sa prestupuje</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BizTalk Server Standard</w:t>
            </w:r>
            <w:r>
              <w:fldChar w:fldCharType="begin"/>
            </w:r>
            <w:r>
              <w:instrText xml:space="preserve"> XE "BizTalk Server Standard"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BizTalk Server Enterprise</w:t>
            </w:r>
            <w:r>
              <w:fldChar w:fldCharType="begin"/>
            </w:r>
            <w:r>
              <w:instrText xml:space="preserve"> XE "BizTalk Server Enterprise"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BizTalk Server Enterprise</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Licencia Enterprise CAL</w:t>
            </w:r>
            <w:r>
              <w:fldChar w:fldCharType="begin"/>
            </w:r>
            <w:r>
              <w:instrText xml:space="preserve"> XE "Enterprise CAL" </w:instrText>
            </w:r>
            <w:r>
              <w:fldChar w:fldCharType="end"/>
            </w:r>
            <w:r>
              <w:t xml:space="preserve"> Suite</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Core Infrastructure Server Suite Datacenter</w:t>
            </w:r>
            <w:r>
              <w:fldChar w:fldCharType="begin"/>
            </w:r>
            <w:r>
              <w:instrText xml:space="preserve"> XE "Core Infrastructure Server Suite Datacenter"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Desktop Education s licenciou Enterprise CAL Suite</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Desktop School s licenciou Enterprise CAL Suite</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Exchange Server Enterprise</w:t>
            </w:r>
            <w:r>
              <w:fldChar w:fldCharType="begin"/>
            </w:r>
            <w:r>
              <w:instrText xml:space="preserve"> XE "Exchange Server Enterprise"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Forefront TMG Enterprise</w:t>
            </w:r>
            <w:r>
              <w:fldChar w:fldCharType="begin"/>
            </w:r>
            <w:r>
              <w:instrText xml:space="preserve"> XE "Forefront TMG Enterprise"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Dynamics CRM Server</w:t>
            </w:r>
            <w:r>
              <w:fldChar w:fldCharType="begin"/>
            </w:r>
            <w:r>
              <w:instrText xml:space="preserve"> XE "Microsoft Dynamics CRM Server"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Office Professional Plus</w:t>
            </w:r>
            <w:r>
              <w:fldChar w:fldCharType="begin"/>
            </w:r>
            <w:r>
              <w:instrText xml:space="preserve"> XE "Office Professional Plus"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Enterprise Desktop</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Project Professional</w:t>
            </w:r>
            <w:r>
              <w:fldChar w:fldCharType="begin"/>
            </w:r>
            <w:r>
              <w:instrText xml:space="preserve"> XE "Project Professional"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 Enterprise Core</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 Enterprise</w:t>
            </w:r>
            <w:r>
              <w:fldChar w:fldCharType="begin"/>
            </w:r>
            <w:r>
              <w:instrText xml:space="preserve"> XE "SQL Server Enterprise" </w:instrText>
            </w:r>
            <w:r>
              <w:fldChar w:fldCharType="end"/>
            </w:r>
            <w:r>
              <w:t xml:space="preserve"> Core</w:t>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 Business Intelligence,</w:t>
            </w:r>
            <w:r>
              <w:fldChar w:fldCharType="begin"/>
            </w:r>
            <w:r>
              <w:instrText xml:space="preserve"> XE "SQL Server Business Intelligence,"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System Center Datacenter</w:t>
            </w:r>
            <w:r>
              <w:fldChar w:fldCharType="begin"/>
            </w:r>
            <w:r>
              <w:instrText xml:space="preserve"> XE "System Center Datacenter"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Visio Professional</w:t>
            </w:r>
            <w:r>
              <w:fldChar w:fldCharType="begin"/>
            </w:r>
            <w:r>
              <w:instrText xml:space="preserve"> XE "Visio Professional"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Visual Studio Enterprise so službou MSDN</w:t>
            </w:r>
            <w:r>
              <w:fldChar w:fldCharType="begin"/>
            </w:r>
            <w:r>
              <w:instrText xml:space="preserve"> XE "Visual Studio Enterprise so službou MSDN"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lastRenderedPageBreak/>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Visual Studio Enterprise so službou MSDN</w:t>
            </w:r>
            <w:r>
              <w:fldChar w:fldCharType="begin"/>
            </w:r>
            <w:r>
              <w:instrText xml:space="preserve"> XE "Visual Studio Enterprise so službou MSDN"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Server Datacenter</w:t>
            </w:r>
            <w:r>
              <w:fldChar w:fldCharType="begin"/>
            </w:r>
            <w:r>
              <w:instrText xml:space="preserve"> XE "Windows Server Datacenter" </w:instrText>
            </w:r>
            <w:r>
              <w:fldChar w:fldCharType="end"/>
            </w:r>
          </w:p>
        </w:tc>
      </w:tr>
      <w:tr w:rsidR="00FE741E">
        <w:tc>
          <w:tcPr>
            <w:tcW w:w="600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Windows MultiPoint Server Premium</w:t>
            </w:r>
            <w:r>
              <w:fldChar w:fldCharType="begin"/>
            </w:r>
            <w:r>
              <w:instrText xml:space="preserve"> XE "Windows MultiPoint Server Premium" </w:instrText>
            </w:r>
            <w:r>
              <w:fldChar w:fldCharType="end"/>
            </w:r>
          </w:p>
        </w:tc>
      </w:tr>
    </w:tbl>
    <w:p w:rsidR="00FE741E" w:rsidRDefault="00FE741E">
      <w:pPr>
        <w:pStyle w:val="ProductList-Body"/>
      </w:pPr>
    </w:p>
    <w:p w:rsidR="00FE741E" w:rsidRDefault="006F11F9">
      <w:pPr>
        <w:pStyle w:val="ProductList-ClauseHeading"/>
        <w:outlineLvl w:val="2"/>
      </w:pPr>
      <w:bookmarkStart w:id="367" w:name="_Sec588"/>
      <w:r>
        <w:t>Servery – práva na zotavenie po havárii</w:t>
      </w:r>
      <w:bookmarkEnd w:id="367"/>
    </w:p>
    <w:p w:rsidR="00FE741E" w:rsidRDefault="006F11F9">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FE741E" w:rsidRDefault="00FE741E">
      <w:pPr>
        <w:pStyle w:val="ProductList-Body"/>
      </w:pPr>
    </w:p>
    <w:p w:rsidR="00FE741E" w:rsidRDefault="006F11F9">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FE741E" w:rsidRDefault="006F11F9" w:rsidP="00B55722">
      <w:pPr>
        <w:pStyle w:val="ProductList-Bullet"/>
        <w:numPr>
          <w:ilvl w:val="0"/>
          <w:numId w:val="44"/>
        </w:numPr>
      </w:pPr>
      <w:r>
        <w:t>počas krátkych období testovania zotavenia po havárii, a to v priebehu jedného týždňa každých 90 dní,</w:t>
      </w:r>
    </w:p>
    <w:p w:rsidR="00FE741E" w:rsidRDefault="006F11F9" w:rsidP="00B55722">
      <w:pPr>
        <w:pStyle w:val="ProductList-Bullet"/>
        <w:numPr>
          <w:ilvl w:val="0"/>
          <w:numId w:val="44"/>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FE741E" w:rsidRDefault="006F11F9" w:rsidP="00B55722">
      <w:pPr>
        <w:pStyle w:val="ProductList-Bullet"/>
        <w:numPr>
          <w:ilvl w:val="0"/>
          <w:numId w:val="44"/>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FE741E" w:rsidRDefault="00FE741E">
      <w:pPr>
        <w:pStyle w:val="ProductList-Body"/>
      </w:pPr>
    </w:p>
    <w:p w:rsidR="00FE741E" w:rsidRDefault="006F11F9">
      <w:pPr>
        <w:pStyle w:val="ProductList-Body"/>
      </w:pPr>
      <w:r>
        <w:t>Ak chce zákazník používať softvér na základe práv na zotavenie po havárii, musí dodržať nasledujúce podmienky:</w:t>
      </w:r>
    </w:p>
    <w:p w:rsidR="00FE741E" w:rsidRDefault="006F11F9" w:rsidP="00B55722">
      <w:pPr>
        <w:pStyle w:val="ProductList-Bullet"/>
        <w:numPr>
          <w:ilvl w:val="0"/>
          <w:numId w:val="4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FE741E" w:rsidRDefault="006F11F9" w:rsidP="00B55722">
      <w:pPr>
        <w:pStyle w:val="ProductList-Bullet"/>
        <w:numPr>
          <w:ilvl w:val="0"/>
          <w:numId w:val="4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FE741E" w:rsidRDefault="006F11F9" w:rsidP="00B55722">
      <w:pPr>
        <w:pStyle w:val="ProductList-Bullet"/>
        <w:numPr>
          <w:ilvl w:val="0"/>
          <w:numId w:val="45"/>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FE741E" w:rsidRDefault="006F11F9" w:rsidP="00B55722">
      <w:pPr>
        <w:pStyle w:val="ProductList-Bullet"/>
        <w:numPr>
          <w:ilvl w:val="1"/>
          <w:numId w:val="45"/>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FE741E" w:rsidRDefault="006F11F9" w:rsidP="00B55722">
      <w:pPr>
        <w:pStyle w:val="ProductList-Bullet"/>
        <w:numPr>
          <w:ilvl w:val="1"/>
          <w:numId w:val="45"/>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FE741E" w:rsidRDefault="006F11F9">
      <w:pPr>
        <w:pStyle w:val="ProductList-Body"/>
        <w:ind w:left="1080"/>
      </w:pPr>
      <w:r>
        <w:t>- prevádzkovanie softvéru na virtualizáciu hardvéru, ako je napríklad Hyper-V,</w:t>
      </w:r>
    </w:p>
    <w:p w:rsidR="00FE741E" w:rsidRDefault="006F11F9">
      <w:pPr>
        <w:pStyle w:val="ProductList-Body"/>
        <w:ind w:left="1080"/>
      </w:pPr>
      <w:r>
        <w:t>- poskytovanie služieb virtualizácie hardvéru,</w:t>
      </w:r>
    </w:p>
    <w:p w:rsidR="00FE741E" w:rsidRDefault="006F11F9">
      <w:pPr>
        <w:pStyle w:val="ProductList-Body"/>
        <w:ind w:left="1080"/>
      </w:pPr>
      <w:r>
        <w:t>- prevádzkovanie softvérových agentov na spravovanie softvéru na virtualizáciu hardvéru,</w:t>
      </w:r>
    </w:p>
    <w:p w:rsidR="00FE741E" w:rsidRDefault="006F11F9">
      <w:pPr>
        <w:pStyle w:val="ProductList-Body"/>
        <w:ind w:left="1080"/>
      </w:pPr>
      <w:r>
        <w:t>- účely poskytovania cieľa replikácie,</w:t>
      </w:r>
    </w:p>
    <w:p w:rsidR="00FE741E" w:rsidRDefault="006F11F9">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FE741E" w:rsidRDefault="006F11F9">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FE741E" w:rsidRDefault="006F11F9">
      <w:pPr>
        <w:pStyle w:val="ProductList-Body"/>
        <w:ind w:left="1080"/>
      </w:pPr>
      <w:r>
        <w:t xml:space="preserve">- prevádzkovanie pracovných záťaží na zotavenie po havárii, ako je to uvedené vyššie. </w:t>
      </w:r>
    </w:p>
    <w:p w:rsidR="00FE741E" w:rsidRDefault="006F11F9" w:rsidP="00B55722">
      <w:pPr>
        <w:pStyle w:val="ProductList-Bullet"/>
        <w:numPr>
          <w:ilvl w:val="1"/>
          <w:numId w:val="46"/>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FE741E" w:rsidRDefault="006F11F9" w:rsidP="00B55722">
      <w:pPr>
        <w:pStyle w:val="ProductList-Bullet"/>
        <w:numPr>
          <w:ilvl w:val="0"/>
          <w:numId w:val="46"/>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FE741E" w:rsidRDefault="006F11F9" w:rsidP="00B55722">
      <w:pPr>
        <w:pStyle w:val="ProductList-Bullet"/>
        <w:numPr>
          <w:ilvl w:val="0"/>
          <w:numId w:val="46"/>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FE741E" w:rsidRDefault="006F11F9" w:rsidP="00B55722">
      <w:pPr>
        <w:pStyle w:val="ProductList-Bullet"/>
        <w:numPr>
          <w:ilvl w:val="0"/>
          <w:numId w:val="46"/>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FE741E" w:rsidRDefault="006F11F9" w:rsidP="00B55722">
      <w:pPr>
        <w:pStyle w:val="ProductList-Bullet"/>
        <w:numPr>
          <w:ilvl w:val="0"/>
          <w:numId w:val="46"/>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FE741E" w:rsidRDefault="00FE741E">
      <w:pPr>
        <w:pStyle w:val="ProductList-Body"/>
      </w:pPr>
    </w:p>
    <w:p w:rsidR="00FE741E" w:rsidRDefault="006F11F9">
      <w:pPr>
        <w:pStyle w:val="ProductList-ClauseHeading"/>
        <w:outlineLvl w:val="2"/>
      </w:pPr>
      <w:bookmarkStart w:id="368" w:name="_Sec589"/>
      <w:r>
        <w:t>Prenos licencií</w:t>
      </w:r>
      <w:bookmarkEnd w:id="368"/>
    </w:p>
    <w:p w:rsidR="00FE741E" w:rsidRDefault="006F11F9">
      <w:pPr>
        <w:pStyle w:val="ProductList-SubClauseHeading"/>
        <w:outlineLvl w:val="3"/>
      </w:pPr>
      <w:r>
        <w:t>Prenos licencií medzi serverovými farmami</w:t>
      </w:r>
    </w:p>
    <w:p w:rsidR="00FE741E" w:rsidRDefault="006F11F9">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FE741E" w:rsidRDefault="00FE741E">
      <w:pPr>
        <w:pStyle w:val="ProductList-BodyIndented"/>
      </w:pPr>
    </w:p>
    <w:p w:rsidR="00FE741E" w:rsidRDefault="006F11F9">
      <w:pPr>
        <w:pStyle w:val="ProductList-SubClauseHeading"/>
        <w:outlineLvl w:val="3"/>
      </w:pPr>
      <w:r>
        <w:t>Prenos licencií v rámci programu Software Assurance</w:t>
      </w:r>
    </w:p>
    <w:p w:rsidR="00FE741E" w:rsidRDefault="006F11F9">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FE741E" w:rsidRDefault="00FE741E">
      <w:pPr>
        <w:pStyle w:val="ProductList-BodyIndented"/>
      </w:pPr>
    </w:p>
    <w:p w:rsidR="00FE741E" w:rsidRDefault="006F11F9">
      <w:pPr>
        <w:pStyle w:val="ProductList-SubSubClauseHeading"/>
        <w:outlineLvl w:val="4"/>
      </w:pPr>
      <w:r>
        <w:t>Povolené používanie:</w:t>
      </w:r>
    </w:p>
    <w:p w:rsidR="00FE741E" w:rsidRDefault="006F11F9">
      <w:pPr>
        <w:pStyle w:val="ProductList-BodyIndented2"/>
      </w:pPr>
      <w:r>
        <w:t>Zákazník, ktorý má prenos licencií v rámci krytia SA, smie:</w:t>
      </w:r>
    </w:p>
    <w:p w:rsidR="00FE741E" w:rsidRDefault="006F11F9" w:rsidP="00B55722">
      <w:pPr>
        <w:pStyle w:val="ProductList-Bullet"/>
        <w:numPr>
          <w:ilvl w:val="2"/>
          <w:numId w:val="47"/>
        </w:numPr>
      </w:pPr>
      <w:r>
        <w:t>Prevádzkovať svoj licencovaný softvér na zdieľaných serveroch.</w:t>
      </w:r>
    </w:p>
    <w:p w:rsidR="00FE741E" w:rsidRDefault="006F11F9" w:rsidP="00B55722">
      <w:pPr>
        <w:pStyle w:val="ProductList-Bullet"/>
        <w:numPr>
          <w:ilvl w:val="2"/>
          <w:numId w:val="47"/>
        </w:numPr>
      </w:pPr>
      <w:r>
        <w:t>Pristupovať k tomuto softvéru na základe licencií na prístup, pre ktoré má zákazník krytie SA, a na základe svojich licencií SL pre používateľov a zariadenia, ktoré umožňujú prístup k príslušným produktom.</w:t>
      </w:r>
    </w:p>
    <w:p w:rsidR="00FE741E" w:rsidRDefault="006F11F9" w:rsidP="00B55722">
      <w:pPr>
        <w:pStyle w:val="ProductList-Bullet"/>
        <w:numPr>
          <w:ilvl w:val="2"/>
          <w:numId w:val="4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rsidR="00FE741E" w:rsidRDefault="006F11F9" w:rsidP="00B55722">
      <w:pPr>
        <w:pStyle w:val="ProductList-Bullet"/>
        <w:numPr>
          <w:ilvl w:val="2"/>
          <w:numId w:val="47"/>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FE741E" w:rsidRDefault="00FE741E">
      <w:pPr>
        <w:pStyle w:val="ProductList-BodyIndented2"/>
      </w:pPr>
    </w:p>
    <w:p w:rsidR="00FE741E" w:rsidRDefault="006F11F9">
      <w:pPr>
        <w:pStyle w:val="ProductList-SubSubClauseHeading"/>
        <w:outlineLvl w:val="4"/>
      </w:pPr>
      <w:r>
        <w:t>Požiadavky:</w:t>
      </w:r>
    </w:p>
    <w:p w:rsidR="00FE741E" w:rsidRDefault="006F11F9">
      <w:pPr>
        <w:pStyle w:val="ProductList-BodyIndented2"/>
      </w:pPr>
      <w:r>
        <w:t>Zákazník, ktorý chce využiť možnosť prenosu licencií v rámci programu SA, musí:</w:t>
      </w:r>
    </w:p>
    <w:p w:rsidR="00FE741E" w:rsidRDefault="006F11F9" w:rsidP="00B55722">
      <w:pPr>
        <w:pStyle w:val="ProductList-Bullet"/>
        <w:numPr>
          <w:ilvl w:val="2"/>
          <w:numId w:val="48"/>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FE741E" w:rsidRDefault="006F11F9" w:rsidP="00B55722">
      <w:pPr>
        <w:pStyle w:val="ProductList-Bullet"/>
        <w:numPr>
          <w:ilvl w:val="2"/>
          <w:numId w:val="48"/>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rsidR="00FE741E" w:rsidRDefault="006F11F9" w:rsidP="00B55722">
      <w:pPr>
        <w:pStyle w:val="ProductList-Bullet"/>
        <w:numPr>
          <w:ilvl w:val="2"/>
          <w:numId w:val="48"/>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FE741E" w:rsidRDefault="00FE741E">
      <w:pPr>
        <w:pStyle w:val="ProductList-BodyIndented2"/>
      </w:pPr>
    </w:p>
    <w:p w:rsidR="00FE741E" w:rsidRDefault="006F11F9">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18"/>
        <w:gridCol w:w="2518"/>
        <w:gridCol w:w="2517"/>
        <w:gridCol w:w="2517"/>
      </w:tblGrid>
      <w:tr w:rsidR="00FE74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Povolený počet:</w:t>
            </w:r>
          </w:p>
          <w:p w:rsidR="00FE741E" w:rsidRDefault="006F11F9">
            <w:pPr>
              <w:pStyle w:val="ProductList-TableBody"/>
            </w:pPr>
            <w:r>
              <w:rPr>
                <w:color w:val="FFFFFF"/>
              </w:rPr>
              <w:t>prostredí operačného systému alebo jadier na jednu licenciu</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 POS na licenciu</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 POS na licenciu</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Jedno virtuálne jadro (podlieha právam na používanie produktov vrátane požiadavky na minimálne 4 jadrá na prostredie operačného systému)</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 spravované POS na licenciu</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10 spravované POS na licenciu</w:t>
            </w:r>
          </w:p>
        </w:tc>
      </w:tr>
    </w:tbl>
    <w:p w:rsidR="00FE741E" w:rsidRDefault="00FE741E">
      <w:pPr>
        <w:pStyle w:val="ProductList-BodyIndented2"/>
      </w:pPr>
    </w:p>
    <w:p w:rsidR="00FE741E" w:rsidRDefault="006F11F9">
      <w:pPr>
        <w:pStyle w:val="ProductList-SubSubClauseHeading"/>
        <w:outlineLvl w:val="4"/>
      </w:pPr>
      <w:r>
        <w:t>Záložné (fail-over) práva</w:t>
      </w:r>
    </w:p>
    <w:p w:rsidR="00FE741E" w:rsidRDefault="006F11F9">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FE741E" w:rsidRDefault="00FE741E">
      <w:pPr>
        <w:pStyle w:val="ProductList-BodyIndented2"/>
      </w:pPr>
    </w:p>
    <w:p w:rsidR="00FE741E" w:rsidRDefault="006F11F9">
      <w:pPr>
        <w:pStyle w:val="ProductList-ClauseHeading"/>
        <w:outlineLvl w:val="2"/>
      </w:pPr>
      <w:bookmarkStart w:id="369" w:name="_Sec590"/>
      <w:r>
        <w:t>Servery – aplikácie s vlastným hosťovaním</w:t>
      </w:r>
      <w:bookmarkEnd w:id="369"/>
    </w:p>
    <w:p w:rsidR="00FE741E" w:rsidRDefault="006F11F9">
      <w:pPr>
        <w:pStyle w:val="ProductList-Body"/>
      </w:pPr>
      <w:r>
        <w:t>Aplikácie s vlastným hosťovaním sú produkty, na ktoré sa vzťahujú práva na vlastné hosťovanie.</w:t>
      </w:r>
    </w:p>
    <w:p w:rsidR="00FE741E" w:rsidRDefault="00FE741E">
      <w:pPr>
        <w:pStyle w:val="ProductList-Body"/>
      </w:pPr>
    </w:p>
    <w:p w:rsidR="00FE741E" w:rsidRDefault="006F11F9">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FE741E" w:rsidRDefault="00FE741E">
      <w:pPr>
        <w:pStyle w:val="ProductList-Body"/>
      </w:pPr>
    </w:p>
    <w:p w:rsidR="00FE741E" w:rsidRDefault="006F11F9">
      <w:pPr>
        <w:pStyle w:val="ProductList-SubClauseHeading"/>
        <w:outlineLvl w:val="3"/>
      </w:pPr>
      <w:r>
        <w:t>Požiadavky</w:t>
      </w:r>
    </w:p>
    <w:p w:rsidR="00FE741E" w:rsidRDefault="006F11F9">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rsidR="00FE741E" w:rsidRDefault="006F11F9" w:rsidP="00B55722">
      <w:pPr>
        <w:pStyle w:val="ProductList-Bullet"/>
        <w:numPr>
          <w:ilvl w:val="1"/>
          <w:numId w:val="49"/>
        </w:numPr>
      </w:pPr>
      <w:r>
        <w:t>aplikácie s vlastným hosťovaním prevádzkované v rámci zjednoteného riešenia a</w:t>
      </w:r>
    </w:p>
    <w:p w:rsidR="00FE741E" w:rsidRDefault="006F11F9" w:rsidP="00B55722">
      <w:pPr>
        <w:pStyle w:val="ProductList-Bullet"/>
        <w:numPr>
          <w:ilvl w:val="1"/>
          <w:numId w:val="49"/>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FE741E" w:rsidRDefault="006F11F9">
      <w:pPr>
        <w:pStyle w:val="ProductList-BodyIndented"/>
      </w:pPr>
      <w:r>
        <w:t xml:space="preserve">Všetok softvér spoločnosti Microsoft používaný na vytváranie a poskytovanie zjednoteného riešenia musí: </w:t>
      </w:r>
    </w:p>
    <w:p w:rsidR="00FE741E" w:rsidRDefault="006F11F9" w:rsidP="00B55722">
      <w:pPr>
        <w:pStyle w:val="ProductList-Bullet"/>
        <w:numPr>
          <w:ilvl w:val="1"/>
          <w:numId w:val="50"/>
        </w:numPr>
      </w:pPr>
      <w:r>
        <w:t>byť licencovaný prostredníctvom multilicenčného programu a</w:t>
      </w:r>
    </w:p>
    <w:p w:rsidR="00FE741E" w:rsidRDefault="006F11F9" w:rsidP="00B55722">
      <w:pPr>
        <w:pStyle w:val="ProductList-Bullet"/>
        <w:numPr>
          <w:ilvl w:val="1"/>
          <w:numId w:val="50"/>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FE741E" w:rsidRDefault="00FE741E">
      <w:pPr>
        <w:pStyle w:val="ProductList-BodyIndented"/>
      </w:pPr>
    </w:p>
    <w:p w:rsidR="00FE741E" w:rsidRDefault="006F11F9">
      <w:pPr>
        <w:pStyle w:val="ProductList-BodyIndented"/>
      </w:pPr>
      <w:r>
        <w:t xml:space="preserve">Ak zákazník poskytuje zjednotené riešenie zo zdieľaných serverov, tento zákazník nesmie používať softvér Windows Server (ani licenciu Remote Desktop Services External Connector ani žiadnu inú licenciu na prístup k softvéru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w:t>
      </w:r>
      <w:r>
        <w:lastRenderedPageBreak/>
        <w:t>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FE741E" w:rsidRDefault="00FE741E">
      <w:pPr>
        <w:pStyle w:val="ProductList-BodyIndented"/>
      </w:pPr>
    </w:p>
    <w:p w:rsidR="00FE741E" w:rsidRDefault="006F11F9">
      <w:pPr>
        <w:pStyle w:val="ProductList-BodyIndented"/>
      </w:pPr>
      <w:r>
        <w:t>Zákazníkov softvér musí:</w:t>
      </w:r>
    </w:p>
    <w:p w:rsidR="00FE741E" w:rsidRDefault="006F11F9" w:rsidP="00B55722">
      <w:pPr>
        <w:pStyle w:val="ProductList-Bullet"/>
        <w:numPr>
          <w:ilvl w:val="1"/>
          <w:numId w:val="51"/>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FE741E" w:rsidRDefault="006F11F9" w:rsidP="00B55722">
      <w:pPr>
        <w:pStyle w:val="ProductList-Bullet"/>
        <w:numPr>
          <w:ilvl w:val="1"/>
          <w:numId w:val="51"/>
        </w:numPr>
      </w:pPr>
      <w:r>
        <w:t>byť hlavnou službou alebo aplikáciou zjednoteného riešenia a nesmie umožniť priamy prístup k aplikáciám s vlastným hosťovaním žiadnemu koncovému používateľovi zjednoteného riešenia,</w:t>
      </w:r>
    </w:p>
    <w:p w:rsidR="00FE741E" w:rsidRDefault="006F11F9" w:rsidP="00B55722">
      <w:pPr>
        <w:pStyle w:val="ProductList-Bullet"/>
        <w:numPr>
          <w:ilvl w:val="1"/>
          <w:numId w:val="51"/>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rsidR="00FE741E" w:rsidRDefault="006F11F9" w:rsidP="00B55722">
      <w:pPr>
        <w:pStyle w:val="ProductList-Bullet"/>
        <w:numPr>
          <w:ilvl w:val="1"/>
          <w:numId w:val="51"/>
        </w:numPr>
      </w:pPr>
      <w:r>
        <w:t>byť jeho vlastníctvom, nie ním licencovaný, s tou výnimkou, že jeho softvér môže obsahovať nepodstatný softvér tretej strany, ktorý je v jeho softvéri vstavaný alebo ho podporuje.</w:t>
      </w:r>
    </w:p>
    <w:p w:rsidR="00FE741E" w:rsidRDefault="00FE741E">
      <w:pPr>
        <w:pStyle w:val="ProductList-BodyIndented"/>
      </w:pPr>
    </w:p>
    <w:p w:rsidR="00FE741E" w:rsidRDefault="006F11F9">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FE741E" w:rsidRDefault="00FE741E">
      <w:pPr>
        <w:pStyle w:val="ProductList-BodyIndented"/>
        <w:jc w:val="right"/>
      </w:pPr>
    </w:p>
    <w:tbl>
      <w:tblPr>
        <w:tblStyle w:val="PURTable0"/>
        <w:tblW w:w="0" w:type="dxa"/>
        <w:tblLook w:val="04A0" w:firstRow="1" w:lastRow="0" w:firstColumn="1" w:lastColumn="0" w:noHBand="0" w:noVBand="1"/>
      </w:tblPr>
      <w:tblGrid>
        <w:gridCol w:w="1044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Indented"/>
      </w:pPr>
    </w:p>
    <w:p w:rsidR="00FE741E" w:rsidRDefault="00FE741E">
      <w:pPr>
        <w:pStyle w:val="PURBreadcrumb"/>
      </w:pPr>
    </w:p>
    <w:p w:rsidR="00FE741E" w:rsidRDefault="006F11F9">
      <w:pPr>
        <w:pStyle w:val="ProductList-SectionHeading"/>
        <w:pageBreakBefore/>
        <w:outlineLvl w:val="0"/>
      </w:pPr>
      <w:bookmarkStart w:id="370" w:name="_Sec562"/>
      <w:bookmarkEnd w:id="346"/>
      <w:r>
        <w:lastRenderedPageBreak/>
        <w:t>Príloha C – Profesionálne služby</w:t>
      </w:r>
      <w:r>
        <w:fldChar w:fldCharType="begin"/>
      </w:r>
      <w:r>
        <w:instrText xml:space="preserve"> TC "</w:instrText>
      </w:r>
      <w:bookmarkStart w:id="371" w:name="_Toc459540764"/>
      <w:r>
        <w:instrText>Príloha C – Profesionálne služby</w:instrText>
      </w:r>
      <w:bookmarkEnd w:id="371"/>
      <w:r>
        <w:instrText>" \l 1</w:instrText>
      </w:r>
      <w:r>
        <w:fldChar w:fldCharType="end"/>
      </w:r>
    </w:p>
    <w:p w:rsidR="00FE741E" w:rsidRDefault="006F11F9">
      <w:pPr>
        <w:pStyle w:val="ProductList-Body"/>
      </w:pPr>
      <w:r>
        <w:t>Profesionálne služby dostupné prostredníctvom multilicencie spoločnosti Microsoft sú opísané nižšie.</w:t>
      </w:r>
    </w:p>
    <w:p w:rsidR="00FE741E" w:rsidRDefault="006F11F9">
      <w:pPr>
        <w:pStyle w:val="ProductList-Offering1Heading"/>
        <w:outlineLvl w:val="1"/>
      </w:pPr>
      <w:bookmarkStart w:id="372" w:name="_Sec565"/>
      <w:r>
        <w:t>Ponuky podpory pre služby Microsoft Premier</w:t>
      </w:r>
      <w:bookmarkEnd w:id="372"/>
      <w:r>
        <w:fldChar w:fldCharType="begin"/>
      </w:r>
      <w:r>
        <w:instrText xml:space="preserve"> TC "</w:instrText>
      </w:r>
      <w:bookmarkStart w:id="373" w:name="_Toc459540765"/>
      <w:r>
        <w:instrText>Ponuky podpory pre služby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FE74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jc w:val="center"/>
            </w:pPr>
            <w:r>
              <w:rPr>
                <w:color w:val="FFFFFF"/>
              </w:rPr>
              <w:t>Premier Plus</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Mesačne</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Najviac 10 hodín</w:t>
            </w:r>
          </w:p>
          <w:p w:rsidR="00FE741E" w:rsidRDefault="006F11F9">
            <w:pPr>
              <w:pStyle w:val="ProductList-TableBody"/>
            </w:pPr>
            <w:r>
              <w:t>+1 kontrola stavu</w:t>
            </w:r>
          </w:p>
          <w:p w:rsidR="00FE741E" w:rsidRDefault="006F11F9">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Najviac 160 hodín</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Najviac 140 hodín</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jc w:val="center"/>
            </w:pPr>
            <w:r>
              <w:t>X</w:t>
            </w:r>
          </w:p>
        </w:tc>
      </w:tr>
      <w:tr w:rsidR="00FE741E">
        <w:tc>
          <w:tcPr>
            <w:tcW w:w="404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Balíky 20</w:t>
            </w:r>
          </w:p>
        </w:tc>
      </w:tr>
    </w:tbl>
    <w:p w:rsidR="00FE741E" w:rsidRDefault="006F11F9">
      <w:pPr>
        <w:pStyle w:val="ProductList-Body"/>
      </w:pPr>
      <w:r>
        <w:rPr>
          <w:vertAlign w:val="superscript"/>
        </w:rPr>
        <w:t>1</w:t>
      </w:r>
      <w:r>
        <w:rPr>
          <w:i/>
        </w:rPr>
        <w:t>Pracovná doba je definovaná miestne.</w:t>
      </w:r>
    </w:p>
    <w:p w:rsidR="00FE741E" w:rsidRDefault="00FE741E">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FE74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Očakávaná odozva zákazníka</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Katastrofický vplyv na podnik: </w:t>
            </w:r>
          </w:p>
          <w:p w:rsidR="00FE741E" w:rsidRDefault="006F11F9">
            <w:pPr>
              <w:pStyle w:val="ProductList-TableBody"/>
            </w:pPr>
            <w:r>
              <w:t>Úplná strata základného (kriticky dôležitého) obchodného procesu, pričom nemožno primeraným spôsobom pokračovať v práci</w:t>
            </w:r>
          </w:p>
          <w:p w:rsidR="00FE741E" w:rsidRDefault="006F11F9">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Odozva na prvý telefonát do jednej hodiny</w:t>
            </w:r>
          </w:p>
          <w:p w:rsidR="00FE741E" w:rsidRDefault="006F11F9">
            <w:pPr>
              <w:pStyle w:val="ProductList-TableBody"/>
            </w:pPr>
            <w:r>
              <w:t>Prostriedky spoločnosti Microsoft na pracovisku zákazníka, hneď keď je to možné.</w:t>
            </w:r>
          </w:p>
          <w:p w:rsidR="00FE741E" w:rsidRDefault="006F11F9">
            <w:pPr>
              <w:pStyle w:val="ProductList-TableBody"/>
            </w:pPr>
            <w:r>
              <w:t>Nepretržité riešenie problémov 24 hodín denne/7 dní v týždni</w:t>
            </w:r>
          </w:p>
          <w:p w:rsidR="00FE741E" w:rsidRDefault="006F11F9">
            <w:pPr>
              <w:pStyle w:val="ProductList-TableBody"/>
            </w:pPr>
            <w:r>
              <w:t>Rýchla eskalácia produktovým tímom v spoločnosti Microsoft</w:t>
            </w:r>
          </w:p>
          <w:p w:rsidR="00FE741E" w:rsidRDefault="006F11F9">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Oznámenie situácie výkonným manažérom zákazníka </w:t>
            </w:r>
          </w:p>
          <w:p w:rsidR="00FE741E" w:rsidRDefault="006F11F9">
            <w:pPr>
              <w:pStyle w:val="ProductList-TableBody"/>
            </w:pPr>
            <w:r>
              <w:t>Priradenie príslušných prostriedkov na zabezpečenie nepretržitého riešenia problémov 24 hodín denne/7 dní v týždni</w:t>
            </w:r>
            <w:r>
              <w:rPr>
                <w:vertAlign w:val="superscript"/>
              </w:rPr>
              <w:t>2</w:t>
            </w:r>
          </w:p>
          <w:p w:rsidR="00FE741E" w:rsidRDefault="006F11F9">
            <w:pPr>
              <w:pStyle w:val="ProductList-TableBody"/>
            </w:pPr>
            <w:r>
              <w:t>Rýchly prístup a odozva osoby s oprávnením na riadenie zmien</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Kritický vplyv na podnikanie: </w:t>
            </w:r>
          </w:p>
          <w:p w:rsidR="00FE741E" w:rsidRDefault="006F11F9">
            <w:pPr>
              <w:pStyle w:val="ProductList-TableBody"/>
            </w:pPr>
            <w:r>
              <w:t>Významná strata alebo zhoršenie kvality služieb</w:t>
            </w:r>
          </w:p>
          <w:p w:rsidR="00FE741E" w:rsidRDefault="006F11F9">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Odozva na prvý telefonát do jednej hodiny</w:t>
            </w:r>
          </w:p>
          <w:p w:rsidR="00FE741E" w:rsidRDefault="006F11F9">
            <w:pPr>
              <w:pStyle w:val="ProductList-TableBody"/>
            </w:pPr>
            <w:r>
              <w:t>Prostriedky spoločnosti Microsoft podľa potreby na pracovisku zákazníka.</w:t>
            </w:r>
          </w:p>
          <w:p w:rsidR="00FE741E" w:rsidRDefault="006F11F9">
            <w:pPr>
              <w:pStyle w:val="ProductList-TableBody"/>
            </w:pPr>
            <w:r>
              <w:t>Nepretržité riešenie problémov 24 hodín denne/7 dní v týždni</w:t>
            </w:r>
          </w:p>
          <w:p w:rsidR="00FE741E" w:rsidRDefault="006F11F9">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Priradenie príslušných prostriedkov na zabezpečenie nepretržitého riešenia problémov 24 hodín denne/7 dní v týždni</w:t>
            </w:r>
            <w:r>
              <w:rPr>
                <w:vertAlign w:val="superscript"/>
              </w:rPr>
              <w:t>2</w:t>
            </w:r>
          </w:p>
          <w:p w:rsidR="00FE741E" w:rsidRDefault="006F11F9">
            <w:pPr>
              <w:pStyle w:val="ProductList-TableBody"/>
            </w:pPr>
            <w:r>
              <w:t>Rýchly prístup a odozva osoby s oprávnením na riadenie zmien</w:t>
            </w:r>
          </w:p>
          <w:p w:rsidR="00FE741E" w:rsidRDefault="006F11F9">
            <w:pPr>
              <w:pStyle w:val="ProductList-TableBody"/>
            </w:pPr>
            <w:r>
              <w:t>Oznámenie situácie manažmentu</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Mierny vplyv na podnik: </w:t>
            </w:r>
          </w:p>
          <w:p w:rsidR="00FE741E" w:rsidRDefault="006F11F9">
            <w:pPr>
              <w:pStyle w:val="ProductList-TableBody"/>
            </w:pPr>
            <w:r>
              <w:t>Stredne závažná strata alebo zhoršenie kvality služieb, možno však pokračovať v práci primeraným spôsobom na zníženej úrovni.</w:t>
            </w:r>
          </w:p>
          <w:p w:rsidR="00FE741E" w:rsidRDefault="006F11F9">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Odozva na prvý telefonát do dvoch hodín</w:t>
            </w:r>
          </w:p>
          <w:p w:rsidR="00FE741E" w:rsidRDefault="006F11F9">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Priradenie príslušných prostriedkov na zabezpečenie nepretržitého riešenia problémov v pracovnej dobe1</w:t>
            </w:r>
          </w:p>
          <w:p w:rsidR="00FE741E" w:rsidRDefault="006F11F9">
            <w:pPr>
              <w:pStyle w:val="ProductList-TableBody"/>
            </w:pPr>
            <w:r>
              <w:t>Prístup a odpoveď od správcu riadenia zmien do 4 pracovných hodín</w:t>
            </w:r>
            <w:r>
              <w:rPr>
                <w:vertAlign w:val="superscript"/>
              </w:rPr>
              <w:t>1</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Minimálny vplyv na podnik: </w:t>
            </w:r>
          </w:p>
          <w:p w:rsidR="00FE741E" w:rsidRDefault="006F11F9">
            <w:pPr>
              <w:pStyle w:val="ProductList-TableBody"/>
            </w:pPr>
            <w:r>
              <w:t>Podnikanie je v podstatnej miere funkčné s menšími obmedzeniami alebo bez obmedzení služieb.</w:t>
            </w:r>
          </w:p>
          <w:p w:rsidR="00FE741E" w:rsidRDefault="006F11F9">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Odozva na prvý telefonát do štyroch hodín</w:t>
            </w:r>
          </w:p>
          <w:p w:rsidR="00FE741E" w:rsidRDefault="006F11F9">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Presné kontaktné údaje osoby zodpovednej za prípad</w:t>
            </w:r>
          </w:p>
          <w:p w:rsidR="00FE741E" w:rsidRDefault="006F11F9">
            <w:pPr>
              <w:pStyle w:val="ProductList-TableBody"/>
            </w:pPr>
            <w:r>
              <w:t>Odozva do 24 hodín</w:t>
            </w:r>
          </w:p>
        </w:tc>
      </w:tr>
    </w:tbl>
    <w:p w:rsidR="00FE741E" w:rsidRDefault="006F11F9">
      <w:pPr>
        <w:pStyle w:val="ProductList-Body"/>
      </w:pPr>
      <w:r>
        <w:rPr>
          <w:vertAlign w:val="superscript"/>
        </w:rPr>
        <w:t>1</w:t>
      </w:r>
      <w:r>
        <w:rPr>
          <w:i/>
        </w:rPr>
        <w:t>Pracovná doba je definovaná miestne.</w:t>
      </w:r>
    </w:p>
    <w:p w:rsidR="00FE741E" w:rsidRDefault="006F11F9">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FE741E" w:rsidRDefault="00FE741E">
      <w:pPr>
        <w:pStyle w:val="ProductList-Body"/>
      </w:pPr>
    </w:p>
    <w:p w:rsidR="00FE741E" w:rsidRDefault="006F11F9">
      <w:pPr>
        <w:pStyle w:val="ProductList-ClauseHeading"/>
        <w:outlineLvl w:val="2"/>
      </w:pPr>
      <w:r>
        <w:t>Súvisiace obchodné pravidlá</w:t>
      </w:r>
    </w:p>
    <w:p w:rsidR="00FE741E" w:rsidRDefault="006F11F9">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rsidR="00FE741E" w:rsidRDefault="006F11F9">
      <w:pPr>
        <w:pStyle w:val="ProductList-Offering1Heading"/>
        <w:outlineLvl w:val="1"/>
      </w:pPr>
      <w:bookmarkStart w:id="374" w:name="_Sec566"/>
      <w:r>
        <w:t>Ponuky služieb programu Digital Advisory od spoločnosti Microsoft</w:t>
      </w:r>
      <w:bookmarkEnd w:id="374"/>
      <w:r>
        <w:fldChar w:fldCharType="begin"/>
      </w:r>
      <w:r>
        <w:instrText xml:space="preserve"> TC "</w:instrText>
      </w:r>
      <w:bookmarkStart w:id="375" w:name="_Toc459540766"/>
      <w:r>
        <w:instrText>Ponuky služieb programu Digital Advisory od spoločnosti Microsoft</w:instrText>
      </w:r>
      <w:bookmarkEnd w:id="375"/>
      <w:r>
        <w:instrText>" \l 2</w:instrText>
      </w:r>
      <w:r>
        <w:fldChar w:fldCharType="end"/>
      </w:r>
    </w:p>
    <w:p w:rsidR="00FE741E" w:rsidRDefault="006F11F9">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FE74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Enterprise Strategy Portfolio</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9RO-xxxx</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Služby programu Digital Advisory od spoločnosti Microsoft a tímu podnikových služieb spoločnosti Microsoft v celkovom rozsahu až 1 600 hodín</w:t>
            </w: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r>
      <w:tr w:rsidR="00FE741E">
        <w:tc>
          <w:tcPr>
            <w:tcW w:w="306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E741E" w:rsidRDefault="00FE741E">
            <w:pPr>
              <w:pStyle w:val="ProductList-TableBody"/>
            </w:pPr>
          </w:p>
        </w:tc>
      </w:tr>
    </w:tbl>
    <w:p w:rsidR="00FE741E" w:rsidRDefault="00FE741E">
      <w:pPr>
        <w:pStyle w:val="ProductList-Body"/>
      </w:pPr>
    </w:p>
    <w:p w:rsidR="00FE741E" w:rsidRDefault="006F11F9">
      <w:pPr>
        <w:pStyle w:val="ProductList-ClauseHeading"/>
        <w:outlineLvl w:val="2"/>
      </w:pPr>
      <w:r>
        <w:t>Moduly služieb programu Digital Advisory</w:t>
      </w:r>
    </w:p>
    <w:p w:rsidR="00FE741E" w:rsidRDefault="006F11F9">
      <w:pPr>
        <w:pStyle w:val="ProductList-Body"/>
      </w:pPr>
      <w:r>
        <w:t>Program Digital Advisory zahŕňa niektoré z nasledujúcich modulov služieb programu Digital Advisory, ako je to zdokumentované v pláne doručenia služieb.</w:t>
      </w:r>
    </w:p>
    <w:p w:rsidR="00FE741E" w:rsidRDefault="00FE741E">
      <w:pPr>
        <w:pStyle w:val="ProductList-Body"/>
      </w:pPr>
    </w:p>
    <w:p w:rsidR="00FE741E" w:rsidRDefault="006F11F9">
      <w:pPr>
        <w:pStyle w:val="ProductList-ClauseHeading"/>
        <w:outlineLvl w:val="2"/>
      </w:pPr>
      <w:r>
        <w:t>Nezahrnuté služby</w:t>
      </w:r>
    </w:p>
    <w:p w:rsidR="00FE741E" w:rsidRDefault="006F11F9">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FE741E" w:rsidRDefault="00FE741E">
      <w:pPr>
        <w:pStyle w:val="ProductList-Body"/>
      </w:pPr>
    </w:p>
    <w:p w:rsidR="00FE741E" w:rsidRDefault="006F11F9">
      <w:pPr>
        <w:pStyle w:val="ProductList-ClauseHeading"/>
        <w:outlineLvl w:val="2"/>
      </w:pPr>
      <w:r>
        <w:t>Zodpovednosti zákazníka</w:t>
      </w:r>
    </w:p>
    <w:p w:rsidR="00FE741E" w:rsidRDefault="006F11F9">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rsidR="00FE741E" w:rsidRDefault="006F11F9">
      <w:pPr>
        <w:pStyle w:val="ProductList-Offering1Heading"/>
        <w:outlineLvl w:val="1"/>
      </w:pPr>
      <w:bookmarkStart w:id="376" w:name="_Sec567"/>
      <w:r>
        <w:t>Ponuky služby Sales Productivity Accelerator</w:t>
      </w:r>
      <w:bookmarkEnd w:id="376"/>
      <w:r>
        <w:fldChar w:fldCharType="begin"/>
      </w:r>
      <w:r>
        <w:instrText xml:space="preserve"> TC "</w:instrText>
      </w:r>
      <w:bookmarkStart w:id="377" w:name="_Toc459540767"/>
      <w:r>
        <w:instrText>Ponuky služby Sales Productivity Accelerator</w:instrText>
      </w:r>
      <w:bookmarkEnd w:id="377"/>
      <w:r>
        <w:instrText>" \l 2</w:instrText>
      </w:r>
      <w:r>
        <w:fldChar w:fldCharType="end"/>
      </w:r>
    </w:p>
    <w:p w:rsidR="00FE741E" w:rsidRDefault="006F11F9">
      <w:pPr>
        <w:pStyle w:val="ProductList-ClauseHeading"/>
        <w:outlineLvl w:val="2"/>
      </w:pPr>
      <w:r>
        <w:t>Prehľad služby Sales Productivity Accelerator</w:t>
      </w:r>
    </w:p>
    <w:p w:rsidR="00FE741E" w:rsidRDefault="006F11F9">
      <w:pPr>
        <w:pStyle w:val="ProductList-Body"/>
      </w:pPr>
      <w:r>
        <w:t>Sales Productivity Accelerator je služba poskytovaná oddelením služieb spoločnosti Microsoft počas štvortýždňovej (4) doby na dodanie implementácie služby Microsoft Dynamics CRM Online s pevným rozsahom.</w:t>
      </w:r>
    </w:p>
    <w:p w:rsidR="00FE741E" w:rsidRDefault="00FE741E">
      <w:pPr>
        <w:pStyle w:val="ProductList-Body"/>
      </w:pPr>
    </w:p>
    <w:p w:rsidR="00FE741E" w:rsidRDefault="006F11F9">
      <w:pPr>
        <w:pStyle w:val="ProductList-Body"/>
      </w:pPr>
      <w:r>
        <w:t>Služba Sales Productivity Accelerator zahŕňa nasledujúce výstupy zo služieb:</w:t>
      </w:r>
    </w:p>
    <w:p w:rsidR="00FE741E" w:rsidRDefault="006F11F9" w:rsidP="00B55722">
      <w:pPr>
        <w:pStyle w:val="ProductList-Bullet"/>
        <w:numPr>
          <w:ilvl w:val="0"/>
          <w:numId w:val="52"/>
        </w:numPr>
      </w:pPr>
      <w:r>
        <w:rPr>
          <w:b/>
          <w:color w:val="00188F"/>
        </w:rPr>
        <w:t>Plán doručenia služieb</w:t>
      </w:r>
      <w:r>
        <w:t>: vytvorený konzultantom spoločnosti Microsoft tak, aby spĺňal obchodné ciele zákazníka.</w:t>
      </w:r>
    </w:p>
    <w:p w:rsidR="00FE741E" w:rsidRDefault="006F11F9" w:rsidP="00B55722">
      <w:pPr>
        <w:pStyle w:val="ProductList-Bullet"/>
        <w:numPr>
          <w:ilvl w:val="0"/>
          <w:numId w:val="52"/>
        </w:numPr>
      </w:pPr>
      <w:r>
        <w:rPr>
          <w:b/>
          <w:color w:val="00188F"/>
        </w:rPr>
        <w:t>Semináre</w:t>
      </w:r>
      <w:r>
        <w:t>: plán venuje seminárom celkove až šestnásť (16) hodín:</w:t>
      </w:r>
    </w:p>
    <w:p w:rsidR="00FE741E" w:rsidRDefault="006F11F9" w:rsidP="00B55722">
      <w:pPr>
        <w:pStyle w:val="ProductList-Bullet"/>
        <w:numPr>
          <w:ilvl w:val="1"/>
          <w:numId w:val="52"/>
        </w:numPr>
      </w:pPr>
      <w:r>
        <w:t>Až dva (2) oboznamovacie semináre na preskúmanie a definovanie kľúčových prípadov používania a obchodných požiadaviek tak, ako ich poskytol zákazník, v nastaveniach konfigurácie.</w:t>
      </w:r>
    </w:p>
    <w:p w:rsidR="00FE741E" w:rsidRDefault="006F11F9" w:rsidP="00B55722">
      <w:pPr>
        <w:pStyle w:val="ProductList-Bullet"/>
        <w:numPr>
          <w:ilvl w:val="1"/>
          <w:numId w:val="52"/>
        </w:numPr>
      </w:pPr>
      <w:r>
        <w:t>Až štyri (4) semináre na kontrolu návrhu počas fázy zostavovania.</w:t>
      </w:r>
    </w:p>
    <w:p w:rsidR="00FE741E" w:rsidRDefault="006F11F9" w:rsidP="00B55722">
      <w:pPr>
        <w:pStyle w:val="ProductList-Bullet"/>
        <w:numPr>
          <w:ilvl w:val="0"/>
          <w:numId w:val="52"/>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w:t>
      </w:r>
    </w:p>
    <w:p w:rsidR="00FE741E" w:rsidRDefault="006F11F9" w:rsidP="00B55722">
      <w:pPr>
        <w:pStyle w:val="ProductList-Bullet"/>
        <w:numPr>
          <w:ilvl w:val="0"/>
          <w:numId w:val="52"/>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rsidR="00FE741E" w:rsidRDefault="006F11F9" w:rsidP="00B55722">
      <w:pPr>
        <w:pStyle w:val="ProductList-Bullet"/>
        <w:numPr>
          <w:ilvl w:val="0"/>
          <w:numId w:val="52"/>
        </w:numPr>
      </w:pPr>
      <w:r>
        <w:rPr>
          <w:b/>
          <w:color w:val="00188F"/>
        </w:rPr>
        <w:t>Testovanie</w:t>
      </w:r>
      <w:r>
        <w:t>: až dvadsaťšesť (26) hodín bude venovaných až dvom (2) testom (napríklad systémový test a test akceptácie používateľom).</w:t>
      </w:r>
    </w:p>
    <w:p w:rsidR="00FE741E" w:rsidRDefault="006F11F9" w:rsidP="00B55722">
      <w:pPr>
        <w:pStyle w:val="ProductList-Bullet"/>
        <w:numPr>
          <w:ilvl w:val="0"/>
          <w:numId w:val="52"/>
        </w:numPr>
      </w:pPr>
      <w:r>
        <w:rPr>
          <w:b/>
          <w:color w:val="00188F"/>
        </w:rPr>
        <w:t>Školenie a odovzdanie vedomostí</w:t>
      </w:r>
      <w:r>
        <w:t>: poskytnutie jedného (1) školenia zameraného na produkt pre zákazníkových používateľov v celkovom rozsahu až štyri (4) hodiny.</w:t>
      </w:r>
    </w:p>
    <w:p w:rsidR="00FE741E" w:rsidRDefault="006F11F9" w:rsidP="00B55722">
      <w:pPr>
        <w:pStyle w:val="ProductList-Bullet"/>
        <w:numPr>
          <w:ilvl w:val="0"/>
          <w:numId w:val="52"/>
        </w:numPr>
      </w:pPr>
      <w:r>
        <w:rPr>
          <w:b/>
          <w:color w:val="00188F"/>
        </w:rPr>
        <w:t>Podpora pri nasadzovaní</w:t>
      </w:r>
      <w:r>
        <w:t>: poskytnutie až štyridsiatich (40) hodín podpory nasadzovania a aktivácie (4. týždeň) podľa vopred stanoveného rozsahu projektu a požiadaviek.</w:t>
      </w:r>
    </w:p>
    <w:p w:rsidR="00FE741E" w:rsidRDefault="00FE741E">
      <w:pPr>
        <w:pStyle w:val="ProductList-Body"/>
      </w:pPr>
    </w:p>
    <w:p w:rsidR="00FE741E" w:rsidRDefault="006F11F9">
      <w:pPr>
        <w:pStyle w:val="ProductList-ClauseHeading"/>
        <w:outlineLvl w:val="2"/>
      </w:pPr>
      <w:r>
        <w:t>Zodpovednosti zákazníka</w:t>
      </w:r>
    </w:p>
    <w:p w:rsidR="00FE741E" w:rsidRDefault="006F11F9">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SectionHeading"/>
        <w:pageBreakBefore/>
        <w:outlineLvl w:val="0"/>
      </w:pPr>
      <w:bookmarkStart w:id="378" w:name="_Sec563"/>
      <w:bookmarkEnd w:id="370"/>
      <w:r>
        <w:lastRenderedPageBreak/>
        <w:t>Príloha D – Doplnkové podmienky programových zmlúv</w:t>
      </w:r>
      <w:r>
        <w:fldChar w:fldCharType="begin"/>
      </w:r>
      <w:r>
        <w:instrText xml:space="preserve"> TC "</w:instrText>
      </w:r>
      <w:bookmarkStart w:id="379" w:name="_Toc459540768"/>
      <w:r>
        <w:instrText>Príloha D – Doplnkové podmienky programových zmlúv</w:instrText>
      </w:r>
      <w:bookmarkEnd w:id="379"/>
      <w:r>
        <w:instrText>" \l 1</w:instrText>
      </w:r>
      <w:r>
        <w:fldChar w:fldCharType="end"/>
      </w:r>
    </w:p>
    <w:p w:rsidR="00FE741E" w:rsidRDefault="006F11F9">
      <w:pPr>
        <w:pStyle w:val="ProductList-Body"/>
      </w:pPr>
      <w:r>
        <w:t>Podmienky a požiadavky nižšie sa vzťahujú na multilicenčnú zmluvu zákazníka, ako je to uvedené.</w:t>
      </w:r>
    </w:p>
    <w:p w:rsidR="00FE741E" w:rsidRDefault="006F11F9">
      <w:pPr>
        <w:pStyle w:val="ProductList-Offering1Heading"/>
        <w:outlineLvl w:val="1"/>
      </w:pPr>
      <w:bookmarkStart w:id="380" w:name="_Sec568"/>
      <w:r>
        <w:t>Doplnkové podmienky pre program Select Plus</w:t>
      </w:r>
      <w:bookmarkEnd w:id="380"/>
      <w:r>
        <w:fldChar w:fldCharType="begin"/>
      </w:r>
      <w:r>
        <w:instrText xml:space="preserve"> TC "</w:instrText>
      </w:r>
      <w:bookmarkStart w:id="381" w:name="_Toc459540769"/>
      <w:r>
        <w:instrText>Doplnkové podmienky pre program Select Plus</w:instrText>
      </w:r>
      <w:bookmarkEnd w:id="381"/>
      <w:r>
        <w:instrText>" \l 2</w:instrText>
      </w:r>
      <w:r>
        <w:fldChar w:fldCharType="end"/>
      </w:r>
    </w:p>
    <w:p w:rsidR="00FE741E" w:rsidRDefault="006F11F9">
      <w:pPr>
        <w:pStyle w:val="ProductList-Body"/>
      </w:pPr>
      <w:r>
        <w:t>Program Select Plus vyžaduje počas prvého roka objednávky v objeme minimálne 500 bodov na skupinu produktov. Od tejto požiadavky na objem objednávok sa môže upustiť, ak sa poskytne oprávnená zmluva.</w:t>
      </w:r>
    </w:p>
    <w:p w:rsidR="00FE741E" w:rsidRDefault="00FE741E">
      <w:pPr>
        <w:pStyle w:val="ProductList-Body"/>
      </w:pPr>
    </w:p>
    <w:p w:rsidR="00FE741E" w:rsidRDefault="006F11F9">
      <w:pPr>
        <w:pStyle w:val="ProductList-ClauseHeading"/>
        <w:outlineLvl w:val="2"/>
      </w:pPr>
      <w:r>
        <w:t>Cenové hladiny v programe Select Plus</w:t>
      </w:r>
    </w:p>
    <w:p w:rsidR="00FE741E" w:rsidRDefault="006F11F9">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FE74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E741E" w:rsidRDefault="006F11F9">
            <w:pPr>
              <w:pStyle w:val="ProductList-TableBody"/>
            </w:pPr>
            <w:r>
              <w:rPr>
                <w:color w:val="FFFFFF"/>
              </w:rPr>
              <w:t>Ročné bodové minimá pre jednotlivé skupiny</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500</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4,000</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10,000</w:t>
            </w:r>
          </w:p>
        </w:tc>
      </w:tr>
      <w:tr w:rsidR="00FE741E">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E741E" w:rsidRDefault="006F11F9">
            <w:pPr>
              <w:pStyle w:val="ProductList-TableBody"/>
            </w:pPr>
            <w:r>
              <w:t>25,000</w:t>
            </w:r>
          </w:p>
        </w:tc>
      </w:tr>
    </w:tbl>
    <w:p w:rsidR="00FE741E" w:rsidRDefault="006F11F9">
      <w:pPr>
        <w:pStyle w:val="ProductList-Offering1Heading"/>
        <w:outlineLvl w:val="1"/>
      </w:pPr>
      <w:bookmarkStart w:id="382" w:name="_Sec569"/>
      <w:r>
        <w:t>Definícia spravovania pre oprávnené zariadenia</w:t>
      </w:r>
      <w:bookmarkEnd w:id="382"/>
      <w:r>
        <w:fldChar w:fldCharType="begin"/>
      </w:r>
      <w:r>
        <w:instrText xml:space="preserve"> TC "</w:instrText>
      </w:r>
      <w:bookmarkStart w:id="383" w:name="_Toc459540770"/>
      <w:r>
        <w:instrText>Definícia spravovania pre oprávnené zariadenia</w:instrText>
      </w:r>
      <w:bookmarkEnd w:id="383"/>
      <w:r>
        <w:instrText>" \l 2</w:instrText>
      </w:r>
      <w:r>
        <w:fldChar w:fldCharType="end"/>
      </w:r>
    </w:p>
    <w:p w:rsidR="00FE741E" w:rsidRDefault="006F11F9">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FE741E" w:rsidRDefault="006F11F9" w:rsidP="00B55722">
      <w:pPr>
        <w:pStyle w:val="ProductList-Bullet"/>
        <w:numPr>
          <w:ilvl w:val="0"/>
          <w:numId w:val="53"/>
        </w:numPr>
      </w:pPr>
      <w:r>
        <w:t>ktorému povoľuje pripojenie ku svojej doméne, alebo</w:t>
      </w:r>
    </w:p>
    <w:p w:rsidR="00FE741E" w:rsidRDefault="006F11F9" w:rsidP="00B55722">
      <w:pPr>
        <w:pStyle w:val="ProductList-Bullet"/>
        <w:numPr>
          <w:ilvl w:val="0"/>
          <w:numId w:val="53"/>
        </w:numPr>
      </w:pPr>
      <w:r>
        <w:t>ktoré overuje v rámci požiadavky na používanie aplikácií vo svojich priestoroch, alebo</w:t>
      </w:r>
    </w:p>
    <w:p w:rsidR="00FE741E" w:rsidRDefault="006F11F9" w:rsidP="00B55722">
      <w:pPr>
        <w:pStyle w:val="ProductList-Bullet"/>
        <w:numPr>
          <w:ilvl w:val="0"/>
          <w:numId w:val="53"/>
        </w:numPr>
      </w:pPr>
      <w:r>
        <w:t>do ktorého inštaluje agentov (napríklad antivírus, antimalvér alebo iných agentov splnomocnených politikou zákazníka), alebo</w:t>
      </w:r>
    </w:p>
    <w:p w:rsidR="00FE741E" w:rsidRDefault="006F11F9" w:rsidP="00B55722">
      <w:pPr>
        <w:pStyle w:val="ProductList-Bullet"/>
        <w:numPr>
          <w:ilvl w:val="0"/>
          <w:numId w:val="53"/>
        </w:numPr>
      </w:pPr>
      <w:r>
        <w:t>pre ktoré priamo alebo nepriamo aplikuje a vynucuje skupinové politiky, alebo</w:t>
      </w:r>
    </w:p>
    <w:p w:rsidR="00FE741E" w:rsidRDefault="006F11F9" w:rsidP="00B55722">
      <w:pPr>
        <w:pStyle w:val="ProductList-Bullet"/>
        <w:numPr>
          <w:ilvl w:val="0"/>
          <w:numId w:val="53"/>
        </w:numPr>
      </w:pPr>
      <w:r>
        <w:t>v ktorom si vyžiadava alebo prijíma údaje o hardvéri alebo softvéri a konfiguruje alebo poskytuje pokyny pre hardvér alebo softvér, ktorý je priamo alebo nepriamo spojený s prostredím operačného systému, alebo</w:t>
      </w:r>
    </w:p>
    <w:p w:rsidR="00FE741E" w:rsidRDefault="006F11F9" w:rsidP="00B55722">
      <w:pPr>
        <w:pStyle w:val="ProductList-Bullet"/>
        <w:numPr>
          <w:ilvl w:val="0"/>
          <w:numId w:val="53"/>
        </w:numPr>
      </w:pPr>
      <w:r>
        <w:t>ktorému umožňuje prístup k infraštruktúre virtuálneho osobného počítača (VDI) mimo krytia SA pre systém Windows, služby Microsoft Intune (zariadenie) alebo práv na roaming pre službu Windows Virtual Desktop Access.</w:t>
      </w:r>
    </w:p>
    <w:p w:rsidR="00FE741E" w:rsidRDefault="00FE741E">
      <w:pPr>
        <w:pStyle w:val="ProductList-Body"/>
      </w:pPr>
    </w:p>
    <w:p w:rsidR="00FE741E" w:rsidRDefault="006F11F9">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FE741E" w:rsidRDefault="006F11F9">
      <w:pPr>
        <w:pStyle w:val="ProductList-Offering1Heading"/>
        <w:outlineLvl w:val="1"/>
      </w:pPr>
      <w:bookmarkStart w:id="384" w:name="_Sec570"/>
      <w:r>
        <w:t>Služby online v programoch Open</w:t>
      </w:r>
      <w:bookmarkEnd w:id="384"/>
      <w:r>
        <w:fldChar w:fldCharType="begin"/>
      </w:r>
      <w:r>
        <w:instrText xml:space="preserve"> TC "</w:instrText>
      </w:r>
      <w:bookmarkStart w:id="385" w:name="_Toc459540771"/>
      <w:r>
        <w:instrText>Služby online v programoch Open</w:instrText>
      </w:r>
      <w:bookmarkEnd w:id="385"/>
      <w:r>
        <w:instrText>" \l 2</w:instrText>
      </w:r>
      <w:r>
        <w:fldChar w:fldCharType="end"/>
      </w:r>
    </w:p>
    <w:p w:rsidR="00FE741E" w:rsidRDefault="006F11F9">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FE741E" w:rsidRDefault="00FE741E">
      <w:pPr>
        <w:pStyle w:val="ProductList-Body"/>
      </w:pPr>
    </w:p>
    <w:p w:rsidR="00FE741E" w:rsidRDefault="006F11F9">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FE741E" w:rsidRDefault="006F11F9">
      <w:pPr>
        <w:pStyle w:val="ProductList-Offering1Heading"/>
        <w:outlineLvl w:val="1"/>
      </w:pPr>
      <w:bookmarkStart w:id="386" w:name="_Sec571"/>
      <w:r>
        <w:t>Doplnkové podmienky pre profesionálne služby – staršie zmluvy</w:t>
      </w:r>
      <w:bookmarkEnd w:id="386"/>
      <w:r>
        <w:fldChar w:fldCharType="begin"/>
      </w:r>
      <w:r>
        <w:instrText xml:space="preserve"> TC "</w:instrText>
      </w:r>
      <w:bookmarkStart w:id="387" w:name="_Toc459540772"/>
      <w:r>
        <w:instrText>Doplnkové podmienky pre profesionálne služby – staršie zmluvy</w:instrText>
      </w:r>
      <w:bookmarkEnd w:id="387"/>
      <w:r>
        <w:instrText>" \l 2</w:instrText>
      </w:r>
      <w:r>
        <w:fldChar w:fldCharType="end"/>
      </w:r>
    </w:p>
    <w:p w:rsidR="00FE741E" w:rsidRDefault="006F11F9">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FE741E" w:rsidRDefault="00FE741E">
      <w:pPr>
        <w:pStyle w:val="ProductList-Body"/>
      </w:pPr>
    </w:p>
    <w:p w:rsidR="00FE741E" w:rsidRDefault="006F11F9">
      <w:pPr>
        <w:pStyle w:val="ProductList-ClauseHeading"/>
        <w:outlineLvl w:val="2"/>
      </w:pPr>
      <w:r>
        <w:t>Používanie, vlastníctvo a licenčné práva</w:t>
      </w:r>
    </w:p>
    <w:p w:rsidR="00FE741E" w:rsidRDefault="006F11F9">
      <w:pPr>
        <w:pStyle w:val="ProductList-SubClauseHeading"/>
        <w:outlineLvl w:val="3"/>
      </w:pPr>
      <w:r>
        <w:t>Opravy</w:t>
      </w:r>
    </w:p>
    <w:p w:rsidR="00FE741E" w:rsidRDefault="006F11F9">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FE741E" w:rsidRDefault="00FE741E">
      <w:pPr>
        <w:pStyle w:val="ProductList-BodyIndented"/>
      </w:pPr>
    </w:p>
    <w:p w:rsidR="00FE741E" w:rsidRDefault="006F11F9">
      <w:pPr>
        <w:pStyle w:val="ProductList-SubClauseHeading"/>
        <w:outlineLvl w:val="3"/>
      </w:pPr>
      <w:r>
        <w:t>Doterajšie dielo</w:t>
      </w:r>
    </w:p>
    <w:p w:rsidR="00FE741E" w:rsidRDefault="006F11F9">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FE741E" w:rsidRDefault="006F11F9">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FE741E" w:rsidRDefault="00FE741E">
      <w:pPr>
        <w:pStyle w:val="ProductList-BodyIndented"/>
      </w:pPr>
    </w:p>
    <w:p w:rsidR="00FE741E" w:rsidRDefault="006F11F9">
      <w:pPr>
        <w:pStyle w:val="ProductList-SubClauseHeading"/>
        <w:outlineLvl w:val="3"/>
      </w:pPr>
      <w:r>
        <w:t>Výstupy zo služieb</w:t>
      </w:r>
    </w:p>
    <w:p w:rsidR="00FE741E" w:rsidRDefault="006F11F9">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FE741E" w:rsidRDefault="00FE741E">
      <w:pPr>
        <w:pStyle w:val="ProductList-BodyIndented"/>
      </w:pPr>
    </w:p>
    <w:p w:rsidR="00FE741E" w:rsidRDefault="006F11F9">
      <w:pPr>
        <w:pStyle w:val="ProductList-SubClauseHeading"/>
        <w:outlineLvl w:val="3"/>
      </w:pPr>
      <w:r>
        <w:t>Používanie technických informácií z profesionálnych služieb</w:t>
      </w:r>
    </w:p>
    <w:p w:rsidR="00FE741E" w:rsidRDefault="006F11F9">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FE741E" w:rsidRDefault="00FE741E">
      <w:pPr>
        <w:pStyle w:val="ProductList-BodyIndented"/>
      </w:pPr>
    </w:p>
    <w:p w:rsidR="00FE741E" w:rsidRDefault="006F11F9">
      <w:pPr>
        <w:pStyle w:val="ProductList-SubClauseHeading"/>
        <w:outlineLvl w:val="3"/>
      </w:pPr>
      <w:r>
        <w:t>Obmedzenia licencií na otvorený zdrojový kód</w:t>
      </w:r>
    </w:p>
    <w:p w:rsidR="00FE741E" w:rsidRDefault="006F11F9">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FE741E" w:rsidRDefault="00FE741E">
      <w:pPr>
        <w:pStyle w:val="ProductList-BodyIndented"/>
      </w:pPr>
    </w:p>
    <w:p w:rsidR="00FE741E" w:rsidRDefault="006F11F9">
      <w:pPr>
        <w:pStyle w:val="ProductList-SubClauseHeading"/>
        <w:outlineLvl w:val="3"/>
      </w:pPr>
      <w:r>
        <w:t>Práva afilácií</w:t>
      </w:r>
    </w:p>
    <w:p w:rsidR="00FE741E" w:rsidRDefault="006F11F9">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FE741E" w:rsidRDefault="00FE741E">
      <w:pPr>
        <w:pStyle w:val="ProductList-BodyIndented"/>
      </w:pPr>
    </w:p>
    <w:p w:rsidR="00FE741E" w:rsidRDefault="006F11F9">
      <w:pPr>
        <w:pStyle w:val="ProductList-ClauseHeading"/>
        <w:outlineLvl w:val="2"/>
      </w:pPr>
      <w:r>
        <w:t>Záruky a obmedzenia zodpovednosti</w:t>
      </w:r>
    </w:p>
    <w:p w:rsidR="00FE741E" w:rsidRDefault="006F11F9">
      <w:pPr>
        <w:pStyle w:val="ProductList-SubClauseHeading"/>
        <w:outlineLvl w:val="3"/>
      </w:pPr>
      <w:r>
        <w:t>Záruka na profesionálne služby</w:t>
      </w:r>
    </w:p>
    <w:p w:rsidR="00FE741E" w:rsidRDefault="006F11F9">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FE741E" w:rsidRDefault="00FE741E">
      <w:pPr>
        <w:pStyle w:val="ProductList-BodyIndented"/>
      </w:pPr>
    </w:p>
    <w:p w:rsidR="00FE741E" w:rsidRDefault="006F11F9">
      <w:pPr>
        <w:pStyle w:val="ProductList-SubClauseHeading"/>
        <w:outlineLvl w:val="3"/>
      </w:pPr>
      <w:r>
        <w:t>Obmedzenie zodpovednosti</w:t>
      </w:r>
    </w:p>
    <w:p w:rsidR="00FE741E" w:rsidRDefault="006F11F9">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FE741E" w:rsidRDefault="00FE741E">
      <w:pPr>
        <w:pStyle w:val="ProductList-BodyIndented"/>
        <w:jc w:val="right"/>
      </w:pPr>
    </w:p>
    <w:tbl>
      <w:tblPr>
        <w:tblStyle w:val="PURTable0"/>
        <w:tblW w:w="0" w:type="dxa"/>
        <w:tblLook w:val="04A0" w:firstRow="1" w:lastRow="0" w:firstColumn="1" w:lastColumn="0" w:noHBand="0" w:noVBand="1"/>
      </w:tblPr>
      <w:tblGrid>
        <w:gridCol w:w="1044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Indented"/>
      </w:pPr>
    </w:p>
    <w:p w:rsidR="00FE741E" w:rsidRDefault="006F11F9">
      <w:pPr>
        <w:pStyle w:val="ProductList-SectionHeading"/>
        <w:pageBreakBefore/>
        <w:outlineLvl w:val="0"/>
      </w:pPr>
      <w:bookmarkStart w:id="388" w:name="_Sec572"/>
      <w:bookmarkEnd w:id="378"/>
      <w:r>
        <w:lastRenderedPageBreak/>
        <w:t>Príloha E – Propagačné ponuky</w:t>
      </w:r>
      <w:r>
        <w:fldChar w:fldCharType="begin"/>
      </w:r>
      <w:r>
        <w:instrText xml:space="preserve"> TC "</w:instrText>
      </w:r>
      <w:bookmarkStart w:id="389" w:name="_Toc459540773"/>
      <w:r>
        <w:instrText>Príloha E – Propagačné ponuky</w:instrText>
      </w:r>
      <w:bookmarkEnd w:id="389"/>
      <w:r>
        <w:instrText>" \l 1</w:instrText>
      </w:r>
      <w:r>
        <w:fldChar w:fldCharType="end"/>
      </w:r>
    </w:p>
    <w:p w:rsidR="00FE741E" w:rsidRDefault="006F11F9">
      <w:pPr>
        <w:pStyle w:val="ProductList-OfferingGroupHeading"/>
        <w:outlineLvl w:val="1"/>
      </w:pPr>
      <w:bookmarkStart w:id="390" w:name="_Sec867"/>
      <w:r>
        <w:t>Propagačná ponuka produktu System Center Client Management Suite</w:t>
      </w:r>
      <w:bookmarkEnd w:id="390"/>
      <w:r>
        <w:fldChar w:fldCharType="begin"/>
      </w:r>
      <w:r>
        <w:instrText xml:space="preserve"> TC "</w:instrText>
      </w:r>
      <w:bookmarkStart w:id="391" w:name="_Toc459540774"/>
      <w:r>
        <w:instrText>Propagačná ponuka produktu System Center Client Management Suite</w:instrText>
      </w:r>
      <w:bookmarkEnd w:id="391"/>
      <w:r>
        <w:instrText>" \l 2</w:instrText>
      </w:r>
      <w:r>
        <w:fldChar w:fldCharType="end"/>
      </w:r>
    </w:p>
    <w:p w:rsidR="00FE741E" w:rsidRDefault="006F11F9">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FE741E" w:rsidRDefault="006F11F9">
      <w:pPr>
        <w:pStyle w:val="ProductList-OfferingGroupHeading"/>
        <w:outlineLvl w:val="1"/>
      </w:pPr>
      <w:bookmarkStart w:id="392" w:name="_Sec871"/>
      <w:r>
        <w:t>Propagačná ponuka výpočtovej kapacity platformy Azure</w:t>
      </w:r>
      <w:bookmarkEnd w:id="392"/>
      <w:r>
        <w:fldChar w:fldCharType="begin"/>
      </w:r>
      <w:r>
        <w:instrText xml:space="preserve"> TC "</w:instrText>
      </w:r>
      <w:bookmarkStart w:id="393" w:name="_Toc459540775"/>
      <w:r>
        <w:instrText>Propagačná ponuka výpočtovej kapacity platformy Azure</w:instrText>
      </w:r>
      <w:bookmarkEnd w:id="393"/>
      <w:r>
        <w:instrText>" \l 2</w:instrText>
      </w:r>
      <w:r>
        <w:fldChar w:fldCharType="end"/>
      </w:r>
    </w:p>
    <w:p w:rsidR="00FE741E" w:rsidRDefault="006F11F9">
      <w:pPr>
        <w:pStyle w:val="ProductList-Body"/>
      </w:pPr>
      <w:r>
        <w:t>Od 1. novembra 2015 do 31. decembra 2016 sa v rámci propagačnej ponuky výpočtovej kapacity platformy Azure ponúkajú zľavy na výpočtové inštancie radu A, D a G ako nesúbežné 12-mesačné predplatné.</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6F11F9">
      <w:pPr>
        <w:pStyle w:val="ProductList-SectionHeading"/>
        <w:pageBreakBefore/>
        <w:outlineLvl w:val="0"/>
      </w:pPr>
      <w:bookmarkStart w:id="394" w:name="_Sec899"/>
      <w:bookmarkEnd w:id="388"/>
      <w:r>
        <w:lastRenderedPageBreak/>
        <w:t>Príloha F – Podmienky pre diskové polia</w:t>
      </w:r>
      <w:r>
        <w:fldChar w:fldCharType="begin"/>
      </w:r>
      <w:r>
        <w:instrText xml:space="preserve"> TC "</w:instrText>
      </w:r>
      <w:bookmarkStart w:id="395" w:name="_Toc459540776"/>
      <w:r>
        <w:instrText>Príloha F – Podmienky pre diskové polia</w:instrText>
      </w:r>
      <w:bookmarkEnd w:id="395"/>
      <w:r>
        <w:instrText>" \l 1</w:instrText>
      </w:r>
      <w:r>
        <w:fldChar w:fldCharType="end"/>
      </w:r>
    </w:p>
    <w:p w:rsidR="00FE741E" w:rsidRDefault="006F11F9">
      <w:pPr>
        <w:pStyle w:val="ProductList-Offering1Heading"/>
        <w:outlineLvl w:val="1"/>
      </w:pPr>
      <w:bookmarkStart w:id="396" w:name="_Sec900"/>
      <w:r>
        <w:t>Dostupnosť</w:t>
      </w:r>
      <w:bookmarkEnd w:id="396"/>
      <w:r>
        <w:fldChar w:fldCharType="begin"/>
      </w:r>
      <w:r>
        <w:instrText xml:space="preserve"> TC "</w:instrText>
      </w:r>
      <w:bookmarkStart w:id="397" w:name="_Toc459540777"/>
      <w:r>
        <w:instrText>Dostupnosť</w:instrText>
      </w:r>
      <w:bookmarkEnd w:id="397"/>
      <w:r>
        <w:instrText>" \l 2</w:instrText>
      </w:r>
      <w:r>
        <w:fldChar w:fldCharType="end"/>
      </w:r>
    </w:p>
    <w:p w:rsidR="00FE741E" w:rsidRDefault="006F11F9">
      <w:pPr>
        <w:pStyle w:val="ProductList-Body"/>
      </w:pPr>
      <w:r>
        <w:t>Diskové polia sú k dispozícii na dodanie iba v nasledujúcich geografických oblastiach: Austrália, Bahrajn, Belgicko, Brazília, Česká Republika, Čile, Dánsko, Egypt, Filipíny, Fínsko, Francúzsko, Grécko, Holandsko, Hongkong, India, Indonézia, Írsko, Island, Izrael, Japonsko, Juhoafrická republika, Kanada, Katar, Keňa, Kolumbia, Kórejská republika, Kuvajt, Macao, Maďarsko, Malajzia, Mexiko, Nemecko, Nigéria, Nórsko, Nový Zéland, Peru, Poľsko, Portoriko, Portugalsko, Rakúsko, Rumunsko, Rusko, Saudská Arábia, Singapur, Slovensko, Slovinsko, Spojené arabské emiráty, Spojené kráľovstvo, Spojené štáty, Srí Lanka, Španielsko, Švajčiarsko, Švédsko, Taiwan, Taliansko, Thajsko, Turecko, Ukrajina, Vietnam.</w:t>
      </w:r>
    </w:p>
    <w:p w:rsidR="00FE741E" w:rsidRDefault="006F11F9">
      <w:pPr>
        <w:pStyle w:val="ProductList-Offering1Heading"/>
        <w:outlineLvl w:val="1"/>
      </w:pPr>
      <w:bookmarkStart w:id="398" w:name="_Sec901"/>
      <w:r>
        <w:t>Dodávka a nárok</w:t>
      </w:r>
      <w:bookmarkEnd w:id="398"/>
      <w:r>
        <w:fldChar w:fldCharType="begin"/>
      </w:r>
      <w:r>
        <w:instrText xml:space="preserve"> TC "</w:instrText>
      </w:r>
      <w:bookmarkStart w:id="399" w:name="_Toc459540778"/>
      <w:r>
        <w:instrText>Dodávka a nárok</w:instrText>
      </w:r>
      <w:bookmarkEnd w:id="399"/>
      <w:r>
        <w:instrText>" \l 2</w:instrText>
      </w:r>
      <w:r>
        <w:fldChar w:fldCharType="end"/>
      </w:r>
    </w:p>
    <w:p w:rsidR="00FE741E" w:rsidRDefault="006F11F9">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FE741E" w:rsidRDefault="006F11F9">
      <w:pPr>
        <w:pStyle w:val="ProductList-Offering1Heading"/>
        <w:outlineLvl w:val="1"/>
      </w:pPr>
      <w:bookmarkStart w:id="400" w:name="_Sec902"/>
      <w:r>
        <w:t>Softvér diskových polí</w:t>
      </w:r>
      <w:bookmarkEnd w:id="400"/>
      <w:r>
        <w:fldChar w:fldCharType="begin"/>
      </w:r>
      <w:r>
        <w:instrText xml:space="preserve"> TC "</w:instrText>
      </w:r>
      <w:bookmarkStart w:id="401" w:name="_Toc459540779"/>
      <w:r>
        <w:instrText>Softvér diskových polí</w:instrText>
      </w:r>
      <w:bookmarkEnd w:id="401"/>
      <w:r>
        <w:instrText>" \l 2</w:instrText>
      </w:r>
      <w:r>
        <w:fldChar w:fldCharType="end"/>
      </w:r>
    </w:p>
    <w:p w:rsidR="00FE741E" w:rsidRDefault="006F11F9">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FE741E" w:rsidRDefault="00FE741E">
      <w:pPr>
        <w:pStyle w:val="ProductList-Body"/>
      </w:pPr>
    </w:p>
    <w:p w:rsidR="00FE741E" w:rsidRDefault="006F11F9">
      <w:pPr>
        <w:pStyle w:val="ProductList-ClauseHeading"/>
        <w:outlineLvl w:val="2"/>
      </w:pPr>
      <w:r>
        <w:t>Obmedzenia</w:t>
      </w:r>
    </w:p>
    <w:p w:rsidR="00FE741E" w:rsidRDefault="006F11F9">
      <w:pPr>
        <w:pStyle w:val="ProductList-Body"/>
      </w:pPr>
      <w:r>
        <w:t>Zákazník nesmie používať softvér v diskovom poli na porovnávanie ani testovanie výkonnosti s výnimkou svojich interných účelov a ani publikovať a zverejňovať ich výsledky.</w:t>
      </w:r>
    </w:p>
    <w:p w:rsidR="00FE741E" w:rsidRDefault="00FE741E">
      <w:pPr>
        <w:pStyle w:val="ProductList-Body"/>
      </w:pPr>
    </w:p>
    <w:p w:rsidR="00FE741E" w:rsidRDefault="006F11F9">
      <w:pPr>
        <w:pStyle w:val="ProductList-ClauseHeading"/>
        <w:outlineLvl w:val="2"/>
      </w:pPr>
      <w:r>
        <w:t>Určitý softvér s otvoreným zdrojovým kódom od tretích strán</w:t>
      </w:r>
    </w:p>
    <w:p w:rsidR="00FE741E" w:rsidRDefault="006F11F9">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33">
        <w:r>
          <w:rPr>
            <w:color w:val="00467F"/>
            <w:u w:val="single"/>
          </w:rPr>
          <w:t>http://go.microsoft.com/fwlink/?LinkId=627000</w:t>
        </w:r>
      </w:hyperlink>
      <w:r>
        <w:t>, a zákazníkovi sa naň poskytuje licencia v súlade s príslušnými licenciami na otvorený zdrojový kód.</w:t>
      </w:r>
    </w:p>
    <w:p w:rsidR="00FE741E" w:rsidRDefault="00FE741E">
      <w:pPr>
        <w:pStyle w:val="ProductList-Body"/>
      </w:pPr>
    </w:p>
    <w:p w:rsidR="00FE741E" w:rsidRDefault="006F11F9">
      <w:pPr>
        <w:pStyle w:val="ProductList-ClauseHeading"/>
        <w:outlineLvl w:val="2"/>
      </w:pPr>
      <w:r>
        <w:t>Aktivácia internetových služieb a súhlas s ich používaním</w:t>
      </w:r>
    </w:p>
    <w:p w:rsidR="00FE741E" w:rsidRDefault="006F11F9">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FE741E" w:rsidRDefault="00FE741E">
      <w:pPr>
        <w:pStyle w:val="ProductList-Body"/>
      </w:pPr>
    </w:p>
    <w:p w:rsidR="00FE741E" w:rsidRDefault="006F11F9">
      <w:pPr>
        <w:pStyle w:val="ProductList-ClauseHeading"/>
        <w:outlineLvl w:val="2"/>
      </w:pPr>
      <w:r>
        <w:t>Aktualizácie softvéru v diskovom poli</w:t>
      </w:r>
    </w:p>
    <w:p w:rsidR="00FE741E" w:rsidRDefault="006F11F9">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FE741E" w:rsidRDefault="006F11F9">
      <w:pPr>
        <w:pStyle w:val="ProductList-Offering1Heading"/>
        <w:outlineLvl w:val="1"/>
      </w:pPr>
      <w:bookmarkStart w:id="402" w:name="_Sec903"/>
      <w:r>
        <w:t>Obmedzená záruka na hardvér</w:t>
      </w:r>
      <w:bookmarkEnd w:id="402"/>
      <w:r>
        <w:fldChar w:fldCharType="begin"/>
      </w:r>
      <w:r>
        <w:instrText xml:space="preserve"> TC "</w:instrText>
      </w:r>
      <w:bookmarkStart w:id="403" w:name="_Toc459540780"/>
      <w:r>
        <w:instrText>Obmedzená záruka na hardvér</w:instrText>
      </w:r>
      <w:bookmarkEnd w:id="403"/>
      <w:r>
        <w:instrText>" \l 2</w:instrText>
      </w:r>
      <w:r>
        <w:fldChar w:fldCharType="end"/>
      </w:r>
    </w:p>
    <w:p w:rsidR="00FE741E" w:rsidRDefault="006F11F9">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w:t>
      </w:r>
      <w:r>
        <w:lastRenderedPageBreak/>
        <w:t xml:space="preserve">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FE741E" w:rsidRDefault="006F11F9">
      <w:pPr>
        <w:pStyle w:val="ProductList-Offering1Heading"/>
        <w:outlineLvl w:val="1"/>
      </w:pPr>
      <w:bookmarkStart w:id="404" w:name="_Sec904"/>
      <w:r>
        <w:t>Odškodnenie. Ochrana pred nárokmi tretích strán</w:t>
      </w:r>
      <w:bookmarkEnd w:id="404"/>
      <w:r>
        <w:fldChar w:fldCharType="begin"/>
      </w:r>
      <w:r>
        <w:instrText xml:space="preserve"> TC "</w:instrText>
      </w:r>
      <w:bookmarkStart w:id="405" w:name="_Toc459540781"/>
      <w:r>
        <w:instrText>Odškodnenie. Ochrana pred nárokmi tretích strán</w:instrText>
      </w:r>
      <w:bookmarkEnd w:id="405"/>
      <w:r>
        <w:instrText>" \l 2</w:instrText>
      </w:r>
      <w:r>
        <w:fldChar w:fldCharType="end"/>
      </w:r>
    </w:p>
    <w:p w:rsidR="00FE741E" w:rsidRDefault="006F11F9">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FE741E" w:rsidRDefault="006F11F9">
      <w:pPr>
        <w:pStyle w:val="ProductList-Offering1Heading"/>
        <w:outlineLvl w:val="1"/>
      </w:pPr>
      <w:bookmarkStart w:id="406" w:name="_Sec905"/>
      <w:r>
        <w:t>Obmedzenie zodpovednosti</w:t>
      </w:r>
      <w:bookmarkEnd w:id="406"/>
      <w:r>
        <w:fldChar w:fldCharType="begin"/>
      </w:r>
      <w:r>
        <w:instrText xml:space="preserve"> TC "</w:instrText>
      </w:r>
      <w:bookmarkStart w:id="407" w:name="_Toc459540782"/>
      <w:r>
        <w:instrText>Obmedzenie zodpovednosti</w:instrText>
      </w:r>
      <w:bookmarkEnd w:id="407"/>
      <w:r>
        <w:instrText>" \l 2</w:instrText>
      </w:r>
      <w:r>
        <w:fldChar w:fldCharType="end"/>
      </w:r>
    </w:p>
    <w:p w:rsidR="00FE741E" w:rsidRDefault="006F11F9">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FE741E" w:rsidRDefault="006F11F9">
      <w:pPr>
        <w:pStyle w:val="ProductList-Offering1Heading"/>
        <w:outlineLvl w:val="1"/>
      </w:pPr>
      <w:bookmarkStart w:id="408" w:name="_Sec906"/>
      <w:r>
        <w:t>Zákony obmedzujúce export z USA</w:t>
      </w:r>
      <w:bookmarkEnd w:id="408"/>
      <w:r>
        <w:fldChar w:fldCharType="begin"/>
      </w:r>
      <w:r>
        <w:instrText xml:space="preserve"> TC "</w:instrText>
      </w:r>
      <w:bookmarkStart w:id="409" w:name="_Toc459540783"/>
      <w:r>
        <w:instrText>Zákony obmedzujúce export z USA</w:instrText>
      </w:r>
      <w:bookmarkEnd w:id="409"/>
      <w:r>
        <w:instrText>" \l 2</w:instrText>
      </w:r>
      <w:r>
        <w:fldChar w:fldCharType="end"/>
      </w:r>
    </w:p>
    <w:p w:rsidR="00FE741E" w:rsidRDefault="006F11F9">
      <w:pPr>
        <w:pStyle w:val="ProductList-Body"/>
      </w:pPr>
      <w:r>
        <w:t>Diskové polia podliehajú ustanoveniam v multilicenčnej zmluve zákazníka o zákonných predpisoch USA týkajúcich sa exportu.</w:t>
      </w:r>
    </w:p>
    <w:p w:rsidR="00FE741E" w:rsidRDefault="006F11F9">
      <w:pPr>
        <w:pStyle w:val="ProductList-Offering1Heading"/>
        <w:outlineLvl w:val="1"/>
      </w:pPr>
      <w:bookmarkStart w:id="410" w:name="_Sec907"/>
      <w:r>
        <w:t>Zhromažďovanie diagnostických Informácií</w:t>
      </w:r>
      <w:bookmarkEnd w:id="410"/>
      <w:r>
        <w:fldChar w:fldCharType="begin"/>
      </w:r>
      <w:r>
        <w:instrText xml:space="preserve"> TC "</w:instrText>
      </w:r>
      <w:bookmarkStart w:id="411" w:name="_Toc459540784"/>
      <w:r>
        <w:instrText>Zhromažďovanie diagnostických Informácií</w:instrText>
      </w:r>
      <w:bookmarkEnd w:id="411"/>
      <w:r>
        <w:instrText>" \l 2</w:instrText>
      </w:r>
      <w:r>
        <w:fldChar w:fldCharType="end"/>
      </w:r>
    </w:p>
    <w:p w:rsidR="00FE741E" w:rsidRDefault="006F11F9">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34">
        <w:r>
          <w:rPr>
            <w:color w:val="00467F"/>
            <w:u w:val="single"/>
          </w:rPr>
          <w:t>https://www.microsoft.com/en-us/privacystatement</w:t>
        </w:r>
      </w:hyperlink>
      <w:r>
        <w:t>.</w:t>
      </w:r>
    </w:p>
    <w:p w:rsidR="00FE741E" w:rsidRDefault="006F11F9">
      <w:pPr>
        <w:pStyle w:val="ProductList-Offering1Heading"/>
        <w:outlineLvl w:val="1"/>
      </w:pPr>
      <w:bookmarkStart w:id="412" w:name="_Sec908"/>
      <w:r>
        <w:t>Používanie vládnymi zákazníkmi</w:t>
      </w:r>
      <w:bookmarkEnd w:id="412"/>
      <w:r>
        <w:fldChar w:fldCharType="begin"/>
      </w:r>
      <w:r>
        <w:instrText xml:space="preserve"> TC "</w:instrText>
      </w:r>
      <w:bookmarkStart w:id="413" w:name="_Toc459540785"/>
      <w:r>
        <w:instrText>Používanie vládnymi zákazníkmi</w:instrText>
      </w:r>
      <w:bookmarkEnd w:id="413"/>
      <w:r>
        <w:instrText>" \l 2</w:instrText>
      </w:r>
      <w:r>
        <w:fldChar w:fldCharType="end"/>
      </w:r>
    </w:p>
    <w:p w:rsidR="00FE741E" w:rsidRDefault="006F11F9">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FE741E" w:rsidRDefault="00FE741E">
      <w:pPr>
        <w:pStyle w:val="ProductList-Body"/>
        <w:jc w:val="right"/>
      </w:pPr>
    </w:p>
    <w:tbl>
      <w:tblPr>
        <w:tblStyle w:val="PURTable"/>
        <w:tblW w:w="0" w:type="dxa"/>
        <w:tblLook w:val="04A0" w:firstRow="1" w:lastRow="0" w:firstColumn="1" w:lastColumn="0" w:noHBand="0" w:noVBand="1"/>
      </w:tblPr>
      <w:tblGrid>
        <w:gridCol w:w="10800"/>
      </w:tblGrid>
      <w:tr w:rsidR="00FE74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E741E" w:rsidRDefault="008E649B">
            <w:pPr>
              <w:pStyle w:val="ProductList-TableBody"/>
              <w:jc w:val="right"/>
            </w:pPr>
            <w:hyperlink w:anchor="_Sec842">
              <w:r w:rsidR="006F11F9">
                <w:rPr>
                  <w:color w:val="00467F"/>
                  <w:sz w:val="14"/>
                  <w:u w:val="single"/>
                </w:rPr>
                <w:t>Obsah</w:t>
              </w:r>
            </w:hyperlink>
            <w:r w:rsidR="006F11F9">
              <w:rPr>
                <w:sz w:val="14"/>
              </w:rPr>
              <w:t>/</w:t>
            </w:r>
            <w:hyperlink w:anchor="_Sec549">
              <w:r w:rsidR="006F11F9">
                <w:rPr>
                  <w:color w:val="00467F"/>
                  <w:sz w:val="14"/>
                  <w:u w:val="single"/>
                </w:rPr>
                <w:t>Slovník</w:t>
              </w:r>
            </w:hyperlink>
            <w:r w:rsidR="006F11F9">
              <w:rPr>
                <w:sz w:val="14"/>
              </w:rPr>
              <w:t>/</w:t>
            </w:r>
            <w:hyperlink w:anchor="_Sec844">
              <w:r w:rsidR="006F11F9">
                <w:rPr>
                  <w:color w:val="00467F"/>
                  <w:sz w:val="14"/>
                  <w:u w:val="single"/>
                </w:rPr>
                <w:t>Register</w:t>
              </w:r>
            </w:hyperlink>
          </w:p>
        </w:tc>
      </w:tr>
    </w:tbl>
    <w:p w:rsidR="00FE741E" w:rsidRDefault="00FE741E">
      <w:pPr>
        <w:pStyle w:val="ProductList-Body"/>
      </w:pPr>
    </w:p>
    <w:p w:rsidR="00FE741E" w:rsidRDefault="00FE741E">
      <w:pPr>
        <w:sectPr w:rsidR="00FE741E">
          <w:headerReference w:type="default" r:id="rId135"/>
          <w:footerReference w:type="default" r:id="rId136"/>
          <w:type w:val="continuous"/>
          <w:pgSz w:w="12240" w:h="15840" w:code="1"/>
          <w:pgMar w:top="1170" w:right="720" w:bottom="720" w:left="720" w:header="432" w:footer="288" w:gutter="0"/>
          <w:cols w:space="360"/>
        </w:sectPr>
      </w:pPr>
    </w:p>
    <w:bookmarkEnd w:id="394"/>
    <w:p w:rsidR="00FE741E" w:rsidRDefault="006F11F9">
      <w:pPr>
        <w:pStyle w:val="ProductList-SectionHeading"/>
        <w:pageBreakBefore/>
        <w:outlineLvl w:val="0"/>
      </w:pPr>
      <w:r>
        <w:lastRenderedPageBreak/>
        <w:t>Register</w:t>
      </w:r>
      <w:r>
        <w:fldChar w:fldCharType="begin"/>
      </w:r>
      <w:r>
        <w:instrText xml:space="preserve"> TC "</w:instrText>
      </w:r>
      <w:bookmarkStart w:id="414" w:name="_Toc459540786"/>
      <w:r>
        <w:instrText>Register</w:instrText>
      </w:r>
      <w:bookmarkEnd w:id="414"/>
      <w:r>
        <w:instrText>" \l 1</w:instrText>
      </w:r>
      <w:r>
        <w:fldChar w:fldCharType="end"/>
      </w:r>
    </w:p>
    <w:p w:rsidR="00FE741E" w:rsidRDefault="00FE741E">
      <w:pPr>
        <w:pStyle w:val="ProductList-Body"/>
      </w:pPr>
    </w:p>
    <w:p w:rsidR="00FE741E" w:rsidRDefault="00FE741E">
      <w:pPr>
        <w:sectPr w:rsidR="00FE741E">
          <w:headerReference w:type="default" r:id="rId137"/>
          <w:footerReference w:type="default" r:id="rId138"/>
          <w:type w:val="continuous"/>
          <w:pgSz w:w="12240" w:h="15840" w:code="1"/>
          <w:pgMar w:top="1170" w:right="720" w:bottom="720" w:left="720" w:header="432" w:footer="288" w:gutter="0"/>
          <w:cols w:space="360"/>
        </w:sectPr>
      </w:pPr>
    </w:p>
    <w:p w:rsidR="00B55722" w:rsidRDefault="006F11F9">
      <w:pPr>
        <w:pStyle w:val="ProductList-Body"/>
        <w:rPr>
          <w:noProof/>
        </w:rPr>
        <w:sectPr w:rsidR="00B55722" w:rsidSect="00B557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55722" w:rsidRDefault="00B55722">
      <w:pPr>
        <w:pStyle w:val="Index1"/>
        <w:tabs>
          <w:tab w:val="right" w:pos="5030"/>
        </w:tabs>
        <w:rPr>
          <w:noProof/>
        </w:rPr>
      </w:pPr>
      <w:r>
        <w:rPr>
          <w:noProof/>
        </w:rPr>
        <w:t>Access 2016, 23</w:t>
      </w:r>
    </w:p>
    <w:p w:rsidR="00B55722" w:rsidRDefault="00B55722">
      <w:pPr>
        <w:pStyle w:val="Index1"/>
        <w:tabs>
          <w:tab w:val="right" w:pos="5030"/>
        </w:tabs>
        <w:rPr>
          <w:noProof/>
        </w:rPr>
      </w:pPr>
      <w:r>
        <w:rPr>
          <w:noProof/>
        </w:rPr>
        <w:t>Advanced Threat Analytics 2016 – licencia na spravovanie klienta pre používateľa, 13</w:t>
      </w:r>
    </w:p>
    <w:p w:rsidR="00B55722" w:rsidRDefault="00B55722">
      <w:pPr>
        <w:pStyle w:val="Index1"/>
        <w:tabs>
          <w:tab w:val="right" w:pos="5030"/>
        </w:tabs>
        <w:rPr>
          <w:noProof/>
        </w:rPr>
      </w:pPr>
      <w:r>
        <w:rPr>
          <w:noProof/>
        </w:rPr>
        <w:t>Advanced Threat Analytics 2016 – licencia na spravovanie klienta pre prostredie operačného systému, 13</w:t>
      </w:r>
    </w:p>
    <w:p w:rsidR="00B55722" w:rsidRDefault="00B55722">
      <w:pPr>
        <w:pStyle w:val="Index1"/>
        <w:tabs>
          <w:tab w:val="right" w:pos="5030"/>
        </w:tabs>
        <w:rPr>
          <w:noProof/>
        </w:rPr>
      </w:pPr>
      <w:r>
        <w:rPr>
          <w:noProof/>
        </w:rPr>
        <w:t>Apple Macintosh, 41</w:t>
      </w:r>
    </w:p>
    <w:p w:rsidR="00B55722" w:rsidRDefault="00B55722">
      <w:pPr>
        <w:pStyle w:val="Index1"/>
        <w:tabs>
          <w:tab w:val="right" w:pos="5030"/>
        </w:tabs>
        <w:rPr>
          <w:noProof/>
        </w:rPr>
      </w:pPr>
      <w:r>
        <w:rPr>
          <w:noProof/>
        </w:rPr>
        <w:t>Azure Active Directory Basic (licencia SL pre používateľa), 53</w:t>
      </w:r>
    </w:p>
    <w:p w:rsidR="00B55722" w:rsidRDefault="00B55722">
      <w:pPr>
        <w:pStyle w:val="Index1"/>
        <w:tabs>
          <w:tab w:val="right" w:pos="5030"/>
        </w:tabs>
        <w:rPr>
          <w:noProof/>
        </w:rPr>
      </w:pPr>
      <w:r>
        <w:rPr>
          <w:noProof/>
        </w:rPr>
        <w:t>Azure Active Directory Premium P1 (licencia SL pre používateľa), 53</w:t>
      </w:r>
    </w:p>
    <w:p w:rsidR="00B55722" w:rsidRDefault="00B55722">
      <w:pPr>
        <w:pStyle w:val="Index1"/>
        <w:tabs>
          <w:tab w:val="right" w:pos="5030"/>
        </w:tabs>
        <w:rPr>
          <w:noProof/>
        </w:rPr>
      </w:pPr>
      <w:r>
        <w:rPr>
          <w:noProof/>
        </w:rPr>
        <w:t>Azure Active Directory Premium P2 (licencia SL pre používateľa), 53</w:t>
      </w:r>
    </w:p>
    <w:p w:rsidR="00B55722" w:rsidRDefault="00B55722">
      <w:pPr>
        <w:pStyle w:val="Index1"/>
        <w:tabs>
          <w:tab w:val="right" w:pos="5030"/>
        </w:tabs>
        <w:rPr>
          <w:noProof/>
        </w:rPr>
      </w:pPr>
      <w:r>
        <w:rPr>
          <w:noProof/>
        </w:rPr>
        <w:t>Azure RemoteApp (licencia SL pre používateľa), 53</w:t>
      </w:r>
    </w:p>
    <w:p w:rsidR="00B55722" w:rsidRDefault="00B55722">
      <w:pPr>
        <w:pStyle w:val="Index1"/>
        <w:tabs>
          <w:tab w:val="right" w:pos="5030"/>
        </w:tabs>
        <w:rPr>
          <w:noProof/>
        </w:rPr>
      </w:pPr>
      <w:r>
        <w:rPr>
          <w:noProof/>
        </w:rPr>
        <w:t>Azure Rights Management Premium (licencia SL pre používateľa), 53</w:t>
      </w:r>
    </w:p>
    <w:p w:rsidR="00B55722" w:rsidRDefault="00B55722">
      <w:pPr>
        <w:pStyle w:val="Index1"/>
        <w:tabs>
          <w:tab w:val="right" w:pos="5030"/>
        </w:tabs>
        <w:rPr>
          <w:noProof/>
        </w:rPr>
      </w:pPr>
      <w:r>
        <w:rPr>
          <w:noProof/>
        </w:rPr>
        <w:t>Azure Site Recovery, 89</w:t>
      </w:r>
    </w:p>
    <w:p w:rsidR="00B55722" w:rsidRDefault="00B55722">
      <w:pPr>
        <w:pStyle w:val="Index1"/>
        <w:tabs>
          <w:tab w:val="right" w:pos="5030"/>
        </w:tabs>
        <w:rPr>
          <w:noProof/>
        </w:rPr>
      </w:pPr>
      <w:r>
        <w:rPr>
          <w:noProof/>
        </w:rPr>
        <w:t>Bing Maps Asset Management for Windows – Európa alebo Severná Amerika, 70</w:t>
      </w:r>
    </w:p>
    <w:p w:rsidR="00B55722" w:rsidRDefault="00B55722">
      <w:pPr>
        <w:pStyle w:val="Index1"/>
        <w:tabs>
          <w:tab w:val="right" w:pos="5030"/>
        </w:tabs>
        <w:rPr>
          <w:noProof/>
        </w:rPr>
      </w:pPr>
      <w:r>
        <w:rPr>
          <w:noProof/>
        </w:rPr>
        <w:t>BizTalk Server, 87</w:t>
      </w:r>
    </w:p>
    <w:p w:rsidR="00B55722" w:rsidRDefault="00B55722">
      <w:pPr>
        <w:pStyle w:val="Index1"/>
        <w:tabs>
          <w:tab w:val="right" w:pos="5030"/>
        </w:tabs>
        <w:rPr>
          <w:noProof/>
        </w:rPr>
      </w:pPr>
      <w:r>
        <w:rPr>
          <w:noProof/>
        </w:rPr>
        <w:t>BizTalk Server 2013, 14</w:t>
      </w:r>
    </w:p>
    <w:p w:rsidR="00B55722" w:rsidRDefault="00B55722">
      <w:pPr>
        <w:pStyle w:val="Index1"/>
        <w:tabs>
          <w:tab w:val="right" w:pos="5030"/>
        </w:tabs>
        <w:rPr>
          <w:noProof/>
        </w:rPr>
      </w:pPr>
      <w:r>
        <w:rPr>
          <w:noProof/>
        </w:rPr>
        <w:t>BizTalk Server 2013 R2 Branch Edition, 14</w:t>
      </w:r>
    </w:p>
    <w:p w:rsidR="00B55722" w:rsidRDefault="00B55722">
      <w:pPr>
        <w:pStyle w:val="Index1"/>
        <w:tabs>
          <w:tab w:val="right" w:pos="5030"/>
        </w:tabs>
        <w:rPr>
          <w:noProof/>
        </w:rPr>
      </w:pPr>
      <w:r>
        <w:rPr>
          <w:noProof/>
        </w:rPr>
        <w:t>BizTalk Server 2013 R2 Branch IDC, 14</w:t>
      </w:r>
    </w:p>
    <w:p w:rsidR="00B55722" w:rsidRDefault="00B55722">
      <w:pPr>
        <w:pStyle w:val="Index1"/>
        <w:tabs>
          <w:tab w:val="right" w:pos="5030"/>
        </w:tabs>
        <w:rPr>
          <w:noProof/>
        </w:rPr>
      </w:pPr>
      <w:r>
        <w:rPr>
          <w:noProof/>
        </w:rPr>
        <w:t>BizTalk Server 2013 R2 Developer, 14</w:t>
      </w:r>
    </w:p>
    <w:p w:rsidR="00B55722" w:rsidRDefault="00B55722">
      <w:pPr>
        <w:pStyle w:val="Index1"/>
        <w:tabs>
          <w:tab w:val="right" w:pos="5030"/>
        </w:tabs>
        <w:rPr>
          <w:noProof/>
        </w:rPr>
      </w:pPr>
      <w:r>
        <w:rPr>
          <w:noProof/>
        </w:rPr>
        <w:t>BizTalk Server 2013 R2 Enterprise Edition, 14</w:t>
      </w:r>
    </w:p>
    <w:p w:rsidR="00B55722" w:rsidRDefault="00B55722">
      <w:pPr>
        <w:pStyle w:val="Index1"/>
        <w:tabs>
          <w:tab w:val="right" w:pos="5030"/>
        </w:tabs>
        <w:rPr>
          <w:noProof/>
        </w:rPr>
      </w:pPr>
      <w:r>
        <w:rPr>
          <w:noProof/>
        </w:rPr>
        <w:t>BizTalk Server 2013 R2 Standard Edition, 14</w:t>
      </w:r>
    </w:p>
    <w:p w:rsidR="00B55722" w:rsidRDefault="00B55722">
      <w:pPr>
        <w:pStyle w:val="Index1"/>
        <w:tabs>
          <w:tab w:val="right" w:pos="5030"/>
        </w:tabs>
        <w:rPr>
          <w:noProof/>
        </w:rPr>
      </w:pPr>
      <w:r>
        <w:rPr>
          <w:noProof/>
        </w:rPr>
        <w:t>BizTalk Server 2013 R2 Standard Edition IDC, 14</w:t>
      </w:r>
    </w:p>
    <w:p w:rsidR="00B55722" w:rsidRDefault="00B55722">
      <w:pPr>
        <w:pStyle w:val="Index1"/>
        <w:tabs>
          <w:tab w:val="right" w:pos="5030"/>
        </w:tabs>
        <w:rPr>
          <w:noProof/>
        </w:rPr>
      </w:pPr>
      <w:r>
        <w:rPr>
          <w:noProof/>
        </w:rPr>
        <w:t>BizTalk Server Branch, 88</w:t>
      </w:r>
    </w:p>
    <w:p w:rsidR="00B55722" w:rsidRDefault="00B55722">
      <w:pPr>
        <w:pStyle w:val="Index1"/>
        <w:tabs>
          <w:tab w:val="right" w:pos="5030"/>
        </w:tabs>
        <w:rPr>
          <w:noProof/>
        </w:rPr>
      </w:pPr>
      <w:r>
        <w:rPr>
          <w:noProof/>
        </w:rPr>
        <w:t>BizTalk Server Enterprise, 88</w:t>
      </w:r>
    </w:p>
    <w:p w:rsidR="00B55722" w:rsidRDefault="00B55722">
      <w:pPr>
        <w:pStyle w:val="Index1"/>
        <w:tabs>
          <w:tab w:val="right" w:pos="5030"/>
        </w:tabs>
        <w:rPr>
          <w:noProof/>
        </w:rPr>
      </w:pPr>
      <w:r>
        <w:rPr>
          <w:noProof/>
        </w:rPr>
        <w:t>BizTalk Server Standard, 88</w:t>
      </w:r>
    </w:p>
    <w:p w:rsidR="00B55722" w:rsidRDefault="00B55722">
      <w:pPr>
        <w:pStyle w:val="Index1"/>
        <w:tabs>
          <w:tab w:val="right" w:pos="5030"/>
        </w:tabs>
        <w:rPr>
          <w:noProof/>
        </w:rPr>
      </w:pPr>
      <w:r>
        <w:rPr>
          <w:noProof/>
        </w:rPr>
        <w:t>Business Productivity Online Deskless Suite, 65</w:t>
      </w:r>
    </w:p>
    <w:p w:rsidR="00B55722" w:rsidRDefault="00B55722">
      <w:pPr>
        <w:pStyle w:val="Index1"/>
        <w:tabs>
          <w:tab w:val="right" w:pos="5030"/>
        </w:tabs>
        <w:rPr>
          <w:noProof/>
        </w:rPr>
      </w:pPr>
      <w:r>
        <w:rPr>
          <w:noProof/>
        </w:rPr>
        <w:t>CIS Datacenter, 87</w:t>
      </w:r>
    </w:p>
    <w:p w:rsidR="00B55722" w:rsidRDefault="00B55722">
      <w:pPr>
        <w:pStyle w:val="Index1"/>
        <w:tabs>
          <w:tab w:val="right" w:pos="5030"/>
        </w:tabs>
        <w:rPr>
          <w:noProof/>
        </w:rPr>
      </w:pPr>
      <w:r>
        <w:rPr>
          <w:noProof/>
        </w:rPr>
        <w:t>CIS Standard, 87</w:t>
      </w:r>
    </w:p>
    <w:p w:rsidR="00B55722" w:rsidRDefault="00B55722">
      <w:pPr>
        <w:pStyle w:val="Index1"/>
        <w:tabs>
          <w:tab w:val="right" w:pos="5030"/>
        </w:tabs>
        <w:rPr>
          <w:noProof/>
        </w:rPr>
      </w:pPr>
      <w:r>
        <w:rPr>
          <w:noProof/>
        </w:rPr>
        <w:t>Communicator for Mac 2011, 25</w:t>
      </w:r>
    </w:p>
    <w:p w:rsidR="00B55722" w:rsidRDefault="00B55722">
      <w:pPr>
        <w:pStyle w:val="Index1"/>
        <w:tabs>
          <w:tab w:val="right" w:pos="5030"/>
        </w:tabs>
        <w:rPr>
          <w:noProof/>
        </w:rPr>
      </w:pPr>
      <w:r>
        <w:rPr>
          <w:noProof/>
        </w:rPr>
        <w:t>Core CAL, 35, 55, 63, 82, 88</w:t>
      </w:r>
    </w:p>
    <w:p w:rsidR="00B55722" w:rsidRDefault="00B55722">
      <w:pPr>
        <w:pStyle w:val="Index1"/>
        <w:tabs>
          <w:tab w:val="right" w:pos="5030"/>
        </w:tabs>
        <w:rPr>
          <w:noProof/>
        </w:rPr>
      </w:pPr>
      <w:r>
        <w:rPr>
          <w:noProof/>
        </w:rPr>
        <w:t>Core CAL Bridge pre služby Office 365, 64</w:t>
      </w:r>
    </w:p>
    <w:p w:rsidR="00B55722" w:rsidRDefault="00B55722">
      <w:pPr>
        <w:pStyle w:val="Index1"/>
        <w:tabs>
          <w:tab w:val="right" w:pos="5030"/>
        </w:tabs>
        <w:rPr>
          <w:noProof/>
        </w:rPr>
      </w:pPr>
      <w:r>
        <w:rPr>
          <w:noProof/>
        </w:rPr>
        <w:t>Core CAL Suite, 15</w:t>
      </w:r>
    </w:p>
    <w:p w:rsidR="00B55722" w:rsidRDefault="00B55722">
      <w:pPr>
        <w:pStyle w:val="Index1"/>
        <w:tabs>
          <w:tab w:val="right" w:pos="5030"/>
        </w:tabs>
        <w:rPr>
          <w:noProof/>
        </w:rPr>
      </w:pPr>
      <w:r>
        <w:rPr>
          <w:noProof/>
        </w:rPr>
        <w:t>Core CAL Suite Bridge pre Enterprise Mobility Suite, 15</w:t>
      </w:r>
    </w:p>
    <w:p w:rsidR="00B55722" w:rsidRDefault="00B55722">
      <w:pPr>
        <w:pStyle w:val="Index1"/>
        <w:tabs>
          <w:tab w:val="right" w:pos="5030"/>
        </w:tabs>
        <w:rPr>
          <w:noProof/>
        </w:rPr>
      </w:pPr>
      <w:r>
        <w:rPr>
          <w:noProof/>
        </w:rPr>
        <w:t>Core CAL Suite Bridge pre Microsoft Intune, 15</w:t>
      </w:r>
    </w:p>
    <w:p w:rsidR="00B55722" w:rsidRDefault="00B55722">
      <w:pPr>
        <w:pStyle w:val="Index1"/>
        <w:tabs>
          <w:tab w:val="right" w:pos="5030"/>
        </w:tabs>
        <w:rPr>
          <w:noProof/>
        </w:rPr>
      </w:pPr>
      <w:r>
        <w:rPr>
          <w:noProof/>
        </w:rPr>
        <w:t>Core CAL Suite Bridge pre Office 365, 15</w:t>
      </w:r>
    </w:p>
    <w:p w:rsidR="00B55722" w:rsidRDefault="00B55722">
      <w:pPr>
        <w:pStyle w:val="Index1"/>
        <w:tabs>
          <w:tab w:val="right" w:pos="5030"/>
        </w:tabs>
        <w:rPr>
          <w:noProof/>
        </w:rPr>
      </w:pPr>
      <w:r>
        <w:rPr>
          <w:noProof/>
        </w:rPr>
        <w:t>Core CAL Suite Bridge pre Office 365 a Microsoft Intune, 15</w:t>
      </w:r>
    </w:p>
    <w:p w:rsidR="00B55722" w:rsidRDefault="00B55722">
      <w:pPr>
        <w:pStyle w:val="Index1"/>
        <w:tabs>
          <w:tab w:val="right" w:pos="5030"/>
        </w:tabs>
        <w:rPr>
          <w:noProof/>
        </w:rPr>
      </w:pPr>
      <w:r>
        <w:rPr>
          <w:noProof/>
        </w:rPr>
        <w:t>Core CAL Suite Bridge pre služby Office 365, 55</w:t>
      </w:r>
    </w:p>
    <w:p w:rsidR="00B55722" w:rsidRDefault="00B55722">
      <w:pPr>
        <w:pStyle w:val="Index1"/>
        <w:tabs>
          <w:tab w:val="right" w:pos="5030"/>
        </w:tabs>
        <w:rPr>
          <w:noProof/>
        </w:rPr>
      </w:pPr>
      <w:r>
        <w:rPr>
          <w:noProof/>
        </w:rPr>
        <w:t>Core CAL Suite Bridge pre služby Office 365 a službu Microsoft Intune, 55</w:t>
      </w:r>
    </w:p>
    <w:p w:rsidR="00B55722" w:rsidRDefault="00B55722">
      <w:pPr>
        <w:pStyle w:val="Index1"/>
        <w:tabs>
          <w:tab w:val="right" w:pos="5030"/>
        </w:tabs>
        <w:rPr>
          <w:noProof/>
        </w:rPr>
      </w:pPr>
      <w:r>
        <w:rPr>
          <w:noProof/>
        </w:rPr>
        <w:t>Core Infrastructure Server Suite Datacenter, 17, 88</w:t>
      </w:r>
    </w:p>
    <w:p w:rsidR="00B55722" w:rsidRDefault="00B55722">
      <w:pPr>
        <w:pStyle w:val="Index1"/>
        <w:tabs>
          <w:tab w:val="right" w:pos="5030"/>
        </w:tabs>
        <w:rPr>
          <w:noProof/>
        </w:rPr>
      </w:pPr>
      <w:r>
        <w:rPr>
          <w:noProof/>
        </w:rPr>
        <w:t>Core Infrastructure Server Suite Standard, 17, 88</w:t>
      </w:r>
    </w:p>
    <w:p w:rsidR="00B55722" w:rsidRDefault="00B55722">
      <w:pPr>
        <w:pStyle w:val="Index1"/>
        <w:tabs>
          <w:tab w:val="right" w:pos="5030"/>
        </w:tabs>
        <w:rPr>
          <w:noProof/>
        </w:rPr>
      </w:pPr>
      <w:r>
        <w:rPr>
          <w:noProof/>
        </w:rPr>
        <w:t>Dodatočná licencia CAL na produkt Microsoft Dynamics CRM Basic, 59</w:t>
      </w:r>
    </w:p>
    <w:p w:rsidR="00B55722" w:rsidRDefault="00B55722">
      <w:pPr>
        <w:pStyle w:val="Index1"/>
        <w:tabs>
          <w:tab w:val="right" w:pos="5030"/>
        </w:tabs>
        <w:rPr>
          <w:noProof/>
        </w:rPr>
      </w:pPr>
      <w:r>
        <w:rPr>
          <w:noProof/>
        </w:rPr>
        <w:t>Dodatočná licencia CAL na produkt Microsoft Dynamics CRM Professional, 59</w:t>
      </w:r>
    </w:p>
    <w:p w:rsidR="00B55722" w:rsidRDefault="00B55722">
      <w:pPr>
        <w:pStyle w:val="Index1"/>
        <w:tabs>
          <w:tab w:val="right" w:pos="5030"/>
        </w:tabs>
        <w:rPr>
          <w:noProof/>
        </w:rPr>
      </w:pPr>
      <w:r>
        <w:rPr>
          <w:noProof/>
        </w:rPr>
        <w:t>Dodatočná licencia na produkt Azure Rights Management Premium, 64</w:t>
      </w:r>
    </w:p>
    <w:p w:rsidR="00B55722" w:rsidRDefault="00B55722">
      <w:pPr>
        <w:pStyle w:val="Index1"/>
        <w:tabs>
          <w:tab w:val="right" w:pos="5030"/>
        </w:tabs>
        <w:rPr>
          <w:noProof/>
        </w:rPr>
      </w:pPr>
      <w:r>
        <w:rPr>
          <w:noProof/>
        </w:rPr>
        <w:t>Dodatočná licencia na produkt Azure Rights Management Premium (licencia SL pre používateľa), 53</w:t>
      </w:r>
    </w:p>
    <w:p w:rsidR="00B55722" w:rsidRDefault="00B55722">
      <w:pPr>
        <w:pStyle w:val="Index1"/>
        <w:tabs>
          <w:tab w:val="right" w:pos="5030"/>
        </w:tabs>
        <w:rPr>
          <w:noProof/>
        </w:rPr>
      </w:pPr>
      <w:r>
        <w:rPr>
          <w:noProof/>
        </w:rPr>
        <w:t>Dodatočná licencia na produkt Exchange Online Plan 1, 63</w:t>
      </w:r>
    </w:p>
    <w:p w:rsidR="00B55722" w:rsidRDefault="00B55722">
      <w:pPr>
        <w:pStyle w:val="Index1"/>
        <w:tabs>
          <w:tab w:val="right" w:pos="5030"/>
        </w:tabs>
        <w:rPr>
          <w:noProof/>
        </w:rPr>
      </w:pPr>
      <w:r>
        <w:rPr>
          <w:noProof/>
        </w:rPr>
        <w:t>Dodatočná licencia na produkt Lync Voice pre Enterprise Cloud Suite, 56</w:t>
      </w:r>
    </w:p>
    <w:p w:rsidR="00B55722" w:rsidRDefault="00B55722">
      <w:pPr>
        <w:pStyle w:val="Index1"/>
        <w:tabs>
          <w:tab w:val="right" w:pos="5030"/>
        </w:tabs>
        <w:rPr>
          <w:noProof/>
        </w:rPr>
      </w:pPr>
      <w:r>
        <w:rPr>
          <w:noProof/>
        </w:rPr>
        <w:t>Dodatočná licencia na produkt Office 365 Education E5, 62</w:t>
      </w:r>
    </w:p>
    <w:p w:rsidR="00B55722" w:rsidRDefault="00B55722">
      <w:pPr>
        <w:pStyle w:val="Index1"/>
        <w:tabs>
          <w:tab w:val="right" w:pos="5030"/>
        </w:tabs>
        <w:rPr>
          <w:noProof/>
        </w:rPr>
      </w:pPr>
      <w:r>
        <w:rPr>
          <w:noProof/>
        </w:rPr>
        <w:t>Dodatočná licencia na produkt Office 365 Enterprise E3 bez súčasti ProPlus, 62</w:t>
      </w:r>
    </w:p>
    <w:p w:rsidR="00B55722" w:rsidRDefault="00B55722">
      <w:pPr>
        <w:pStyle w:val="Index1"/>
        <w:tabs>
          <w:tab w:val="right" w:pos="5030"/>
        </w:tabs>
        <w:rPr>
          <w:noProof/>
        </w:rPr>
      </w:pPr>
      <w:r>
        <w:rPr>
          <w:noProof/>
        </w:rPr>
        <w:t>Dodatočná licencia na produkt Office 365 Enterprise E4 bez súčasti ProPlus, 62</w:t>
      </w:r>
    </w:p>
    <w:p w:rsidR="00B55722" w:rsidRDefault="00B55722">
      <w:pPr>
        <w:pStyle w:val="Index1"/>
        <w:tabs>
          <w:tab w:val="right" w:pos="5030"/>
        </w:tabs>
        <w:rPr>
          <w:noProof/>
        </w:rPr>
      </w:pPr>
      <w:r>
        <w:rPr>
          <w:noProof/>
        </w:rPr>
        <w:t>Dodatočná licencia na produkt Office 365 Midsize Business, 63</w:t>
      </w:r>
    </w:p>
    <w:p w:rsidR="00B55722" w:rsidRDefault="00B55722">
      <w:pPr>
        <w:pStyle w:val="Index1"/>
        <w:tabs>
          <w:tab w:val="right" w:pos="5030"/>
        </w:tabs>
        <w:rPr>
          <w:noProof/>
        </w:rPr>
      </w:pPr>
      <w:r>
        <w:rPr>
          <w:noProof/>
        </w:rPr>
        <w:t>Dodatočná licencia na produkt Skype for Business Online Plan 1, 63</w:t>
      </w:r>
    </w:p>
    <w:p w:rsidR="00B55722" w:rsidRDefault="00B55722">
      <w:pPr>
        <w:pStyle w:val="Index1"/>
        <w:tabs>
          <w:tab w:val="right" w:pos="5030"/>
        </w:tabs>
        <w:rPr>
          <w:noProof/>
        </w:rPr>
      </w:pPr>
      <w:r>
        <w:rPr>
          <w:noProof/>
        </w:rPr>
        <w:t>Dodatočná licencia Operations Management Suite, vydanie Datacenter, 54</w:t>
      </w:r>
    </w:p>
    <w:p w:rsidR="00B55722" w:rsidRDefault="00B55722">
      <w:pPr>
        <w:pStyle w:val="Index1"/>
        <w:tabs>
          <w:tab w:val="right" w:pos="5030"/>
        </w:tabs>
        <w:rPr>
          <w:noProof/>
        </w:rPr>
      </w:pPr>
      <w:r>
        <w:rPr>
          <w:noProof/>
        </w:rPr>
        <w:t>Dodatočná licencia Operations Management Suite, vydanie Standard, 54</w:t>
      </w:r>
    </w:p>
    <w:p w:rsidR="00B55722" w:rsidRDefault="00B55722">
      <w:pPr>
        <w:pStyle w:val="Index1"/>
        <w:tabs>
          <w:tab w:val="right" w:pos="5030"/>
        </w:tabs>
        <w:rPr>
          <w:noProof/>
        </w:rPr>
      </w:pPr>
      <w:r>
        <w:rPr>
          <w:noProof/>
        </w:rPr>
        <w:t>Dodatočná licencia SL pre používateľa na produkt Microsoft Intune Extra Storage 1 GB, 56</w:t>
      </w:r>
    </w:p>
    <w:p w:rsidR="00B55722" w:rsidRDefault="00B55722">
      <w:pPr>
        <w:pStyle w:val="Index1"/>
        <w:tabs>
          <w:tab w:val="right" w:pos="5030"/>
        </w:tabs>
        <w:rPr>
          <w:noProof/>
        </w:rPr>
      </w:pPr>
      <w:r>
        <w:rPr>
          <w:noProof/>
        </w:rPr>
        <w:t>Dodatočné úložisko pre Microsoft Dynamics Marketing Enterprise, 59</w:t>
      </w:r>
    </w:p>
    <w:p w:rsidR="00B55722" w:rsidRDefault="00B55722">
      <w:pPr>
        <w:pStyle w:val="Index1"/>
        <w:tabs>
          <w:tab w:val="right" w:pos="5030"/>
        </w:tabs>
        <w:rPr>
          <w:noProof/>
        </w:rPr>
      </w:pPr>
      <w:r>
        <w:rPr>
          <w:noProof/>
        </w:rPr>
        <w:t>Dodatočné zobrazenia stránok portálu pre Microsoft Dynamics CRM Online (dodatočná licencia SL), 58</w:t>
      </w:r>
    </w:p>
    <w:p w:rsidR="00B55722" w:rsidRDefault="00B55722">
      <w:pPr>
        <w:pStyle w:val="Index1"/>
        <w:tabs>
          <w:tab w:val="right" w:pos="5030"/>
        </w:tabs>
        <w:rPr>
          <w:noProof/>
        </w:rPr>
      </w:pPr>
      <w:r>
        <w:rPr>
          <w:noProof/>
        </w:rPr>
        <w:t>Enterprise CAL, 35, 55, 63, 67, 82, 88</w:t>
      </w:r>
    </w:p>
    <w:p w:rsidR="00B55722" w:rsidRDefault="00B55722">
      <w:pPr>
        <w:pStyle w:val="Index1"/>
        <w:tabs>
          <w:tab w:val="right" w:pos="5030"/>
        </w:tabs>
        <w:rPr>
          <w:noProof/>
        </w:rPr>
      </w:pPr>
      <w:r>
        <w:rPr>
          <w:noProof/>
        </w:rPr>
        <w:t>Enterprise CAL Bridge pre Enterprise Mobility Suite, 15</w:t>
      </w:r>
    </w:p>
    <w:p w:rsidR="00B55722" w:rsidRDefault="00B55722">
      <w:pPr>
        <w:pStyle w:val="Index1"/>
        <w:tabs>
          <w:tab w:val="right" w:pos="5030"/>
        </w:tabs>
        <w:rPr>
          <w:noProof/>
        </w:rPr>
      </w:pPr>
      <w:r>
        <w:rPr>
          <w:noProof/>
        </w:rPr>
        <w:t>Enterprise CAL Bridge pre Enterprise Mobility Suite z krytia SA, 15</w:t>
      </w:r>
    </w:p>
    <w:p w:rsidR="00B55722" w:rsidRDefault="00B55722">
      <w:pPr>
        <w:pStyle w:val="Index1"/>
        <w:tabs>
          <w:tab w:val="right" w:pos="5030"/>
        </w:tabs>
        <w:rPr>
          <w:noProof/>
        </w:rPr>
      </w:pPr>
      <w:r>
        <w:rPr>
          <w:noProof/>
        </w:rPr>
        <w:t>Enterprise CAL Bridge pre služby Office 365, 64</w:t>
      </w:r>
    </w:p>
    <w:p w:rsidR="00B55722" w:rsidRDefault="00B55722">
      <w:pPr>
        <w:pStyle w:val="Index1"/>
        <w:tabs>
          <w:tab w:val="right" w:pos="5030"/>
        </w:tabs>
        <w:rPr>
          <w:noProof/>
        </w:rPr>
      </w:pPr>
      <w:r>
        <w:rPr>
          <w:noProof/>
        </w:rPr>
        <w:t>Enterprise CAL Suite, 15</w:t>
      </w:r>
    </w:p>
    <w:p w:rsidR="00B55722" w:rsidRDefault="00B55722">
      <w:pPr>
        <w:pStyle w:val="Index1"/>
        <w:tabs>
          <w:tab w:val="right" w:pos="5030"/>
        </w:tabs>
        <w:rPr>
          <w:noProof/>
        </w:rPr>
      </w:pPr>
      <w:r>
        <w:rPr>
          <w:noProof/>
        </w:rPr>
        <w:t>Enterprise CAL Suite Bridge pre Microsoft Intune, 15</w:t>
      </w:r>
    </w:p>
    <w:p w:rsidR="00B55722" w:rsidRDefault="00B55722">
      <w:pPr>
        <w:pStyle w:val="Index1"/>
        <w:tabs>
          <w:tab w:val="right" w:pos="5030"/>
        </w:tabs>
        <w:rPr>
          <w:noProof/>
        </w:rPr>
      </w:pPr>
      <w:r>
        <w:rPr>
          <w:noProof/>
        </w:rPr>
        <w:t>Enterprise CAL Suite Bridge pre Office 365, 15</w:t>
      </w:r>
    </w:p>
    <w:p w:rsidR="00B55722" w:rsidRDefault="00B55722">
      <w:pPr>
        <w:pStyle w:val="Index1"/>
        <w:tabs>
          <w:tab w:val="right" w:pos="5030"/>
        </w:tabs>
        <w:rPr>
          <w:noProof/>
        </w:rPr>
      </w:pPr>
      <w:r>
        <w:rPr>
          <w:noProof/>
        </w:rPr>
        <w:t>Enterprise CAL Suite Bridge pre Office 365 a Microsoft Intune, 15</w:t>
      </w:r>
    </w:p>
    <w:p w:rsidR="00B55722" w:rsidRDefault="00B55722">
      <w:pPr>
        <w:pStyle w:val="Index1"/>
        <w:tabs>
          <w:tab w:val="right" w:pos="5030"/>
        </w:tabs>
        <w:rPr>
          <w:noProof/>
        </w:rPr>
      </w:pPr>
      <w:r>
        <w:rPr>
          <w:noProof/>
        </w:rPr>
        <w:t>Enterprise CAL Suite Bridge pre Office 365 z krytia SA, 15</w:t>
      </w:r>
    </w:p>
    <w:p w:rsidR="00B55722" w:rsidRDefault="00B55722">
      <w:pPr>
        <w:pStyle w:val="Index1"/>
        <w:tabs>
          <w:tab w:val="right" w:pos="5030"/>
        </w:tabs>
        <w:rPr>
          <w:noProof/>
        </w:rPr>
      </w:pPr>
      <w:r>
        <w:rPr>
          <w:noProof/>
        </w:rPr>
        <w:t>Enterprise CAL Suite Bridge pre služby Office 365, 55</w:t>
      </w:r>
    </w:p>
    <w:p w:rsidR="00B55722" w:rsidRDefault="00B55722">
      <w:pPr>
        <w:pStyle w:val="Index1"/>
        <w:tabs>
          <w:tab w:val="right" w:pos="5030"/>
        </w:tabs>
        <w:rPr>
          <w:noProof/>
        </w:rPr>
      </w:pPr>
      <w:r>
        <w:rPr>
          <w:noProof/>
        </w:rPr>
        <w:t>Enterprise CAL Suite Bridge pre služby Office 365 a službu Microsoft Intune, 55</w:t>
      </w:r>
    </w:p>
    <w:p w:rsidR="00B55722" w:rsidRDefault="00B55722">
      <w:pPr>
        <w:pStyle w:val="Index1"/>
        <w:tabs>
          <w:tab w:val="right" w:pos="5030"/>
        </w:tabs>
        <w:rPr>
          <w:noProof/>
        </w:rPr>
      </w:pPr>
      <w:r>
        <w:rPr>
          <w:noProof/>
        </w:rPr>
        <w:t>Enterprise Cloud Suite, 56</w:t>
      </w:r>
    </w:p>
    <w:p w:rsidR="00B55722" w:rsidRDefault="00B55722">
      <w:pPr>
        <w:pStyle w:val="Index1"/>
        <w:tabs>
          <w:tab w:val="right" w:pos="5030"/>
        </w:tabs>
        <w:rPr>
          <w:noProof/>
        </w:rPr>
      </w:pPr>
      <w:r>
        <w:rPr>
          <w:noProof/>
        </w:rPr>
        <w:t>Enterprise Cloud Suite – dodatočná licencia, 56</w:t>
      </w:r>
    </w:p>
    <w:p w:rsidR="00B55722" w:rsidRDefault="00B55722">
      <w:pPr>
        <w:pStyle w:val="Index1"/>
        <w:tabs>
          <w:tab w:val="right" w:pos="5030"/>
        </w:tabs>
        <w:rPr>
          <w:noProof/>
        </w:rPr>
      </w:pPr>
      <w:r>
        <w:rPr>
          <w:noProof/>
        </w:rPr>
        <w:t>Enterprise Cloud Suite z krytia SA, 56</w:t>
      </w:r>
    </w:p>
    <w:p w:rsidR="00B55722" w:rsidRDefault="00B55722">
      <w:pPr>
        <w:pStyle w:val="Index1"/>
        <w:tabs>
          <w:tab w:val="right" w:pos="5030"/>
        </w:tabs>
        <w:rPr>
          <w:noProof/>
        </w:rPr>
      </w:pPr>
      <w:r>
        <w:rPr>
          <w:noProof/>
        </w:rPr>
        <w:t>Enterprise Mobility Suite, 16, 55, 56, 64</w:t>
      </w:r>
    </w:p>
    <w:p w:rsidR="00B55722" w:rsidRDefault="00B55722">
      <w:pPr>
        <w:pStyle w:val="Index1"/>
        <w:tabs>
          <w:tab w:val="right" w:pos="5030"/>
        </w:tabs>
        <w:rPr>
          <w:noProof/>
        </w:rPr>
      </w:pPr>
      <w:r>
        <w:rPr>
          <w:noProof/>
        </w:rPr>
        <w:t>Enterprise Mobility Suite – dodatočná licencia, 55</w:t>
      </w:r>
    </w:p>
    <w:p w:rsidR="00B55722" w:rsidRDefault="00B55722">
      <w:pPr>
        <w:pStyle w:val="Index1"/>
        <w:tabs>
          <w:tab w:val="right" w:pos="5030"/>
        </w:tabs>
        <w:rPr>
          <w:noProof/>
        </w:rPr>
      </w:pPr>
      <w:r>
        <w:rPr>
          <w:noProof/>
        </w:rPr>
        <w:t>Enterprise Mobility Suite z krytia SA, 55, 56</w:t>
      </w:r>
    </w:p>
    <w:p w:rsidR="00B55722" w:rsidRDefault="00B55722">
      <w:pPr>
        <w:pStyle w:val="Index1"/>
        <w:tabs>
          <w:tab w:val="right" w:pos="5030"/>
        </w:tabs>
        <w:rPr>
          <w:noProof/>
        </w:rPr>
      </w:pPr>
      <w:r>
        <w:rPr>
          <w:noProof/>
        </w:rPr>
        <w:t>Excel 2016, 23</w:t>
      </w:r>
    </w:p>
    <w:p w:rsidR="00B55722" w:rsidRDefault="00B55722">
      <w:pPr>
        <w:pStyle w:val="Index1"/>
        <w:tabs>
          <w:tab w:val="right" w:pos="5030"/>
        </w:tabs>
        <w:rPr>
          <w:noProof/>
        </w:rPr>
      </w:pPr>
      <w:r>
        <w:rPr>
          <w:noProof/>
        </w:rPr>
        <w:t>Excel 2016 for Mac, 25</w:t>
      </w:r>
    </w:p>
    <w:p w:rsidR="00B55722" w:rsidRDefault="00B55722">
      <w:pPr>
        <w:pStyle w:val="Index1"/>
        <w:tabs>
          <w:tab w:val="right" w:pos="5030"/>
        </w:tabs>
        <w:rPr>
          <w:noProof/>
        </w:rPr>
      </w:pPr>
      <w:r>
        <w:rPr>
          <w:noProof/>
        </w:rPr>
        <w:t>Exchange Hosted Archive, 67</w:t>
      </w:r>
    </w:p>
    <w:p w:rsidR="00B55722" w:rsidRDefault="00B55722">
      <w:pPr>
        <w:pStyle w:val="Index1"/>
        <w:tabs>
          <w:tab w:val="right" w:pos="5030"/>
        </w:tabs>
        <w:rPr>
          <w:noProof/>
        </w:rPr>
      </w:pPr>
      <w:r>
        <w:rPr>
          <w:noProof/>
        </w:rPr>
        <w:t>Exchange Online – plán 1, 66</w:t>
      </w:r>
    </w:p>
    <w:p w:rsidR="00B55722" w:rsidRDefault="00B55722">
      <w:pPr>
        <w:pStyle w:val="Index1"/>
        <w:tabs>
          <w:tab w:val="right" w:pos="5030"/>
        </w:tabs>
        <w:rPr>
          <w:noProof/>
        </w:rPr>
      </w:pPr>
      <w:r>
        <w:rPr>
          <w:noProof/>
        </w:rPr>
        <w:t>Exchange Online Archiving for Exchange Server, 15</w:t>
      </w:r>
    </w:p>
    <w:p w:rsidR="00B55722" w:rsidRDefault="00B55722">
      <w:pPr>
        <w:pStyle w:val="Index1"/>
        <w:tabs>
          <w:tab w:val="right" w:pos="5030"/>
        </w:tabs>
        <w:rPr>
          <w:noProof/>
        </w:rPr>
      </w:pPr>
      <w:r>
        <w:rPr>
          <w:noProof/>
        </w:rPr>
        <w:t>Exchange Online Archiving pre Exchange Online, 66</w:t>
      </w:r>
    </w:p>
    <w:p w:rsidR="00B55722" w:rsidRDefault="00B55722">
      <w:pPr>
        <w:pStyle w:val="Index1"/>
        <w:tabs>
          <w:tab w:val="right" w:pos="5030"/>
        </w:tabs>
        <w:rPr>
          <w:noProof/>
        </w:rPr>
      </w:pPr>
      <w:r>
        <w:rPr>
          <w:noProof/>
        </w:rPr>
        <w:t>Exchange Online Archiving pre Exchange Server, 66</w:t>
      </w:r>
    </w:p>
    <w:p w:rsidR="00B55722" w:rsidRDefault="00B55722">
      <w:pPr>
        <w:pStyle w:val="Index1"/>
        <w:tabs>
          <w:tab w:val="right" w:pos="5030"/>
        </w:tabs>
        <w:rPr>
          <w:noProof/>
        </w:rPr>
      </w:pPr>
      <w:r>
        <w:rPr>
          <w:noProof/>
        </w:rPr>
        <w:t>Exchange Online Kiosk, 66</w:t>
      </w:r>
    </w:p>
    <w:p w:rsidR="00B55722" w:rsidRDefault="00B55722">
      <w:pPr>
        <w:pStyle w:val="Index1"/>
        <w:tabs>
          <w:tab w:val="right" w:pos="5030"/>
        </w:tabs>
        <w:rPr>
          <w:noProof/>
        </w:rPr>
      </w:pPr>
      <w:r>
        <w:rPr>
          <w:noProof/>
        </w:rPr>
        <w:t>Exchange Online Plan 1, 26</w:t>
      </w:r>
    </w:p>
    <w:p w:rsidR="00B55722" w:rsidRDefault="00B55722">
      <w:pPr>
        <w:pStyle w:val="Index1"/>
        <w:tabs>
          <w:tab w:val="right" w:pos="5030"/>
        </w:tabs>
        <w:rPr>
          <w:noProof/>
        </w:rPr>
      </w:pPr>
      <w:r>
        <w:rPr>
          <w:noProof/>
        </w:rPr>
        <w:t>Exchange Online Plan 1 – dodatočná licencia, 66</w:t>
      </w:r>
    </w:p>
    <w:p w:rsidR="00B55722" w:rsidRDefault="00B55722">
      <w:pPr>
        <w:pStyle w:val="Index1"/>
        <w:tabs>
          <w:tab w:val="right" w:pos="5030"/>
        </w:tabs>
        <w:rPr>
          <w:noProof/>
        </w:rPr>
      </w:pPr>
      <w:r>
        <w:rPr>
          <w:noProof/>
        </w:rPr>
        <w:t>Exchange Online Plan 1A pre absolventov, 66</w:t>
      </w:r>
    </w:p>
    <w:p w:rsidR="00B55722" w:rsidRDefault="00B55722">
      <w:pPr>
        <w:pStyle w:val="Index1"/>
        <w:tabs>
          <w:tab w:val="right" w:pos="5030"/>
        </w:tabs>
        <w:rPr>
          <w:noProof/>
        </w:rPr>
      </w:pPr>
      <w:r>
        <w:rPr>
          <w:noProof/>
        </w:rPr>
        <w:t>Exchange Online Plan 2, 26, 66</w:t>
      </w:r>
    </w:p>
    <w:p w:rsidR="00B55722" w:rsidRDefault="00B55722">
      <w:pPr>
        <w:pStyle w:val="Index1"/>
        <w:tabs>
          <w:tab w:val="right" w:pos="5030"/>
        </w:tabs>
        <w:rPr>
          <w:noProof/>
        </w:rPr>
      </w:pPr>
      <w:r>
        <w:rPr>
          <w:noProof/>
        </w:rPr>
        <w:t>Exchange Online Protection, 15, 66</w:t>
      </w:r>
    </w:p>
    <w:p w:rsidR="00B55722" w:rsidRDefault="00B55722">
      <w:pPr>
        <w:pStyle w:val="Index1"/>
        <w:tabs>
          <w:tab w:val="right" w:pos="5030"/>
        </w:tabs>
        <w:rPr>
          <w:noProof/>
        </w:rPr>
      </w:pPr>
      <w:r>
        <w:rPr>
          <w:noProof/>
        </w:rPr>
        <w:t>Exchange Server 2013, 26</w:t>
      </w:r>
    </w:p>
    <w:p w:rsidR="00B55722" w:rsidRDefault="00B55722">
      <w:pPr>
        <w:pStyle w:val="Index1"/>
        <w:tabs>
          <w:tab w:val="right" w:pos="5030"/>
        </w:tabs>
        <w:rPr>
          <w:noProof/>
        </w:rPr>
      </w:pPr>
      <w:r>
        <w:rPr>
          <w:noProof/>
        </w:rPr>
        <w:lastRenderedPageBreak/>
        <w:t>Exchange Server Enterprise, 88</w:t>
      </w:r>
    </w:p>
    <w:p w:rsidR="00B55722" w:rsidRDefault="00B55722">
      <w:pPr>
        <w:pStyle w:val="Index1"/>
        <w:tabs>
          <w:tab w:val="right" w:pos="5030"/>
        </w:tabs>
        <w:rPr>
          <w:noProof/>
        </w:rPr>
      </w:pPr>
      <w:r>
        <w:rPr>
          <w:noProof/>
        </w:rPr>
        <w:t>Exchange Server Enterprise 2016, 26</w:t>
      </w:r>
    </w:p>
    <w:p w:rsidR="00B55722" w:rsidRDefault="00B55722">
      <w:pPr>
        <w:pStyle w:val="Index1"/>
        <w:tabs>
          <w:tab w:val="right" w:pos="5030"/>
        </w:tabs>
        <w:rPr>
          <w:noProof/>
        </w:rPr>
      </w:pPr>
      <w:r>
        <w:rPr>
          <w:noProof/>
        </w:rPr>
        <w:t>Exchange Server Enterprise 2016 – licencia CAL, 26</w:t>
      </w:r>
    </w:p>
    <w:p w:rsidR="00B55722" w:rsidRDefault="00B55722">
      <w:pPr>
        <w:pStyle w:val="Index1"/>
        <w:tabs>
          <w:tab w:val="right" w:pos="5030"/>
        </w:tabs>
        <w:rPr>
          <w:noProof/>
        </w:rPr>
      </w:pPr>
      <w:r>
        <w:rPr>
          <w:noProof/>
        </w:rPr>
        <w:t>Exchange Server Standard, 88</w:t>
      </w:r>
    </w:p>
    <w:p w:rsidR="00B55722" w:rsidRDefault="00B55722">
      <w:pPr>
        <w:pStyle w:val="Index1"/>
        <w:tabs>
          <w:tab w:val="right" w:pos="5030"/>
        </w:tabs>
        <w:rPr>
          <w:noProof/>
        </w:rPr>
      </w:pPr>
      <w:r>
        <w:rPr>
          <w:noProof/>
        </w:rPr>
        <w:t>Exchange Server Standard 2016, 26</w:t>
      </w:r>
    </w:p>
    <w:p w:rsidR="00B55722" w:rsidRDefault="00B55722">
      <w:pPr>
        <w:pStyle w:val="Index1"/>
        <w:tabs>
          <w:tab w:val="right" w:pos="5030"/>
        </w:tabs>
        <w:rPr>
          <w:noProof/>
        </w:rPr>
      </w:pPr>
      <w:r>
        <w:rPr>
          <w:noProof/>
        </w:rPr>
        <w:t>Exchange Server Standard 2016 – licencia CAL, 26</w:t>
      </w:r>
    </w:p>
    <w:p w:rsidR="00B55722" w:rsidRDefault="00B55722">
      <w:pPr>
        <w:pStyle w:val="Index1"/>
        <w:tabs>
          <w:tab w:val="right" w:pos="5030"/>
        </w:tabs>
        <w:rPr>
          <w:noProof/>
        </w:rPr>
      </w:pPr>
      <w:r>
        <w:rPr>
          <w:noProof/>
        </w:rPr>
        <w:t>Forefront Identity Manager 2010 – Windows Live Edition, 18</w:t>
      </w:r>
    </w:p>
    <w:p w:rsidR="00B55722" w:rsidRDefault="00B55722">
      <w:pPr>
        <w:pStyle w:val="Index1"/>
        <w:tabs>
          <w:tab w:val="right" w:pos="5030"/>
        </w:tabs>
        <w:rPr>
          <w:noProof/>
        </w:rPr>
      </w:pPr>
      <w:r>
        <w:rPr>
          <w:noProof/>
        </w:rPr>
        <w:t>Forefront Identity Manager 2010 R2, 23, 50</w:t>
      </w:r>
    </w:p>
    <w:p w:rsidR="00B55722" w:rsidRDefault="00B55722">
      <w:pPr>
        <w:pStyle w:val="Index1"/>
        <w:tabs>
          <w:tab w:val="right" w:pos="5030"/>
        </w:tabs>
        <w:rPr>
          <w:noProof/>
        </w:rPr>
      </w:pPr>
      <w:r>
        <w:rPr>
          <w:noProof/>
        </w:rPr>
        <w:t>Forefront Identity Manager 2010 R2 – Windows Live Edition, 18</w:t>
      </w:r>
    </w:p>
    <w:p w:rsidR="00B55722" w:rsidRDefault="00B55722">
      <w:pPr>
        <w:pStyle w:val="Index1"/>
        <w:tabs>
          <w:tab w:val="right" w:pos="5030"/>
        </w:tabs>
        <w:rPr>
          <w:noProof/>
        </w:rPr>
      </w:pPr>
      <w:r>
        <w:rPr>
          <w:noProof/>
        </w:rPr>
        <w:t>Forefront TMG Enterprise, 88</w:t>
      </w:r>
    </w:p>
    <w:p w:rsidR="00B55722" w:rsidRDefault="00B55722">
      <w:pPr>
        <w:pStyle w:val="Index1"/>
        <w:tabs>
          <w:tab w:val="right" w:pos="5030"/>
        </w:tabs>
        <w:rPr>
          <w:noProof/>
        </w:rPr>
      </w:pPr>
      <w:r>
        <w:rPr>
          <w:noProof/>
        </w:rPr>
        <w:t>Forefront TMG Standard, 88</w:t>
      </w:r>
    </w:p>
    <w:p w:rsidR="00B55722" w:rsidRDefault="00B55722">
      <w:pPr>
        <w:pStyle w:val="Index1"/>
        <w:tabs>
          <w:tab w:val="right" w:pos="5030"/>
        </w:tabs>
        <w:rPr>
          <w:noProof/>
        </w:rPr>
      </w:pPr>
      <w:r>
        <w:rPr>
          <w:noProof/>
        </w:rPr>
        <w:t>Forefront United Access Gateway 2010, 16</w:t>
      </w:r>
    </w:p>
    <w:p w:rsidR="00B55722" w:rsidRDefault="00B55722">
      <w:pPr>
        <w:pStyle w:val="Index1"/>
        <w:tabs>
          <w:tab w:val="right" w:pos="5030"/>
        </w:tabs>
        <w:rPr>
          <w:noProof/>
        </w:rPr>
      </w:pPr>
      <w:r>
        <w:rPr>
          <w:noProof/>
        </w:rPr>
        <w:t>HPC Pack, 50</w:t>
      </w:r>
    </w:p>
    <w:p w:rsidR="00B55722" w:rsidRDefault="00B55722">
      <w:pPr>
        <w:pStyle w:val="Index1"/>
        <w:tabs>
          <w:tab w:val="right" w:pos="5030"/>
        </w:tabs>
        <w:rPr>
          <w:noProof/>
        </w:rPr>
      </w:pPr>
      <w:r>
        <w:rPr>
          <w:noProof/>
        </w:rPr>
        <w:t>IoT Suite Predictive Maintenance Plan 1, 53</w:t>
      </w:r>
    </w:p>
    <w:p w:rsidR="00B55722" w:rsidRDefault="00B55722">
      <w:pPr>
        <w:pStyle w:val="Index1"/>
        <w:tabs>
          <w:tab w:val="right" w:pos="5030"/>
        </w:tabs>
        <w:rPr>
          <w:noProof/>
        </w:rPr>
      </w:pPr>
      <w:r>
        <w:rPr>
          <w:noProof/>
        </w:rPr>
        <w:t>IoT Suite Predictive Maintenance Plan 2, 53</w:t>
      </w:r>
    </w:p>
    <w:p w:rsidR="00B55722" w:rsidRDefault="00B55722">
      <w:pPr>
        <w:pStyle w:val="Index1"/>
        <w:tabs>
          <w:tab w:val="right" w:pos="5030"/>
        </w:tabs>
        <w:rPr>
          <w:noProof/>
        </w:rPr>
      </w:pPr>
      <w:r>
        <w:rPr>
          <w:noProof/>
        </w:rPr>
        <w:t>IoT Suite Remote Monitoring Plan 1, 53</w:t>
      </w:r>
    </w:p>
    <w:p w:rsidR="00B55722" w:rsidRDefault="00B55722">
      <w:pPr>
        <w:pStyle w:val="Index1"/>
        <w:tabs>
          <w:tab w:val="right" w:pos="5030"/>
        </w:tabs>
        <w:rPr>
          <w:noProof/>
        </w:rPr>
      </w:pPr>
      <w:r>
        <w:rPr>
          <w:noProof/>
        </w:rPr>
        <w:t>IoT Suite Remote Monitoring Plan 2, 53</w:t>
      </w:r>
    </w:p>
    <w:p w:rsidR="00B55722" w:rsidRDefault="00B55722">
      <w:pPr>
        <w:pStyle w:val="Index1"/>
        <w:tabs>
          <w:tab w:val="right" w:pos="5030"/>
        </w:tabs>
        <w:rPr>
          <w:noProof/>
        </w:rPr>
      </w:pPr>
      <w:r>
        <w:rPr>
          <w:noProof/>
        </w:rPr>
        <w:t>Licencia CAL na produkt Microsoft Dynamics CRM Basic, 59</w:t>
      </w:r>
    </w:p>
    <w:p w:rsidR="00B55722" w:rsidRDefault="00B55722">
      <w:pPr>
        <w:pStyle w:val="Index1"/>
        <w:tabs>
          <w:tab w:val="right" w:pos="5030"/>
        </w:tabs>
        <w:rPr>
          <w:noProof/>
        </w:rPr>
      </w:pPr>
      <w:r>
        <w:rPr>
          <w:noProof/>
        </w:rPr>
        <w:t>Licencia CAL na produkt Microsoft Dynamics CRM Essential, 59</w:t>
      </w:r>
    </w:p>
    <w:p w:rsidR="00B55722" w:rsidRDefault="00B55722">
      <w:pPr>
        <w:pStyle w:val="Index1"/>
        <w:tabs>
          <w:tab w:val="right" w:pos="5030"/>
        </w:tabs>
        <w:rPr>
          <w:noProof/>
        </w:rPr>
      </w:pPr>
      <w:r>
        <w:rPr>
          <w:noProof/>
        </w:rPr>
        <w:t>Licencia CAL na produkt Microsoft Dynamics CRM Professional, 59, 60</w:t>
      </w:r>
    </w:p>
    <w:p w:rsidR="00B55722" w:rsidRDefault="00B55722">
      <w:pPr>
        <w:pStyle w:val="Index1"/>
        <w:tabs>
          <w:tab w:val="right" w:pos="5030"/>
        </w:tabs>
        <w:rPr>
          <w:noProof/>
        </w:rPr>
      </w:pPr>
      <w:r>
        <w:rPr>
          <w:noProof/>
        </w:rPr>
        <w:t>Licencia CAL na produkt SQL Server 2016, 31</w:t>
      </w:r>
    </w:p>
    <w:p w:rsidR="00B55722" w:rsidRDefault="00B55722">
      <w:pPr>
        <w:pStyle w:val="Index1"/>
        <w:tabs>
          <w:tab w:val="right" w:pos="5030"/>
        </w:tabs>
        <w:rPr>
          <w:noProof/>
        </w:rPr>
      </w:pPr>
      <w:r>
        <w:rPr>
          <w:noProof/>
        </w:rPr>
        <w:t>Licencia CAL na produkt Windows MultiPoint Server 2012 s licenciou CAL na produkt Windows Server 2012, 47</w:t>
      </w:r>
    </w:p>
    <w:p w:rsidR="00B55722" w:rsidRDefault="00B55722">
      <w:pPr>
        <w:pStyle w:val="Index1"/>
        <w:tabs>
          <w:tab w:val="right" w:pos="5030"/>
        </w:tabs>
        <w:rPr>
          <w:noProof/>
        </w:rPr>
      </w:pPr>
      <w:r>
        <w:rPr>
          <w:noProof/>
        </w:rPr>
        <w:t>Licencia CAL na produkt Windows Server 2012 Active Directory Rights Management Services, 47, 48</w:t>
      </w:r>
    </w:p>
    <w:p w:rsidR="00B55722" w:rsidRDefault="00B55722">
      <w:pPr>
        <w:pStyle w:val="Index1"/>
        <w:tabs>
          <w:tab w:val="right" w:pos="5030"/>
        </w:tabs>
        <w:rPr>
          <w:noProof/>
        </w:rPr>
      </w:pPr>
      <w:r>
        <w:rPr>
          <w:noProof/>
        </w:rPr>
        <w:t>Licencia na prácu doma pre balík Office Professional Plus 2016, 23</w:t>
      </w:r>
    </w:p>
    <w:p w:rsidR="00B55722" w:rsidRDefault="00B55722">
      <w:pPr>
        <w:pStyle w:val="Index1"/>
        <w:tabs>
          <w:tab w:val="right" w:pos="5030"/>
        </w:tabs>
        <w:rPr>
          <w:noProof/>
        </w:rPr>
      </w:pPr>
      <w:r>
        <w:rPr>
          <w:noProof/>
        </w:rPr>
        <w:t>Licencia na prácu doma pre balík Office Standard 2016, 23</w:t>
      </w:r>
    </w:p>
    <w:p w:rsidR="00B55722" w:rsidRDefault="00B55722">
      <w:pPr>
        <w:pStyle w:val="Index1"/>
        <w:tabs>
          <w:tab w:val="right" w:pos="5030"/>
        </w:tabs>
        <w:rPr>
          <w:noProof/>
        </w:rPr>
      </w:pPr>
      <w:r>
        <w:rPr>
          <w:noProof/>
        </w:rPr>
        <w:t>licenciu CAL pre zariadenie na produkt Project Server 2016, 24</w:t>
      </w:r>
    </w:p>
    <w:p w:rsidR="00B55722" w:rsidRDefault="00B55722">
      <w:pPr>
        <w:pStyle w:val="Index1"/>
        <w:tabs>
          <w:tab w:val="right" w:pos="5030"/>
        </w:tabs>
        <w:rPr>
          <w:noProof/>
        </w:rPr>
      </w:pPr>
      <w:r>
        <w:rPr>
          <w:noProof/>
        </w:rPr>
        <w:t>Live Meeting Professional, 29</w:t>
      </w:r>
    </w:p>
    <w:p w:rsidR="00B55722" w:rsidRDefault="00B55722">
      <w:pPr>
        <w:pStyle w:val="Index1"/>
        <w:tabs>
          <w:tab w:val="right" w:pos="5030"/>
        </w:tabs>
        <w:rPr>
          <w:noProof/>
        </w:rPr>
      </w:pPr>
      <w:r>
        <w:rPr>
          <w:noProof/>
        </w:rPr>
        <w:t>Live Meeting Standard, 29</w:t>
      </w:r>
    </w:p>
    <w:p w:rsidR="00B55722" w:rsidRDefault="00B55722">
      <w:pPr>
        <w:pStyle w:val="Index1"/>
        <w:tabs>
          <w:tab w:val="right" w:pos="5030"/>
        </w:tabs>
        <w:rPr>
          <w:noProof/>
        </w:rPr>
      </w:pPr>
      <w:r>
        <w:rPr>
          <w:noProof/>
        </w:rPr>
        <w:t>Lync 2013, 23</w:t>
      </w:r>
    </w:p>
    <w:p w:rsidR="00B55722" w:rsidRDefault="00B55722">
      <w:pPr>
        <w:pStyle w:val="Index1"/>
        <w:tabs>
          <w:tab w:val="right" w:pos="5030"/>
        </w:tabs>
        <w:rPr>
          <w:noProof/>
        </w:rPr>
      </w:pPr>
      <w:r>
        <w:rPr>
          <w:noProof/>
        </w:rPr>
        <w:t>Lync for Mac 2011, 25, 69</w:t>
      </w:r>
    </w:p>
    <w:p w:rsidR="00B55722" w:rsidRDefault="00B55722">
      <w:pPr>
        <w:pStyle w:val="Index1"/>
        <w:tabs>
          <w:tab w:val="right" w:pos="5030"/>
        </w:tabs>
        <w:rPr>
          <w:noProof/>
        </w:rPr>
      </w:pPr>
      <w:r>
        <w:rPr>
          <w:noProof/>
        </w:rPr>
        <w:t>Lync Server 2010, 29</w:t>
      </w:r>
    </w:p>
    <w:p w:rsidR="00B55722" w:rsidRDefault="00B55722">
      <w:pPr>
        <w:pStyle w:val="Index1"/>
        <w:tabs>
          <w:tab w:val="right" w:pos="5030"/>
        </w:tabs>
        <w:rPr>
          <w:noProof/>
        </w:rPr>
      </w:pPr>
      <w:r>
        <w:rPr>
          <w:noProof/>
        </w:rPr>
        <w:t>Lync Server 2013, 29</w:t>
      </w:r>
    </w:p>
    <w:p w:rsidR="00B55722" w:rsidRDefault="00B55722">
      <w:pPr>
        <w:pStyle w:val="Index1"/>
        <w:tabs>
          <w:tab w:val="right" w:pos="5030"/>
        </w:tabs>
        <w:rPr>
          <w:noProof/>
        </w:rPr>
      </w:pPr>
      <w:r>
        <w:rPr>
          <w:noProof/>
        </w:rPr>
        <w:t>Mesačné predplatné na 100 000 transakcií služby Bing Maps Internal Website Usage, 70</w:t>
      </w:r>
    </w:p>
    <w:p w:rsidR="00B55722" w:rsidRDefault="00B55722">
      <w:pPr>
        <w:pStyle w:val="Index1"/>
        <w:tabs>
          <w:tab w:val="right" w:pos="5030"/>
        </w:tabs>
        <w:rPr>
          <w:noProof/>
        </w:rPr>
      </w:pPr>
      <w:r>
        <w:rPr>
          <w:noProof/>
        </w:rPr>
        <w:t>Mesačné predplatné na 100 000 transakcií služby Bing Maps Public Website Usage, 70</w:t>
      </w:r>
    </w:p>
    <w:p w:rsidR="00B55722" w:rsidRDefault="00B55722">
      <w:pPr>
        <w:pStyle w:val="Index1"/>
        <w:tabs>
          <w:tab w:val="right" w:pos="5030"/>
        </w:tabs>
        <w:rPr>
          <w:noProof/>
        </w:rPr>
      </w:pPr>
      <w:r>
        <w:rPr>
          <w:noProof/>
        </w:rPr>
        <w:t>Mesačné predplatné na 500 000 (a viac) transakcií služby Bing Maps Internal Website Usage, 70</w:t>
      </w:r>
    </w:p>
    <w:p w:rsidR="00B55722" w:rsidRDefault="00B55722">
      <w:pPr>
        <w:pStyle w:val="Index1"/>
        <w:tabs>
          <w:tab w:val="right" w:pos="5030"/>
        </w:tabs>
        <w:rPr>
          <w:noProof/>
        </w:rPr>
      </w:pPr>
      <w:r>
        <w:rPr>
          <w:noProof/>
        </w:rPr>
        <w:t>Mesačné predplatné na 500 000 (a viac) transakcií služby Bing Maps Public Website Usage, 70</w:t>
      </w:r>
    </w:p>
    <w:p w:rsidR="00B55722" w:rsidRDefault="00B55722">
      <w:pPr>
        <w:pStyle w:val="Index1"/>
        <w:tabs>
          <w:tab w:val="right" w:pos="5030"/>
        </w:tabs>
        <w:rPr>
          <w:noProof/>
        </w:rPr>
      </w:pPr>
      <w:r>
        <w:rPr>
          <w:noProof/>
        </w:rPr>
        <w:t>Mesačné predplatné pre známy počet 5 000 používateľov služby Bing Maps, 70</w:t>
      </w:r>
    </w:p>
    <w:p w:rsidR="00B55722" w:rsidRDefault="00B55722">
      <w:pPr>
        <w:pStyle w:val="Index1"/>
        <w:tabs>
          <w:tab w:val="right" w:pos="5030"/>
        </w:tabs>
        <w:rPr>
          <w:noProof/>
        </w:rPr>
      </w:pPr>
      <w:r>
        <w:rPr>
          <w:noProof/>
        </w:rPr>
        <w:t>Mesačné predplatné pre známy počet 5 000 používateľov služby Bing Maps Light, 70</w:t>
      </w:r>
    </w:p>
    <w:p w:rsidR="00B55722" w:rsidRDefault="00B55722">
      <w:pPr>
        <w:pStyle w:val="Index1"/>
        <w:tabs>
          <w:tab w:val="right" w:pos="5030"/>
        </w:tabs>
        <w:rPr>
          <w:noProof/>
        </w:rPr>
      </w:pPr>
      <w:r>
        <w:rPr>
          <w:noProof/>
        </w:rPr>
        <w:t>Mesačné predplatné pre známy počet 500 používateľov služby Bing Maps Light, 70</w:t>
      </w:r>
    </w:p>
    <w:p w:rsidR="00B55722" w:rsidRDefault="00B55722">
      <w:pPr>
        <w:pStyle w:val="Index1"/>
        <w:tabs>
          <w:tab w:val="right" w:pos="5030"/>
        </w:tabs>
        <w:rPr>
          <w:noProof/>
        </w:rPr>
      </w:pPr>
      <w:r>
        <w:rPr>
          <w:noProof/>
        </w:rPr>
        <w:t>Mesačné predplatné pre známy počet jednotlivých používateľov služby Bing Maps, 70</w:t>
      </w:r>
    </w:p>
    <w:p w:rsidR="00B55722" w:rsidRDefault="00B55722">
      <w:pPr>
        <w:pStyle w:val="Index1"/>
        <w:tabs>
          <w:tab w:val="right" w:pos="5030"/>
        </w:tabs>
        <w:rPr>
          <w:noProof/>
        </w:rPr>
      </w:pPr>
      <w:r>
        <w:rPr>
          <w:noProof/>
        </w:rPr>
        <w:t>Mesačné predplatné s poplatkom služby Bing Maps Enterprise, 70</w:t>
      </w:r>
    </w:p>
    <w:p w:rsidR="00B55722" w:rsidRDefault="00B55722">
      <w:pPr>
        <w:pStyle w:val="Index1"/>
        <w:tabs>
          <w:tab w:val="right" w:pos="5030"/>
        </w:tabs>
        <w:rPr>
          <w:noProof/>
        </w:rPr>
      </w:pPr>
      <w:r>
        <w:rPr>
          <w:noProof/>
        </w:rPr>
        <w:t>Mesačné predplatné s poplatkom za platformu služby Bing Maps Asset Management for Windows, 70</w:t>
      </w:r>
    </w:p>
    <w:p w:rsidR="00B55722" w:rsidRDefault="00B55722">
      <w:pPr>
        <w:pStyle w:val="Index1"/>
        <w:tabs>
          <w:tab w:val="right" w:pos="5030"/>
        </w:tabs>
        <w:rPr>
          <w:noProof/>
        </w:rPr>
      </w:pPr>
      <w:r>
        <w:rPr>
          <w:noProof/>
        </w:rPr>
        <w:t>Microsoft Azure Site Recovery (pre zákazníkom vlastnenú lokalitu), 53</w:t>
      </w:r>
    </w:p>
    <w:p w:rsidR="00B55722" w:rsidRDefault="00B55722">
      <w:pPr>
        <w:pStyle w:val="Index1"/>
        <w:tabs>
          <w:tab w:val="right" w:pos="5030"/>
        </w:tabs>
        <w:rPr>
          <w:noProof/>
        </w:rPr>
      </w:pPr>
      <w:r>
        <w:rPr>
          <w:noProof/>
        </w:rPr>
        <w:t>Microsoft Azure StorSimple – prémiová technická podpora, 54</w:t>
      </w:r>
    </w:p>
    <w:p w:rsidR="00B55722" w:rsidRDefault="00B55722">
      <w:pPr>
        <w:pStyle w:val="Index1"/>
        <w:tabs>
          <w:tab w:val="right" w:pos="5030"/>
        </w:tabs>
        <w:rPr>
          <w:noProof/>
        </w:rPr>
      </w:pPr>
      <w:r>
        <w:rPr>
          <w:noProof/>
        </w:rPr>
        <w:t>Microsoft Azure StorSimple – štandardná technická podpora, 54</w:t>
      </w:r>
    </w:p>
    <w:p w:rsidR="00B55722" w:rsidRDefault="00B55722">
      <w:pPr>
        <w:pStyle w:val="Index1"/>
        <w:tabs>
          <w:tab w:val="right" w:pos="5030"/>
        </w:tabs>
        <w:rPr>
          <w:noProof/>
        </w:rPr>
      </w:pPr>
      <w:r>
        <w:rPr>
          <w:noProof/>
        </w:rPr>
        <w:t>Microsoft Cloud App Security (licencia SL pre používateľa), 54</w:t>
      </w:r>
    </w:p>
    <w:p w:rsidR="00B55722" w:rsidRDefault="00B55722">
      <w:pPr>
        <w:pStyle w:val="Index1"/>
        <w:tabs>
          <w:tab w:val="right" w:pos="5030"/>
        </w:tabs>
        <w:rPr>
          <w:noProof/>
        </w:rPr>
      </w:pPr>
      <w:r>
        <w:rPr>
          <w:noProof/>
        </w:rPr>
        <w:t>Microsoft Cloud App Security K (licencia SL pre používateľa), 54</w:t>
      </w:r>
    </w:p>
    <w:p w:rsidR="00B55722" w:rsidRDefault="00B55722">
      <w:pPr>
        <w:pStyle w:val="Index1"/>
        <w:tabs>
          <w:tab w:val="right" w:pos="5030"/>
        </w:tabs>
        <w:rPr>
          <w:noProof/>
        </w:rPr>
      </w:pPr>
      <w:r>
        <w:rPr>
          <w:noProof/>
        </w:rPr>
        <w:t>Microsoft Dynamics AX – dodatočná licencia CAL zameraná na funkčné používanie, 58</w:t>
      </w:r>
    </w:p>
    <w:p w:rsidR="00B55722" w:rsidRDefault="00B55722">
      <w:pPr>
        <w:pStyle w:val="Index1"/>
        <w:tabs>
          <w:tab w:val="right" w:pos="5030"/>
        </w:tabs>
        <w:rPr>
          <w:noProof/>
        </w:rPr>
      </w:pPr>
      <w:r>
        <w:rPr>
          <w:noProof/>
        </w:rPr>
        <w:t>Microsoft Dynamics AX – dodatočná licencia Enterprise CAL, 58</w:t>
      </w:r>
    </w:p>
    <w:p w:rsidR="00B55722" w:rsidRDefault="00B55722">
      <w:pPr>
        <w:pStyle w:val="Index1"/>
        <w:tabs>
          <w:tab w:val="right" w:pos="5030"/>
        </w:tabs>
        <w:rPr>
          <w:noProof/>
        </w:rPr>
      </w:pPr>
      <w:r>
        <w:rPr>
          <w:noProof/>
        </w:rPr>
        <w:t>Microsoft Dynamics AX – dodatočná licencia zameraná na úlohy (licencia CAL pre používateľov), 58</w:t>
      </w:r>
    </w:p>
    <w:p w:rsidR="00B55722" w:rsidRDefault="00B55722">
      <w:pPr>
        <w:pStyle w:val="Index1"/>
        <w:tabs>
          <w:tab w:val="right" w:pos="5030"/>
        </w:tabs>
        <w:rPr>
          <w:noProof/>
        </w:rPr>
      </w:pPr>
      <w:r>
        <w:rPr>
          <w:noProof/>
        </w:rPr>
        <w:t>Microsoft Dynamics AX – dodatočná licencia zameraná na úlohy (licencia CAL pre zariadenia), 58</w:t>
      </w:r>
    </w:p>
    <w:p w:rsidR="00B55722" w:rsidRDefault="00B55722">
      <w:pPr>
        <w:pStyle w:val="Index1"/>
        <w:tabs>
          <w:tab w:val="right" w:pos="5030"/>
        </w:tabs>
        <w:rPr>
          <w:noProof/>
        </w:rPr>
      </w:pPr>
      <w:r>
        <w:rPr>
          <w:noProof/>
        </w:rPr>
        <w:t>Microsoft Dynamics AX – izolovaný priestor úrovne 1</w:t>
      </w:r>
    </w:p>
    <w:p w:rsidR="00B55722" w:rsidRDefault="00B55722">
      <w:pPr>
        <w:pStyle w:val="Index2"/>
        <w:tabs>
          <w:tab w:val="right" w:pos="5030"/>
        </w:tabs>
        <w:rPr>
          <w:noProof/>
        </w:rPr>
      </w:pPr>
      <w:r>
        <w:rPr>
          <w:noProof/>
        </w:rPr>
        <w:t>Vývojárska a testovacia inštancia, 57</w:t>
      </w:r>
    </w:p>
    <w:p w:rsidR="00B55722" w:rsidRDefault="00B55722">
      <w:pPr>
        <w:pStyle w:val="Index1"/>
        <w:tabs>
          <w:tab w:val="right" w:pos="5030"/>
        </w:tabs>
        <w:rPr>
          <w:noProof/>
        </w:rPr>
      </w:pPr>
      <w:r>
        <w:rPr>
          <w:noProof/>
        </w:rPr>
        <w:t>Microsoft Dynamics AX – izolovaný priestor úrovne 2</w:t>
      </w:r>
    </w:p>
    <w:p w:rsidR="00B55722" w:rsidRDefault="00B55722">
      <w:pPr>
        <w:pStyle w:val="Index2"/>
        <w:tabs>
          <w:tab w:val="right" w:pos="5030"/>
        </w:tabs>
        <w:rPr>
          <w:noProof/>
        </w:rPr>
      </w:pPr>
      <w:r>
        <w:rPr>
          <w:noProof/>
        </w:rPr>
        <w:t>Štandardné schvaľovacie testovanie, 57</w:t>
      </w:r>
    </w:p>
    <w:p w:rsidR="00B55722" w:rsidRDefault="00B55722">
      <w:pPr>
        <w:pStyle w:val="Index1"/>
        <w:tabs>
          <w:tab w:val="right" w:pos="5030"/>
        </w:tabs>
        <w:rPr>
          <w:noProof/>
        </w:rPr>
      </w:pPr>
      <w:r>
        <w:rPr>
          <w:noProof/>
        </w:rPr>
        <w:t>Microsoft Dynamics AX – izolovaný priestor úrovne 3</w:t>
      </w:r>
    </w:p>
    <w:p w:rsidR="00B55722" w:rsidRDefault="00B55722">
      <w:pPr>
        <w:pStyle w:val="Index2"/>
        <w:tabs>
          <w:tab w:val="right" w:pos="5030"/>
        </w:tabs>
        <w:rPr>
          <w:noProof/>
        </w:rPr>
      </w:pPr>
      <w:r>
        <w:rPr>
          <w:noProof/>
        </w:rPr>
        <w:t>Prémiové schvaľovacie testovanie, 57</w:t>
      </w:r>
    </w:p>
    <w:p w:rsidR="00B55722" w:rsidRDefault="00B55722">
      <w:pPr>
        <w:pStyle w:val="Index1"/>
        <w:tabs>
          <w:tab w:val="right" w:pos="5030"/>
        </w:tabs>
        <w:rPr>
          <w:noProof/>
        </w:rPr>
      </w:pPr>
      <w:r>
        <w:rPr>
          <w:noProof/>
        </w:rPr>
        <w:t>Microsoft Dynamics AX – izolovaný priestor úrovne 4</w:t>
      </w:r>
    </w:p>
    <w:p w:rsidR="00B55722" w:rsidRDefault="00B55722">
      <w:pPr>
        <w:pStyle w:val="Index2"/>
        <w:tabs>
          <w:tab w:val="right" w:pos="5030"/>
        </w:tabs>
        <w:rPr>
          <w:noProof/>
        </w:rPr>
      </w:pPr>
      <w:r>
        <w:rPr>
          <w:noProof/>
        </w:rPr>
        <w:t>Štandardné testovanie výkonu (dodatočná licencia SL), 57</w:t>
      </w:r>
    </w:p>
    <w:p w:rsidR="00B55722" w:rsidRDefault="00B55722">
      <w:pPr>
        <w:pStyle w:val="Index1"/>
        <w:tabs>
          <w:tab w:val="right" w:pos="5030"/>
        </w:tabs>
        <w:rPr>
          <w:noProof/>
        </w:rPr>
      </w:pPr>
      <w:r>
        <w:rPr>
          <w:noProof/>
        </w:rPr>
        <w:t>Microsoft Dynamics AX – izolovaný priestor úrovne 5</w:t>
      </w:r>
    </w:p>
    <w:p w:rsidR="00B55722" w:rsidRDefault="00B55722">
      <w:pPr>
        <w:pStyle w:val="Index2"/>
        <w:tabs>
          <w:tab w:val="right" w:pos="5030"/>
        </w:tabs>
        <w:rPr>
          <w:noProof/>
        </w:rPr>
      </w:pPr>
      <w:r>
        <w:rPr>
          <w:noProof/>
        </w:rPr>
        <w:t>Prémiové testovanie výkonu, 57</w:t>
      </w:r>
    </w:p>
    <w:p w:rsidR="00B55722" w:rsidRDefault="00B55722">
      <w:pPr>
        <w:pStyle w:val="Index1"/>
        <w:tabs>
          <w:tab w:val="right" w:pos="5030"/>
        </w:tabs>
        <w:rPr>
          <w:noProof/>
        </w:rPr>
      </w:pPr>
      <w:r>
        <w:rPr>
          <w:noProof/>
        </w:rPr>
        <w:t>Microsoft Dynamics AX – licencia CAL zameraná na funkčné používanie, 58</w:t>
      </w:r>
    </w:p>
    <w:p w:rsidR="00B55722" w:rsidRDefault="00B55722">
      <w:pPr>
        <w:pStyle w:val="Index1"/>
        <w:tabs>
          <w:tab w:val="right" w:pos="5030"/>
        </w:tabs>
        <w:rPr>
          <w:noProof/>
        </w:rPr>
      </w:pPr>
      <w:r>
        <w:rPr>
          <w:noProof/>
        </w:rPr>
        <w:t>Microsoft Dynamics AX – licencia Enterprise CAL, 58</w:t>
      </w:r>
    </w:p>
    <w:p w:rsidR="00B55722" w:rsidRDefault="00B55722">
      <w:pPr>
        <w:pStyle w:val="Index1"/>
        <w:tabs>
          <w:tab w:val="right" w:pos="5030"/>
        </w:tabs>
        <w:rPr>
          <w:noProof/>
        </w:rPr>
      </w:pPr>
      <w:r>
        <w:rPr>
          <w:noProof/>
        </w:rPr>
        <w:t>Microsoft Dynamics AX – licencia na dodatočné úložisko, 57</w:t>
      </w:r>
    </w:p>
    <w:p w:rsidR="00B55722" w:rsidRDefault="00B55722">
      <w:pPr>
        <w:pStyle w:val="Index1"/>
        <w:tabs>
          <w:tab w:val="right" w:pos="5030"/>
        </w:tabs>
        <w:rPr>
          <w:noProof/>
        </w:rPr>
      </w:pPr>
      <w:r>
        <w:rPr>
          <w:noProof/>
        </w:rPr>
        <w:t>Microsoft Dynamics AX – licencia pre zariadenie, 57</w:t>
      </w:r>
    </w:p>
    <w:p w:rsidR="00B55722" w:rsidRDefault="00B55722">
      <w:pPr>
        <w:pStyle w:val="Index1"/>
        <w:tabs>
          <w:tab w:val="right" w:pos="5030"/>
        </w:tabs>
        <w:rPr>
          <w:noProof/>
        </w:rPr>
      </w:pPr>
      <w:r>
        <w:rPr>
          <w:noProof/>
        </w:rPr>
        <w:t>Microsoft Dynamics AX – licencia pre zariadenie pre krytie SA, 57</w:t>
      </w:r>
    </w:p>
    <w:p w:rsidR="00B55722" w:rsidRDefault="00B55722">
      <w:pPr>
        <w:pStyle w:val="Index1"/>
        <w:tabs>
          <w:tab w:val="right" w:pos="5030"/>
        </w:tabs>
        <w:rPr>
          <w:noProof/>
        </w:rPr>
      </w:pPr>
      <w:r>
        <w:rPr>
          <w:noProof/>
        </w:rPr>
        <w:t>Microsoft Dynamics AX – licencia zameraná na úlohy, 57</w:t>
      </w:r>
    </w:p>
    <w:p w:rsidR="00B55722" w:rsidRDefault="00B55722">
      <w:pPr>
        <w:pStyle w:val="Index1"/>
        <w:tabs>
          <w:tab w:val="right" w:pos="5030"/>
        </w:tabs>
        <w:rPr>
          <w:noProof/>
        </w:rPr>
      </w:pPr>
      <w:r>
        <w:rPr>
          <w:noProof/>
        </w:rPr>
        <w:t>Microsoft Dynamics AX – licencia zameraná na úlohy (licencia CAL pre používateľov), 58</w:t>
      </w:r>
    </w:p>
    <w:p w:rsidR="00B55722" w:rsidRDefault="00B55722">
      <w:pPr>
        <w:pStyle w:val="Index1"/>
        <w:tabs>
          <w:tab w:val="right" w:pos="5030"/>
        </w:tabs>
        <w:rPr>
          <w:noProof/>
        </w:rPr>
      </w:pPr>
      <w:r>
        <w:rPr>
          <w:noProof/>
        </w:rPr>
        <w:t>Microsoft Dynamics AX – licencia zameraná na úlohy (licencia CAL pre zariadenia), 58</w:t>
      </w:r>
    </w:p>
    <w:p w:rsidR="00B55722" w:rsidRDefault="00B55722">
      <w:pPr>
        <w:pStyle w:val="Index1"/>
        <w:tabs>
          <w:tab w:val="right" w:pos="5030"/>
        </w:tabs>
        <w:rPr>
          <w:noProof/>
        </w:rPr>
      </w:pPr>
      <w:r>
        <w:rPr>
          <w:noProof/>
        </w:rPr>
        <w:t>Microsoft Dynamics AX – licencia zameraná na úlohy pre krytie SA, 57</w:t>
      </w:r>
    </w:p>
    <w:p w:rsidR="00B55722" w:rsidRDefault="00B55722">
      <w:pPr>
        <w:pStyle w:val="Index1"/>
        <w:tabs>
          <w:tab w:val="right" w:pos="5030"/>
        </w:tabs>
        <w:rPr>
          <w:noProof/>
        </w:rPr>
      </w:pPr>
      <w:r>
        <w:rPr>
          <w:noProof/>
        </w:rPr>
        <w:t>Microsoft Dynamics AX – podniková licencia, 57</w:t>
      </w:r>
    </w:p>
    <w:p w:rsidR="00B55722" w:rsidRDefault="00B55722">
      <w:pPr>
        <w:pStyle w:val="Index1"/>
        <w:tabs>
          <w:tab w:val="right" w:pos="5030"/>
        </w:tabs>
        <w:rPr>
          <w:noProof/>
        </w:rPr>
      </w:pPr>
      <w:r>
        <w:rPr>
          <w:noProof/>
        </w:rPr>
        <w:t>Microsoft Dynamics AX – profesionálna priama podpora, 57</w:t>
      </w:r>
    </w:p>
    <w:p w:rsidR="00B55722" w:rsidRDefault="00B55722">
      <w:pPr>
        <w:pStyle w:val="Index1"/>
        <w:tabs>
          <w:tab w:val="right" w:pos="5030"/>
        </w:tabs>
        <w:rPr>
          <w:noProof/>
        </w:rPr>
      </w:pPr>
      <w:r>
        <w:rPr>
          <w:noProof/>
        </w:rPr>
        <w:t>Microsoft Dynamics AX – samoobslužná licencia, 57</w:t>
      </w:r>
    </w:p>
    <w:p w:rsidR="00B55722" w:rsidRDefault="00B55722">
      <w:pPr>
        <w:pStyle w:val="Index1"/>
        <w:tabs>
          <w:tab w:val="right" w:pos="5030"/>
        </w:tabs>
        <w:rPr>
          <w:noProof/>
        </w:rPr>
      </w:pPr>
      <w:r>
        <w:rPr>
          <w:noProof/>
        </w:rPr>
        <w:t>Microsoft Dynamics AX – samoobslužná licencia CAL, 57</w:t>
      </w:r>
    </w:p>
    <w:p w:rsidR="00B55722" w:rsidRDefault="00B55722">
      <w:pPr>
        <w:pStyle w:val="Index1"/>
        <w:tabs>
          <w:tab w:val="right" w:pos="5030"/>
        </w:tabs>
        <w:rPr>
          <w:noProof/>
        </w:rPr>
      </w:pPr>
      <w:r>
        <w:rPr>
          <w:noProof/>
        </w:rPr>
        <w:t>Microsoft Dynamics AX – samoobslužná licencia pre krytie SA, 57</w:t>
      </w:r>
    </w:p>
    <w:p w:rsidR="00B55722" w:rsidRDefault="00B55722">
      <w:pPr>
        <w:pStyle w:val="Index1"/>
        <w:tabs>
          <w:tab w:val="right" w:pos="5030"/>
        </w:tabs>
        <w:rPr>
          <w:noProof/>
        </w:rPr>
      </w:pPr>
      <w:r>
        <w:rPr>
          <w:noProof/>
        </w:rPr>
        <w:t>Microsoft Dynamics AX 2012 R2, 19</w:t>
      </w:r>
    </w:p>
    <w:p w:rsidR="00B55722" w:rsidRDefault="00B55722">
      <w:pPr>
        <w:pStyle w:val="Index1"/>
        <w:tabs>
          <w:tab w:val="right" w:pos="5030"/>
        </w:tabs>
        <w:rPr>
          <w:noProof/>
        </w:rPr>
      </w:pPr>
      <w:r>
        <w:rPr>
          <w:noProof/>
        </w:rPr>
        <w:t>Microsoft Dynamics AX 2012 R3 – dodatočná licencia CAL zameraná na funkčné používanie, 19</w:t>
      </w:r>
    </w:p>
    <w:p w:rsidR="00B55722" w:rsidRDefault="00B55722">
      <w:pPr>
        <w:pStyle w:val="Index1"/>
        <w:tabs>
          <w:tab w:val="right" w:pos="5030"/>
        </w:tabs>
        <w:rPr>
          <w:noProof/>
        </w:rPr>
      </w:pPr>
      <w:r>
        <w:rPr>
          <w:noProof/>
        </w:rPr>
        <w:t>Microsoft Dynamics AX 2012 R3 – dodatočná licencia CAL zameraná na úlohy, 19</w:t>
      </w:r>
    </w:p>
    <w:p w:rsidR="00B55722" w:rsidRDefault="00B55722">
      <w:pPr>
        <w:pStyle w:val="Index1"/>
        <w:tabs>
          <w:tab w:val="right" w:pos="5030"/>
        </w:tabs>
        <w:rPr>
          <w:noProof/>
        </w:rPr>
      </w:pPr>
      <w:r>
        <w:rPr>
          <w:noProof/>
        </w:rPr>
        <w:t>Microsoft Dynamics AX 2012 R3 – licencia CAL zameraná na funkčné používanie, 19</w:t>
      </w:r>
    </w:p>
    <w:p w:rsidR="00B55722" w:rsidRDefault="00B55722">
      <w:pPr>
        <w:pStyle w:val="Index1"/>
        <w:tabs>
          <w:tab w:val="right" w:pos="5030"/>
        </w:tabs>
        <w:rPr>
          <w:noProof/>
        </w:rPr>
      </w:pPr>
      <w:r>
        <w:rPr>
          <w:noProof/>
        </w:rPr>
        <w:t>Microsoft Dynamics AX 2012 R3 – licencia CAL zameraná na úlohy, 19</w:t>
      </w:r>
    </w:p>
    <w:p w:rsidR="00B55722" w:rsidRDefault="00B55722">
      <w:pPr>
        <w:pStyle w:val="Index1"/>
        <w:tabs>
          <w:tab w:val="right" w:pos="5030"/>
        </w:tabs>
        <w:rPr>
          <w:noProof/>
        </w:rPr>
      </w:pPr>
      <w:r>
        <w:rPr>
          <w:noProof/>
        </w:rPr>
        <w:t>Microsoft Dynamics AX 2012 R3 – samoobslužná licencia CAL, 19</w:t>
      </w:r>
    </w:p>
    <w:p w:rsidR="00B55722" w:rsidRDefault="00B55722">
      <w:pPr>
        <w:pStyle w:val="Index1"/>
        <w:tabs>
          <w:tab w:val="right" w:pos="5030"/>
        </w:tabs>
        <w:rPr>
          <w:noProof/>
        </w:rPr>
      </w:pPr>
      <w:r>
        <w:rPr>
          <w:noProof/>
        </w:rPr>
        <w:t>Microsoft Dynamics AX 2012 R3 Enterprise – dodatočná licencia CAL, 19</w:t>
      </w:r>
    </w:p>
    <w:p w:rsidR="00B55722" w:rsidRDefault="00B55722">
      <w:pPr>
        <w:pStyle w:val="Index1"/>
        <w:tabs>
          <w:tab w:val="right" w:pos="5030"/>
        </w:tabs>
        <w:rPr>
          <w:noProof/>
        </w:rPr>
      </w:pPr>
      <w:r>
        <w:rPr>
          <w:noProof/>
        </w:rPr>
        <w:t>Microsoft Dynamics AX 2012 R3 Enterprise – licencia CAL, 19</w:t>
      </w:r>
    </w:p>
    <w:p w:rsidR="00B55722" w:rsidRDefault="00B55722">
      <w:pPr>
        <w:pStyle w:val="Index1"/>
        <w:tabs>
          <w:tab w:val="right" w:pos="5030"/>
        </w:tabs>
        <w:rPr>
          <w:noProof/>
        </w:rPr>
      </w:pPr>
      <w:r>
        <w:rPr>
          <w:noProof/>
        </w:rPr>
        <w:t>Microsoft Dynamics AX 2012 R3 Server, 19</w:t>
      </w:r>
    </w:p>
    <w:p w:rsidR="00B55722" w:rsidRDefault="00B55722">
      <w:pPr>
        <w:pStyle w:val="Index1"/>
        <w:tabs>
          <w:tab w:val="right" w:pos="5030"/>
        </w:tabs>
        <w:rPr>
          <w:noProof/>
        </w:rPr>
      </w:pPr>
      <w:r>
        <w:rPr>
          <w:noProof/>
        </w:rPr>
        <w:t>Microsoft Dynamics AX 2012 R3 Standard Commerce Server – licencia pre jadrá, 19</w:t>
      </w:r>
    </w:p>
    <w:p w:rsidR="00B55722" w:rsidRDefault="00B55722">
      <w:pPr>
        <w:pStyle w:val="Index1"/>
        <w:tabs>
          <w:tab w:val="right" w:pos="5030"/>
        </w:tabs>
        <w:rPr>
          <w:noProof/>
        </w:rPr>
      </w:pPr>
      <w:r>
        <w:rPr>
          <w:noProof/>
        </w:rPr>
        <w:t>Microsoft Dynamics AX 2012 R3 Store Server, 19</w:t>
      </w:r>
    </w:p>
    <w:p w:rsidR="00B55722" w:rsidRDefault="00B55722">
      <w:pPr>
        <w:pStyle w:val="Index1"/>
        <w:tabs>
          <w:tab w:val="right" w:pos="5030"/>
        </w:tabs>
        <w:rPr>
          <w:noProof/>
        </w:rPr>
      </w:pPr>
      <w:r>
        <w:rPr>
          <w:noProof/>
        </w:rPr>
        <w:lastRenderedPageBreak/>
        <w:t>Microsoft Dynamics AX Enterprise CAL, 82</w:t>
      </w:r>
    </w:p>
    <w:p w:rsidR="00B55722" w:rsidRDefault="00B55722">
      <w:pPr>
        <w:pStyle w:val="Index1"/>
        <w:tabs>
          <w:tab w:val="right" w:pos="5030"/>
        </w:tabs>
        <w:rPr>
          <w:noProof/>
        </w:rPr>
      </w:pPr>
      <w:r>
        <w:rPr>
          <w:noProof/>
        </w:rPr>
        <w:t>Microsoft Dynamics AX Enterprise pre krytie SA, 57</w:t>
      </w:r>
    </w:p>
    <w:p w:rsidR="00B55722" w:rsidRDefault="00B55722">
      <w:pPr>
        <w:pStyle w:val="Index1"/>
        <w:tabs>
          <w:tab w:val="right" w:pos="5030"/>
        </w:tabs>
        <w:rPr>
          <w:noProof/>
        </w:rPr>
      </w:pPr>
      <w:r>
        <w:rPr>
          <w:noProof/>
        </w:rPr>
        <w:t>Microsoft Dynamics AX Functional CAL, 82</w:t>
      </w:r>
    </w:p>
    <w:p w:rsidR="00B55722" w:rsidRDefault="00B55722">
      <w:pPr>
        <w:pStyle w:val="Index1"/>
        <w:tabs>
          <w:tab w:val="right" w:pos="5030"/>
        </w:tabs>
        <w:rPr>
          <w:noProof/>
        </w:rPr>
      </w:pPr>
      <w:r>
        <w:rPr>
          <w:noProof/>
        </w:rPr>
        <w:t>Microsoft Dynamics AX Standard Commerce Core Server, 82</w:t>
      </w:r>
    </w:p>
    <w:p w:rsidR="00B55722" w:rsidRDefault="00B55722">
      <w:pPr>
        <w:pStyle w:val="Index1"/>
        <w:tabs>
          <w:tab w:val="right" w:pos="5030"/>
        </w:tabs>
        <w:rPr>
          <w:noProof/>
        </w:rPr>
      </w:pPr>
      <w:r>
        <w:rPr>
          <w:noProof/>
        </w:rPr>
        <w:t>Microsoft Dynamics AX Store Server, 82</w:t>
      </w:r>
    </w:p>
    <w:p w:rsidR="00B55722" w:rsidRDefault="00B55722">
      <w:pPr>
        <w:pStyle w:val="Index1"/>
        <w:tabs>
          <w:tab w:val="right" w:pos="5030"/>
        </w:tabs>
        <w:rPr>
          <w:noProof/>
        </w:rPr>
      </w:pPr>
      <w:r>
        <w:rPr>
          <w:noProof/>
        </w:rPr>
        <w:t>Microsoft Dynamics AX Task CAL, 82</w:t>
      </w:r>
    </w:p>
    <w:p w:rsidR="00B55722" w:rsidRDefault="00B55722">
      <w:pPr>
        <w:pStyle w:val="Index1"/>
        <w:tabs>
          <w:tab w:val="right" w:pos="5030"/>
        </w:tabs>
        <w:rPr>
          <w:noProof/>
        </w:rPr>
      </w:pPr>
      <w:r>
        <w:rPr>
          <w:noProof/>
        </w:rPr>
        <w:t>Microsoft Dynamics CRM 2013, 21</w:t>
      </w:r>
    </w:p>
    <w:p w:rsidR="00B55722" w:rsidRDefault="00B55722">
      <w:pPr>
        <w:pStyle w:val="Index1"/>
        <w:tabs>
          <w:tab w:val="right" w:pos="5030"/>
        </w:tabs>
        <w:rPr>
          <w:noProof/>
        </w:rPr>
      </w:pPr>
      <w:r>
        <w:rPr>
          <w:noProof/>
        </w:rPr>
        <w:t>Microsoft Dynamics CRM 2015, 21</w:t>
      </w:r>
    </w:p>
    <w:p w:rsidR="00B55722" w:rsidRDefault="00B55722">
      <w:pPr>
        <w:pStyle w:val="Index1"/>
        <w:tabs>
          <w:tab w:val="right" w:pos="5030"/>
        </w:tabs>
        <w:rPr>
          <w:noProof/>
        </w:rPr>
      </w:pPr>
      <w:r>
        <w:rPr>
          <w:noProof/>
        </w:rPr>
        <w:t>Microsoft Dynamics CRM 2016 Basic – dodatočná licencia CAL, 21</w:t>
      </w:r>
    </w:p>
    <w:p w:rsidR="00B55722" w:rsidRDefault="00B55722">
      <w:pPr>
        <w:pStyle w:val="Index1"/>
        <w:tabs>
          <w:tab w:val="right" w:pos="5030"/>
        </w:tabs>
        <w:rPr>
          <w:noProof/>
        </w:rPr>
      </w:pPr>
      <w:r>
        <w:rPr>
          <w:noProof/>
        </w:rPr>
        <w:t>Microsoft Dynamics CRM 2016 Basic – licencia CAL, 21</w:t>
      </w:r>
    </w:p>
    <w:p w:rsidR="00B55722" w:rsidRDefault="00B55722">
      <w:pPr>
        <w:pStyle w:val="Index1"/>
        <w:tabs>
          <w:tab w:val="right" w:pos="5030"/>
        </w:tabs>
        <w:rPr>
          <w:noProof/>
        </w:rPr>
      </w:pPr>
      <w:r>
        <w:rPr>
          <w:noProof/>
        </w:rPr>
        <w:t>Microsoft Dynamics CRM 2016 Essentials – licencia CAL, 21</w:t>
      </w:r>
    </w:p>
    <w:p w:rsidR="00B55722" w:rsidRDefault="00B55722">
      <w:pPr>
        <w:pStyle w:val="Index1"/>
        <w:tabs>
          <w:tab w:val="right" w:pos="5030"/>
        </w:tabs>
        <w:rPr>
          <w:noProof/>
        </w:rPr>
      </w:pPr>
      <w:r>
        <w:rPr>
          <w:noProof/>
        </w:rPr>
        <w:t>Microsoft Dynamics CRM 2016 Professional – dodatočná licencia CAL, 21</w:t>
      </w:r>
    </w:p>
    <w:p w:rsidR="00B55722" w:rsidRDefault="00B55722">
      <w:pPr>
        <w:pStyle w:val="Index1"/>
        <w:tabs>
          <w:tab w:val="right" w:pos="5030"/>
        </w:tabs>
        <w:rPr>
          <w:noProof/>
        </w:rPr>
      </w:pPr>
      <w:r>
        <w:rPr>
          <w:noProof/>
        </w:rPr>
        <w:t>Microsoft Dynamics CRM 2016 Professional – licencia CAL, 21</w:t>
      </w:r>
    </w:p>
    <w:p w:rsidR="00B55722" w:rsidRDefault="00B55722">
      <w:pPr>
        <w:pStyle w:val="Index1"/>
        <w:tabs>
          <w:tab w:val="right" w:pos="5030"/>
        </w:tabs>
        <w:rPr>
          <w:noProof/>
        </w:rPr>
      </w:pPr>
      <w:r>
        <w:rPr>
          <w:noProof/>
        </w:rPr>
        <w:t>Microsoft Dynamics CRM CAL, 82</w:t>
      </w:r>
    </w:p>
    <w:p w:rsidR="00B55722" w:rsidRDefault="00B55722">
      <w:pPr>
        <w:pStyle w:val="Index1"/>
        <w:tabs>
          <w:tab w:val="right" w:pos="5030"/>
        </w:tabs>
        <w:rPr>
          <w:noProof/>
        </w:rPr>
      </w:pPr>
      <w:r>
        <w:rPr>
          <w:noProof/>
        </w:rPr>
        <w:t>Microsoft Dynamics CRM Online – dodatočná neprodukčná inštancia, 58</w:t>
      </w:r>
    </w:p>
    <w:p w:rsidR="00B55722" w:rsidRDefault="00B55722">
      <w:pPr>
        <w:pStyle w:val="Index1"/>
        <w:tabs>
          <w:tab w:val="right" w:pos="5030"/>
        </w:tabs>
        <w:rPr>
          <w:noProof/>
        </w:rPr>
      </w:pPr>
      <w:r>
        <w:rPr>
          <w:noProof/>
        </w:rPr>
        <w:t>Microsoft Dynamics CRM Online – dodatočná produkčná inštancia, 58</w:t>
      </w:r>
    </w:p>
    <w:p w:rsidR="00B55722" w:rsidRDefault="00B55722">
      <w:pPr>
        <w:pStyle w:val="Index1"/>
        <w:tabs>
          <w:tab w:val="right" w:pos="5030"/>
        </w:tabs>
        <w:rPr>
          <w:noProof/>
        </w:rPr>
      </w:pPr>
      <w:r>
        <w:rPr>
          <w:noProof/>
        </w:rPr>
        <w:t>Microsoft Dynamics CRM Online – dodatočné úložisko, 58</w:t>
      </w:r>
    </w:p>
    <w:p w:rsidR="00B55722" w:rsidRDefault="00B55722">
      <w:pPr>
        <w:pStyle w:val="Index1"/>
        <w:tabs>
          <w:tab w:val="right" w:pos="5030"/>
        </w:tabs>
        <w:rPr>
          <w:noProof/>
        </w:rPr>
      </w:pPr>
      <w:r>
        <w:rPr>
          <w:noProof/>
        </w:rPr>
        <w:t>Microsoft Dynamics CRM Online Basic, 58</w:t>
      </w:r>
    </w:p>
    <w:p w:rsidR="00B55722" w:rsidRDefault="00B55722">
      <w:pPr>
        <w:pStyle w:val="Index1"/>
        <w:tabs>
          <w:tab w:val="right" w:pos="5030"/>
        </w:tabs>
        <w:rPr>
          <w:noProof/>
        </w:rPr>
      </w:pPr>
      <w:r>
        <w:rPr>
          <w:noProof/>
        </w:rPr>
        <w:t>Microsoft Dynamics CRM Online Basic pre krytie SA, 58</w:t>
      </w:r>
    </w:p>
    <w:p w:rsidR="00B55722" w:rsidRDefault="00B55722">
      <w:pPr>
        <w:pStyle w:val="Index1"/>
        <w:tabs>
          <w:tab w:val="right" w:pos="5030"/>
        </w:tabs>
        <w:rPr>
          <w:noProof/>
        </w:rPr>
      </w:pPr>
      <w:r>
        <w:rPr>
          <w:noProof/>
        </w:rPr>
        <w:t>Microsoft Dynamics CRM Online Enterprise, 58</w:t>
      </w:r>
    </w:p>
    <w:p w:rsidR="00B55722" w:rsidRDefault="00B55722">
      <w:pPr>
        <w:pStyle w:val="Index1"/>
        <w:tabs>
          <w:tab w:val="right" w:pos="5030"/>
        </w:tabs>
        <w:rPr>
          <w:noProof/>
        </w:rPr>
      </w:pPr>
      <w:r>
        <w:rPr>
          <w:noProof/>
        </w:rPr>
        <w:t>Microsoft Dynamics CRM Online Enterprise pre krytie SA, 58</w:t>
      </w:r>
    </w:p>
    <w:p w:rsidR="00B55722" w:rsidRDefault="00B55722">
      <w:pPr>
        <w:pStyle w:val="Index1"/>
        <w:tabs>
          <w:tab w:val="right" w:pos="5030"/>
        </w:tabs>
        <w:rPr>
          <w:noProof/>
        </w:rPr>
      </w:pPr>
      <w:r>
        <w:rPr>
          <w:noProof/>
        </w:rPr>
        <w:t>Microsoft Dynamics CRM Online Essential, 58</w:t>
      </w:r>
    </w:p>
    <w:p w:rsidR="00B55722" w:rsidRDefault="00B55722">
      <w:pPr>
        <w:pStyle w:val="Index1"/>
        <w:tabs>
          <w:tab w:val="right" w:pos="5030"/>
        </w:tabs>
        <w:rPr>
          <w:noProof/>
        </w:rPr>
      </w:pPr>
      <w:r>
        <w:rPr>
          <w:noProof/>
        </w:rPr>
        <w:t>Microsoft Dynamics CRM Online Essential pre krytie SA, 58</w:t>
      </w:r>
    </w:p>
    <w:p w:rsidR="00B55722" w:rsidRDefault="00B55722">
      <w:pPr>
        <w:pStyle w:val="Index1"/>
        <w:tabs>
          <w:tab w:val="right" w:pos="5030"/>
        </w:tabs>
        <w:rPr>
          <w:noProof/>
        </w:rPr>
      </w:pPr>
      <w:r>
        <w:rPr>
          <w:noProof/>
        </w:rPr>
        <w:t>Microsoft Dynamics CRM Online Field Service (licencia SL pre používateľa), 58</w:t>
      </w:r>
    </w:p>
    <w:p w:rsidR="00B55722" w:rsidRDefault="00B55722">
      <w:pPr>
        <w:pStyle w:val="Index1"/>
        <w:tabs>
          <w:tab w:val="right" w:pos="5030"/>
        </w:tabs>
        <w:rPr>
          <w:noProof/>
        </w:rPr>
      </w:pPr>
      <w:r>
        <w:rPr>
          <w:noProof/>
        </w:rPr>
        <w:t>Microsoft Dynamics CRM Online Professional, 58</w:t>
      </w:r>
    </w:p>
    <w:p w:rsidR="00B55722" w:rsidRDefault="00B55722">
      <w:pPr>
        <w:pStyle w:val="Index1"/>
        <w:tabs>
          <w:tab w:val="right" w:pos="5030"/>
        </w:tabs>
        <w:rPr>
          <w:noProof/>
        </w:rPr>
      </w:pPr>
      <w:r>
        <w:rPr>
          <w:noProof/>
        </w:rPr>
        <w:t>Microsoft Dynamics CRM Online Professional – dodatočná licencia k licencii na Office 365, 58</w:t>
      </w:r>
    </w:p>
    <w:p w:rsidR="00B55722" w:rsidRDefault="00B55722">
      <w:pPr>
        <w:pStyle w:val="Index1"/>
        <w:tabs>
          <w:tab w:val="right" w:pos="5030"/>
        </w:tabs>
        <w:rPr>
          <w:noProof/>
        </w:rPr>
      </w:pPr>
      <w:r>
        <w:rPr>
          <w:noProof/>
        </w:rPr>
        <w:t>Microsoft Dynamics CRM Online Professional – dodatočná licencia k licencii na Office 365 pre krytie SA, 58</w:t>
      </w:r>
    </w:p>
    <w:p w:rsidR="00B55722" w:rsidRDefault="00B55722">
      <w:pPr>
        <w:pStyle w:val="Index1"/>
        <w:tabs>
          <w:tab w:val="right" w:pos="5030"/>
        </w:tabs>
        <w:rPr>
          <w:noProof/>
        </w:rPr>
      </w:pPr>
      <w:r>
        <w:rPr>
          <w:noProof/>
        </w:rPr>
        <w:t>Microsoft Dynamics CRM Online Professional pre krytie SA, 58</w:t>
      </w:r>
    </w:p>
    <w:p w:rsidR="00B55722" w:rsidRDefault="00B55722">
      <w:pPr>
        <w:pStyle w:val="Index1"/>
        <w:tabs>
          <w:tab w:val="right" w:pos="5030"/>
        </w:tabs>
        <w:rPr>
          <w:noProof/>
        </w:rPr>
      </w:pPr>
      <w:r>
        <w:rPr>
          <w:noProof/>
        </w:rPr>
        <w:t>Microsoft Dynamics CRM Online Project Service Automation, 58</w:t>
      </w:r>
    </w:p>
    <w:p w:rsidR="00B55722" w:rsidRDefault="00B55722">
      <w:pPr>
        <w:pStyle w:val="Index1"/>
        <w:tabs>
          <w:tab w:val="right" w:pos="5030"/>
        </w:tabs>
        <w:rPr>
          <w:noProof/>
        </w:rPr>
      </w:pPr>
      <w:r>
        <w:rPr>
          <w:noProof/>
        </w:rPr>
        <w:t>Microsoft Dynamics CRM Server, 88</w:t>
      </w:r>
    </w:p>
    <w:p w:rsidR="00B55722" w:rsidRDefault="00B55722">
      <w:pPr>
        <w:pStyle w:val="Index1"/>
        <w:tabs>
          <w:tab w:val="right" w:pos="5030"/>
        </w:tabs>
        <w:rPr>
          <w:noProof/>
        </w:rPr>
      </w:pPr>
      <w:r>
        <w:rPr>
          <w:noProof/>
        </w:rPr>
        <w:t>Microsoft Dynamics CRM Server 2011, 82</w:t>
      </w:r>
    </w:p>
    <w:p w:rsidR="00B55722" w:rsidRDefault="00B55722">
      <w:pPr>
        <w:pStyle w:val="Index1"/>
        <w:tabs>
          <w:tab w:val="right" w:pos="5030"/>
        </w:tabs>
        <w:rPr>
          <w:noProof/>
        </w:rPr>
      </w:pPr>
      <w:r>
        <w:rPr>
          <w:noProof/>
        </w:rPr>
        <w:t>Microsoft Dynamics CRM Server 2013, 82</w:t>
      </w:r>
    </w:p>
    <w:p w:rsidR="00B55722" w:rsidRDefault="00B55722">
      <w:pPr>
        <w:pStyle w:val="Index1"/>
        <w:tabs>
          <w:tab w:val="right" w:pos="5030"/>
        </w:tabs>
        <w:rPr>
          <w:noProof/>
        </w:rPr>
      </w:pPr>
      <w:r>
        <w:rPr>
          <w:noProof/>
        </w:rPr>
        <w:t>Microsoft Dynamics CRM Server 2015, 82</w:t>
      </w:r>
    </w:p>
    <w:p w:rsidR="00B55722" w:rsidRDefault="00B55722">
      <w:pPr>
        <w:pStyle w:val="Index1"/>
        <w:tabs>
          <w:tab w:val="right" w:pos="5030"/>
        </w:tabs>
        <w:rPr>
          <w:noProof/>
        </w:rPr>
      </w:pPr>
      <w:r>
        <w:rPr>
          <w:noProof/>
        </w:rPr>
        <w:t>Microsoft Dynamics CRM Server 2016, 21</w:t>
      </w:r>
    </w:p>
    <w:p w:rsidR="00B55722" w:rsidRDefault="00B55722">
      <w:pPr>
        <w:pStyle w:val="Index1"/>
        <w:tabs>
          <w:tab w:val="right" w:pos="5030"/>
        </w:tabs>
        <w:rPr>
          <w:noProof/>
        </w:rPr>
      </w:pPr>
      <w:r>
        <w:rPr>
          <w:noProof/>
        </w:rPr>
        <w:t>Microsoft Dynamics CRM Workgroup Server, 88</w:t>
      </w:r>
    </w:p>
    <w:p w:rsidR="00B55722" w:rsidRDefault="00B55722">
      <w:pPr>
        <w:pStyle w:val="Index1"/>
        <w:tabs>
          <w:tab w:val="right" w:pos="5030"/>
        </w:tabs>
        <w:rPr>
          <w:noProof/>
        </w:rPr>
      </w:pPr>
      <w:r>
        <w:rPr>
          <w:noProof/>
        </w:rPr>
        <w:t>Microsoft Dynamics CRM Workgroup Server 2016, 21</w:t>
      </w:r>
    </w:p>
    <w:p w:rsidR="00B55722" w:rsidRDefault="00B55722">
      <w:pPr>
        <w:pStyle w:val="Index1"/>
        <w:tabs>
          <w:tab w:val="right" w:pos="5030"/>
        </w:tabs>
        <w:rPr>
          <w:noProof/>
        </w:rPr>
      </w:pPr>
      <w:r>
        <w:rPr>
          <w:noProof/>
        </w:rPr>
        <w:t>Microsoft Dynamics Employee Self Service (licencia SL pre používateľa), 58</w:t>
      </w:r>
    </w:p>
    <w:p w:rsidR="00B55722" w:rsidRDefault="00B55722">
      <w:pPr>
        <w:pStyle w:val="Index1"/>
        <w:tabs>
          <w:tab w:val="right" w:pos="5030"/>
        </w:tabs>
        <w:rPr>
          <w:noProof/>
        </w:rPr>
      </w:pPr>
      <w:r>
        <w:rPr>
          <w:noProof/>
        </w:rPr>
        <w:t>Microsoft Dynamics Marketing – dodatočné správy, 59</w:t>
      </w:r>
    </w:p>
    <w:p w:rsidR="00B55722" w:rsidRDefault="00B55722">
      <w:pPr>
        <w:pStyle w:val="Index1"/>
        <w:tabs>
          <w:tab w:val="right" w:pos="5030"/>
        </w:tabs>
        <w:rPr>
          <w:noProof/>
        </w:rPr>
      </w:pPr>
      <w:r>
        <w:rPr>
          <w:noProof/>
        </w:rPr>
        <w:t>Microsoft Dynamics Marketing – kredit pre SMS (dodatočná licencia SL), 59</w:t>
      </w:r>
    </w:p>
    <w:p w:rsidR="00B55722" w:rsidRDefault="00B55722">
      <w:pPr>
        <w:pStyle w:val="Index1"/>
        <w:tabs>
          <w:tab w:val="right" w:pos="5030"/>
        </w:tabs>
        <w:rPr>
          <w:noProof/>
        </w:rPr>
      </w:pPr>
      <w:r>
        <w:rPr>
          <w:noProof/>
        </w:rPr>
        <w:t>Microsoft Dynamics Marketing Enterprise, 59</w:t>
      </w:r>
    </w:p>
    <w:p w:rsidR="00B55722" w:rsidRDefault="00B55722">
      <w:pPr>
        <w:pStyle w:val="Index1"/>
        <w:tabs>
          <w:tab w:val="right" w:pos="5030"/>
        </w:tabs>
        <w:rPr>
          <w:noProof/>
        </w:rPr>
      </w:pPr>
      <w:r>
        <w:rPr>
          <w:noProof/>
        </w:rPr>
        <w:t>Microsoft Dynamics Marketing Sales Collaboration, 59</w:t>
      </w:r>
    </w:p>
    <w:p w:rsidR="00B55722" w:rsidRDefault="00B55722">
      <w:pPr>
        <w:pStyle w:val="Index1"/>
        <w:tabs>
          <w:tab w:val="right" w:pos="5030"/>
        </w:tabs>
        <w:rPr>
          <w:noProof/>
        </w:rPr>
      </w:pPr>
      <w:r>
        <w:rPr>
          <w:noProof/>
        </w:rPr>
        <w:t>Microsoft Exchange Server, 88</w:t>
      </w:r>
    </w:p>
    <w:p w:rsidR="00B55722" w:rsidRDefault="00B55722">
      <w:pPr>
        <w:pStyle w:val="Index1"/>
        <w:tabs>
          <w:tab w:val="right" w:pos="5030"/>
        </w:tabs>
        <w:rPr>
          <w:noProof/>
        </w:rPr>
      </w:pPr>
      <w:r>
        <w:rPr>
          <w:noProof/>
        </w:rPr>
        <w:t>Microsoft Identity Manager 2016 – licencia CAL, 22</w:t>
      </w:r>
    </w:p>
    <w:p w:rsidR="00B55722" w:rsidRDefault="00B55722">
      <w:pPr>
        <w:pStyle w:val="Index1"/>
        <w:tabs>
          <w:tab w:val="right" w:pos="5030"/>
        </w:tabs>
        <w:rPr>
          <w:noProof/>
        </w:rPr>
      </w:pPr>
      <w:r>
        <w:rPr>
          <w:noProof/>
        </w:rPr>
        <w:t>Microsoft Identity Manager 2016 – licencia External Connector, 22</w:t>
      </w:r>
    </w:p>
    <w:p w:rsidR="00B55722" w:rsidRDefault="00B55722">
      <w:pPr>
        <w:pStyle w:val="Index1"/>
        <w:tabs>
          <w:tab w:val="right" w:pos="5030"/>
        </w:tabs>
        <w:rPr>
          <w:noProof/>
        </w:rPr>
      </w:pPr>
      <w:r>
        <w:rPr>
          <w:noProof/>
        </w:rPr>
        <w:t>Microsoft Intune, 16, 35, 56</w:t>
      </w:r>
    </w:p>
    <w:p w:rsidR="00B55722" w:rsidRDefault="00B55722">
      <w:pPr>
        <w:pStyle w:val="Index1"/>
        <w:tabs>
          <w:tab w:val="right" w:pos="5030"/>
        </w:tabs>
        <w:rPr>
          <w:noProof/>
        </w:rPr>
      </w:pPr>
      <w:r>
        <w:rPr>
          <w:noProof/>
        </w:rPr>
        <w:t>Microsoft Intune – dodatočná licencia, 56</w:t>
      </w:r>
    </w:p>
    <w:p w:rsidR="00B55722" w:rsidRDefault="00B55722">
      <w:pPr>
        <w:pStyle w:val="Index1"/>
        <w:tabs>
          <w:tab w:val="right" w:pos="5030"/>
        </w:tabs>
        <w:rPr>
          <w:noProof/>
        </w:rPr>
      </w:pPr>
      <w:r>
        <w:rPr>
          <w:noProof/>
        </w:rPr>
        <w:t>Microsoft Learning E-Reference Library, 70</w:t>
      </w:r>
    </w:p>
    <w:p w:rsidR="00B55722" w:rsidRDefault="00B55722">
      <w:pPr>
        <w:pStyle w:val="Index1"/>
        <w:tabs>
          <w:tab w:val="right" w:pos="5030"/>
        </w:tabs>
        <w:rPr>
          <w:noProof/>
        </w:rPr>
      </w:pPr>
      <w:r>
        <w:rPr>
          <w:noProof/>
        </w:rPr>
        <w:t>Microsoft Learning Imagine Academy, 70</w:t>
      </w:r>
    </w:p>
    <w:p w:rsidR="00B55722" w:rsidRDefault="00B55722">
      <w:pPr>
        <w:pStyle w:val="Index1"/>
        <w:tabs>
          <w:tab w:val="right" w:pos="5030"/>
        </w:tabs>
        <w:rPr>
          <w:noProof/>
        </w:rPr>
      </w:pPr>
      <w:r>
        <w:rPr>
          <w:noProof/>
        </w:rPr>
        <w:t>Microsoft Learning MCP 1 – kupóny na školenia, 70</w:t>
      </w:r>
    </w:p>
    <w:p w:rsidR="00B55722" w:rsidRDefault="00B55722">
      <w:pPr>
        <w:pStyle w:val="Index1"/>
        <w:tabs>
          <w:tab w:val="right" w:pos="5030"/>
        </w:tabs>
        <w:rPr>
          <w:noProof/>
        </w:rPr>
      </w:pPr>
      <w:r>
        <w:rPr>
          <w:noProof/>
        </w:rPr>
        <w:t>Microsoft Learning MCP 30 – kupóny na školenia, 71</w:t>
      </w:r>
    </w:p>
    <w:p w:rsidR="00B55722" w:rsidRDefault="00B55722">
      <w:pPr>
        <w:pStyle w:val="Index1"/>
        <w:tabs>
          <w:tab w:val="right" w:pos="5030"/>
        </w:tabs>
        <w:rPr>
          <w:noProof/>
        </w:rPr>
      </w:pPr>
      <w:r>
        <w:rPr>
          <w:noProof/>
        </w:rPr>
        <w:t>Microsoft Learning MOS 500 – licencia pre skúšobnú lokalitu, 71</w:t>
      </w:r>
    </w:p>
    <w:p w:rsidR="00B55722" w:rsidRDefault="00B55722">
      <w:pPr>
        <w:pStyle w:val="Index1"/>
        <w:tabs>
          <w:tab w:val="right" w:pos="5030"/>
        </w:tabs>
        <w:rPr>
          <w:noProof/>
        </w:rPr>
      </w:pPr>
      <w:r>
        <w:rPr>
          <w:noProof/>
        </w:rPr>
        <w:t>Microsoft Learning MTA 250 – licencia pre skúšobnú lokalitu, 71</w:t>
      </w:r>
    </w:p>
    <w:p w:rsidR="00B55722" w:rsidRDefault="00B55722">
      <w:pPr>
        <w:pStyle w:val="Index1"/>
        <w:tabs>
          <w:tab w:val="right" w:pos="5030"/>
        </w:tabs>
        <w:rPr>
          <w:noProof/>
        </w:rPr>
      </w:pPr>
      <w:r>
        <w:rPr>
          <w:noProof/>
        </w:rPr>
        <w:t>Microsoft Office Audit and Control Management Server 2013, 28</w:t>
      </w:r>
    </w:p>
    <w:p w:rsidR="00B55722" w:rsidRDefault="00B55722">
      <w:pPr>
        <w:pStyle w:val="Index1"/>
        <w:tabs>
          <w:tab w:val="right" w:pos="5030"/>
        </w:tabs>
        <w:rPr>
          <w:noProof/>
        </w:rPr>
      </w:pPr>
      <w:r>
        <w:rPr>
          <w:noProof/>
        </w:rPr>
        <w:t>Microsoft Social Engagement, 59</w:t>
      </w:r>
    </w:p>
    <w:p w:rsidR="00B55722" w:rsidRDefault="00B55722">
      <w:pPr>
        <w:pStyle w:val="Index1"/>
        <w:tabs>
          <w:tab w:val="right" w:pos="5030"/>
        </w:tabs>
        <w:rPr>
          <w:noProof/>
        </w:rPr>
      </w:pPr>
      <w:r>
        <w:rPr>
          <w:noProof/>
        </w:rPr>
        <w:t>Microsoft Social Engagement – dodatočné príspevky, 60</w:t>
      </w:r>
    </w:p>
    <w:p w:rsidR="00B55722" w:rsidRDefault="00B55722">
      <w:pPr>
        <w:pStyle w:val="Index1"/>
        <w:tabs>
          <w:tab w:val="right" w:pos="5030"/>
        </w:tabs>
        <w:rPr>
          <w:noProof/>
        </w:rPr>
      </w:pPr>
      <w:r>
        <w:rPr>
          <w:noProof/>
        </w:rPr>
        <w:t>Microsoft Social Engagement Enterprise, 60</w:t>
      </w:r>
    </w:p>
    <w:p w:rsidR="00B55722" w:rsidRDefault="00B55722">
      <w:pPr>
        <w:pStyle w:val="Index1"/>
        <w:tabs>
          <w:tab w:val="right" w:pos="5030"/>
        </w:tabs>
        <w:rPr>
          <w:noProof/>
        </w:rPr>
      </w:pPr>
      <w:r>
        <w:rPr>
          <w:noProof/>
        </w:rPr>
        <w:t>Microsoft Social Engagement Professional, 60</w:t>
      </w:r>
    </w:p>
    <w:p w:rsidR="00B55722" w:rsidRDefault="00B55722">
      <w:pPr>
        <w:pStyle w:val="Index1"/>
        <w:tabs>
          <w:tab w:val="right" w:pos="5030"/>
        </w:tabs>
        <w:rPr>
          <w:noProof/>
        </w:rPr>
      </w:pPr>
      <w:r>
        <w:rPr>
          <w:noProof/>
        </w:rPr>
        <w:t>Microsoft Social Engagement Professional – dodatočná licencia, 60</w:t>
      </w:r>
    </w:p>
    <w:p w:rsidR="00B55722" w:rsidRDefault="00B55722">
      <w:pPr>
        <w:pStyle w:val="Index1"/>
        <w:tabs>
          <w:tab w:val="right" w:pos="5030"/>
        </w:tabs>
        <w:rPr>
          <w:noProof/>
        </w:rPr>
      </w:pPr>
      <w:r>
        <w:rPr>
          <w:noProof/>
        </w:rPr>
        <w:t>Microsoft SQL Server, 88</w:t>
      </w:r>
    </w:p>
    <w:p w:rsidR="00B55722" w:rsidRDefault="00B55722">
      <w:pPr>
        <w:pStyle w:val="Index1"/>
        <w:tabs>
          <w:tab w:val="right" w:pos="5030"/>
        </w:tabs>
        <w:rPr>
          <w:noProof/>
        </w:rPr>
      </w:pPr>
      <w:r>
        <w:rPr>
          <w:noProof/>
        </w:rPr>
        <w:t>Microsoft Translator API, 71</w:t>
      </w:r>
    </w:p>
    <w:p w:rsidR="00B55722" w:rsidRDefault="00B55722">
      <w:pPr>
        <w:pStyle w:val="Index1"/>
        <w:tabs>
          <w:tab w:val="right" w:pos="5030"/>
        </w:tabs>
        <w:rPr>
          <w:noProof/>
        </w:rPr>
      </w:pPr>
      <w:r>
        <w:rPr>
          <w:noProof/>
        </w:rPr>
        <w:t>Minecraft</w:t>
      </w:r>
    </w:p>
    <w:p w:rsidR="00B55722" w:rsidRDefault="00B55722">
      <w:pPr>
        <w:pStyle w:val="Index2"/>
        <w:tabs>
          <w:tab w:val="right" w:pos="5030"/>
        </w:tabs>
        <w:rPr>
          <w:noProof/>
        </w:rPr>
      </w:pPr>
      <w:r>
        <w:rPr>
          <w:noProof/>
        </w:rPr>
        <w:t>Education Edition, 71</w:t>
      </w:r>
    </w:p>
    <w:p w:rsidR="00B55722" w:rsidRDefault="00B55722">
      <w:pPr>
        <w:pStyle w:val="Index1"/>
        <w:tabs>
          <w:tab w:val="right" w:pos="5030"/>
        </w:tabs>
        <w:rPr>
          <w:noProof/>
        </w:rPr>
      </w:pPr>
      <w:r>
        <w:rPr>
          <w:noProof/>
        </w:rPr>
        <w:t>Office 2013, 23</w:t>
      </w:r>
    </w:p>
    <w:p w:rsidR="00B55722" w:rsidRDefault="00B55722">
      <w:pPr>
        <w:pStyle w:val="Index1"/>
        <w:tabs>
          <w:tab w:val="right" w:pos="5030"/>
        </w:tabs>
        <w:rPr>
          <w:noProof/>
        </w:rPr>
      </w:pPr>
      <w:r>
        <w:rPr>
          <w:noProof/>
        </w:rPr>
        <w:t>Office 2016 for Mac Standard, 25</w:t>
      </w:r>
    </w:p>
    <w:p w:rsidR="00B55722" w:rsidRDefault="00B55722">
      <w:pPr>
        <w:pStyle w:val="Index1"/>
        <w:tabs>
          <w:tab w:val="right" w:pos="5030"/>
        </w:tabs>
        <w:rPr>
          <w:noProof/>
        </w:rPr>
      </w:pPr>
      <w:r>
        <w:rPr>
          <w:noProof/>
        </w:rPr>
        <w:t>Office 365 – dodatočné úložisko súborov veľkosti 1 GB, 68</w:t>
      </w:r>
    </w:p>
    <w:p w:rsidR="00B55722" w:rsidRDefault="00B55722">
      <w:pPr>
        <w:pStyle w:val="Index1"/>
        <w:tabs>
          <w:tab w:val="right" w:pos="5030"/>
        </w:tabs>
        <w:rPr>
          <w:noProof/>
        </w:rPr>
      </w:pPr>
      <w:r>
        <w:rPr>
          <w:noProof/>
        </w:rPr>
        <w:t>Office 365 Advanced eDiscovery, 66</w:t>
      </w:r>
    </w:p>
    <w:p w:rsidR="00B55722" w:rsidRDefault="00B55722">
      <w:pPr>
        <w:pStyle w:val="Index1"/>
        <w:tabs>
          <w:tab w:val="right" w:pos="5030"/>
        </w:tabs>
        <w:rPr>
          <w:noProof/>
        </w:rPr>
      </w:pPr>
      <w:r>
        <w:rPr>
          <w:noProof/>
        </w:rPr>
        <w:t>Office 365 Advanced Security Management (licencia SL pre používateľa), 65</w:t>
      </w:r>
    </w:p>
    <w:p w:rsidR="00B55722" w:rsidRDefault="00B55722">
      <w:pPr>
        <w:pStyle w:val="Index1"/>
        <w:tabs>
          <w:tab w:val="right" w:pos="5030"/>
        </w:tabs>
        <w:rPr>
          <w:noProof/>
        </w:rPr>
      </w:pPr>
      <w:r>
        <w:rPr>
          <w:noProof/>
        </w:rPr>
        <w:t>Office 365 Business, 61</w:t>
      </w:r>
    </w:p>
    <w:p w:rsidR="00B55722" w:rsidRDefault="00B55722">
      <w:pPr>
        <w:pStyle w:val="Index1"/>
        <w:tabs>
          <w:tab w:val="right" w:pos="5030"/>
        </w:tabs>
        <w:rPr>
          <w:noProof/>
        </w:rPr>
      </w:pPr>
      <w:r>
        <w:rPr>
          <w:noProof/>
        </w:rPr>
        <w:t>Office 365 Business Essentials, 62</w:t>
      </w:r>
    </w:p>
    <w:p w:rsidR="00B55722" w:rsidRDefault="00B55722">
      <w:pPr>
        <w:pStyle w:val="Index1"/>
        <w:tabs>
          <w:tab w:val="right" w:pos="5030"/>
        </w:tabs>
        <w:rPr>
          <w:noProof/>
        </w:rPr>
      </w:pPr>
      <w:r>
        <w:rPr>
          <w:noProof/>
        </w:rPr>
        <w:t>Office 365 Business Premium, 62</w:t>
      </w:r>
    </w:p>
    <w:p w:rsidR="00B55722" w:rsidRDefault="00B55722">
      <w:pPr>
        <w:pStyle w:val="Index1"/>
        <w:tabs>
          <w:tab w:val="right" w:pos="5030"/>
        </w:tabs>
        <w:rPr>
          <w:noProof/>
        </w:rPr>
      </w:pPr>
      <w:r>
        <w:rPr>
          <w:noProof/>
        </w:rPr>
        <w:t>Office 365 Customer Lockbox, 65</w:t>
      </w:r>
    </w:p>
    <w:p w:rsidR="00B55722" w:rsidRDefault="00B55722">
      <w:pPr>
        <w:pStyle w:val="Index1"/>
        <w:tabs>
          <w:tab w:val="right" w:pos="5030"/>
        </w:tabs>
        <w:rPr>
          <w:noProof/>
        </w:rPr>
      </w:pPr>
      <w:r>
        <w:rPr>
          <w:noProof/>
        </w:rPr>
        <w:t>Office 365 Delve Analytics, 66</w:t>
      </w:r>
    </w:p>
    <w:p w:rsidR="00B55722" w:rsidRDefault="00B55722">
      <w:pPr>
        <w:pStyle w:val="Index1"/>
        <w:tabs>
          <w:tab w:val="right" w:pos="5030"/>
        </w:tabs>
        <w:rPr>
          <w:noProof/>
        </w:rPr>
      </w:pPr>
      <w:r>
        <w:rPr>
          <w:noProof/>
        </w:rPr>
        <w:t>Office 365 E3 z krytia SA, 56</w:t>
      </w:r>
    </w:p>
    <w:p w:rsidR="00B55722" w:rsidRDefault="00B55722">
      <w:pPr>
        <w:pStyle w:val="Index1"/>
        <w:tabs>
          <w:tab w:val="right" w:pos="5030"/>
        </w:tabs>
        <w:rPr>
          <w:noProof/>
        </w:rPr>
      </w:pPr>
      <w:r>
        <w:rPr>
          <w:noProof/>
        </w:rPr>
        <w:t>Office 365 Education, 62</w:t>
      </w:r>
    </w:p>
    <w:p w:rsidR="00B55722" w:rsidRDefault="00B55722">
      <w:pPr>
        <w:pStyle w:val="Index1"/>
        <w:tabs>
          <w:tab w:val="right" w:pos="5030"/>
        </w:tabs>
        <w:rPr>
          <w:noProof/>
        </w:rPr>
      </w:pPr>
      <w:r>
        <w:rPr>
          <w:noProof/>
        </w:rPr>
        <w:t>Office 365 Education E5, 62</w:t>
      </w:r>
    </w:p>
    <w:p w:rsidR="00B55722" w:rsidRDefault="00B55722">
      <w:pPr>
        <w:pStyle w:val="Index1"/>
        <w:tabs>
          <w:tab w:val="right" w:pos="5030"/>
        </w:tabs>
        <w:rPr>
          <w:noProof/>
        </w:rPr>
      </w:pPr>
      <w:r>
        <w:rPr>
          <w:noProof/>
        </w:rPr>
        <w:t>Office 365 Enterprise E1, 16, 62</w:t>
      </w:r>
    </w:p>
    <w:p w:rsidR="00B55722" w:rsidRDefault="00B55722">
      <w:pPr>
        <w:pStyle w:val="Index1"/>
        <w:tabs>
          <w:tab w:val="right" w:pos="5030"/>
        </w:tabs>
        <w:rPr>
          <w:noProof/>
        </w:rPr>
      </w:pPr>
      <w:r>
        <w:rPr>
          <w:noProof/>
        </w:rPr>
        <w:t>Office 365 Enterprise E1 a Microsoft Intune, 16</w:t>
      </w:r>
    </w:p>
    <w:p w:rsidR="00B55722" w:rsidRDefault="00B55722">
      <w:pPr>
        <w:pStyle w:val="Index1"/>
        <w:tabs>
          <w:tab w:val="right" w:pos="5030"/>
        </w:tabs>
        <w:rPr>
          <w:noProof/>
        </w:rPr>
      </w:pPr>
      <w:r>
        <w:rPr>
          <w:noProof/>
        </w:rPr>
        <w:t>Office 365 Enterprise E1 z krytia SA, 62</w:t>
      </w:r>
    </w:p>
    <w:p w:rsidR="00B55722" w:rsidRDefault="00B55722">
      <w:pPr>
        <w:pStyle w:val="Index1"/>
        <w:tabs>
          <w:tab w:val="right" w:pos="5030"/>
        </w:tabs>
        <w:rPr>
          <w:noProof/>
        </w:rPr>
      </w:pPr>
      <w:r>
        <w:rPr>
          <w:noProof/>
        </w:rPr>
        <w:t>Office 365 Enterprise E1, E3 – dodatočná licencia, 62</w:t>
      </w:r>
    </w:p>
    <w:p w:rsidR="00B55722" w:rsidRDefault="00B55722">
      <w:pPr>
        <w:pStyle w:val="Index1"/>
        <w:tabs>
          <w:tab w:val="right" w:pos="5030"/>
        </w:tabs>
        <w:rPr>
          <w:noProof/>
        </w:rPr>
      </w:pPr>
      <w:r>
        <w:rPr>
          <w:noProof/>
        </w:rPr>
        <w:t>Office 365 Enterprise E3, 16, 56, 62</w:t>
      </w:r>
    </w:p>
    <w:p w:rsidR="00B55722" w:rsidRDefault="00B55722">
      <w:pPr>
        <w:pStyle w:val="Index1"/>
        <w:tabs>
          <w:tab w:val="right" w:pos="5030"/>
        </w:tabs>
        <w:rPr>
          <w:noProof/>
        </w:rPr>
      </w:pPr>
      <w:r>
        <w:rPr>
          <w:noProof/>
        </w:rPr>
        <w:t>Office 365 Enterprise E3 a Microsoft Intune, 16</w:t>
      </w:r>
    </w:p>
    <w:p w:rsidR="00B55722" w:rsidRDefault="00B55722">
      <w:pPr>
        <w:pStyle w:val="Index1"/>
        <w:tabs>
          <w:tab w:val="right" w:pos="5030"/>
        </w:tabs>
        <w:rPr>
          <w:noProof/>
        </w:rPr>
      </w:pPr>
      <w:r>
        <w:rPr>
          <w:noProof/>
        </w:rPr>
        <w:t>Office 365 Enterprise E3 z krytia SA, 62</w:t>
      </w:r>
    </w:p>
    <w:p w:rsidR="00B55722" w:rsidRDefault="00B55722">
      <w:pPr>
        <w:pStyle w:val="Index1"/>
        <w:tabs>
          <w:tab w:val="right" w:pos="5030"/>
        </w:tabs>
        <w:rPr>
          <w:noProof/>
        </w:rPr>
      </w:pPr>
      <w:r>
        <w:rPr>
          <w:noProof/>
        </w:rPr>
        <w:t>Office 365 Enterprise E4, 62</w:t>
      </w:r>
    </w:p>
    <w:p w:rsidR="00B55722" w:rsidRDefault="00B55722">
      <w:pPr>
        <w:pStyle w:val="Index1"/>
        <w:tabs>
          <w:tab w:val="right" w:pos="5030"/>
        </w:tabs>
        <w:rPr>
          <w:noProof/>
        </w:rPr>
      </w:pPr>
      <w:r>
        <w:rPr>
          <w:noProof/>
        </w:rPr>
        <w:t>Office 365 Enterprise E4 – dodatočná licencia, 62</w:t>
      </w:r>
    </w:p>
    <w:p w:rsidR="00B55722" w:rsidRDefault="00B55722">
      <w:pPr>
        <w:pStyle w:val="Index1"/>
        <w:tabs>
          <w:tab w:val="right" w:pos="5030"/>
        </w:tabs>
        <w:rPr>
          <w:noProof/>
        </w:rPr>
      </w:pPr>
      <w:r>
        <w:rPr>
          <w:noProof/>
        </w:rPr>
        <w:t>Office 365 Enterprise E4 z krytia SA, 62</w:t>
      </w:r>
    </w:p>
    <w:p w:rsidR="00B55722" w:rsidRDefault="00B55722">
      <w:pPr>
        <w:pStyle w:val="Index1"/>
        <w:tabs>
          <w:tab w:val="right" w:pos="5030"/>
        </w:tabs>
        <w:rPr>
          <w:noProof/>
        </w:rPr>
      </w:pPr>
      <w:r>
        <w:rPr>
          <w:noProof/>
        </w:rPr>
        <w:t>Office 365 Enterprise E5, 16</w:t>
      </w:r>
    </w:p>
    <w:p w:rsidR="00B55722" w:rsidRDefault="00B55722">
      <w:pPr>
        <w:pStyle w:val="Index1"/>
        <w:tabs>
          <w:tab w:val="right" w:pos="5030"/>
        </w:tabs>
        <w:rPr>
          <w:noProof/>
        </w:rPr>
      </w:pPr>
      <w:r>
        <w:rPr>
          <w:noProof/>
        </w:rPr>
        <w:t>Office 365 Enterprise E5 – dodatočná licencia, 62</w:t>
      </w:r>
    </w:p>
    <w:p w:rsidR="00B55722" w:rsidRDefault="00B55722">
      <w:pPr>
        <w:pStyle w:val="Index1"/>
        <w:tabs>
          <w:tab w:val="right" w:pos="5030"/>
        </w:tabs>
        <w:rPr>
          <w:noProof/>
        </w:rPr>
      </w:pPr>
      <w:r>
        <w:rPr>
          <w:noProof/>
        </w:rPr>
        <w:t>Office 365 Enterprise E5 (licencia SL pre používateľa), 62</w:t>
      </w:r>
    </w:p>
    <w:p w:rsidR="00B55722" w:rsidRDefault="00B55722">
      <w:pPr>
        <w:pStyle w:val="Index1"/>
        <w:tabs>
          <w:tab w:val="right" w:pos="5030"/>
        </w:tabs>
        <w:rPr>
          <w:noProof/>
        </w:rPr>
      </w:pPr>
      <w:r>
        <w:rPr>
          <w:noProof/>
        </w:rPr>
        <w:t>Office 365 Enterprise E5 a Microsoft Intune, 16</w:t>
      </w:r>
    </w:p>
    <w:p w:rsidR="00B55722" w:rsidRDefault="00B55722">
      <w:pPr>
        <w:pStyle w:val="Index1"/>
        <w:tabs>
          <w:tab w:val="right" w:pos="5030"/>
        </w:tabs>
        <w:rPr>
          <w:noProof/>
        </w:rPr>
      </w:pPr>
      <w:r>
        <w:rPr>
          <w:noProof/>
        </w:rPr>
        <w:t>Office 365 Enterprise E5 z krytia SA, 62</w:t>
      </w:r>
    </w:p>
    <w:p w:rsidR="00B55722" w:rsidRDefault="00B55722">
      <w:pPr>
        <w:pStyle w:val="Index1"/>
        <w:tabs>
          <w:tab w:val="right" w:pos="5030"/>
        </w:tabs>
        <w:rPr>
          <w:noProof/>
        </w:rPr>
      </w:pPr>
      <w:r>
        <w:rPr>
          <w:noProof/>
        </w:rPr>
        <w:t>Office 365 Enterprise K1, 63</w:t>
      </w:r>
    </w:p>
    <w:p w:rsidR="00B55722" w:rsidRDefault="00B55722">
      <w:pPr>
        <w:pStyle w:val="Index1"/>
        <w:tabs>
          <w:tab w:val="right" w:pos="5030"/>
        </w:tabs>
        <w:rPr>
          <w:noProof/>
        </w:rPr>
      </w:pPr>
      <w:r>
        <w:rPr>
          <w:noProof/>
        </w:rPr>
        <w:t>Office 365 Midsize Business, 63, 65</w:t>
      </w:r>
    </w:p>
    <w:p w:rsidR="00B55722" w:rsidRDefault="00B55722">
      <w:pPr>
        <w:pStyle w:val="Index1"/>
        <w:tabs>
          <w:tab w:val="right" w:pos="5030"/>
        </w:tabs>
        <w:rPr>
          <w:noProof/>
        </w:rPr>
      </w:pPr>
      <w:r>
        <w:rPr>
          <w:noProof/>
        </w:rPr>
        <w:t>Office 365 Pro Plus, 84</w:t>
      </w:r>
    </w:p>
    <w:p w:rsidR="00B55722" w:rsidRDefault="00B55722">
      <w:pPr>
        <w:pStyle w:val="Index1"/>
        <w:tabs>
          <w:tab w:val="right" w:pos="5030"/>
        </w:tabs>
        <w:rPr>
          <w:noProof/>
        </w:rPr>
      </w:pPr>
      <w:r>
        <w:rPr>
          <w:noProof/>
        </w:rPr>
        <w:t>Office 365 ProPlus, 61</w:t>
      </w:r>
    </w:p>
    <w:p w:rsidR="00B55722" w:rsidRDefault="00B55722">
      <w:pPr>
        <w:pStyle w:val="Index1"/>
        <w:tabs>
          <w:tab w:val="right" w:pos="5030"/>
        </w:tabs>
        <w:rPr>
          <w:noProof/>
        </w:rPr>
      </w:pPr>
      <w:r>
        <w:rPr>
          <w:noProof/>
        </w:rPr>
        <w:t>Office 365 ProPlus z krytia SA, 61</w:t>
      </w:r>
    </w:p>
    <w:p w:rsidR="00B55722" w:rsidRDefault="00B55722">
      <w:pPr>
        <w:pStyle w:val="Index1"/>
        <w:tabs>
          <w:tab w:val="right" w:pos="5030"/>
        </w:tabs>
        <w:rPr>
          <w:noProof/>
        </w:rPr>
      </w:pPr>
      <w:r>
        <w:rPr>
          <w:noProof/>
        </w:rPr>
        <w:t>Office for Mac 2011, 25</w:t>
      </w:r>
    </w:p>
    <w:p w:rsidR="00B55722" w:rsidRDefault="00B55722">
      <w:pPr>
        <w:pStyle w:val="Index1"/>
        <w:tabs>
          <w:tab w:val="right" w:pos="5030"/>
        </w:tabs>
        <w:rPr>
          <w:noProof/>
        </w:rPr>
      </w:pPr>
      <w:r>
        <w:rPr>
          <w:noProof/>
        </w:rPr>
        <w:t>Office for Mac Standard, 81</w:t>
      </w:r>
    </w:p>
    <w:p w:rsidR="00B55722" w:rsidRDefault="00B55722">
      <w:pPr>
        <w:pStyle w:val="Index1"/>
        <w:tabs>
          <w:tab w:val="right" w:pos="5030"/>
        </w:tabs>
        <w:rPr>
          <w:noProof/>
        </w:rPr>
      </w:pPr>
      <w:r>
        <w:rPr>
          <w:noProof/>
        </w:rPr>
        <w:t>Office Home &amp; Student 2013 RT – komerčné používanie, 23</w:t>
      </w:r>
    </w:p>
    <w:p w:rsidR="00B55722" w:rsidRDefault="00B55722">
      <w:pPr>
        <w:pStyle w:val="Index1"/>
        <w:tabs>
          <w:tab w:val="right" w:pos="5030"/>
        </w:tabs>
        <w:rPr>
          <w:noProof/>
        </w:rPr>
      </w:pPr>
      <w:r>
        <w:rPr>
          <w:noProof/>
        </w:rPr>
        <w:t>Office Multi Language Pack, 62, 65</w:t>
      </w:r>
    </w:p>
    <w:p w:rsidR="00B55722" w:rsidRDefault="00B55722">
      <w:pPr>
        <w:pStyle w:val="Index1"/>
        <w:tabs>
          <w:tab w:val="right" w:pos="5030"/>
        </w:tabs>
        <w:rPr>
          <w:noProof/>
        </w:rPr>
      </w:pPr>
      <w:r>
        <w:rPr>
          <w:noProof/>
        </w:rPr>
        <w:t>Office Multi Language Pack 2013, 23</w:t>
      </w:r>
    </w:p>
    <w:p w:rsidR="00B55722" w:rsidRDefault="00B55722">
      <w:pPr>
        <w:pStyle w:val="Index1"/>
        <w:tabs>
          <w:tab w:val="right" w:pos="5030"/>
        </w:tabs>
        <w:rPr>
          <w:noProof/>
        </w:rPr>
      </w:pPr>
      <w:r>
        <w:rPr>
          <w:noProof/>
        </w:rPr>
        <w:t>Office Online, 62</w:t>
      </w:r>
    </w:p>
    <w:p w:rsidR="00B55722" w:rsidRDefault="00B55722">
      <w:pPr>
        <w:pStyle w:val="Index1"/>
        <w:tabs>
          <w:tab w:val="right" w:pos="5030"/>
        </w:tabs>
        <w:rPr>
          <w:noProof/>
        </w:rPr>
      </w:pPr>
      <w:r>
        <w:rPr>
          <w:noProof/>
        </w:rPr>
        <w:t>Office Online pre služby Office 365, 81</w:t>
      </w:r>
    </w:p>
    <w:p w:rsidR="00B55722" w:rsidRDefault="00B55722">
      <w:pPr>
        <w:pStyle w:val="Index1"/>
        <w:tabs>
          <w:tab w:val="right" w:pos="5030"/>
        </w:tabs>
        <w:rPr>
          <w:noProof/>
        </w:rPr>
      </w:pPr>
      <w:r>
        <w:rPr>
          <w:noProof/>
        </w:rPr>
        <w:t>Office Professional Plus, 61, 62, 64, 81, 88</w:t>
      </w:r>
    </w:p>
    <w:p w:rsidR="00B55722" w:rsidRDefault="00B55722">
      <w:pPr>
        <w:pStyle w:val="Index1"/>
        <w:tabs>
          <w:tab w:val="right" w:pos="5030"/>
        </w:tabs>
        <w:rPr>
          <w:noProof/>
        </w:rPr>
      </w:pPr>
      <w:r>
        <w:rPr>
          <w:noProof/>
        </w:rPr>
        <w:lastRenderedPageBreak/>
        <w:t>Office Professional Plus 2013, 61</w:t>
      </w:r>
    </w:p>
    <w:p w:rsidR="00B55722" w:rsidRDefault="00B55722">
      <w:pPr>
        <w:pStyle w:val="Index1"/>
        <w:tabs>
          <w:tab w:val="right" w:pos="5030"/>
        </w:tabs>
        <w:rPr>
          <w:noProof/>
        </w:rPr>
      </w:pPr>
      <w:r>
        <w:rPr>
          <w:noProof/>
        </w:rPr>
        <w:t>Office Professional Plus 2016, 23, 38, 63</w:t>
      </w:r>
    </w:p>
    <w:p w:rsidR="00B55722" w:rsidRDefault="00B55722">
      <w:pPr>
        <w:pStyle w:val="Index1"/>
        <w:tabs>
          <w:tab w:val="right" w:pos="5030"/>
        </w:tabs>
        <w:rPr>
          <w:noProof/>
        </w:rPr>
      </w:pPr>
      <w:r>
        <w:rPr>
          <w:noProof/>
        </w:rPr>
        <w:t>Office Standard, 62, 81, 88</w:t>
      </w:r>
    </w:p>
    <w:p w:rsidR="00B55722" w:rsidRDefault="00B55722">
      <w:pPr>
        <w:pStyle w:val="Index1"/>
        <w:tabs>
          <w:tab w:val="right" w:pos="5030"/>
        </w:tabs>
        <w:rPr>
          <w:noProof/>
        </w:rPr>
      </w:pPr>
      <w:r>
        <w:rPr>
          <w:noProof/>
        </w:rPr>
        <w:t>Office Standard 2016, 23</w:t>
      </w:r>
    </w:p>
    <w:p w:rsidR="00B55722" w:rsidRDefault="00B55722">
      <w:pPr>
        <w:pStyle w:val="Index1"/>
        <w:tabs>
          <w:tab w:val="right" w:pos="5030"/>
        </w:tabs>
        <w:rPr>
          <w:noProof/>
        </w:rPr>
      </w:pPr>
      <w:r>
        <w:rPr>
          <w:noProof/>
        </w:rPr>
        <w:t>OneDrive for Business Plan 1, 67</w:t>
      </w:r>
    </w:p>
    <w:p w:rsidR="00B55722" w:rsidRDefault="00B55722">
      <w:pPr>
        <w:pStyle w:val="Index1"/>
        <w:tabs>
          <w:tab w:val="right" w:pos="5030"/>
        </w:tabs>
        <w:rPr>
          <w:noProof/>
        </w:rPr>
      </w:pPr>
      <w:r>
        <w:rPr>
          <w:noProof/>
        </w:rPr>
        <w:t>OneDrive for Business Plan 2, 67</w:t>
      </w:r>
    </w:p>
    <w:p w:rsidR="00B55722" w:rsidRDefault="00B55722">
      <w:pPr>
        <w:pStyle w:val="Index1"/>
        <w:tabs>
          <w:tab w:val="right" w:pos="5030"/>
        </w:tabs>
        <w:rPr>
          <w:noProof/>
        </w:rPr>
      </w:pPr>
      <w:r>
        <w:rPr>
          <w:noProof/>
        </w:rPr>
        <w:t>Operations Management Suite E2, 54</w:t>
      </w:r>
    </w:p>
    <w:p w:rsidR="00B55722" w:rsidRDefault="00B55722">
      <w:pPr>
        <w:pStyle w:val="Index1"/>
        <w:tabs>
          <w:tab w:val="right" w:pos="5030"/>
        </w:tabs>
        <w:rPr>
          <w:noProof/>
        </w:rPr>
      </w:pPr>
      <w:r>
        <w:rPr>
          <w:noProof/>
        </w:rPr>
        <w:t>Outlook 2016, 23</w:t>
      </w:r>
    </w:p>
    <w:p w:rsidR="00B55722" w:rsidRDefault="00B55722">
      <w:pPr>
        <w:pStyle w:val="Index1"/>
        <w:tabs>
          <w:tab w:val="right" w:pos="5030"/>
        </w:tabs>
        <w:rPr>
          <w:noProof/>
        </w:rPr>
      </w:pPr>
      <w:r>
        <w:rPr>
          <w:noProof/>
        </w:rPr>
        <w:t>Outlook 2016 for Mac, 25</w:t>
      </w:r>
    </w:p>
    <w:p w:rsidR="00B55722" w:rsidRDefault="00B55722">
      <w:pPr>
        <w:pStyle w:val="Index1"/>
        <w:tabs>
          <w:tab w:val="right" w:pos="5030"/>
        </w:tabs>
        <w:rPr>
          <w:noProof/>
        </w:rPr>
      </w:pPr>
      <w:r>
        <w:rPr>
          <w:noProof/>
        </w:rPr>
        <w:t>Parature – dodatočné oddelenia, 60</w:t>
      </w:r>
    </w:p>
    <w:p w:rsidR="00B55722" w:rsidRDefault="00B55722">
      <w:pPr>
        <w:pStyle w:val="Index1"/>
        <w:tabs>
          <w:tab w:val="right" w:pos="5030"/>
        </w:tabs>
        <w:rPr>
          <w:noProof/>
        </w:rPr>
      </w:pPr>
      <w:r>
        <w:rPr>
          <w:noProof/>
        </w:rPr>
        <w:t>Parature – dodatočné úložisko súborov, 60</w:t>
      </w:r>
    </w:p>
    <w:p w:rsidR="00B55722" w:rsidRDefault="00B55722">
      <w:pPr>
        <w:pStyle w:val="Index1"/>
        <w:tabs>
          <w:tab w:val="right" w:pos="5030"/>
        </w:tabs>
        <w:rPr>
          <w:noProof/>
        </w:rPr>
      </w:pPr>
      <w:r>
        <w:rPr>
          <w:noProof/>
        </w:rPr>
        <w:t>Parature – dodatočné záznamy, 60</w:t>
      </w:r>
    </w:p>
    <w:p w:rsidR="00B55722" w:rsidRDefault="00B55722">
      <w:pPr>
        <w:pStyle w:val="Index1"/>
        <w:tabs>
          <w:tab w:val="right" w:pos="5030"/>
        </w:tabs>
        <w:rPr>
          <w:noProof/>
        </w:rPr>
      </w:pPr>
      <w:r>
        <w:rPr>
          <w:noProof/>
        </w:rPr>
        <w:t>Parature – dodatočné zobrazenia stránok, 60</w:t>
      </w:r>
    </w:p>
    <w:p w:rsidR="00B55722" w:rsidRDefault="00B55722">
      <w:pPr>
        <w:pStyle w:val="Index1"/>
        <w:tabs>
          <w:tab w:val="right" w:pos="5030"/>
        </w:tabs>
        <w:rPr>
          <w:noProof/>
        </w:rPr>
      </w:pPr>
      <w:r>
        <w:rPr>
          <w:noProof/>
        </w:rPr>
        <w:t>Parature Enhanced Support, 60</w:t>
      </w:r>
    </w:p>
    <w:p w:rsidR="00B55722" w:rsidRDefault="00B55722">
      <w:pPr>
        <w:pStyle w:val="Index1"/>
        <w:tabs>
          <w:tab w:val="right" w:pos="5030"/>
        </w:tabs>
        <w:rPr>
          <w:noProof/>
        </w:rPr>
      </w:pPr>
      <w:r>
        <w:rPr>
          <w:noProof/>
        </w:rPr>
        <w:t>Parature Enterprise, 60</w:t>
      </w:r>
    </w:p>
    <w:p w:rsidR="00B55722" w:rsidRDefault="00B55722">
      <w:pPr>
        <w:pStyle w:val="Index1"/>
        <w:tabs>
          <w:tab w:val="right" w:pos="5030"/>
        </w:tabs>
        <w:rPr>
          <w:noProof/>
        </w:rPr>
      </w:pPr>
      <w:r>
        <w:rPr>
          <w:noProof/>
        </w:rPr>
        <w:t>Parature Professional Direct Support, 60</w:t>
      </w:r>
    </w:p>
    <w:p w:rsidR="00B55722" w:rsidRDefault="00B55722">
      <w:pPr>
        <w:pStyle w:val="Index1"/>
        <w:tabs>
          <w:tab w:val="right" w:pos="5030"/>
        </w:tabs>
        <w:rPr>
          <w:noProof/>
        </w:rPr>
      </w:pPr>
      <w:r>
        <w:rPr>
          <w:noProof/>
        </w:rPr>
        <w:t>Peňažný záväzok pre službu Microsoft Azure StorSimple – 1 (zariadenie 8100), 53</w:t>
      </w:r>
    </w:p>
    <w:p w:rsidR="00B55722" w:rsidRDefault="00B55722">
      <w:pPr>
        <w:pStyle w:val="Index1"/>
        <w:tabs>
          <w:tab w:val="right" w:pos="5030"/>
        </w:tabs>
        <w:rPr>
          <w:noProof/>
        </w:rPr>
      </w:pPr>
      <w:r>
        <w:rPr>
          <w:noProof/>
        </w:rPr>
        <w:t>Peňažný záväzok pre službu Microsoft Azure StorSimple – 2 (zariadenie 8600), 54</w:t>
      </w:r>
    </w:p>
    <w:p w:rsidR="00B55722" w:rsidRDefault="00B55722">
      <w:pPr>
        <w:pStyle w:val="Index1"/>
        <w:tabs>
          <w:tab w:val="right" w:pos="5030"/>
        </w:tabs>
        <w:rPr>
          <w:noProof/>
        </w:rPr>
      </w:pPr>
      <w:r>
        <w:rPr>
          <w:noProof/>
        </w:rPr>
        <w:t>Platformy MSDN, 37</w:t>
      </w:r>
    </w:p>
    <w:p w:rsidR="00B55722" w:rsidRDefault="00B55722">
      <w:pPr>
        <w:pStyle w:val="Index1"/>
        <w:tabs>
          <w:tab w:val="right" w:pos="5030"/>
        </w:tabs>
        <w:rPr>
          <w:noProof/>
        </w:rPr>
      </w:pPr>
      <w:r>
        <w:rPr>
          <w:noProof/>
        </w:rPr>
        <w:t>Portál pre Microsoft Dynamics CRM Online, 58</w:t>
      </w:r>
    </w:p>
    <w:p w:rsidR="00B55722" w:rsidRDefault="00B55722">
      <w:pPr>
        <w:pStyle w:val="Index1"/>
        <w:tabs>
          <w:tab w:val="right" w:pos="5030"/>
        </w:tabs>
        <w:rPr>
          <w:noProof/>
        </w:rPr>
      </w:pPr>
      <w:r>
        <w:rPr>
          <w:noProof/>
        </w:rPr>
        <w:t>Power BI Pro, 72</w:t>
      </w:r>
    </w:p>
    <w:p w:rsidR="00B55722" w:rsidRDefault="00B55722">
      <w:pPr>
        <w:pStyle w:val="Index1"/>
        <w:tabs>
          <w:tab w:val="right" w:pos="5030"/>
        </w:tabs>
        <w:rPr>
          <w:noProof/>
        </w:rPr>
      </w:pPr>
      <w:r>
        <w:rPr>
          <w:noProof/>
        </w:rPr>
        <w:t>Power BI Pro A, 72</w:t>
      </w:r>
    </w:p>
    <w:p w:rsidR="00B55722" w:rsidRDefault="00B55722">
      <w:pPr>
        <w:pStyle w:val="Index1"/>
        <w:tabs>
          <w:tab w:val="right" w:pos="5030"/>
        </w:tabs>
        <w:rPr>
          <w:noProof/>
        </w:rPr>
      </w:pPr>
      <w:r>
        <w:rPr>
          <w:noProof/>
        </w:rPr>
        <w:t>PowerPoint 2016, 23</w:t>
      </w:r>
    </w:p>
    <w:p w:rsidR="00B55722" w:rsidRDefault="00B55722">
      <w:pPr>
        <w:pStyle w:val="Index1"/>
        <w:tabs>
          <w:tab w:val="right" w:pos="5030"/>
        </w:tabs>
        <w:rPr>
          <w:noProof/>
        </w:rPr>
      </w:pPr>
      <w:r>
        <w:rPr>
          <w:noProof/>
        </w:rPr>
        <w:t>PowerPoint 2016 for Mac, 25</w:t>
      </w:r>
    </w:p>
    <w:p w:rsidR="00B55722" w:rsidRDefault="00B55722">
      <w:pPr>
        <w:pStyle w:val="Index1"/>
        <w:tabs>
          <w:tab w:val="right" w:pos="5030"/>
        </w:tabs>
        <w:rPr>
          <w:noProof/>
        </w:rPr>
      </w:pPr>
      <w:r>
        <w:rPr>
          <w:noProof/>
        </w:rPr>
        <w:t>Práca doma pre Mac 2016, 25</w:t>
      </w:r>
    </w:p>
    <w:p w:rsidR="00B55722" w:rsidRDefault="00B55722">
      <w:pPr>
        <w:pStyle w:val="Index1"/>
        <w:tabs>
          <w:tab w:val="right" w:pos="5030"/>
        </w:tabs>
        <w:rPr>
          <w:noProof/>
        </w:rPr>
      </w:pPr>
      <w:r>
        <w:rPr>
          <w:noProof/>
        </w:rPr>
        <w:t>Prechod zo štandardnej technickej podpory pre službu Microsoft Azure StorSimple na prémiovú technickú podporu, 54</w:t>
      </w:r>
    </w:p>
    <w:p w:rsidR="00B55722" w:rsidRDefault="00B55722">
      <w:pPr>
        <w:pStyle w:val="Index1"/>
        <w:tabs>
          <w:tab w:val="right" w:pos="5030"/>
        </w:tabs>
        <w:rPr>
          <w:noProof/>
        </w:rPr>
      </w:pPr>
      <w:r>
        <w:rPr>
          <w:noProof/>
        </w:rPr>
        <w:t>predplatné Windows Companion, 43</w:t>
      </w:r>
    </w:p>
    <w:p w:rsidR="00B55722" w:rsidRDefault="00B55722">
      <w:pPr>
        <w:pStyle w:val="Index1"/>
        <w:tabs>
          <w:tab w:val="right" w:pos="5030"/>
        </w:tabs>
        <w:rPr>
          <w:noProof/>
        </w:rPr>
      </w:pPr>
      <w:r>
        <w:rPr>
          <w:noProof/>
        </w:rPr>
        <w:t>Priama podpora Microsoft Dynamics CRM Online Professional, 58</w:t>
      </w:r>
    </w:p>
    <w:p w:rsidR="00B55722" w:rsidRDefault="00B55722">
      <w:pPr>
        <w:pStyle w:val="Index1"/>
        <w:tabs>
          <w:tab w:val="right" w:pos="5030"/>
        </w:tabs>
        <w:rPr>
          <w:noProof/>
        </w:rPr>
      </w:pPr>
      <w:r>
        <w:rPr>
          <w:noProof/>
        </w:rPr>
        <w:t>Priama podpora Microsoft Dynamics Marketing Professional, 59</w:t>
      </w:r>
    </w:p>
    <w:p w:rsidR="00B55722" w:rsidRDefault="00B55722">
      <w:pPr>
        <w:pStyle w:val="Index1"/>
        <w:tabs>
          <w:tab w:val="right" w:pos="5030"/>
        </w:tabs>
        <w:rPr>
          <w:noProof/>
        </w:rPr>
      </w:pPr>
      <w:r>
        <w:rPr>
          <w:noProof/>
        </w:rPr>
        <w:t>Priama podpora Microsoft Social Engagement Professional, 60</w:t>
      </w:r>
    </w:p>
    <w:p w:rsidR="00B55722" w:rsidRDefault="00B55722">
      <w:pPr>
        <w:pStyle w:val="Index1"/>
        <w:tabs>
          <w:tab w:val="right" w:pos="5030"/>
        </w:tabs>
        <w:rPr>
          <w:noProof/>
        </w:rPr>
      </w:pPr>
      <w:r>
        <w:rPr>
          <w:noProof/>
        </w:rPr>
        <w:t>Produkty Windows Server 2012 Active Directory Rights Management Services External Connector, 48</w:t>
      </w:r>
    </w:p>
    <w:p w:rsidR="00B55722" w:rsidRDefault="00B55722">
      <w:pPr>
        <w:pStyle w:val="Index1"/>
        <w:tabs>
          <w:tab w:val="right" w:pos="5030"/>
        </w:tabs>
        <w:rPr>
          <w:noProof/>
        </w:rPr>
      </w:pPr>
      <w:r>
        <w:rPr>
          <w:noProof/>
        </w:rPr>
        <w:t>Profesionálna priama podpora Azure Active, 53</w:t>
      </w:r>
    </w:p>
    <w:p w:rsidR="00B55722" w:rsidRDefault="00B55722">
      <w:pPr>
        <w:pStyle w:val="Index1"/>
        <w:tabs>
          <w:tab w:val="right" w:pos="5030"/>
        </w:tabs>
        <w:rPr>
          <w:noProof/>
        </w:rPr>
      </w:pPr>
      <w:r>
        <w:rPr>
          <w:noProof/>
        </w:rPr>
        <w:t>Project 2013, 27</w:t>
      </w:r>
    </w:p>
    <w:p w:rsidR="00B55722" w:rsidRDefault="00B55722">
      <w:pPr>
        <w:pStyle w:val="Index1"/>
        <w:tabs>
          <w:tab w:val="right" w:pos="5030"/>
        </w:tabs>
        <w:rPr>
          <w:noProof/>
        </w:rPr>
      </w:pPr>
      <w:r>
        <w:rPr>
          <w:noProof/>
        </w:rPr>
        <w:t>Project Online Essentials, 67</w:t>
      </w:r>
    </w:p>
    <w:p w:rsidR="00B55722" w:rsidRDefault="00B55722">
      <w:pPr>
        <w:pStyle w:val="Index1"/>
        <w:tabs>
          <w:tab w:val="right" w:pos="5030"/>
        </w:tabs>
        <w:rPr>
          <w:noProof/>
        </w:rPr>
      </w:pPr>
      <w:r>
        <w:rPr>
          <w:noProof/>
        </w:rPr>
        <w:t>Project Online Essentials – dodatočná licencia, 67</w:t>
      </w:r>
    </w:p>
    <w:p w:rsidR="00B55722" w:rsidRDefault="00B55722">
      <w:pPr>
        <w:pStyle w:val="Index1"/>
        <w:tabs>
          <w:tab w:val="right" w:pos="5030"/>
        </w:tabs>
        <w:rPr>
          <w:noProof/>
        </w:rPr>
      </w:pPr>
      <w:r>
        <w:rPr>
          <w:noProof/>
        </w:rPr>
        <w:t>Project Online Premium, 67</w:t>
      </w:r>
    </w:p>
    <w:p w:rsidR="00B55722" w:rsidRDefault="00B55722">
      <w:pPr>
        <w:pStyle w:val="Index1"/>
        <w:tabs>
          <w:tab w:val="right" w:pos="5030"/>
        </w:tabs>
        <w:rPr>
          <w:noProof/>
        </w:rPr>
      </w:pPr>
      <w:r>
        <w:rPr>
          <w:noProof/>
        </w:rPr>
        <w:t>Project Online Premium – dodatočná licencia, 67</w:t>
      </w:r>
    </w:p>
    <w:p w:rsidR="00B55722" w:rsidRDefault="00B55722">
      <w:pPr>
        <w:pStyle w:val="Index1"/>
        <w:tabs>
          <w:tab w:val="right" w:pos="5030"/>
        </w:tabs>
        <w:rPr>
          <w:noProof/>
        </w:rPr>
      </w:pPr>
      <w:r>
        <w:rPr>
          <w:noProof/>
        </w:rPr>
        <w:t>Project Online Premium z krytia SA, 67</w:t>
      </w:r>
    </w:p>
    <w:p w:rsidR="00B55722" w:rsidRDefault="00B55722">
      <w:pPr>
        <w:pStyle w:val="Index1"/>
        <w:tabs>
          <w:tab w:val="right" w:pos="5030"/>
        </w:tabs>
        <w:rPr>
          <w:noProof/>
        </w:rPr>
      </w:pPr>
      <w:r>
        <w:rPr>
          <w:noProof/>
        </w:rPr>
        <w:t>Project Online Professional, 67</w:t>
      </w:r>
    </w:p>
    <w:p w:rsidR="00B55722" w:rsidRDefault="00B55722">
      <w:pPr>
        <w:pStyle w:val="Index1"/>
        <w:tabs>
          <w:tab w:val="right" w:pos="5030"/>
        </w:tabs>
        <w:rPr>
          <w:noProof/>
        </w:rPr>
      </w:pPr>
      <w:r>
        <w:rPr>
          <w:noProof/>
        </w:rPr>
        <w:t>Project Online Professional – dodatočná licencia, 67</w:t>
      </w:r>
    </w:p>
    <w:p w:rsidR="00B55722" w:rsidRDefault="00B55722">
      <w:pPr>
        <w:pStyle w:val="Index1"/>
        <w:tabs>
          <w:tab w:val="right" w:pos="5030"/>
        </w:tabs>
        <w:rPr>
          <w:noProof/>
        </w:rPr>
      </w:pPr>
      <w:r>
        <w:rPr>
          <w:noProof/>
        </w:rPr>
        <w:t>Project Online Professional z krytia SA, 67</w:t>
      </w:r>
    </w:p>
    <w:p w:rsidR="00B55722" w:rsidRDefault="00B55722">
      <w:pPr>
        <w:pStyle w:val="Index1"/>
        <w:tabs>
          <w:tab w:val="right" w:pos="5030"/>
        </w:tabs>
        <w:rPr>
          <w:noProof/>
        </w:rPr>
      </w:pPr>
      <w:r>
        <w:rPr>
          <w:noProof/>
        </w:rPr>
        <w:t>Project Professional, 88</w:t>
      </w:r>
    </w:p>
    <w:p w:rsidR="00B55722" w:rsidRDefault="00B55722">
      <w:pPr>
        <w:pStyle w:val="Index1"/>
        <w:tabs>
          <w:tab w:val="right" w:pos="5030"/>
        </w:tabs>
        <w:rPr>
          <w:noProof/>
        </w:rPr>
      </w:pPr>
      <w:r>
        <w:rPr>
          <w:noProof/>
        </w:rPr>
        <w:t>Project Professional 2016, 23</w:t>
      </w:r>
    </w:p>
    <w:p w:rsidR="00B55722" w:rsidRDefault="00B55722">
      <w:pPr>
        <w:pStyle w:val="Index1"/>
        <w:tabs>
          <w:tab w:val="right" w:pos="5030"/>
        </w:tabs>
        <w:rPr>
          <w:noProof/>
        </w:rPr>
      </w:pPr>
      <w:r>
        <w:rPr>
          <w:noProof/>
        </w:rPr>
        <w:t>Project Server 2016, 24, 27</w:t>
      </w:r>
    </w:p>
    <w:p w:rsidR="00B55722" w:rsidRDefault="00B55722">
      <w:pPr>
        <w:pStyle w:val="Index1"/>
        <w:tabs>
          <w:tab w:val="right" w:pos="5030"/>
        </w:tabs>
        <w:rPr>
          <w:noProof/>
        </w:rPr>
      </w:pPr>
      <w:r>
        <w:rPr>
          <w:noProof/>
        </w:rPr>
        <w:t>Project Server 2016 – licencia CAL, 27</w:t>
      </w:r>
    </w:p>
    <w:p w:rsidR="00B55722" w:rsidRDefault="00B55722">
      <w:pPr>
        <w:pStyle w:val="Index1"/>
        <w:tabs>
          <w:tab w:val="right" w:pos="5030"/>
        </w:tabs>
        <w:rPr>
          <w:noProof/>
        </w:rPr>
      </w:pPr>
      <w:r>
        <w:rPr>
          <w:noProof/>
        </w:rPr>
        <w:t>Project Standard, 82, 88</w:t>
      </w:r>
    </w:p>
    <w:p w:rsidR="00B55722" w:rsidRDefault="00B55722">
      <w:pPr>
        <w:pStyle w:val="Index1"/>
        <w:tabs>
          <w:tab w:val="right" w:pos="5030"/>
        </w:tabs>
        <w:rPr>
          <w:noProof/>
        </w:rPr>
      </w:pPr>
      <w:r>
        <w:rPr>
          <w:noProof/>
        </w:rPr>
        <w:t>Project Standard 2016, 23</w:t>
      </w:r>
    </w:p>
    <w:p w:rsidR="00B55722" w:rsidRDefault="00B55722">
      <w:pPr>
        <w:pStyle w:val="Index1"/>
        <w:tabs>
          <w:tab w:val="right" w:pos="5030"/>
        </w:tabs>
        <w:rPr>
          <w:noProof/>
        </w:rPr>
      </w:pPr>
      <w:r>
        <w:rPr>
          <w:noProof/>
        </w:rPr>
        <w:t>Publisher 2016, 23</w:t>
      </w:r>
    </w:p>
    <w:p w:rsidR="00B55722" w:rsidRDefault="00B55722">
      <w:pPr>
        <w:pStyle w:val="Index1"/>
        <w:tabs>
          <w:tab w:val="right" w:pos="5030"/>
        </w:tabs>
        <w:rPr>
          <w:noProof/>
        </w:rPr>
      </w:pPr>
      <w:r>
        <w:rPr>
          <w:noProof/>
        </w:rPr>
        <w:t>R Server 2016 pre Hadoop, 30</w:t>
      </w:r>
    </w:p>
    <w:p w:rsidR="00B55722" w:rsidRDefault="00B55722">
      <w:pPr>
        <w:pStyle w:val="Index1"/>
        <w:tabs>
          <w:tab w:val="right" w:pos="5030"/>
        </w:tabs>
        <w:rPr>
          <w:noProof/>
        </w:rPr>
      </w:pPr>
      <w:r>
        <w:rPr>
          <w:noProof/>
        </w:rPr>
        <w:t>R Server 2016 pre Linux, 30</w:t>
      </w:r>
    </w:p>
    <w:p w:rsidR="00B55722" w:rsidRDefault="00B55722">
      <w:pPr>
        <w:pStyle w:val="Index1"/>
        <w:tabs>
          <w:tab w:val="right" w:pos="5030"/>
        </w:tabs>
        <w:rPr>
          <w:noProof/>
        </w:rPr>
      </w:pPr>
      <w:r>
        <w:rPr>
          <w:noProof/>
        </w:rPr>
        <w:t>R Server 2016 pre Teradata DB, 30</w:t>
      </w:r>
    </w:p>
    <w:p w:rsidR="00B55722" w:rsidRDefault="00B55722">
      <w:pPr>
        <w:pStyle w:val="Index1"/>
        <w:tabs>
          <w:tab w:val="right" w:pos="5030"/>
        </w:tabs>
        <w:rPr>
          <w:noProof/>
        </w:rPr>
      </w:pPr>
      <w:r>
        <w:rPr>
          <w:noProof/>
        </w:rPr>
        <w:t>Rozšírená ochrana pred bezpečnostnými hrozbami pre Office 365, 66</w:t>
      </w:r>
    </w:p>
    <w:p w:rsidR="00B55722" w:rsidRDefault="00B55722">
      <w:pPr>
        <w:pStyle w:val="Index1"/>
        <w:tabs>
          <w:tab w:val="right" w:pos="5030"/>
        </w:tabs>
        <w:rPr>
          <w:noProof/>
        </w:rPr>
      </w:pPr>
      <w:r>
        <w:rPr>
          <w:noProof/>
        </w:rPr>
        <w:t>Rozšírená podpora Microsoft Dynamics CRM Online, 58</w:t>
      </w:r>
    </w:p>
    <w:p w:rsidR="00B55722" w:rsidRDefault="00B55722">
      <w:pPr>
        <w:pStyle w:val="Index1"/>
        <w:tabs>
          <w:tab w:val="right" w:pos="5030"/>
        </w:tabs>
        <w:rPr>
          <w:noProof/>
        </w:rPr>
      </w:pPr>
      <w:r>
        <w:rPr>
          <w:noProof/>
        </w:rPr>
        <w:t>Rozšírená podpora Microsoft Dynamics Marketing, 59</w:t>
      </w:r>
    </w:p>
    <w:p w:rsidR="00B55722" w:rsidRDefault="00B55722">
      <w:pPr>
        <w:pStyle w:val="Index1"/>
        <w:tabs>
          <w:tab w:val="right" w:pos="5030"/>
        </w:tabs>
        <w:rPr>
          <w:noProof/>
        </w:rPr>
      </w:pPr>
      <w:r>
        <w:rPr>
          <w:noProof/>
        </w:rPr>
        <w:t>Rozšírená podpora Microsoft Social Engagement, 60</w:t>
      </w:r>
    </w:p>
    <w:p w:rsidR="00B55722" w:rsidRDefault="00B55722">
      <w:pPr>
        <w:pStyle w:val="Index1"/>
        <w:tabs>
          <w:tab w:val="right" w:pos="5030"/>
        </w:tabs>
        <w:rPr>
          <w:noProof/>
        </w:rPr>
      </w:pPr>
      <w:r>
        <w:rPr>
          <w:noProof/>
        </w:rPr>
        <w:t>SharePoint Online, 81</w:t>
      </w:r>
    </w:p>
    <w:p w:rsidR="00B55722" w:rsidRDefault="00B55722">
      <w:pPr>
        <w:pStyle w:val="Index1"/>
        <w:tabs>
          <w:tab w:val="right" w:pos="5030"/>
        </w:tabs>
        <w:rPr>
          <w:noProof/>
        </w:rPr>
      </w:pPr>
      <w:r>
        <w:rPr>
          <w:noProof/>
        </w:rPr>
        <w:t>SharePoint Online Plan 1, 68</w:t>
      </w:r>
    </w:p>
    <w:p w:rsidR="00B55722" w:rsidRDefault="00B55722">
      <w:pPr>
        <w:pStyle w:val="Index1"/>
        <w:tabs>
          <w:tab w:val="right" w:pos="5030"/>
        </w:tabs>
        <w:rPr>
          <w:noProof/>
        </w:rPr>
      </w:pPr>
      <w:r>
        <w:rPr>
          <w:noProof/>
        </w:rPr>
        <w:t>SharePoint Online Plan 1 – dodatočná licencia, 68</w:t>
      </w:r>
    </w:p>
    <w:p w:rsidR="00B55722" w:rsidRDefault="00B55722">
      <w:pPr>
        <w:pStyle w:val="Index1"/>
        <w:tabs>
          <w:tab w:val="right" w:pos="5030"/>
        </w:tabs>
        <w:rPr>
          <w:noProof/>
        </w:rPr>
      </w:pPr>
      <w:r>
        <w:rPr>
          <w:noProof/>
        </w:rPr>
        <w:t>SharePoint Online Plan 1 alebo 2, 28</w:t>
      </w:r>
    </w:p>
    <w:p w:rsidR="00B55722" w:rsidRDefault="00B55722">
      <w:pPr>
        <w:pStyle w:val="Index1"/>
        <w:tabs>
          <w:tab w:val="right" w:pos="5030"/>
        </w:tabs>
        <w:rPr>
          <w:noProof/>
        </w:rPr>
      </w:pPr>
      <w:r>
        <w:rPr>
          <w:noProof/>
        </w:rPr>
        <w:t>SharePoint Online Plan 2, 28, 68</w:t>
      </w:r>
    </w:p>
    <w:p w:rsidR="00B55722" w:rsidRDefault="00B55722">
      <w:pPr>
        <w:pStyle w:val="Index1"/>
        <w:tabs>
          <w:tab w:val="right" w:pos="5030"/>
        </w:tabs>
        <w:rPr>
          <w:noProof/>
        </w:rPr>
      </w:pPr>
      <w:r>
        <w:rPr>
          <w:noProof/>
        </w:rPr>
        <w:t>SharePoint Server, 87</w:t>
      </w:r>
    </w:p>
    <w:p w:rsidR="00B55722" w:rsidRDefault="00B55722">
      <w:pPr>
        <w:pStyle w:val="Index1"/>
        <w:tabs>
          <w:tab w:val="right" w:pos="5030"/>
        </w:tabs>
        <w:rPr>
          <w:noProof/>
        </w:rPr>
      </w:pPr>
      <w:r>
        <w:rPr>
          <w:noProof/>
        </w:rPr>
        <w:t>SharePoint Server 2013, 28</w:t>
      </w:r>
    </w:p>
    <w:p w:rsidR="00B55722" w:rsidRDefault="00B55722">
      <w:pPr>
        <w:pStyle w:val="Index1"/>
        <w:tabs>
          <w:tab w:val="right" w:pos="5030"/>
        </w:tabs>
        <w:rPr>
          <w:noProof/>
        </w:rPr>
      </w:pPr>
      <w:r>
        <w:rPr>
          <w:noProof/>
        </w:rPr>
        <w:t>SharePoint Server 2016, 28</w:t>
      </w:r>
    </w:p>
    <w:p w:rsidR="00B55722" w:rsidRDefault="00B55722">
      <w:pPr>
        <w:pStyle w:val="Index1"/>
        <w:tabs>
          <w:tab w:val="right" w:pos="5030"/>
        </w:tabs>
        <w:rPr>
          <w:noProof/>
        </w:rPr>
      </w:pPr>
      <w:r>
        <w:rPr>
          <w:noProof/>
        </w:rPr>
        <w:t>SharePoint Server 2016 Enterprise – licencia CAL, 28</w:t>
      </w:r>
    </w:p>
    <w:p w:rsidR="00B55722" w:rsidRDefault="00B55722">
      <w:pPr>
        <w:pStyle w:val="Index1"/>
        <w:tabs>
          <w:tab w:val="right" w:pos="5030"/>
        </w:tabs>
        <w:rPr>
          <w:noProof/>
        </w:rPr>
      </w:pPr>
      <w:r>
        <w:rPr>
          <w:noProof/>
        </w:rPr>
        <w:t>SharePoint Server 2016 Standard – licencia CAL, 28</w:t>
      </w:r>
    </w:p>
    <w:p w:rsidR="00B55722" w:rsidRDefault="00B55722">
      <w:pPr>
        <w:pStyle w:val="Index1"/>
        <w:tabs>
          <w:tab w:val="right" w:pos="5030"/>
        </w:tabs>
        <w:rPr>
          <w:noProof/>
        </w:rPr>
      </w:pPr>
      <w:r>
        <w:rPr>
          <w:noProof/>
        </w:rPr>
        <w:t>Skype for Business – využívanie verejnej telefónnej siete s prepájaním okruhov, 69</w:t>
      </w:r>
    </w:p>
    <w:p w:rsidR="00B55722" w:rsidRDefault="00B55722">
      <w:pPr>
        <w:pStyle w:val="Index1"/>
        <w:tabs>
          <w:tab w:val="right" w:pos="5030"/>
        </w:tabs>
        <w:rPr>
          <w:noProof/>
        </w:rPr>
      </w:pPr>
      <w:r>
        <w:rPr>
          <w:noProof/>
        </w:rPr>
        <w:t>Skype for Business 2016, 23</w:t>
      </w:r>
    </w:p>
    <w:p w:rsidR="00B55722" w:rsidRDefault="00B55722">
      <w:pPr>
        <w:pStyle w:val="Index1"/>
        <w:tabs>
          <w:tab w:val="right" w:pos="5030"/>
        </w:tabs>
        <w:rPr>
          <w:noProof/>
        </w:rPr>
      </w:pPr>
      <w:r>
        <w:rPr>
          <w:noProof/>
        </w:rPr>
        <w:t>Skype for Business Online – cloudová pobočková ústredňa, 69</w:t>
      </w:r>
    </w:p>
    <w:p w:rsidR="00B55722" w:rsidRDefault="00B55722">
      <w:pPr>
        <w:pStyle w:val="Index1"/>
        <w:tabs>
          <w:tab w:val="right" w:pos="5030"/>
        </w:tabs>
        <w:rPr>
          <w:noProof/>
        </w:rPr>
      </w:pPr>
      <w:r>
        <w:rPr>
          <w:noProof/>
        </w:rPr>
        <w:t>Skype for Business Online – konferencie cez verejnú telefónnu sieť s prepájaním okruhov, 69</w:t>
      </w:r>
    </w:p>
    <w:p w:rsidR="00B55722" w:rsidRDefault="00B55722">
      <w:pPr>
        <w:pStyle w:val="Index1"/>
        <w:tabs>
          <w:tab w:val="right" w:pos="5030"/>
        </w:tabs>
        <w:rPr>
          <w:noProof/>
        </w:rPr>
      </w:pPr>
      <w:r>
        <w:rPr>
          <w:noProof/>
        </w:rPr>
        <w:t>Skype for Business Online – plán 1, 69</w:t>
      </w:r>
    </w:p>
    <w:p w:rsidR="00B55722" w:rsidRDefault="00B55722">
      <w:pPr>
        <w:pStyle w:val="Index1"/>
        <w:tabs>
          <w:tab w:val="right" w:pos="5030"/>
        </w:tabs>
        <w:rPr>
          <w:noProof/>
        </w:rPr>
      </w:pPr>
      <w:r>
        <w:rPr>
          <w:noProof/>
        </w:rPr>
        <w:t>Skype for Business Online – volania cez verejnú telefónnu sieť s prepájaním okruhov, 69</w:t>
      </w:r>
    </w:p>
    <w:p w:rsidR="00B55722" w:rsidRDefault="00B55722">
      <w:pPr>
        <w:pStyle w:val="Index1"/>
        <w:tabs>
          <w:tab w:val="right" w:pos="5030"/>
        </w:tabs>
        <w:rPr>
          <w:noProof/>
        </w:rPr>
      </w:pPr>
      <w:r>
        <w:rPr>
          <w:noProof/>
        </w:rPr>
        <w:t>Skype for Business Online Plan 1, 29</w:t>
      </w:r>
    </w:p>
    <w:p w:rsidR="00B55722" w:rsidRDefault="00B55722">
      <w:pPr>
        <w:pStyle w:val="Index1"/>
        <w:tabs>
          <w:tab w:val="right" w:pos="5030"/>
        </w:tabs>
        <w:rPr>
          <w:noProof/>
        </w:rPr>
      </w:pPr>
      <w:r>
        <w:rPr>
          <w:noProof/>
        </w:rPr>
        <w:t>Skype for Business Online Plan 1 – dodatočná licencia, 69</w:t>
      </w:r>
    </w:p>
    <w:p w:rsidR="00B55722" w:rsidRDefault="00B55722">
      <w:pPr>
        <w:pStyle w:val="Index1"/>
        <w:tabs>
          <w:tab w:val="right" w:pos="5030"/>
        </w:tabs>
        <w:rPr>
          <w:noProof/>
        </w:rPr>
      </w:pPr>
      <w:r>
        <w:rPr>
          <w:noProof/>
        </w:rPr>
        <w:t>Skype for Business Online Plan 2, 29, 69</w:t>
      </w:r>
    </w:p>
    <w:p w:rsidR="00B55722" w:rsidRDefault="00B55722">
      <w:pPr>
        <w:pStyle w:val="Index1"/>
        <w:tabs>
          <w:tab w:val="right" w:pos="5030"/>
        </w:tabs>
        <w:rPr>
          <w:noProof/>
        </w:rPr>
      </w:pPr>
      <w:r>
        <w:rPr>
          <w:noProof/>
        </w:rPr>
        <w:t>Skype for Business Plus – licencia CAL, 29</w:t>
      </w:r>
    </w:p>
    <w:p w:rsidR="00B55722" w:rsidRDefault="00B55722">
      <w:pPr>
        <w:pStyle w:val="Index1"/>
        <w:tabs>
          <w:tab w:val="right" w:pos="5030"/>
        </w:tabs>
        <w:rPr>
          <w:noProof/>
        </w:rPr>
      </w:pPr>
      <w:r>
        <w:rPr>
          <w:noProof/>
        </w:rPr>
        <w:t>Skype for Business Server 2015, 29</w:t>
      </w:r>
    </w:p>
    <w:p w:rsidR="00B55722" w:rsidRDefault="00B55722">
      <w:pPr>
        <w:pStyle w:val="Index1"/>
        <w:tabs>
          <w:tab w:val="right" w:pos="5030"/>
        </w:tabs>
        <w:rPr>
          <w:noProof/>
        </w:rPr>
      </w:pPr>
      <w:r>
        <w:rPr>
          <w:noProof/>
        </w:rPr>
        <w:t>Skype for Business Server 2015 Enterprise – licencia CAL, 29</w:t>
      </w:r>
    </w:p>
    <w:p w:rsidR="00B55722" w:rsidRDefault="00B55722">
      <w:pPr>
        <w:pStyle w:val="Index1"/>
        <w:tabs>
          <w:tab w:val="right" w:pos="5030"/>
        </w:tabs>
        <w:rPr>
          <w:noProof/>
        </w:rPr>
      </w:pPr>
      <w:r>
        <w:rPr>
          <w:noProof/>
        </w:rPr>
        <w:t>Skype for Business Server 2015 Plus – licencia CAL, 29</w:t>
      </w:r>
    </w:p>
    <w:p w:rsidR="00B55722" w:rsidRDefault="00B55722">
      <w:pPr>
        <w:pStyle w:val="Index1"/>
        <w:tabs>
          <w:tab w:val="right" w:pos="5030"/>
        </w:tabs>
        <w:rPr>
          <w:noProof/>
        </w:rPr>
      </w:pPr>
      <w:r>
        <w:rPr>
          <w:noProof/>
        </w:rPr>
        <w:t>Skype for Business Server 2015 Standard – licencia CAL, 29</w:t>
      </w:r>
    </w:p>
    <w:p w:rsidR="00B55722" w:rsidRDefault="00B55722">
      <w:pPr>
        <w:pStyle w:val="Index1"/>
        <w:tabs>
          <w:tab w:val="right" w:pos="5030"/>
        </w:tabs>
        <w:rPr>
          <w:noProof/>
        </w:rPr>
      </w:pPr>
      <w:r>
        <w:rPr>
          <w:noProof/>
        </w:rPr>
        <w:t>Služba importu pre Office 365, 66</w:t>
      </w:r>
    </w:p>
    <w:p w:rsidR="00B55722" w:rsidRDefault="00B55722">
      <w:pPr>
        <w:pStyle w:val="Index1"/>
        <w:tabs>
          <w:tab w:val="right" w:pos="5030"/>
        </w:tabs>
        <w:rPr>
          <w:noProof/>
        </w:rPr>
      </w:pPr>
      <w:r>
        <w:rPr>
          <w:noProof/>
        </w:rPr>
        <w:t>službách Microsoft Azure, 89</w:t>
      </w:r>
    </w:p>
    <w:p w:rsidR="00B55722" w:rsidRDefault="00B55722">
      <w:pPr>
        <w:pStyle w:val="Index1"/>
        <w:tabs>
          <w:tab w:val="right" w:pos="5030"/>
        </w:tabs>
        <w:rPr>
          <w:noProof/>
        </w:rPr>
      </w:pPr>
      <w:r>
        <w:rPr>
          <w:noProof/>
        </w:rPr>
        <w:t>Služby Microsoft Azure, 53</w:t>
      </w:r>
    </w:p>
    <w:p w:rsidR="00B55722" w:rsidRDefault="00B55722">
      <w:pPr>
        <w:pStyle w:val="Index1"/>
        <w:tabs>
          <w:tab w:val="right" w:pos="5030"/>
        </w:tabs>
        <w:rPr>
          <w:noProof/>
        </w:rPr>
      </w:pPr>
      <w:r>
        <w:rPr>
          <w:noProof/>
        </w:rPr>
        <w:t>služieb platformy Microsoft Azure, 90</w:t>
      </w:r>
    </w:p>
    <w:p w:rsidR="00B55722" w:rsidRDefault="00B55722">
      <w:pPr>
        <w:pStyle w:val="Index1"/>
        <w:tabs>
          <w:tab w:val="right" w:pos="5030"/>
        </w:tabs>
        <w:rPr>
          <w:noProof/>
        </w:rPr>
      </w:pPr>
      <w:r>
        <w:rPr>
          <w:noProof/>
        </w:rPr>
        <w:t>SQL Parallel Data Warehouse, 82, 88</w:t>
      </w:r>
    </w:p>
    <w:p w:rsidR="00B55722" w:rsidRDefault="00B55722">
      <w:pPr>
        <w:pStyle w:val="Index1"/>
        <w:tabs>
          <w:tab w:val="right" w:pos="5030"/>
        </w:tabs>
        <w:rPr>
          <w:noProof/>
        </w:rPr>
      </w:pPr>
      <w:r>
        <w:rPr>
          <w:noProof/>
        </w:rPr>
        <w:t>SQL Server, 87</w:t>
      </w:r>
    </w:p>
    <w:p w:rsidR="00B55722" w:rsidRDefault="00B55722">
      <w:pPr>
        <w:pStyle w:val="Index1"/>
        <w:tabs>
          <w:tab w:val="right" w:pos="5030"/>
        </w:tabs>
        <w:rPr>
          <w:noProof/>
        </w:rPr>
      </w:pPr>
      <w:r>
        <w:rPr>
          <w:noProof/>
        </w:rPr>
        <w:t>SQL Server 2014, 31</w:t>
      </w:r>
    </w:p>
    <w:p w:rsidR="00B55722" w:rsidRDefault="00B55722">
      <w:pPr>
        <w:pStyle w:val="Index1"/>
        <w:tabs>
          <w:tab w:val="right" w:pos="5030"/>
        </w:tabs>
        <w:rPr>
          <w:noProof/>
        </w:rPr>
      </w:pPr>
      <w:r>
        <w:rPr>
          <w:noProof/>
        </w:rPr>
        <w:t>SQL Server 2016 Enterprise, 31</w:t>
      </w:r>
    </w:p>
    <w:p w:rsidR="00B55722" w:rsidRDefault="00B55722">
      <w:pPr>
        <w:pStyle w:val="Index1"/>
        <w:tabs>
          <w:tab w:val="right" w:pos="5030"/>
        </w:tabs>
        <w:rPr>
          <w:noProof/>
        </w:rPr>
      </w:pPr>
      <w:r>
        <w:rPr>
          <w:noProof/>
        </w:rPr>
        <w:t>SQL Server 2016 Enterprise – licencia pre jadrá, 31</w:t>
      </w:r>
    </w:p>
    <w:p w:rsidR="00B55722" w:rsidRDefault="00B55722">
      <w:pPr>
        <w:pStyle w:val="Index1"/>
        <w:tabs>
          <w:tab w:val="right" w:pos="5030"/>
        </w:tabs>
        <w:rPr>
          <w:noProof/>
        </w:rPr>
      </w:pPr>
      <w:r>
        <w:rPr>
          <w:noProof/>
        </w:rPr>
        <w:t>SQL Server 2016 Standard, 31</w:t>
      </w:r>
    </w:p>
    <w:p w:rsidR="00B55722" w:rsidRDefault="00B55722">
      <w:pPr>
        <w:pStyle w:val="Index1"/>
        <w:tabs>
          <w:tab w:val="right" w:pos="5030"/>
        </w:tabs>
        <w:rPr>
          <w:noProof/>
        </w:rPr>
      </w:pPr>
      <w:r>
        <w:rPr>
          <w:noProof/>
        </w:rPr>
        <w:t>SQL Server 2016 Standard – licencia pre jadrá, 31</w:t>
      </w:r>
    </w:p>
    <w:p w:rsidR="00B55722" w:rsidRDefault="00B55722">
      <w:pPr>
        <w:pStyle w:val="Index1"/>
        <w:tabs>
          <w:tab w:val="right" w:pos="5030"/>
        </w:tabs>
        <w:rPr>
          <w:noProof/>
        </w:rPr>
      </w:pPr>
      <w:r>
        <w:rPr>
          <w:noProof/>
        </w:rPr>
        <w:t>SQL Server Business Intelligence, 82</w:t>
      </w:r>
    </w:p>
    <w:p w:rsidR="00B55722" w:rsidRDefault="00B55722">
      <w:pPr>
        <w:pStyle w:val="Index1"/>
        <w:tabs>
          <w:tab w:val="right" w:pos="5030"/>
        </w:tabs>
        <w:rPr>
          <w:noProof/>
        </w:rPr>
      </w:pPr>
      <w:r>
        <w:rPr>
          <w:noProof/>
        </w:rPr>
        <w:t>SQL Server Business Intelligence,, 88</w:t>
      </w:r>
    </w:p>
    <w:p w:rsidR="00B55722" w:rsidRDefault="00B55722">
      <w:pPr>
        <w:pStyle w:val="Index1"/>
        <w:tabs>
          <w:tab w:val="right" w:pos="5030"/>
        </w:tabs>
        <w:rPr>
          <w:noProof/>
        </w:rPr>
      </w:pPr>
      <w:r>
        <w:rPr>
          <w:noProof/>
        </w:rPr>
        <w:t>SQL Server Data Center, 82</w:t>
      </w:r>
    </w:p>
    <w:p w:rsidR="00B55722" w:rsidRDefault="00B55722">
      <w:pPr>
        <w:pStyle w:val="Index1"/>
        <w:tabs>
          <w:tab w:val="right" w:pos="5030"/>
        </w:tabs>
        <w:rPr>
          <w:noProof/>
        </w:rPr>
      </w:pPr>
      <w:r>
        <w:rPr>
          <w:noProof/>
        </w:rPr>
        <w:t>SQL Server Enterprise, 82, 88</w:t>
      </w:r>
    </w:p>
    <w:p w:rsidR="00B55722" w:rsidRDefault="00B55722">
      <w:pPr>
        <w:pStyle w:val="Index1"/>
        <w:tabs>
          <w:tab w:val="right" w:pos="5030"/>
        </w:tabs>
        <w:rPr>
          <w:noProof/>
        </w:rPr>
      </w:pPr>
      <w:r>
        <w:rPr>
          <w:noProof/>
        </w:rPr>
        <w:t>SQL Server Standard, 82, 88</w:t>
      </w:r>
    </w:p>
    <w:p w:rsidR="00B55722" w:rsidRDefault="00B55722">
      <w:pPr>
        <w:pStyle w:val="Index1"/>
        <w:tabs>
          <w:tab w:val="right" w:pos="5030"/>
        </w:tabs>
        <w:rPr>
          <w:noProof/>
        </w:rPr>
      </w:pPr>
      <w:r>
        <w:rPr>
          <w:noProof/>
        </w:rPr>
        <w:t>SQL Server Standard,, 88</w:t>
      </w:r>
    </w:p>
    <w:p w:rsidR="00B55722" w:rsidRDefault="00B55722">
      <w:pPr>
        <w:pStyle w:val="Index1"/>
        <w:tabs>
          <w:tab w:val="right" w:pos="5030"/>
        </w:tabs>
        <w:rPr>
          <w:noProof/>
        </w:rPr>
      </w:pPr>
      <w:r>
        <w:rPr>
          <w:noProof/>
        </w:rPr>
        <w:t>Štandardná podpora Azure Active, 53</w:t>
      </w:r>
    </w:p>
    <w:p w:rsidR="00B55722" w:rsidRDefault="00B55722">
      <w:pPr>
        <w:pStyle w:val="Index1"/>
        <w:tabs>
          <w:tab w:val="right" w:pos="5030"/>
        </w:tabs>
        <w:rPr>
          <w:noProof/>
        </w:rPr>
      </w:pPr>
      <w:r>
        <w:rPr>
          <w:noProof/>
        </w:rPr>
        <w:t>System Center 2012, 33, 88</w:t>
      </w:r>
    </w:p>
    <w:p w:rsidR="00B55722" w:rsidRDefault="00B55722">
      <w:pPr>
        <w:pStyle w:val="Index1"/>
        <w:tabs>
          <w:tab w:val="right" w:pos="5030"/>
        </w:tabs>
        <w:rPr>
          <w:noProof/>
        </w:rPr>
      </w:pPr>
      <w:r>
        <w:rPr>
          <w:noProof/>
        </w:rPr>
        <w:t>System Center 2012 Client Management Suite, 34</w:t>
      </w:r>
    </w:p>
    <w:p w:rsidR="00B55722" w:rsidRDefault="00B55722">
      <w:pPr>
        <w:pStyle w:val="Index1"/>
        <w:tabs>
          <w:tab w:val="right" w:pos="5030"/>
        </w:tabs>
        <w:rPr>
          <w:noProof/>
        </w:rPr>
      </w:pPr>
      <w:r>
        <w:rPr>
          <w:noProof/>
        </w:rPr>
        <w:t>System Center 2012 Configuration Manager, 34</w:t>
      </w:r>
    </w:p>
    <w:p w:rsidR="00B55722" w:rsidRDefault="00B55722">
      <w:pPr>
        <w:pStyle w:val="Index1"/>
        <w:tabs>
          <w:tab w:val="right" w:pos="5030"/>
        </w:tabs>
        <w:rPr>
          <w:noProof/>
        </w:rPr>
      </w:pPr>
      <w:r>
        <w:rPr>
          <w:noProof/>
        </w:rPr>
        <w:t>System Center 2012 Datacenter – licencia na spravovanie servera, 82</w:t>
      </w:r>
    </w:p>
    <w:p w:rsidR="00B55722" w:rsidRDefault="00B55722">
      <w:pPr>
        <w:pStyle w:val="Index1"/>
        <w:tabs>
          <w:tab w:val="right" w:pos="5030"/>
        </w:tabs>
        <w:rPr>
          <w:noProof/>
        </w:rPr>
      </w:pPr>
      <w:r>
        <w:rPr>
          <w:noProof/>
        </w:rPr>
        <w:t>System Center 2012 Endpoint Protection, 35</w:t>
      </w:r>
    </w:p>
    <w:p w:rsidR="00B55722" w:rsidRDefault="00B55722">
      <w:pPr>
        <w:pStyle w:val="Index1"/>
        <w:tabs>
          <w:tab w:val="right" w:pos="5030"/>
        </w:tabs>
        <w:rPr>
          <w:noProof/>
        </w:rPr>
      </w:pPr>
      <w:r>
        <w:rPr>
          <w:noProof/>
        </w:rPr>
        <w:t>System Center 2012 R2 Client Management Suite, 33</w:t>
      </w:r>
    </w:p>
    <w:p w:rsidR="00B55722" w:rsidRDefault="00B55722">
      <w:pPr>
        <w:pStyle w:val="Index1"/>
        <w:tabs>
          <w:tab w:val="right" w:pos="5030"/>
        </w:tabs>
        <w:rPr>
          <w:noProof/>
        </w:rPr>
      </w:pPr>
      <w:r>
        <w:rPr>
          <w:noProof/>
        </w:rPr>
        <w:lastRenderedPageBreak/>
        <w:t>System Center 2012 R2 Configuration Manager – licencia na spravovanie klienta, 34</w:t>
      </w:r>
    </w:p>
    <w:p w:rsidR="00B55722" w:rsidRDefault="00B55722">
      <w:pPr>
        <w:pStyle w:val="Index1"/>
        <w:tabs>
          <w:tab w:val="right" w:pos="5030"/>
        </w:tabs>
        <w:rPr>
          <w:noProof/>
        </w:rPr>
      </w:pPr>
      <w:r>
        <w:rPr>
          <w:noProof/>
        </w:rPr>
        <w:t>System Center 2012 R2 Datacenter – licencia na spravovanie servera, 33</w:t>
      </w:r>
    </w:p>
    <w:p w:rsidR="00B55722" w:rsidRDefault="00B55722">
      <w:pPr>
        <w:pStyle w:val="Index1"/>
        <w:tabs>
          <w:tab w:val="right" w:pos="5030"/>
        </w:tabs>
        <w:rPr>
          <w:noProof/>
        </w:rPr>
      </w:pPr>
      <w:r>
        <w:rPr>
          <w:noProof/>
        </w:rPr>
        <w:t>System Center 2012 R2 Endpoint Protection, 35</w:t>
      </w:r>
    </w:p>
    <w:p w:rsidR="00B55722" w:rsidRDefault="00B55722">
      <w:pPr>
        <w:pStyle w:val="Index1"/>
        <w:tabs>
          <w:tab w:val="right" w:pos="5030"/>
        </w:tabs>
        <w:rPr>
          <w:noProof/>
        </w:rPr>
      </w:pPr>
      <w:r>
        <w:rPr>
          <w:noProof/>
        </w:rPr>
        <w:t>System Center 2012 R2 Standard – licencia na spravovanie servera, 33</w:t>
      </w:r>
    </w:p>
    <w:p w:rsidR="00B55722" w:rsidRDefault="00B55722">
      <w:pPr>
        <w:pStyle w:val="Index1"/>
        <w:tabs>
          <w:tab w:val="right" w:pos="5030"/>
        </w:tabs>
        <w:rPr>
          <w:noProof/>
        </w:rPr>
      </w:pPr>
      <w:r>
        <w:rPr>
          <w:noProof/>
        </w:rPr>
        <w:t>System Center 2012 Standard – licencia na spravovanie servera, 82</w:t>
      </w:r>
    </w:p>
    <w:p w:rsidR="00B55722" w:rsidRDefault="00B55722">
      <w:pPr>
        <w:pStyle w:val="Index1"/>
        <w:tabs>
          <w:tab w:val="right" w:pos="5030"/>
        </w:tabs>
        <w:rPr>
          <w:noProof/>
        </w:rPr>
      </w:pPr>
      <w:r>
        <w:rPr>
          <w:noProof/>
        </w:rPr>
        <w:t>System Center Configuration Manager Server 2007 R2, 34</w:t>
      </w:r>
    </w:p>
    <w:p w:rsidR="00B55722" w:rsidRDefault="00B55722">
      <w:pPr>
        <w:pStyle w:val="Index1"/>
        <w:tabs>
          <w:tab w:val="right" w:pos="5030"/>
        </w:tabs>
        <w:rPr>
          <w:noProof/>
        </w:rPr>
      </w:pPr>
      <w:r>
        <w:rPr>
          <w:noProof/>
        </w:rPr>
        <w:t>System Center Data Protection Manager 2010, 35</w:t>
      </w:r>
    </w:p>
    <w:p w:rsidR="00B55722" w:rsidRDefault="00B55722">
      <w:pPr>
        <w:pStyle w:val="Index1"/>
        <w:tabs>
          <w:tab w:val="right" w:pos="5030"/>
        </w:tabs>
        <w:rPr>
          <w:noProof/>
        </w:rPr>
      </w:pPr>
      <w:r>
        <w:rPr>
          <w:noProof/>
        </w:rPr>
        <w:t>System Center Datacenter, 18, 87, 88</w:t>
      </w:r>
    </w:p>
    <w:p w:rsidR="00B55722" w:rsidRDefault="00B55722">
      <w:pPr>
        <w:pStyle w:val="Index1"/>
        <w:tabs>
          <w:tab w:val="right" w:pos="5030"/>
        </w:tabs>
        <w:rPr>
          <w:noProof/>
        </w:rPr>
      </w:pPr>
      <w:r>
        <w:rPr>
          <w:noProof/>
        </w:rPr>
        <w:t>System Center Global Service Monitor, 33</w:t>
      </w:r>
    </w:p>
    <w:p w:rsidR="00B55722" w:rsidRDefault="00B55722">
      <w:pPr>
        <w:pStyle w:val="Index1"/>
        <w:tabs>
          <w:tab w:val="right" w:pos="5030"/>
        </w:tabs>
        <w:rPr>
          <w:noProof/>
        </w:rPr>
      </w:pPr>
      <w:r>
        <w:rPr>
          <w:noProof/>
        </w:rPr>
        <w:t>System Center Operation Manager 2007 R27, 36</w:t>
      </w:r>
    </w:p>
    <w:p w:rsidR="00B55722" w:rsidRDefault="00B55722">
      <w:pPr>
        <w:pStyle w:val="Index1"/>
        <w:tabs>
          <w:tab w:val="right" w:pos="5030"/>
        </w:tabs>
        <w:rPr>
          <w:noProof/>
        </w:rPr>
      </w:pPr>
      <w:r>
        <w:rPr>
          <w:noProof/>
        </w:rPr>
        <w:t>System Center Server Management Suite, 36</w:t>
      </w:r>
    </w:p>
    <w:p w:rsidR="00B55722" w:rsidRDefault="00B55722">
      <w:pPr>
        <w:pStyle w:val="Index1"/>
        <w:tabs>
          <w:tab w:val="right" w:pos="5030"/>
        </w:tabs>
        <w:rPr>
          <w:noProof/>
        </w:rPr>
      </w:pPr>
      <w:r>
        <w:rPr>
          <w:noProof/>
        </w:rPr>
        <w:t>System Center Service Manager 2010, 36</w:t>
      </w:r>
    </w:p>
    <w:p w:rsidR="00B55722" w:rsidRDefault="00B55722">
      <w:pPr>
        <w:pStyle w:val="Index1"/>
        <w:tabs>
          <w:tab w:val="right" w:pos="5030"/>
        </w:tabs>
        <w:rPr>
          <w:noProof/>
        </w:rPr>
      </w:pPr>
      <w:r>
        <w:rPr>
          <w:noProof/>
        </w:rPr>
        <w:t>System Center Standard, 18, 87, 88</w:t>
      </w:r>
    </w:p>
    <w:p w:rsidR="00B55722" w:rsidRDefault="00B55722">
      <w:pPr>
        <w:pStyle w:val="Index1"/>
        <w:tabs>
          <w:tab w:val="right" w:pos="5030"/>
        </w:tabs>
        <w:rPr>
          <w:noProof/>
        </w:rPr>
      </w:pPr>
      <w:r>
        <w:rPr>
          <w:noProof/>
        </w:rPr>
        <w:t>VDI, 37</w:t>
      </w:r>
    </w:p>
    <w:p w:rsidR="00B55722" w:rsidRDefault="00B55722">
      <w:pPr>
        <w:pStyle w:val="Index1"/>
        <w:tabs>
          <w:tab w:val="right" w:pos="5030"/>
        </w:tabs>
        <w:rPr>
          <w:noProof/>
        </w:rPr>
      </w:pPr>
      <w:r>
        <w:rPr>
          <w:noProof/>
        </w:rPr>
        <w:t>Viacfaktorové overovanie spoločnosti Microsoft, 54</w:t>
      </w:r>
    </w:p>
    <w:p w:rsidR="00B55722" w:rsidRDefault="00B55722">
      <w:pPr>
        <w:pStyle w:val="Index1"/>
        <w:tabs>
          <w:tab w:val="right" w:pos="5030"/>
        </w:tabs>
        <w:rPr>
          <w:noProof/>
        </w:rPr>
      </w:pPr>
      <w:r>
        <w:rPr>
          <w:noProof/>
        </w:rPr>
        <w:t>Visio 2016 Professional, 23</w:t>
      </w:r>
    </w:p>
    <w:p w:rsidR="00B55722" w:rsidRDefault="00B55722">
      <w:pPr>
        <w:pStyle w:val="Index1"/>
        <w:tabs>
          <w:tab w:val="right" w:pos="5030"/>
        </w:tabs>
        <w:rPr>
          <w:noProof/>
        </w:rPr>
      </w:pPr>
      <w:r>
        <w:rPr>
          <w:noProof/>
        </w:rPr>
        <w:t>Visio 2016 Standard, 23</w:t>
      </w:r>
    </w:p>
    <w:p w:rsidR="00B55722" w:rsidRDefault="00B55722">
      <w:pPr>
        <w:pStyle w:val="Index1"/>
        <w:tabs>
          <w:tab w:val="right" w:pos="5030"/>
        </w:tabs>
        <w:rPr>
          <w:noProof/>
        </w:rPr>
      </w:pPr>
      <w:r>
        <w:rPr>
          <w:noProof/>
        </w:rPr>
        <w:t>Visio Pro pre službu Office 365, 61</w:t>
      </w:r>
    </w:p>
    <w:p w:rsidR="00B55722" w:rsidRDefault="00B55722">
      <w:pPr>
        <w:pStyle w:val="Index1"/>
        <w:tabs>
          <w:tab w:val="right" w:pos="5030"/>
        </w:tabs>
        <w:rPr>
          <w:noProof/>
        </w:rPr>
      </w:pPr>
      <w:r>
        <w:rPr>
          <w:noProof/>
        </w:rPr>
        <w:t>Visio Pro pre službu Office 365 z krytia SA, 61</w:t>
      </w:r>
    </w:p>
    <w:p w:rsidR="00B55722" w:rsidRDefault="00B55722">
      <w:pPr>
        <w:pStyle w:val="Index1"/>
        <w:tabs>
          <w:tab w:val="right" w:pos="5030"/>
        </w:tabs>
        <w:rPr>
          <w:noProof/>
        </w:rPr>
      </w:pPr>
      <w:r>
        <w:rPr>
          <w:noProof/>
        </w:rPr>
        <w:t>Visio Professional, 61, 88</w:t>
      </w:r>
    </w:p>
    <w:p w:rsidR="00B55722" w:rsidRDefault="00B55722">
      <w:pPr>
        <w:pStyle w:val="Index1"/>
        <w:tabs>
          <w:tab w:val="right" w:pos="5030"/>
        </w:tabs>
        <w:rPr>
          <w:noProof/>
        </w:rPr>
      </w:pPr>
      <w:r>
        <w:rPr>
          <w:noProof/>
        </w:rPr>
        <w:t>Visio Standard, 82, 88</w:t>
      </w:r>
    </w:p>
    <w:p w:rsidR="00B55722" w:rsidRDefault="00B55722">
      <w:pPr>
        <w:pStyle w:val="Index1"/>
        <w:tabs>
          <w:tab w:val="right" w:pos="5030"/>
        </w:tabs>
        <w:rPr>
          <w:noProof/>
        </w:rPr>
      </w:pPr>
      <w:r>
        <w:rPr>
          <w:noProof/>
        </w:rPr>
        <w:t>Visual Studio 2013, 37</w:t>
      </w:r>
    </w:p>
    <w:p w:rsidR="00B55722" w:rsidRDefault="00B55722">
      <w:pPr>
        <w:pStyle w:val="Index1"/>
        <w:tabs>
          <w:tab w:val="right" w:pos="5030"/>
        </w:tabs>
        <w:rPr>
          <w:noProof/>
        </w:rPr>
      </w:pPr>
      <w:r>
        <w:rPr>
          <w:noProof/>
        </w:rPr>
        <w:t>Visual Studio Enterprise 2015 so službou MSDN, 37</w:t>
      </w:r>
    </w:p>
    <w:p w:rsidR="00B55722" w:rsidRDefault="00B55722">
      <w:pPr>
        <w:pStyle w:val="Index1"/>
        <w:tabs>
          <w:tab w:val="right" w:pos="5030"/>
        </w:tabs>
        <w:rPr>
          <w:noProof/>
        </w:rPr>
      </w:pPr>
      <w:r>
        <w:rPr>
          <w:noProof/>
        </w:rPr>
        <w:t>Visual Studio Enterprise so službou MSDN, 82, 88, 89</w:t>
      </w:r>
    </w:p>
    <w:p w:rsidR="00B55722" w:rsidRDefault="00B55722">
      <w:pPr>
        <w:pStyle w:val="Index1"/>
        <w:tabs>
          <w:tab w:val="right" w:pos="5030"/>
        </w:tabs>
        <w:rPr>
          <w:noProof/>
        </w:rPr>
      </w:pPr>
      <w:r>
        <w:rPr>
          <w:noProof/>
        </w:rPr>
        <w:t>Visual Studio Professional 2015, 37</w:t>
      </w:r>
    </w:p>
    <w:p w:rsidR="00B55722" w:rsidRDefault="00B55722">
      <w:pPr>
        <w:pStyle w:val="Index1"/>
        <w:tabs>
          <w:tab w:val="right" w:pos="5030"/>
        </w:tabs>
        <w:rPr>
          <w:noProof/>
        </w:rPr>
      </w:pPr>
      <w:r>
        <w:rPr>
          <w:noProof/>
        </w:rPr>
        <w:t>Visual Studio Professional 2015 so sieťou MSDN, 37</w:t>
      </w:r>
    </w:p>
    <w:p w:rsidR="00B55722" w:rsidRDefault="00B55722">
      <w:pPr>
        <w:pStyle w:val="Index1"/>
        <w:tabs>
          <w:tab w:val="right" w:pos="5030"/>
        </w:tabs>
        <w:rPr>
          <w:noProof/>
        </w:rPr>
      </w:pPr>
      <w:r>
        <w:rPr>
          <w:noProof/>
        </w:rPr>
        <w:t>Visual Studio Professional so službou MSDN, 82, 88</w:t>
      </w:r>
    </w:p>
    <w:p w:rsidR="00B55722" w:rsidRDefault="00B55722">
      <w:pPr>
        <w:pStyle w:val="Index1"/>
        <w:tabs>
          <w:tab w:val="right" w:pos="5030"/>
        </w:tabs>
        <w:rPr>
          <w:noProof/>
        </w:rPr>
      </w:pPr>
      <w:r>
        <w:rPr>
          <w:noProof/>
        </w:rPr>
        <w:t>Visual Studio Team Foundation Server 2015 – licencia CAL, 38</w:t>
      </w:r>
    </w:p>
    <w:p w:rsidR="00B55722" w:rsidRDefault="00B55722">
      <w:pPr>
        <w:pStyle w:val="Index1"/>
        <w:tabs>
          <w:tab w:val="right" w:pos="5030"/>
        </w:tabs>
        <w:rPr>
          <w:noProof/>
        </w:rPr>
      </w:pPr>
      <w:r>
        <w:rPr>
          <w:noProof/>
        </w:rPr>
        <w:t>Visual Studio Team Foundation Server 2015 s technológiou SQL Server 2014, 38</w:t>
      </w:r>
    </w:p>
    <w:p w:rsidR="00B55722" w:rsidRDefault="00B55722">
      <w:pPr>
        <w:pStyle w:val="Index1"/>
        <w:tabs>
          <w:tab w:val="right" w:pos="5030"/>
        </w:tabs>
        <w:rPr>
          <w:noProof/>
        </w:rPr>
      </w:pPr>
      <w:r>
        <w:rPr>
          <w:noProof/>
        </w:rPr>
        <w:t>Visual Studio Test Professional 2015 so sieťou MSDN, 37</w:t>
      </w:r>
    </w:p>
    <w:p w:rsidR="00B55722" w:rsidRDefault="00B55722">
      <w:pPr>
        <w:pStyle w:val="Index1"/>
        <w:tabs>
          <w:tab w:val="right" w:pos="5030"/>
        </w:tabs>
        <w:rPr>
          <w:noProof/>
        </w:rPr>
      </w:pPr>
      <w:r>
        <w:rPr>
          <w:noProof/>
        </w:rPr>
        <w:t>Visual Studio Test Professional so službou MSDN, 82, 89</w:t>
      </w:r>
    </w:p>
    <w:p w:rsidR="00B55722" w:rsidRDefault="00B55722">
      <w:pPr>
        <w:pStyle w:val="Index1"/>
        <w:tabs>
          <w:tab w:val="right" w:pos="5030"/>
        </w:tabs>
        <w:rPr>
          <w:noProof/>
        </w:rPr>
      </w:pPr>
      <w:r>
        <w:rPr>
          <w:noProof/>
        </w:rPr>
        <w:t>Windows 10 Education – dodatočná licencia E5 pre jednotlivé zariadenia (k licencii E3 pre jednotlivé zariadenia), 40</w:t>
      </w:r>
    </w:p>
    <w:p w:rsidR="00B55722" w:rsidRDefault="00B55722">
      <w:pPr>
        <w:pStyle w:val="Index1"/>
        <w:tabs>
          <w:tab w:val="right" w:pos="5030"/>
        </w:tabs>
        <w:rPr>
          <w:noProof/>
        </w:rPr>
      </w:pPr>
      <w:r>
        <w:rPr>
          <w:noProof/>
        </w:rPr>
        <w:t>Windows 10 Education – E5 (pre jednotlivé zariadenia), 40</w:t>
      </w:r>
    </w:p>
    <w:p w:rsidR="00B55722" w:rsidRDefault="00B55722">
      <w:pPr>
        <w:pStyle w:val="Index1"/>
        <w:tabs>
          <w:tab w:val="right" w:pos="5030"/>
        </w:tabs>
        <w:rPr>
          <w:noProof/>
        </w:rPr>
      </w:pPr>
      <w:r>
        <w:rPr>
          <w:noProof/>
        </w:rPr>
        <w:t>Windows 10 Education Upgrade (pre zariadenie), 40</w:t>
      </w:r>
    </w:p>
    <w:p w:rsidR="00B55722" w:rsidRDefault="00B55722">
      <w:pPr>
        <w:pStyle w:val="Index1"/>
        <w:tabs>
          <w:tab w:val="right" w:pos="5030"/>
        </w:tabs>
        <w:rPr>
          <w:noProof/>
        </w:rPr>
      </w:pPr>
      <w:r>
        <w:rPr>
          <w:noProof/>
        </w:rPr>
        <w:t>Windows 10 Enterprise – dodatočná licencia E3 pre jednotlivých používateľov (k licencii E3 pre jednotlivé zariadenia), 40</w:t>
      </w:r>
    </w:p>
    <w:p w:rsidR="00B55722" w:rsidRDefault="00B55722">
      <w:pPr>
        <w:pStyle w:val="Index1"/>
        <w:tabs>
          <w:tab w:val="right" w:pos="5030"/>
        </w:tabs>
        <w:rPr>
          <w:noProof/>
        </w:rPr>
      </w:pPr>
      <w:r>
        <w:rPr>
          <w:noProof/>
        </w:rPr>
        <w:t>Windows 10 Enterprise – dodatočná licencia E5 pre jednotlivé zariadenia alebo jednotlivých používateľov (k licencii E3 pre jednotlivé zariadenia) (SL), 40</w:t>
      </w:r>
    </w:p>
    <w:p w:rsidR="00B55722" w:rsidRDefault="00B55722">
      <w:pPr>
        <w:pStyle w:val="Index1"/>
        <w:tabs>
          <w:tab w:val="right" w:pos="5030"/>
        </w:tabs>
        <w:rPr>
          <w:noProof/>
        </w:rPr>
      </w:pPr>
      <w:r>
        <w:rPr>
          <w:noProof/>
        </w:rPr>
        <w:t>Windows 10 Enterprise – E3 a LTSB Upgrade (pre jednotlivé zariadenia), 40</w:t>
      </w:r>
    </w:p>
    <w:p w:rsidR="00B55722" w:rsidRDefault="00B55722">
      <w:pPr>
        <w:pStyle w:val="Index1"/>
        <w:tabs>
          <w:tab w:val="right" w:pos="5030"/>
        </w:tabs>
        <w:rPr>
          <w:noProof/>
        </w:rPr>
      </w:pPr>
      <w:r>
        <w:rPr>
          <w:noProof/>
        </w:rPr>
        <w:t>Windows 10 Enterprise – E3 pre jednotlivých používateľov, 40</w:t>
      </w:r>
    </w:p>
    <w:p w:rsidR="00B55722" w:rsidRDefault="00B55722">
      <w:pPr>
        <w:pStyle w:val="Index1"/>
        <w:tabs>
          <w:tab w:val="right" w:pos="5030"/>
        </w:tabs>
        <w:rPr>
          <w:noProof/>
        </w:rPr>
      </w:pPr>
      <w:r>
        <w:rPr>
          <w:noProof/>
        </w:rPr>
        <w:t>Windows 10 Enterprise – E3 pre jednotlivých používateľov z krytia SA, 40</w:t>
      </w:r>
    </w:p>
    <w:p w:rsidR="00B55722" w:rsidRDefault="00B55722">
      <w:pPr>
        <w:pStyle w:val="Index1"/>
        <w:tabs>
          <w:tab w:val="right" w:pos="5030"/>
        </w:tabs>
        <w:rPr>
          <w:noProof/>
        </w:rPr>
      </w:pPr>
      <w:r>
        <w:rPr>
          <w:noProof/>
        </w:rPr>
        <w:t>Windows 10 Enterprise – E5 pre jednotlivé zariadenia alebo jednotlivých používateľov, 40</w:t>
      </w:r>
    </w:p>
    <w:p w:rsidR="00B55722" w:rsidRDefault="00B55722">
      <w:pPr>
        <w:pStyle w:val="Index1"/>
        <w:tabs>
          <w:tab w:val="right" w:pos="5030"/>
        </w:tabs>
        <w:rPr>
          <w:noProof/>
        </w:rPr>
      </w:pPr>
      <w:r>
        <w:rPr>
          <w:noProof/>
        </w:rPr>
        <w:t>Windows 10 Enterprise – E5 pre jednotlivých používateľov z krytia SA, 40</w:t>
      </w:r>
    </w:p>
    <w:p w:rsidR="00B55722" w:rsidRDefault="00B55722">
      <w:pPr>
        <w:pStyle w:val="Index1"/>
        <w:tabs>
          <w:tab w:val="right" w:pos="5030"/>
        </w:tabs>
        <w:rPr>
          <w:noProof/>
        </w:rPr>
      </w:pPr>
      <w:r>
        <w:rPr>
          <w:noProof/>
        </w:rPr>
        <w:t>Windows 10 Enterprise – LTSB Upgrade (pre jednotlivé zariadenia), 40</w:t>
      </w:r>
    </w:p>
    <w:p w:rsidR="00B55722" w:rsidRDefault="00B55722">
      <w:pPr>
        <w:pStyle w:val="Index1"/>
        <w:tabs>
          <w:tab w:val="right" w:pos="5030"/>
        </w:tabs>
        <w:rPr>
          <w:noProof/>
        </w:rPr>
      </w:pPr>
      <w:r>
        <w:rPr>
          <w:noProof/>
        </w:rPr>
        <w:t>Windows 10 Enterprise E3 pre jednotlivých používateľov, 56</w:t>
      </w:r>
    </w:p>
    <w:p w:rsidR="00B55722" w:rsidRDefault="00B55722">
      <w:pPr>
        <w:pStyle w:val="Index1"/>
        <w:tabs>
          <w:tab w:val="right" w:pos="5030"/>
        </w:tabs>
        <w:rPr>
          <w:noProof/>
        </w:rPr>
      </w:pPr>
      <w:r>
        <w:rPr>
          <w:noProof/>
        </w:rPr>
        <w:t>Windows 10 Enterprise E3 pre jednotlivých používateľov z krytia SA, 56</w:t>
      </w:r>
    </w:p>
    <w:p w:rsidR="00B55722" w:rsidRDefault="00B55722">
      <w:pPr>
        <w:pStyle w:val="Index1"/>
        <w:tabs>
          <w:tab w:val="right" w:pos="5030"/>
        </w:tabs>
        <w:rPr>
          <w:noProof/>
        </w:rPr>
      </w:pPr>
      <w:r>
        <w:rPr>
          <w:noProof/>
        </w:rPr>
        <w:t>Windows 10 IoT Enterprise, 41</w:t>
      </w:r>
    </w:p>
    <w:p w:rsidR="00B55722" w:rsidRDefault="00B55722">
      <w:pPr>
        <w:pStyle w:val="Index1"/>
        <w:tabs>
          <w:tab w:val="right" w:pos="5030"/>
        </w:tabs>
        <w:rPr>
          <w:noProof/>
        </w:rPr>
      </w:pPr>
      <w:r>
        <w:rPr>
          <w:noProof/>
        </w:rPr>
        <w:t>Windows 10 Mobile Enterprise (pre zariadenie), 40</w:t>
      </w:r>
    </w:p>
    <w:p w:rsidR="00B55722" w:rsidRDefault="00B55722">
      <w:pPr>
        <w:pStyle w:val="Index1"/>
        <w:tabs>
          <w:tab w:val="right" w:pos="5030"/>
        </w:tabs>
        <w:rPr>
          <w:noProof/>
        </w:rPr>
      </w:pPr>
      <w:r>
        <w:rPr>
          <w:noProof/>
        </w:rPr>
        <w:t>Windows 10 Pro Upgrade, 40</w:t>
      </w:r>
    </w:p>
    <w:p w:rsidR="00B55722" w:rsidRDefault="00B55722">
      <w:pPr>
        <w:pStyle w:val="Index1"/>
        <w:tabs>
          <w:tab w:val="right" w:pos="5030"/>
        </w:tabs>
        <w:rPr>
          <w:noProof/>
        </w:rPr>
      </w:pPr>
      <w:r>
        <w:rPr>
          <w:noProof/>
        </w:rPr>
        <w:t>Windows 2000 Professional for Embedded Systems, 41</w:t>
      </w:r>
    </w:p>
    <w:p w:rsidR="00B55722" w:rsidRDefault="00B55722">
      <w:pPr>
        <w:pStyle w:val="Index1"/>
        <w:tabs>
          <w:tab w:val="right" w:pos="5030"/>
        </w:tabs>
        <w:rPr>
          <w:noProof/>
        </w:rPr>
      </w:pPr>
      <w:r>
        <w:rPr>
          <w:noProof/>
        </w:rPr>
        <w:t>Windows 7, 41</w:t>
      </w:r>
    </w:p>
    <w:p w:rsidR="00B55722" w:rsidRDefault="00B55722">
      <w:pPr>
        <w:pStyle w:val="Index1"/>
        <w:tabs>
          <w:tab w:val="right" w:pos="5030"/>
        </w:tabs>
        <w:rPr>
          <w:noProof/>
        </w:rPr>
      </w:pPr>
      <w:r>
        <w:rPr>
          <w:noProof/>
        </w:rPr>
        <w:t>Windows 7 Professional for Embedded Systems, Ultimate for Embedded Systems, 41</w:t>
      </w:r>
    </w:p>
    <w:p w:rsidR="00B55722" w:rsidRDefault="00B55722">
      <w:pPr>
        <w:pStyle w:val="Index1"/>
        <w:tabs>
          <w:tab w:val="right" w:pos="5030"/>
        </w:tabs>
        <w:rPr>
          <w:noProof/>
        </w:rPr>
      </w:pPr>
      <w:r>
        <w:rPr>
          <w:noProof/>
        </w:rPr>
        <w:t>Windows 8.1, 40</w:t>
      </w:r>
    </w:p>
    <w:p w:rsidR="00B55722" w:rsidRDefault="00B55722">
      <w:pPr>
        <w:pStyle w:val="Index1"/>
        <w:tabs>
          <w:tab w:val="right" w:pos="5030"/>
        </w:tabs>
        <w:rPr>
          <w:noProof/>
        </w:rPr>
      </w:pPr>
      <w:r>
        <w:rPr>
          <w:noProof/>
        </w:rPr>
        <w:t>Windows 8.1 Enterprise Sideloading, 40</w:t>
      </w:r>
    </w:p>
    <w:p w:rsidR="00B55722" w:rsidRDefault="00B55722">
      <w:pPr>
        <w:pStyle w:val="Index1"/>
        <w:tabs>
          <w:tab w:val="right" w:pos="5030"/>
        </w:tabs>
        <w:rPr>
          <w:noProof/>
        </w:rPr>
      </w:pPr>
      <w:r>
        <w:rPr>
          <w:noProof/>
        </w:rPr>
        <w:t>Windows Embedded 2009, 42</w:t>
      </w:r>
    </w:p>
    <w:p w:rsidR="00B55722" w:rsidRDefault="00B55722">
      <w:pPr>
        <w:pStyle w:val="Index1"/>
        <w:tabs>
          <w:tab w:val="right" w:pos="5030"/>
        </w:tabs>
        <w:rPr>
          <w:noProof/>
        </w:rPr>
      </w:pPr>
      <w:r>
        <w:rPr>
          <w:noProof/>
        </w:rPr>
        <w:t>Windows Embedded 8 a 8.1 Industry Retail, 42</w:t>
      </w:r>
    </w:p>
    <w:p w:rsidR="00B55722" w:rsidRDefault="00B55722">
      <w:pPr>
        <w:pStyle w:val="Index1"/>
        <w:tabs>
          <w:tab w:val="right" w:pos="5030"/>
        </w:tabs>
        <w:rPr>
          <w:noProof/>
        </w:rPr>
      </w:pPr>
      <w:r>
        <w:rPr>
          <w:noProof/>
        </w:rPr>
        <w:t>Windows Embedded 8 Standard, 42</w:t>
      </w:r>
    </w:p>
    <w:p w:rsidR="00B55722" w:rsidRDefault="00B55722">
      <w:pPr>
        <w:pStyle w:val="Index1"/>
        <w:tabs>
          <w:tab w:val="right" w:pos="5030"/>
        </w:tabs>
        <w:rPr>
          <w:noProof/>
        </w:rPr>
      </w:pPr>
      <w:r>
        <w:rPr>
          <w:noProof/>
        </w:rPr>
        <w:t>Windows Embedded 8 Standard Enterprise Kit (balík 100 licencií), 40</w:t>
      </w:r>
    </w:p>
    <w:p w:rsidR="00B55722" w:rsidRDefault="00B55722">
      <w:pPr>
        <w:pStyle w:val="Index1"/>
        <w:tabs>
          <w:tab w:val="right" w:pos="5030"/>
        </w:tabs>
        <w:rPr>
          <w:noProof/>
        </w:rPr>
      </w:pPr>
      <w:r>
        <w:rPr>
          <w:noProof/>
        </w:rPr>
        <w:t>Windows Embedded 8.1 Industry, 40</w:t>
      </w:r>
    </w:p>
    <w:p w:rsidR="00B55722" w:rsidRDefault="00B55722">
      <w:pPr>
        <w:pStyle w:val="Index1"/>
        <w:tabs>
          <w:tab w:val="right" w:pos="5030"/>
        </w:tabs>
        <w:rPr>
          <w:noProof/>
        </w:rPr>
      </w:pPr>
      <w:r>
        <w:rPr>
          <w:noProof/>
        </w:rPr>
        <w:t>Windows Embedded 8/8.1 Pro, Industry Pro, 41</w:t>
      </w:r>
    </w:p>
    <w:p w:rsidR="00B55722" w:rsidRDefault="00B55722">
      <w:pPr>
        <w:pStyle w:val="Index1"/>
        <w:tabs>
          <w:tab w:val="right" w:pos="5030"/>
        </w:tabs>
        <w:rPr>
          <w:noProof/>
        </w:rPr>
      </w:pPr>
      <w:r>
        <w:rPr>
          <w:noProof/>
        </w:rPr>
        <w:t>Windows Embedded for Point of Service, 42</w:t>
      </w:r>
    </w:p>
    <w:p w:rsidR="00B55722" w:rsidRDefault="00B55722">
      <w:pPr>
        <w:pStyle w:val="Index1"/>
        <w:tabs>
          <w:tab w:val="right" w:pos="5030"/>
        </w:tabs>
        <w:rPr>
          <w:noProof/>
        </w:rPr>
      </w:pPr>
      <w:r>
        <w:rPr>
          <w:noProof/>
        </w:rPr>
        <w:t>Windows Embedded POSReady 2009, 42</w:t>
      </w:r>
    </w:p>
    <w:p w:rsidR="00B55722" w:rsidRDefault="00B55722">
      <w:pPr>
        <w:pStyle w:val="Index1"/>
        <w:tabs>
          <w:tab w:val="right" w:pos="5030"/>
        </w:tabs>
        <w:rPr>
          <w:noProof/>
        </w:rPr>
      </w:pPr>
      <w:r>
        <w:rPr>
          <w:noProof/>
        </w:rPr>
        <w:t>Windows Embedded POSReady 7, 42</w:t>
      </w:r>
    </w:p>
    <w:p w:rsidR="00B55722" w:rsidRDefault="00B55722">
      <w:pPr>
        <w:pStyle w:val="Index1"/>
        <w:tabs>
          <w:tab w:val="right" w:pos="5030"/>
        </w:tabs>
        <w:rPr>
          <w:noProof/>
        </w:rPr>
      </w:pPr>
      <w:r>
        <w:rPr>
          <w:noProof/>
        </w:rPr>
        <w:t>Windows Embedded POSReady 7 Pro, 42</w:t>
      </w:r>
    </w:p>
    <w:p w:rsidR="00B55722" w:rsidRDefault="00B55722">
      <w:pPr>
        <w:pStyle w:val="Index1"/>
        <w:tabs>
          <w:tab w:val="right" w:pos="5030"/>
        </w:tabs>
        <w:rPr>
          <w:noProof/>
        </w:rPr>
      </w:pPr>
      <w:r>
        <w:rPr>
          <w:noProof/>
        </w:rPr>
        <w:t>Windows Embedded Standard 7, 42</w:t>
      </w:r>
    </w:p>
    <w:p w:rsidR="00B55722" w:rsidRDefault="00B55722">
      <w:pPr>
        <w:pStyle w:val="Index1"/>
        <w:tabs>
          <w:tab w:val="right" w:pos="5030"/>
        </w:tabs>
        <w:rPr>
          <w:noProof/>
        </w:rPr>
      </w:pPr>
      <w:r>
        <w:rPr>
          <w:noProof/>
        </w:rPr>
        <w:t>Windows HPC Server, 50</w:t>
      </w:r>
    </w:p>
    <w:p w:rsidR="00B55722" w:rsidRDefault="00B55722">
      <w:pPr>
        <w:pStyle w:val="Index1"/>
        <w:tabs>
          <w:tab w:val="right" w:pos="5030"/>
        </w:tabs>
        <w:rPr>
          <w:noProof/>
        </w:rPr>
      </w:pPr>
      <w:r>
        <w:rPr>
          <w:noProof/>
        </w:rPr>
        <w:t>Windows MultiPoint Server 2011, 47</w:t>
      </w:r>
    </w:p>
    <w:p w:rsidR="00B55722" w:rsidRDefault="00B55722">
      <w:pPr>
        <w:pStyle w:val="Index1"/>
        <w:tabs>
          <w:tab w:val="right" w:pos="5030"/>
        </w:tabs>
        <w:rPr>
          <w:noProof/>
        </w:rPr>
      </w:pPr>
      <w:r>
        <w:rPr>
          <w:noProof/>
        </w:rPr>
        <w:t>Windows MultiPoint Server 2012 – licencia CAL, 47</w:t>
      </w:r>
    </w:p>
    <w:p w:rsidR="00B55722" w:rsidRDefault="00B55722">
      <w:pPr>
        <w:pStyle w:val="Index1"/>
        <w:tabs>
          <w:tab w:val="right" w:pos="5030"/>
        </w:tabs>
        <w:rPr>
          <w:noProof/>
        </w:rPr>
      </w:pPr>
      <w:r>
        <w:rPr>
          <w:noProof/>
        </w:rPr>
        <w:t>Windows MultiPoint Server 2012 Premium, 47</w:t>
      </w:r>
    </w:p>
    <w:p w:rsidR="00B55722" w:rsidRDefault="00B55722">
      <w:pPr>
        <w:pStyle w:val="Index1"/>
        <w:tabs>
          <w:tab w:val="right" w:pos="5030"/>
        </w:tabs>
        <w:rPr>
          <w:noProof/>
        </w:rPr>
      </w:pPr>
      <w:r>
        <w:rPr>
          <w:noProof/>
        </w:rPr>
        <w:t>Windows MultiPoint Server 2012 Premium s licenciou CAL na produkt Windows MultiPoint Server 2012 (5 klientov), 47</w:t>
      </w:r>
    </w:p>
    <w:p w:rsidR="00B55722" w:rsidRDefault="00B55722">
      <w:pPr>
        <w:pStyle w:val="Index1"/>
        <w:tabs>
          <w:tab w:val="right" w:pos="5030"/>
        </w:tabs>
        <w:rPr>
          <w:noProof/>
        </w:rPr>
      </w:pPr>
      <w:r>
        <w:rPr>
          <w:noProof/>
        </w:rPr>
        <w:t>Windows MultiPoint Server 2012 Premium s licenciou CAL na produkt Windows MultiPoint Server 2012 (5 klientov) s licenciou CAL na produkt Windows Server 2012 (5 klientov), 47</w:t>
      </w:r>
    </w:p>
    <w:p w:rsidR="00B55722" w:rsidRDefault="00B55722">
      <w:pPr>
        <w:pStyle w:val="Index1"/>
        <w:tabs>
          <w:tab w:val="right" w:pos="5030"/>
        </w:tabs>
        <w:rPr>
          <w:noProof/>
        </w:rPr>
      </w:pPr>
      <w:r>
        <w:rPr>
          <w:noProof/>
        </w:rPr>
        <w:t>Windows MultiPoint Server 2012 Standard, 47</w:t>
      </w:r>
    </w:p>
    <w:p w:rsidR="00B55722" w:rsidRDefault="00B55722">
      <w:pPr>
        <w:pStyle w:val="Index1"/>
        <w:tabs>
          <w:tab w:val="right" w:pos="5030"/>
        </w:tabs>
        <w:rPr>
          <w:noProof/>
        </w:rPr>
      </w:pPr>
      <w:r>
        <w:rPr>
          <w:noProof/>
        </w:rPr>
        <w:t>Windows MultiPoint Server Premium, 89</w:t>
      </w:r>
    </w:p>
    <w:p w:rsidR="00B55722" w:rsidRDefault="00B55722">
      <w:pPr>
        <w:pStyle w:val="Index1"/>
        <w:tabs>
          <w:tab w:val="right" w:pos="5030"/>
        </w:tabs>
        <w:rPr>
          <w:noProof/>
        </w:rPr>
      </w:pPr>
      <w:r>
        <w:rPr>
          <w:noProof/>
        </w:rPr>
        <w:t>Windows MultiPoint Server Standard, 89</w:t>
      </w:r>
    </w:p>
    <w:p w:rsidR="00B55722" w:rsidRDefault="00B55722">
      <w:pPr>
        <w:pStyle w:val="Index1"/>
        <w:tabs>
          <w:tab w:val="right" w:pos="5030"/>
        </w:tabs>
        <w:rPr>
          <w:noProof/>
        </w:rPr>
      </w:pPr>
      <w:r>
        <w:rPr>
          <w:noProof/>
        </w:rPr>
        <w:t>Windows Server, 88, 89</w:t>
      </w:r>
    </w:p>
    <w:p w:rsidR="00B55722" w:rsidRDefault="00B55722">
      <w:pPr>
        <w:pStyle w:val="Index1"/>
        <w:tabs>
          <w:tab w:val="right" w:pos="5030"/>
        </w:tabs>
        <w:rPr>
          <w:noProof/>
        </w:rPr>
      </w:pPr>
      <w:r>
        <w:rPr>
          <w:noProof/>
        </w:rPr>
        <w:t>Windows Server 2008, 48</w:t>
      </w:r>
    </w:p>
    <w:p w:rsidR="00B55722" w:rsidRDefault="00B55722">
      <w:pPr>
        <w:pStyle w:val="Index1"/>
        <w:tabs>
          <w:tab w:val="right" w:pos="5030"/>
        </w:tabs>
        <w:rPr>
          <w:noProof/>
        </w:rPr>
      </w:pPr>
      <w:r>
        <w:rPr>
          <w:noProof/>
        </w:rPr>
        <w:t>Windows Server 2008 R2 Enterprise, 17</w:t>
      </w:r>
    </w:p>
    <w:p w:rsidR="00B55722" w:rsidRDefault="00B55722">
      <w:pPr>
        <w:pStyle w:val="Index1"/>
        <w:tabs>
          <w:tab w:val="right" w:pos="5030"/>
        </w:tabs>
        <w:rPr>
          <w:noProof/>
        </w:rPr>
      </w:pPr>
      <w:r>
        <w:rPr>
          <w:noProof/>
        </w:rPr>
        <w:t>Windows Server 2012, 47, 48</w:t>
      </w:r>
    </w:p>
    <w:p w:rsidR="00B55722" w:rsidRDefault="00B55722">
      <w:pPr>
        <w:pStyle w:val="Index1"/>
        <w:tabs>
          <w:tab w:val="right" w:pos="5030"/>
        </w:tabs>
        <w:rPr>
          <w:noProof/>
        </w:rPr>
      </w:pPr>
      <w:r>
        <w:rPr>
          <w:noProof/>
        </w:rPr>
        <w:t>Windows Server 2012 CAL, 48</w:t>
      </w:r>
    </w:p>
    <w:p w:rsidR="00B55722" w:rsidRDefault="00B55722">
      <w:pPr>
        <w:pStyle w:val="Index1"/>
        <w:tabs>
          <w:tab w:val="right" w:pos="5030"/>
        </w:tabs>
        <w:rPr>
          <w:noProof/>
        </w:rPr>
      </w:pPr>
      <w:r>
        <w:rPr>
          <w:noProof/>
        </w:rPr>
        <w:t>Windows Server 2012 External Connector, 48</w:t>
      </w:r>
    </w:p>
    <w:p w:rsidR="00B55722" w:rsidRDefault="00B55722">
      <w:pPr>
        <w:pStyle w:val="Index1"/>
        <w:tabs>
          <w:tab w:val="right" w:pos="5030"/>
        </w:tabs>
        <w:rPr>
          <w:noProof/>
        </w:rPr>
      </w:pPr>
      <w:r>
        <w:rPr>
          <w:noProof/>
        </w:rPr>
        <w:t>Windows Server 2012 R2 Datacenter, 48</w:t>
      </w:r>
    </w:p>
    <w:p w:rsidR="00B55722" w:rsidRDefault="00B55722">
      <w:pPr>
        <w:pStyle w:val="Index1"/>
        <w:tabs>
          <w:tab w:val="right" w:pos="5030"/>
        </w:tabs>
        <w:rPr>
          <w:noProof/>
        </w:rPr>
      </w:pPr>
      <w:r>
        <w:rPr>
          <w:noProof/>
        </w:rPr>
        <w:t>Windows Server 2012 R2 Essentials, 48</w:t>
      </w:r>
    </w:p>
    <w:p w:rsidR="00B55722" w:rsidRDefault="00B55722">
      <w:pPr>
        <w:pStyle w:val="Index1"/>
        <w:tabs>
          <w:tab w:val="right" w:pos="5030"/>
        </w:tabs>
        <w:rPr>
          <w:noProof/>
        </w:rPr>
      </w:pPr>
      <w:r>
        <w:rPr>
          <w:noProof/>
        </w:rPr>
        <w:t>Windows Server 2012 R2 Standard, 48</w:t>
      </w:r>
    </w:p>
    <w:p w:rsidR="00B55722" w:rsidRDefault="00B55722">
      <w:pPr>
        <w:pStyle w:val="Index1"/>
        <w:tabs>
          <w:tab w:val="right" w:pos="5030"/>
        </w:tabs>
        <w:rPr>
          <w:noProof/>
        </w:rPr>
      </w:pPr>
      <w:r>
        <w:rPr>
          <w:noProof/>
        </w:rPr>
        <w:t>Windows Server 2012 Remote Desktop Services – licencia CAL, 48</w:t>
      </w:r>
    </w:p>
    <w:p w:rsidR="00B55722" w:rsidRDefault="00B55722">
      <w:pPr>
        <w:pStyle w:val="Index1"/>
        <w:tabs>
          <w:tab w:val="right" w:pos="5030"/>
        </w:tabs>
        <w:rPr>
          <w:noProof/>
        </w:rPr>
      </w:pPr>
      <w:r>
        <w:rPr>
          <w:noProof/>
        </w:rPr>
        <w:t>Windows Server 2012 Remote Desktop Services External Connector, 48</w:t>
      </w:r>
    </w:p>
    <w:p w:rsidR="00B55722" w:rsidRDefault="00B55722">
      <w:pPr>
        <w:pStyle w:val="Index1"/>
        <w:tabs>
          <w:tab w:val="right" w:pos="5030"/>
        </w:tabs>
        <w:rPr>
          <w:noProof/>
        </w:rPr>
      </w:pPr>
      <w:r>
        <w:rPr>
          <w:noProof/>
        </w:rPr>
        <w:t>Windows Server Datacenter, 18, 82, 87, 89</w:t>
      </w:r>
    </w:p>
    <w:p w:rsidR="00B55722" w:rsidRDefault="00B55722">
      <w:pPr>
        <w:pStyle w:val="Index1"/>
        <w:tabs>
          <w:tab w:val="right" w:pos="5030"/>
        </w:tabs>
        <w:rPr>
          <w:noProof/>
        </w:rPr>
      </w:pPr>
      <w:r>
        <w:rPr>
          <w:noProof/>
        </w:rPr>
        <w:t>Windows Server Enterprise, 50, 82</w:t>
      </w:r>
    </w:p>
    <w:p w:rsidR="00B55722" w:rsidRDefault="00B55722">
      <w:pPr>
        <w:pStyle w:val="Index1"/>
        <w:tabs>
          <w:tab w:val="right" w:pos="5030"/>
        </w:tabs>
        <w:rPr>
          <w:noProof/>
        </w:rPr>
      </w:pPr>
      <w:r>
        <w:rPr>
          <w:noProof/>
        </w:rPr>
        <w:t>Windows Server for Itanium Based Systems, 50</w:t>
      </w:r>
    </w:p>
    <w:p w:rsidR="00B55722" w:rsidRDefault="00B55722">
      <w:pPr>
        <w:pStyle w:val="Index1"/>
        <w:tabs>
          <w:tab w:val="right" w:pos="5030"/>
        </w:tabs>
        <w:rPr>
          <w:noProof/>
        </w:rPr>
      </w:pPr>
      <w:r>
        <w:rPr>
          <w:noProof/>
        </w:rPr>
        <w:t>Windows Server HPC Edition, 50</w:t>
      </w:r>
    </w:p>
    <w:p w:rsidR="00B55722" w:rsidRDefault="00B55722">
      <w:pPr>
        <w:pStyle w:val="Index1"/>
        <w:tabs>
          <w:tab w:val="right" w:pos="5030"/>
        </w:tabs>
        <w:rPr>
          <w:noProof/>
        </w:rPr>
      </w:pPr>
      <w:r>
        <w:rPr>
          <w:noProof/>
        </w:rPr>
        <w:t>Windows Server Standard, 17, 82, 87, 89</w:t>
      </w:r>
    </w:p>
    <w:p w:rsidR="00B55722" w:rsidRDefault="00B55722">
      <w:pPr>
        <w:pStyle w:val="Index1"/>
        <w:tabs>
          <w:tab w:val="right" w:pos="5030"/>
        </w:tabs>
        <w:rPr>
          <w:noProof/>
        </w:rPr>
      </w:pPr>
      <w:r>
        <w:rPr>
          <w:noProof/>
        </w:rPr>
        <w:t>Windows Server Standard, 18</w:t>
      </w:r>
    </w:p>
    <w:p w:rsidR="00B55722" w:rsidRDefault="00B55722">
      <w:pPr>
        <w:pStyle w:val="Index1"/>
        <w:tabs>
          <w:tab w:val="right" w:pos="5030"/>
        </w:tabs>
        <w:rPr>
          <w:noProof/>
        </w:rPr>
      </w:pPr>
      <w:r>
        <w:rPr>
          <w:noProof/>
        </w:rPr>
        <w:t>Windows Small Business Server, 50</w:t>
      </w:r>
    </w:p>
    <w:p w:rsidR="00B55722" w:rsidRDefault="00B55722">
      <w:pPr>
        <w:pStyle w:val="Index1"/>
        <w:tabs>
          <w:tab w:val="right" w:pos="5030"/>
        </w:tabs>
        <w:rPr>
          <w:noProof/>
        </w:rPr>
      </w:pPr>
      <w:r>
        <w:rPr>
          <w:noProof/>
        </w:rPr>
        <w:t>Windows Virtual Desktop Access, 40</w:t>
      </w:r>
    </w:p>
    <w:p w:rsidR="00B55722" w:rsidRDefault="00B55722">
      <w:pPr>
        <w:pStyle w:val="Index1"/>
        <w:tabs>
          <w:tab w:val="right" w:pos="5030"/>
        </w:tabs>
        <w:rPr>
          <w:noProof/>
        </w:rPr>
      </w:pPr>
      <w:r>
        <w:rPr>
          <w:noProof/>
        </w:rPr>
        <w:t>Windows Vista, 41</w:t>
      </w:r>
    </w:p>
    <w:p w:rsidR="00B55722" w:rsidRDefault="00B55722">
      <w:pPr>
        <w:pStyle w:val="Index1"/>
        <w:tabs>
          <w:tab w:val="right" w:pos="5030"/>
        </w:tabs>
        <w:rPr>
          <w:noProof/>
        </w:rPr>
      </w:pPr>
      <w:r>
        <w:rPr>
          <w:noProof/>
        </w:rPr>
        <w:lastRenderedPageBreak/>
        <w:t>Windows Vista Business for Embedded Systems, Ultimate for Embedded Systems, 41</w:t>
      </w:r>
    </w:p>
    <w:p w:rsidR="00B55722" w:rsidRDefault="00B55722">
      <w:pPr>
        <w:pStyle w:val="Index1"/>
        <w:tabs>
          <w:tab w:val="right" w:pos="5030"/>
        </w:tabs>
        <w:rPr>
          <w:noProof/>
        </w:rPr>
      </w:pPr>
      <w:r>
        <w:rPr>
          <w:noProof/>
        </w:rPr>
        <w:t>Windows XP, 41</w:t>
      </w:r>
    </w:p>
    <w:p w:rsidR="00B55722" w:rsidRDefault="00B55722">
      <w:pPr>
        <w:pStyle w:val="Index1"/>
        <w:tabs>
          <w:tab w:val="right" w:pos="5030"/>
        </w:tabs>
        <w:rPr>
          <w:noProof/>
        </w:rPr>
      </w:pPr>
      <w:r>
        <w:rPr>
          <w:noProof/>
        </w:rPr>
        <w:t>Windows XP Embedded, 42</w:t>
      </w:r>
    </w:p>
    <w:p w:rsidR="00B55722" w:rsidRDefault="00B55722">
      <w:pPr>
        <w:pStyle w:val="Index1"/>
        <w:tabs>
          <w:tab w:val="right" w:pos="5030"/>
        </w:tabs>
        <w:rPr>
          <w:noProof/>
        </w:rPr>
      </w:pPr>
      <w:r>
        <w:rPr>
          <w:noProof/>
        </w:rPr>
        <w:t>Windows XP Professional for Embedded Systems, 41</w:t>
      </w:r>
    </w:p>
    <w:p w:rsidR="00B55722" w:rsidRDefault="00B55722">
      <w:pPr>
        <w:pStyle w:val="Index1"/>
        <w:tabs>
          <w:tab w:val="right" w:pos="5030"/>
        </w:tabs>
        <w:rPr>
          <w:noProof/>
        </w:rPr>
      </w:pPr>
      <w:r>
        <w:rPr>
          <w:noProof/>
        </w:rPr>
        <w:t>Word 2016, 23</w:t>
      </w:r>
    </w:p>
    <w:p w:rsidR="00B55722" w:rsidRDefault="00B55722">
      <w:pPr>
        <w:pStyle w:val="Index1"/>
        <w:tabs>
          <w:tab w:val="right" w:pos="5030"/>
        </w:tabs>
        <w:rPr>
          <w:noProof/>
        </w:rPr>
      </w:pPr>
      <w:r>
        <w:rPr>
          <w:noProof/>
        </w:rPr>
        <w:t>Word 2016 for Mac, 25</w:t>
      </w:r>
    </w:p>
    <w:p w:rsidR="00B55722" w:rsidRDefault="00B55722">
      <w:pPr>
        <w:pStyle w:val="Index1"/>
        <w:tabs>
          <w:tab w:val="right" w:pos="5030"/>
        </w:tabs>
        <w:rPr>
          <w:noProof/>
        </w:rPr>
      </w:pPr>
      <w:r>
        <w:rPr>
          <w:noProof/>
        </w:rPr>
        <w:t>Yammer, 22</w:t>
      </w:r>
    </w:p>
    <w:p w:rsidR="00B55722" w:rsidRDefault="00B55722">
      <w:pPr>
        <w:pStyle w:val="Index1"/>
        <w:tabs>
          <w:tab w:val="right" w:pos="5030"/>
        </w:tabs>
        <w:rPr>
          <w:noProof/>
        </w:rPr>
      </w:pPr>
      <w:r>
        <w:rPr>
          <w:noProof/>
        </w:rPr>
        <w:t>Yammer Enterprise, 72</w:t>
      </w:r>
    </w:p>
    <w:p w:rsidR="00B55722" w:rsidRDefault="00B55722">
      <w:pPr>
        <w:pStyle w:val="Index1"/>
        <w:tabs>
          <w:tab w:val="right" w:pos="5030"/>
        </w:tabs>
        <w:rPr>
          <w:noProof/>
        </w:rPr>
      </w:pPr>
      <w:r>
        <w:rPr>
          <w:noProof/>
        </w:rPr>
        <w:t>zákazníkov s licenciou SQL Server 2016 Enterprise, 31</w:t>
      </w:r>
    </w:p>
    <w:p w:rsidR="00B55722" w:rsidRDefault="00B55722">
      <w:pPr>
        <w:pStyle w:val="ProductList-Body"/>
        <w:rPr>
          <w:noProof/>
        </w:rPr>
        <w:sectPr w:rsidR="00B55722" w:rsidSect="00B55722">
          <w:type w:val="continuous"/>
          <w:pgSz w:w="12240" w:h="15840" w:code="1"/>
          <w:pgMar w:top="1170" w:right="720" w:bottom="720" w:left="720" w:header="432" w:footer="288" w:gutter="0"/>
          <w:cols w:num="2" w:space="720"/>
        </w:sectPr>
      </w:pPr>
    </w:p>
    <w:p w:rsidR="00FE741E" w:rsidRDefault="006F11F9">
      <w:pPr>
        <w:pStyle w:val="ProductList-Body"/>
        <w:sectPr w:rsidR="00FE741E" w:rsidSect="00B55722">
          <w:type w:val="continuous"/>
          <w:pgSz w:w="12240" w:h="15840" w:code="1"/>
          <w:pgMar w:top="1170" w:right="720" w:bottom="720" w:left="720" w:header="432" w:footer="288" w:gutter="0"/>
          <w:cols w:num="2" w:space="360"/>
        </w:sectPr>
      </w:pPr>
      <w:r>
        <w:fldChar w:fldCharType="end"/>
      </w:r>
    </w:p>
    <w:p w:rsidR="00FE741E" w:rsidRDefault="00FE741E">
      <w:pPr>
        <w:pStyle w:val="ProductList-Body"/>
      </w:pPr>
    </w:p>
    <w:sectPr w:rsidR="00FE741E"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649B" w:rsidRDefault="008E649B" w:rsidP="007C7D4D">
      <w:pPr>
        <w:spacing w:after="0"/>
      </w:pPr>
      <w:r>
        <w:separator/>
      </w:r>
    </w:p>
    <w:p w:rsidR="008E649B" w:rsidRDefault="008E649B"/>
  </w:endnote>
  <w:endnote w:type="continuationSeparator" w:id="0">
    <w:p w:rsidR="008E649B" w:rsidRDefault="008E649B" w:rsidP="007C7D4D">
      <w:pPr>
        <w:spacing w:after="0"/>
      </w:pPr>
      <w:r>
        <w:continuationSeparator/>
      </w:r>
    </w:p>
    <w:p w:rsidR="008E649B" w:rsidRDefault="008E649B"/>
  </w:endnote>
  <w:endnote w:type="continuationNotice" w:id="1">
    <w:p w:rsidR="008E649B" w:rsidRDefault="008E649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D5B" w:rsidRDefault="00046D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EAF" w:rsidRDefault="006F11F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D5B" w:rsidRDefault="00046D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4">
            <w:r w:rsidR="006F11F9">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844">
            <w:r w:rsidR="006F11F9">
              <w:rPr>
                <w:color w:val="00467F"/>
                <w:u w:val="single"/>
              </w:rPr>
              <w:t>Register</w:t>
            </w:r>
          </w:hyperlink>
        </w:p>
      </w:tc>
    </w:tr>
  </w:tbl>
  <w:p w:rsidR="00FE741E" w:rsidRDefault="00FE741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E74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842">
            <w:r w:rsidR="006F11F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1">
            <w:r w:rsidR="006F11F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36">
            <w:r w:rsidR="006F11F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7">
            <w:r w:rsidR="006F11F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8">
            <w:r w:rsidR="006F11F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49">
            <w:r w:rsidR="006F11F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E741E" w:rsidRDefault="008E649B">
          <w:pPr>
            <w:pStyle w:val="PURFooterText"/>
            <w:jc w:val="center"/>
          </w:pPr>
          <w:hyperlink w:anchor="_Sec591">
            <w:r w:rsidR="006F11F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E741E" w:rsidRDefault="00FE74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E741E" w:rsidRDefault="008E649B">
          <w:pPr>
            <w:pStyle w:val="PURFooterText"/>
            <w:jc w:val="center"/>
          </w:pPr>
          <w:hyperlink w:anchor="_Sec844">
            <w:r w:rsidR="006F11F9">
              <w:rPr>
                <w:color w:val="00467F"/>
                <w:u w:val="single"/>
              </w:rPr>
              <w:t>Register</w:t>
            </w:r>
          </w:hyperlink>
        </w:p>
      </w:tc>
    </w:tr>
  </w:tbl>
  <w:p w:rsidR="00FE741E" w:rsidRDefault="00FE74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649B" w:rsidRDefault="008E649B" w:rsidP="007C7D4D">
      <w:pPr>
        <w:spacing w:after="0"/>
      </w:pPr>
      <w:r>
        <w:separator/>
      </w:r>
    </w:p>
    <w:p w:rsidR="008E649B" w:rsidRDefault="008E649B"/>
  </w:footnote>
  <w:footnote w:type="continuationSeparator" w:id="0">
    <w:p w:rsidR="008E649B" w:rsidRDefault="008E649B" w:rsidP="007C7D4D">
      <w:pPr>
        <w:spacing w:after="0"/>
      </w:pPr>
      <w:r>
        <w:continuationSeparator/>
      </w:r>
    </w:p>
    <w:p w:rsidR="008E649B" w:rsidRDefault="008E649B"/>
  </w:footnote>
  <w:footnote w:type="continuationNotice" w:id="1">
    <w:p w:rsidR="008E649B" w:rsidRDefault="008E649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D5B" w:rsidRDefault="00046D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D5B" w:rsidRDefault="00046D5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D5B" w:rsidRDefault="00046D5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rsidR="00046D5B">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FE741E">
      <w:tc>
        <w:tcPr>
          <w:tcW w:w="8560" w:type="dxa"/>
        </w:tcPr>
        <w:p w:rsidR="00FE741E" w:rsidRDefault="006F11F9">
          <w:pPr>
            <w:pStyle w:val="PURHeaderText"/>
          </w:pPr>
          <w:r>
            <w:t>Podmienky multilicenčných produktov spoločnosti Microsoft (slovenčina, september 2016)</w:t>
          </w:r>
        </w:p>
      </w:tc>
      <w:tc>
        <w:tcPr>
          <w:tcW w:w="3680" w:type="dxa"/>
        </w:tcPr>
        <w:p w:rsidR="00FE741E" w:rsidRDefault="006F11F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14643"/>
    <w:multiLevelType w:val="multilevel"/>
    <w:tmpl w:val="8F983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B79C6"/>
    <w:multiLevelType w:val="multilevel"/>
    <w:tmpl w:val="F318A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B5363"/>
    <w:multiLevelType w:val="multilevel"/>
    <w:tmpl w:val="8CA28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360D9B"/>
    <w:multiLevelType w:val="multilevel"/>
    <w:tmpl w:val="43CEB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E01C5F"/>
    <w:multiLevelType w:val="multilevel"/>
    <w:tmpl w:val="3F483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54078A"/>
    <w:multiLevelType w:val="multilevel"/>
    <w:tmpl w:val="BC6C0F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8645BB"/>
    <w:multiLevelType w:val="multilevel"/>
    <w:tmpl w:val="97D656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E04044"/>
    <w:multiLevelType w:val="multilevel"/>
    <w:tmpl w:val="4064C0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1507E7"/>
    <w:multiLevelType w:val="multilevel"/>
    <w:tmpl w:val="8CE47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561D04"/>
    <w:multiLevelType w:val="multilevel"/>
    <w:tmpl w:val="CFFA4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F15AA3"/>
    <w:multiLevelType w:val="multilevel"/>
    <w:tmpl w:val="F498073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5E5DB7"/>
    <w:multiLevelType w:val="multilevel"/>
    <w:tmpl w:val="1444D5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2571CC"/>
    <w:multiLevelType w:val="multilevel"/>
    <w:tmpl w:val="BF4096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6F5E3A"/>
    <w:multiLevelType w:val="multilevel"/>
    <w:tmpl w:val="59A2F4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232211"/>
    <w:multiLevelType w:val="multilevel"/>
    <w:tmpl w:val="1B90E4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D676AA"/>
    <w:multiLevelType w:val="multilevel"/>
    <w:tmpl w:val="68AC0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8B3E89"/>
    <w:multiLevelType w:val="multilevel"/>
    <w:tmpl w:val="A3464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D508DC"/>
    <w:multiLevelType w:val="multilevel"/>
    <w:tmpl w:val="35B4A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0C4B0D"/>
    <w:multiLevelType w:val="multilevel"/>
    <w:tmpl w:val="031ED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580739"/>
    <w:multiLevelType w:val="multilevel"/>
    <w:tmpl w:val="95D0B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7D1FED"/>
    <w:multiLevelType w:val="multilevel"/>
    <w:tmpl w:val="0A8E6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BD23EE"/>
    <w:multiLevelType w:val="multilevel"/>
    <w:tmpl w:val="0EC03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B76FA3"/>
    <w:multiLevelType w:val="multilevel"/>
    <w:tmpl w:val="35882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6B6759"/>
    <w:multiLevelType w:val="multilevel"/>
    <w:tmpl w:val="1FF8C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A51F74"/>
    <w:multiLevelType w:val="multilevel"/>
    <w:tmpl w:val="DD0A7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2009D4"/>
    <w:multiLevelType w:val="multilevel"/>
    <w:tmpl w:val="530415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AE3FF1"/>
    <w:multiLevelType w:val="multilevel"/>
    <w:tmpl w:val="791246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E86B34"/>
    <w:multiLevelType w:val="multilevel"/>
    <w:tmpl w:val="0C6E14C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B03B46"/>
    <w:multiLevelType w:val="multilevel"/>
    <w:tmpl w:val="4094E3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56064F"/>
    <w:multiLevelType w:val="multilevel"/>
    <w:tmpl w:val="6A7CAB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6A3983"/>
    <w:multiLevelType w:val="multilevel"/>
    <w:tmpl w:val="364C80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847D9B"/>
    <w:multiLevelType w:val="multilevel"/>
    <w:tmpl w:val="F57EA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017ED2"/>
    <w:multiLevelType w:val="multilevel"/>
    <w:tmpl w:val="2D1A89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8C25FE"/>
    <w:multiLevelType w:val="multilevel"/>
    <w:tmpl w:val="623C0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66746D"/>
    <w:multiLevelType w:val="multilevel"/>
    <w:tmpl w:val="BA249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147257"/>
    <w:multiLevelType w:val="multilevel"/>
    <w:tmpl w:val="65C8F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177DAE"/>
    <w:multiLevelType w:val="multilevel"/>
    <w:tmpl w:val="BCFC89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2F6B6C"/>
    <w:multiLevelType w:val="multilevel"/>
    <w:tmpl w:val="C6F2E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7F56E0"/>
    <w:multiLevelType w:val="multilevel"/>
    <w:tmpl w:val="51743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5861669"/>
    <w:multiLevelType w:val="multilevel"/>
    <w:tmpl w:val="F68041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B81795"/>
    <w:multiLevelType w:val="multilevel"/>
    <w:tmpl w:val="D9C01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711727"/>
    <w:multiLevelType w:val="multilevel"/>
    <w:tmpl w:val="C0343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6757ED"/>
    <w:multiLevelType w:val="multilevel"/>
    <w:tmpl w:val="E83494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D37F15"/>
    <w:multiLevelType w:val="multilevel"/>
    <w:tmpl w:val="337CA0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8D16B2"/>
    <w:multiLevelType w:val="multilevel"/>
    <w:tmpl w:val="B69AC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9C57C2"/>
    <w:multiLevelType w:val="multilevel"/>
    <w:tmpl w:val="0B8E8C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9D6C39"/>
    <w:multiLevelType w:val="multilevel"/>
    <w:tmpl w:val="139E10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C95EF7"/>
    <w:multiLevelType w:val="multilevel"/>
    <w:tmpl w:val="E9AAB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740EA3"/>
    <w:multiLevelType w:val="multilevel"/>
    <w:tmpl w:val="82DA8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ADB7E28"/>
    <w:multiLevelType w:val="multilevel"/>
    <w:tmpl w:val="20629D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F465C2"/>
    <w:multiLevelType w:val="multilevel"/>
    <w:tmpl w:val="1736C9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45"/>
  </w:num>
  <w:num w:numId="4">
    <w:abstractNumId w:val="39"/>
  </w:num>
  <w:num w:numId="5">
    <w:abstractNumId w:val="30"/>
  </w:num>
  <w:num w:numId="6">
    <w:abstractNumId w:val="35"/>
  </w:num>
  <w:num w:numId="7">
    <w:abstractNumId w:val="36"/>
  </w:num>
  <w:num w:numId="8">
    <w:abstractNumId w:val="3"/>
  </w:num>
  <w:num w:numId="9">
    <w:abstractNumId w:val="48"/>
  </w:num>
  <w:num w:numId="10">
    <w:abstractNumId w:val="50"/>
  </w:num>
  <w:num w:numId="11">
    <w:abstractNumId w:val="42"/>
  </w:num>
  <w:num w:numId="12">
    <w:abstractNumId w:val="33"/>
  </w:num>
  <w:num w:numId="13">
    <w:abstractNumId w:val="47"/>
  </w:num>
  <w:num w:numId="14">
    <w:abstractNumId w:val="24"/>
  </w:num>
  <w:num w:numId="15">
    <w:abstractNumId w:val="31"/>
  </w:num>
  <w:num w:numId="16">
    <w:abstractNumId w:val="41"/>
  </w:num>
  <w:num w:numId="17">
    <w:abstractNumId w:val="7"/>
  </w:num>
  <w:num w:numId="18">
    <w:abstractNumId w:val="12"/>
  </w:num>
  <w:num w:numId="19">
    <w:abstractNumId w:val="17"/>
  </w:num>
  <w:num w:numId="20">
    <w:abstractNumId w:val="37"/>
  </w:num>
  <w:num w:numId="21">
    <w:abstractNumId w:val="0"/>
  </w:num>
  <w:num w:numId="22">
    <w:abstractNumId w:val="27"/>
  </w:num>
  <w:num w:numId="23">
    <w:abstractNumId w:val="15"/>
  </w:num>
  <w:num w:numId="24">
    <w:abstractNumId w:val="21"/>
  </w:num>
  <w:num w:numId="25">
    <w:abstractNumId w:val="20"/>
  </w:num>
  <w:num w:numId="26">
    <w:abstractNumId w:val="28"/>
  </w:num>
  <w:num w:numId="27">
    <w:abstractNumId w:val="25"/>
  </w:num>
  <w:num w:numId="28">
    <w:abstractNumId w:val="13"/>
  </w:num>
  <w:num w:numId="29">
    <w:abstractNumId w:val="43"/>
  </w:num>
  <w:num w:numId="30">
    <w:abstractNumId w:val="5"/>
  </w:num>
  <w:num w:numId="31">
    <w:abstractNumId w:val="1"/>
  </w:num>
  <w:num w:numId="32">
    <w:abstractNumId w:val="11"/>
  </w:num>
  <w:num w:numId="33">
    <w:abstractNumId w:val="4"/>
  </w:num>
  <w:num w:numId="34">
    <w:abstractNumId w:val="10"/>
  </w:num>
  <w:num w:numId="35">
    <w:abstractNumId w:val="29"/>
  </w:num>
  <w:num w:numId="36">
    <w:abstractNumId w:val="40"/>
  </w:num>
  <w:num w:numId="37">
    <w:abstractNumId w:val="51"/>
  </w:num>
  <w:num w:numId="38">
    <w:abstractNumId w:val="8"/>
  </w:num>
  <w:num w:numId="39">
    <w:abstractNumId w:val="49"/>
  </w:num>
  <w:num w:numId="40">
    <w:abstractNumId w:val="22"/>
  </w:num>
  <w:num w:numId="41">
    <w:abstractNumId w:val="2"/>
  </w:num>
  <w:num w:numId="42">
    <w:abstractNumId w:val="46"/>
  </w:num>
  <w:num w:numId="43">
    <w:abstractNumId w:val="23"/>
  </w:num>
  <w:num w:numId="44">
    <w:abstractNumId w:val="16"/>
  </w:num>
  <w:num w:numId="45">
    <w:abstractNumId w:val="26"/>
  </w:num>
  <w:num w:numId="46">
    <w:abstractNumId w:val="44"/>
  </w:num>
  <w:num w:numId="47">
    <w:abstractNumId w:val="14"/>
  </w:num>
  <w:num w:numId="48">
    <w:abstractNumId w:val="6"/>
  </w:num>
  <w:num w:numId="49">
    <w:abstractNumId w:val="19"/>
  </w:num>
  <w:num w:numId="50">
    <w:abstractNumId w:val="9"/>
  </w:num>
  <w:num w:numId="51">
    <w:abstractNumId w:val="52"/>
  </w:num>
  <w:num w:numId="52">
    <w:abstractNumId w:val="38"/>
  </w:num>
  <w:num w:numId="53">
    <w:abstractNumId w:val="18"/>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JlX1PdDu/JmkKXU00Y/t1/SVy+G3mlGTGtGICn4euocraNHKiogpbYW3rk7MBtNysA5VO6BPgTaYrpj663lJw==" w:salt="b2GZch67jptduGlyvtq59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D5B"/>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2EAF"/>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1F9"/>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649B"/>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5722"/>
    <w:rsid w:val="00B56707"/>
    <w:rsid w:val="00B575D2"/>
    <w:rsid w:val="00B63189"/>
    <w:rsid w:val="00B64D23"/>
    <w:rsid w:val="00B717F0"/>
    <w:rsid w:val="00B731E5"/>
    <w:rsid w:val="00B74FB1"/>
    <w:rsid w:val="00B804F9"/>
    <w:rsid w:val="00B82ECB"/>
    <w:rsid w:val="00B84A81"/>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741E"/>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5572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0B7331-794B-4604-8D95-02ECCB04A122}">
  <ds:schemaRefs>
    <ds:schemaRef ds:uri="http://schemas.openxmlformats.org/officeDocument/2006/bibliography"/>
  </ds:schemaRefs>
</ds:datastoreItem>
</file>

<file path=customXml/itemProps2.xml><?xml version="1.0" encoding="utf-8"?>
<ds:datastoreItem xmlns:ds="http://schemas.openxmlformats.org/officeDocument/2006/customXml" ds:itemID="{8E72C5B3-0517-462B-A88F-BBC396C38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110266</Words>
  <Characters>628517</Characters>
  <Application>Microsoft Office Word</Application>
  <DocSecurity>8</DocSecurity>
  <Lines>5237</Lines>
  <Paragraphs>1474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2016-08-26T20:58:00Z</dcterms:created>
  <dcterms:modified xsi:type="dcterms:W3CDTF">2016-08-26T20:58:00Z</dcterms:modified>
</cp:coreProperties>
</file>