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B171D0" w:rsidRDefault="00B171D0">
      <w:pPr>
        <w:pStyle w:val="PURBody"/>
        <w:shd w:val="clear" w:color="auto" w:fill="00188F"/>
        <w:tabs>
          <w:tab w:val="clear" w:pos="360"/>
        </w:tabs>
        <w:ind w:right="7920" w:firstLine="360"/>
        <w:rPr>
          <w:color w:val="FFFFFF"/>
          <w:sz w:val="6"/>
          <w:szCs w:val="6"/>
        </w:rPr>
      </w:pPr>
    </w:p>
    <w:p w:rsidR="00B171D0" w:rsidRDefault="007D0A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B171D0" w:rsidRDefault="007D0A2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B171D0" w:rsidRDefault="00B171D0">
      <w:pPr>
        <w:pStyle w:val="PURBody"/>
        <w:shd w:val="clear" w:color="auto" w:fill="00188F"/>
        <w:tabs>
          <w:tab w:val="clear" w:pos="360"/>
        </w:tabs>
        <w:spacing w:after="0"/>
        <w:ind w:right="7920" w:firstLine="360"/>
        <w:rPr>
          <w:color w:val="FFFFFF" w:themeColor="background1"/>
          <w:szCs w:val="18"/>
        </w:rPr>
      </w:pPr>
    </w:p>
    <w:p w:rsidR="00B171D0" w:rsidRDefault="00B171D0">
      <w:pPr>
        <w:pStyle w:val="PURBody"/>
        <w:shd w:val="clear" w:color="auto" w:fill="00188F"/>
        <w:tabs>
          <w:tab w:val="clear" w:pos="360"/>
        </w:tabs>
        <w:spacing w:after="0"/>
        <w:ind w:right="7920" w:firstLine="360"/>
        <w:rPr>
          <w:color w:val="FFFFFF" w:themeColor="background1"/>
          <w:szCs w:val="18"/>
        </w:rPr>
      </w:pPr>
    </w:p>
    <w:p w:rsidR="00B171D0" w:rsidRDefault="00B171D0">
      <w:pPr>
        <w:pStyle w:val="PURBody"/>
        <w:shd w:val="clear" w:color="auto" w:fill="00188F"/>
        <w:tabs>
          <w:tab w:val="clear" w:pos="360"/>
        </w:tabs>
        <w:spacing w:after="0"/>
        <w:ind w:right="7920" w:firstLine="360"/>
        <w:rPr>
          <w:color w:val="FFFFFF" w:themeColor="background1"/>
          <w:szCs w:val="18"/>
        </w:rPr>
      </w:pPr>
    </w:p>
    <w:p w:rsidR="00B171D0" w:rsidRDefault="00B171D0">
      <w:pPr>
        <w:pStyle w:val="PURBody"/>
        <w:shd w:val="clear" w:color="auto" w:fill="00188F"/>
        <w:tabs>
          <w:tab w:val="clear" w:pos="360"/>
        </w:tabs>
        <w:spacing w:after="0"/>
        <w:ind w:right="7920" w:firstLine="360"/>
        <w:rPr>
          <w:color w:val="FFFFFF" w:themeColor="background1"/>
          <w:szCs w:val="18"/>
        </w:rPr>
      </w:pPr>
    </w:p>
    <w:p w:rsidR="00B171D0" w:rsidRDefault="00B171D0">
      <w:pPr>
        <w:pStyle w:val="PURBody"/>
        <w:shd w:val="clear" w:color="auto" w:fill="00188F"/>
        <w:tabs>
          <w:tab w:val="clear" w:pos="360"/>
        </w:tabs>
        <w:spacing w:after="0"/>
        <w:ind w:right="7920" w:firstLine="360"/>
        <w:rPr>
          <w:color w:val="FFFFFF" w:themeColor="background1"/>
          <w:szCs w:val="18"/>
        </w:rPr>
      </w:pPr>
    </w:p>
    <w:p w:rsidR="00B171D0" w:rsidRDefault="00B171D0">
      <w:pPr>
        <w:pStyle w:val="PURBody"/>
        <w:shd w:val="clear" w:color="auto" w:fill="0072C6"/>
        <w:tabs>
          <w:tab w:val="clear" w:pos="360"/>
        </w:tabs>
        <w:ind w:right="1800" w:firstLine="360"/>
        <w:rPr>
          <w:sz w:val="72"/>
          <w:szCs w:val="72"/>
        </w:rPr>
      </w:pPr>
    </w:p>
    <w:p w:rsidR="00B171D0" w:rsidRDefault="00B171D0">
      <w:pPr>
        <w:pStyle w:val="PURBody"/>
        <w:shd w:val="clear" w:color="auto" w:fill="0072C6"/>
        <w:tabs>
          <w:tab w:val="clear" w:pos="360"/>
          <w:tab w:val="left" w:pos="180"/>
        </w:tabs>
        <w:ind w:right="1800" w:firstLine="360"/>
        <w:rPr>
          <w:color w:val="FFFFFF" w:themeColor="background1"/>
          <w:sz w:val="72"/>
          <w:szCs w:val="72"/>
        </w:rPr>
      </w:pPr>
    </w:p>
    <w:p w:rsidR="00B171D0" w:rsidRDefault="007D0A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B171D0" w:rsidRDefault="007D0A2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junij 2016</w:t>
      </w:r>
    </w:p>
    <w:p w:rsidR="00B171D0" w:rsidRDefault="00B171D0">
      <w:pPr>
        <w:pStyle w:val="PURBody"/>
        <w:shd w:val="clear" w:color="auto" w:fill="0072C6"/>
        <w:tabs>
          <w:tab w:val="clear" w:pos="360"/>
        </w:tabs>
        <w:spacing w:after="0" w:line="230" w:lineRule="auto"/>
        <w:ind w:right="1800" w:firstLine="360"/>
        <w:rPr>
          <w:color w:val="FFFFFF" w:themeColor="background1"/>
          <w:sz w:val="96"/>
          <w:szCs w:val="96"/>
        </w:rPr>
      </w:pPr>
    </w:p>
    <w:p w:rsidR="00B171D0" w:rsidRDefault="007D0A28">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171D0" w:rsidRDefault="00B171D0">
      <w:pPr>
        <w:sectPr w:rsidR="00B171D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171D0" w:rsidRDefault="007D0A28">
      <w:pPr>
        <w:pStyle w:val="ProductList-SectionHeading"/>
        <w:pageBreakBefore/>
      </w:pPr>
      <w:bookmarkStart w:id="0" w:name="_Sec842"/>
      <w:r>
        <w:lastRenderedPageBreak/>
        <w:t>Kazalo</w:t>
      </w:r>
    </w:p>
    <w:p w:rsidR="00B171D0" w:rsidRDefault="00B171D0">
      <w:pPr>
        <w:pStyle w:val="ProductList-Body"/>
      </w:pPr>
    </w:p>
    <w:p w:rsidR="00B171D0" w:rsidRDefault="00B171D0">
      <w:pPr>
        <w:sectPr w:rsidR="00B171D0">
          <w:headerReference w:type="default" r:id="rId16"/>
          <w:footerReference w:type="default" r:id="rId17"/>
          <w:type w:val="continuous"/>
          <w:pgSz w:w="12240" w:h="15840" w:code="1"/>
          <w:pgMar w:top="1170" w:right="720" w:bottom="1620" w:left="720" w:header="432" w:footer="288" w:gutter="0"/>
          <w:cols w:space="360"/>
        </w:sectPr>
      </w:pPr>
    </w:p>
    <w:p w:rsidR="007D0A28" w:rsidRDefault="007D0A28">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13213" w:history="1">
        <w:r w:rsidRPr="00216ED0">
          <w:rPr>
            <w:rStyle w:val="Hyperlink"/>
            <w:noProof/>
          </w:rPr>
          <w:t>Uvod</w:t>
        </w:r>
        <w:r>
          <w:rPr>
            <w:noProof/>
          </w:rPr>
          <w:tab/>
        </w:r>
        <w:r>
          <w:rPr>
            <w:noProof/>
          </w:rPr>
          <w:fldChar w:fldCharType="begin"/>
        </w:r>
        <w:r>
          <w:rPr>
            <w:noProof/>
          </w:rPr>
          <w:instrText xml:space="preserve"> PAGEREF _Toc452113213 \h </w:instrText>
        </w:r>
        <w:r>
          <w:rPr>
            <w:noProof/>
          </w:rPr>
        </w:r>
        <w:r>
          <w:rPr>
            <w:noProof/>
          </w:rPr>
          <w:fldChar w:fldCharType="separate"/>
        </w:r>
        <w:r>
          <w:rPr>
            <w:noProof/>
          </w:rPr>
          <w:t>4</w:t>
        </w:r>
        <w:r>
          <w:rPr>
            <w:noProof/>
          </w:rPr>
          <w:fldChar w:fldCharType="end"/>
        </w:r>
      </w:hyperlink>
    </w:p>
    <w:p w:rsidR="007D0A28" w:rsidRDefault="00E448DB">
      <w:pPr>
        <w:pStyle w:val="TOC2"/>
        <w:rPr>
          <w:rFonts w:eastAsiaTheme="minorEastAsia"/>
          <w:smallCaps w:val="0"/>
          <w:sz w:val="22"/>
          <w:lang w:eastAsia="zh-TW"/>
        </w:rPr>
      </w:pPr>
      <w:hyperlink w:anchor="_Toc452113214" w:history="1">
        <w:r w:rsidR="007D0A28" w:rsidRPr="00216ED0">
          <w:rPr>
            <w:rStyle w:val="Hyperlink"/>
          </w:rPr>
          <w:t>O tem dokumentu</w:t>
        </w:r>
        <w:r w:rsidR="007D0A28">
          <w:tab/>
        </w:r>
        <w:r w:rsidR="007D0A28">
          <w:fldChar w:fldCharType="begin"/>
        </w:r>
        <w:r w:rsidR="007D0A28">
          <w:instrText xml:space="preserve"> PAGEREF _Toc452113214 \h </w:instrText>
        </w:r>
        <w:r w:rsidR="007D0A28">
          <w:fldChar w:fldCharType="separate"/>
        </w:r>
        <w:r w:rsidR="007D0A28">
          <w:t>4</w:t>
        </w:r>
        <w:r w:rsidR="007D0A28">
          <w:fldChar w:fldCharType="end"/>
        </w:r>
      </w:hyperlink>
    </w:p>
    <w:p w:rsidR="007D0A28" w:rsidRDefault="00E448DB">
      <w:pPr>
        <w:pStyle w:val="TOC2"/>
        <w:rPr>
          <w:rFonts w:eastAsiaTheme="minorEastAsia"/>
          <w:smallCaps w:val="0"/>
          <w:sz w:val="22"/>
          <w:lang w:eastAsia="zh-TW"/>
        </w:rPr>
      </w:pPr>
      <w:hyperlink w:anchor="_Toc452113215" w:history="1">
        <w:r w:rsidR="007D0A28" w:rsidRPr="00216ED0">
          <w:rPr>
            <w:rStyle w:val="Hyperlink"/>
          </w:rPr>
          <w:t>Kaj vsebuje ta dokument</w:t>
        </w:r>
        <w:r w:rsidR="007D0A28">
          <w:tab/>
        </w:r>
        <w:r w:rsidR="007D0A28">
          <w:fldChar w:fldCharType="begin"/>
        </w:r>
        <w:r w:rsidR="007D0A28">
          <w:instrText xml:space="preserve"> PAGEREF _Toc452113215 \h </w:instrText>
        </w:r>
        <w:r w:rsidR="007D0A28">
          <w:fldChar w:fldCharType="separate"/>
        </w:r>
        <w:r w:rsidR="007D0A28">
          <w:t>4</w:t>
        </w:r>
        <w:r w:rsidR="007D0A28">
          <w:fldChar w:fldCharType="end"/>
        </w:r>
      </w:hyperlink>
    </w:p>
    <w:p w:rsidR="007D0A28" w:rsidRDefault="00E448DB">
      <w:pPr>
        <w:pStyle w:val="TOC2"/>
        <w:rPr>
          <w:rFonts w:eastAsiaTheme="minorEastAsia"/>
          <w:smallCaps w:val="0"/>
          <w:sz w:val="22"/>
          <w:lang w:eastAsia="zh-TW"/>
        </w:rPr>
      </w:pPr>
      <w:hyperlink w:anchor="_Toc452113216" w:history="1">
        <w:r w:rsidR="007D0A28" w:rsidRPr="00216ED0">
          <w:rPr>
            <w:rStyle w:val="Hyperlink"/>
          </w:rPr>
          <w:t>Premikanje po vnosu za izdelek</w:t>
        </w:r>
        <w:r w:rsidR="007D0A28">
          <w:tab/>
        </w:r>
        <w:r w:rsidR="007D0A28">
          <w:fldChar w:fldCharType="begin"/>
        </w:r>
        <w:r w:rsidR="007D0A28">
          <w:instrText xml:space="preserve"> PAGEREF _Toc452113216 \h </w:instrText>
        </w:r>
        <w:r w:rsidR="007D0A28">
          <w:fldChar w:fldCharType="separate"/>
        </w:r>
        <w:r w:rsidR="007D0A28">
          <w:t>4</w:t>
        </w:r>
        <w:r w:rsidR="007D0A28">
          <w:fldChar w:fldCharType="end"/>
        </w:r>
      </w:hyperlink>
    </w:p>
    <w:p w:rsidR="007D0A28" w:rsidRDefault="00E448DB">
      <w:pPr>
        <w:pStyle w:val="TOC2"/>
        <w:rPr>
          <w:rFonts w:eastAsiaTheme="minorEastAsia"/>
          <w:smallCaps w:val="0"/>
          <w:sz w:val="22"/>
          <w:lang w:eastAsia="zh-TW"/>
        </w:rPr>
      </w:pPr>
      <w:hyperlink w:anchor="_Toc452113217" w:history="1">
        <w:r w:rsidR="007D0A28" w:rsidRPr="00216ED0">
          <w:rPr>
            <w:rStyle w:val="Hyperlink"/>
          </w:rPr>
          <w:t>Pojasnila in povzetek sprememb tega dokumenta</w:t>
        </w:r>
        <w:r w:rsidR="007D0A28">
          <w:tab/>
        </w:r>
        <w:r w:rsidR="007D0A28">
          <w:fldChar w:fldCharType="begin"/>
        </w:r>
        <w:r w:rsidR="007D0A28">
          <w:instrText xml:space="preserve"> PAGEREF _Toc452113217 \h </w:instrText>
        </w:r>
        <w:r w:rsidR="007D0A28">
          <w:fldChar w:fldCharType="separate"/>
        </w:r>
        <w:r w:rsidR="007D0A28">
          <w:t>5</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218" w:history="1">
        <w:r w:rsidR="007D0A28" w:rsidRPr="00216ED0">
          <w:rPr>
            <w:rStyle w:val="Hyperlink"/>
            <w:noProof/>
          </w:rPr>
          <w:t>Licenčni pogoji</w:t>
        </w:r>
        <w:r w:rsidR="007D0A28">
          <w:rPr>
            <w:noProof/>
          </w:rPr>
          <w:tab/>
        </w:r>
        <w:r w:rsidR="007D0A28">
          <w:rPr>
            <w:noProof/>
          </w:rPr>
          <w:fldChar w:fldCharType="begin"/>
        </w:r>
        <w:r w:rsidR="007D0A28">
          <w:rPr>
            <w:noProof/>
          </w:rPr>
          <w:instrText xml:space="preserve"> PAGEREF _Toc452113218 \h </w:instrText>
        </w:r>
        <w:r w:rsidR="007D0A28">
          <w:rPr>
            <w:noProof/>
          </w:rPr>
        </w:r>
        <w:r w:rsidR="007D0A28">
          <w:rPr>
            <w:noProof/>
          </w:rPr>
          <w:fldChar w:fldCharType="separate"/>
        </w:r>
        <w:r w:rsidR="007D0A28">
          <w:rPr>
            <w:noProof/>
          </w:rPr>
          <w:t>7</w:t>
        </w:r>
        <w:r w:rsidR="007D0A28">
          <w:rPr>
            <w:noProof/>
          </w:rPr>
          <w:fldChar w:fldCharType="end"/>
        </w:r>
      </w:hyperlink>
    </w:p>
    <w:p w:rsidR="007D0A28" w:rsidRDefault="00E448DB">
      <w:pPr>
        <w:pStyle w:val="TOC2"/>
        <w:rPr>
          <w:rFonts w:eastAsiaTheme="minorEastAsia"/>
          <w:smallCaps w:val="0"/>
          <w:sz w:val="22"/>
          <w:lang w:eastAsia="zh-TW"/>
        </w:rPr>
      </w:pPr>
      <w:hyperlink w:anchor="_Toc452113219" w:history="1">
        <w:r w:rsidR="007D0A28" w:rsidRPr="00216ED0">
          <w:rPr>
            <w:rStyle w:val="Hyperlink"/>
          </w:rPr>
          <w:t>Univerzalni licenčni pogoji</w:t>
        </w:r>
        <w:r w:rsidR="007D0A28">
          <w:tab/>
        </w:r>
        <w:r w:rsidR="007D0A28">
          <w:fldChar w:fldCharType="begin"/>
        </w:r>
        <w:r w:rsidR="007D0A28">
          <w:instrText xml:space="preserve"> PAGEREF _Toc452113219 \h </w:instrText>
        </w:r>
        <w:r w:rsidR="007D0A28">
          <w:fldChar w:fldCharType="separate"/>
        </w:r>
        <w:r w:rsidR="007D0A28">
          <w:t>7</w:t>
        </w:r>
        <w:r w:rsidR="007D0A28">
          <w:fldChar w:fldCharType="end"/>
        </w:r>
      </w:hyperlink>
    </w:p>
    <w:p w:rsidR="007D0A28" w:rsidRDefault="00E448DB">
      <w:pPr>
        <w:pStyle w:val="TOC2"/>
        <w:rPr>
          <w:rFonts w:eastAsiaTheme="minorEastAsia"/>
          <w:smallCaps w:val="0"/>
          <w:sz w:val="22"/>
          <w:lang w:eastAsia="zh-TW"/>
        </w:rPr>
      </w:pPr>
      <w:hyperlink w:anchor="_Toc452113220" w:history="1">
        <w:r w:rsidR="007D0A28" w:rsidRPr="00216ED0">
          <w:rPr>
            <w:rStyle w:val="Hyperlink"/>
          </w:rPr>
          <w:t>Pogoji modela licenciranja</w:t>
        </w:r>
        <w:r w:rsidR="007D0A28">
          <w:tab/>
        </w:r>
        <w:r w:rsidR="007D0A28">
          <w:fldChar w:fldCharType="begin"/>
        </w:r>
        <w:r w:rsidR="007D0A28">
          <w:instrText xml:space="preserve"> PAGEREF _Toc452113220 \h </w:instrText>
        </w:r>
        <w:r w:rsidR="007D0A28">
          <w:fldChar w:fldCharType="separate"/>
        </w:r>
        <w:r w:rsidR="007D0A28">
          <w:t>9</w:t>
        </w:r>
        <w:r w:rsidR="007D0A28">
          <w:fldChar w:fldCharType="end"/>
        </w:r>
      </w:hyperlink>
    </w:p>
    <w:p w:rsidR="007D0A28" w:rsidRDefault="00E448DB">
      <w:pPr>
        <w:pStyle w:val="TOC3"/>
        <w:rPr>
          <w:rFonts w:eastAsiaTheme="minorEastAsia"/>
          <w:smallCaps w:val="0"/>
          <w:sz w:val="22"/>
          <w:lang w:eastAsia="zh-TW"/>
        </w:rPr>
      </w:pPr>
      <w:hyperlink w:anchor="_Toc452113221" w:history="1">
        <w:r w:rsidR="007D0A28" w:rsidRPr="00216ED0">
          <w:rPr>
            <w:rStyle w:val="Hyperlink"/>
          </w:rPr>
          <w:t>Namizni programi</w:t>
        </w:r>
        <w:r w:rsidR="007D0A28">
          <w:tab/>
        </w:r>
        <w:r w:rsidR="007D0A28">
          <w:fldChar w:fldCharType="begin"/>
        </w:r>
        <w:r w:rsidR="007D0A28">
          <w:instrText xml:space="preserve"> PAGEREF _Toc452113221 \h </w:instrText>
        </w:r>
        <w:r w:rsidR="007D0A28">
          <w:fldChar w:fldCharType="separate"/>
        </w:r>
        <w:r w:rsidR="007D0A28">
          <w:t>10</w:t>
        </w:r>
        <w:r w:rsidR="007D0A28">
          <w:fldChar w:fldCharType="end"/>
        </w:r>
      </w:hyperlink>
    </w:p>
    <w:p w:rsidR="007D0A28" w:rsidRDefault="00E448DB">
      <w:pPr>
        <w:pStyle w:val="TOC3"/>
        <w:rPr>
          <w:rFonts w:eastAsiaTheme="minorEastAsia"/>
          <w:smallCaps w:val="0"/>
          <w:sz w:val="22"/>
          <w:lang w:eastAsia="zh-TW"/>
        </w:rPr>
      </w:pPr>
      <w:hyperlink w:anchor="_Toc452113222" w:history="1">
        <w:r w:rsidR="007D0A28" w:rsidRPr="00216ED0">
          <w:rPr>
            <w:rStyle w:val="Hyperlink"/>
          </w:rPr>
          <w:t>Namizni operacijski sistemi</w:t>
        </w:r>
        <w:r w:rsidR="007D0A28">
          <w:tab/>
        </w:r>
        <w:r w:rsidR="007D0A28">
          <w:fldChar w:fldCharType="begin"/>
        </w:r>
        <w:r w:rsidR="007D0A28">
          <w:instrText xml:space="preserve"> PAGEREF _Toc452113222 \h </w:instrText>
        </w:r>
        <w:r w:rsidR="007D0A28">
          <w:fldChar w:fldCharType="separate"/>
        </w:r>
        <w:r w:rsidR="007D0A28">
          <w:t>10</w:t>
        </w:r>
        <w:r w:rsidR="007D0A28">
          <w:fldChar w:fldCharType="end"/>
        </w:r>
      </w:hyperlink>
    </w:p>
    <w:p w:rsidR="007D0A28" w:rsidRDefault="00E448DB">
      <w:pPr>
        <w:pStyle w:val="TOC3"/>
        <w:rPr>
          <w:rFonts w:eastAsiaTheme="minorEastAsia"/>
          <w:smallCaps w:val="0"/>
          <w:sz w:val="22"/>
          <w:lang w:eastAsia="zh-TW"/>
        </w:rPr>
      </w:pPr>
      <w:hyperlink w:anchor="_Toc452113223" w:history="1">
        <w:r w:rsidR="007D0A28" w:rsidRPr="00216ED0">
          <w:rPr>
            <w:rStyle w:val="Hyperlink"/>
          </w:rPr>
          <w:t>Licenca za procesor/licenca CAL</w:t>
        </w:r>
        <w:r w:rsidR="007D0A28">
          <w:tab/>
        </w:r>
        <w:r w:rsidR="007D0A28">
          <w:fldChar w:fldCharType="begin"/>
        </w:r>
        <w:r w:rsidR="007D0A28">
          <w:instrText xml:space="preserve"> PAGEREF _Toc452113223 \h </w:instrText>
        </w:r>
        <w:r w:rsidR="007D0A28">
          <w:fldChar w:fldCharType="separate"/>
        </w:r>
        <w:r w:rsidR="007D0A28">
          <w:t>10</w:t>
        </w:r>
        <w:r w:rsidR="007D0A28">
          <w:fldChar w:fldCharType="end"/>
        </w:r>
      </w:hyperlink>
    </w:p>
    <w:p w:rsidR="007D0A28" w:rsidRDefault="00E448DB">
      <w:pPr>
        <w:pStyle w:val="TOC3"/>
        <w:rPr>
          <w:rFonts w:eastAsiaTheme="minorEastAsia"/>
          <w:smallCaps w:val="0"/>
          <w:sz w:val="22"/>
          <w:lang w:eastAsia="zh-TW"/>
        </w:rPr>
      </w:pPr>
      <w:hyperlink w:anchor="_Toc452113224" w:history="1">
        <w:r w:rsidR="007D0A28" w:rsidRPr="00216ED0">
          <w:rPr>
            <w:rStyle w:val="Hyperlink"/>
          </w:rPr>
          <w:t>Strežniška licenca/licenca CAL</w:t>
        </w:r>
        <w:r w:rsidR="007D0A28">
          <w:tab/>
        </w:r>
        <w:r w:rsidR="007D0A28">
          <w:fldChar w:fldCharType="begin"/>
        </w:r>
        <w:r w:rsidR="007D0A28">
          <w:instrText xml:space="preserve"> PAGEREF _Toc452113224 \h </w:instrText>
        </w:r>
        <w:r w:rsidR="007D0A28">
          <w:fldChar w:fldCharType="separate"/>
        </w:r>
        <w:r w:rsidR="007D0A28">
          <w:t>11</w:t>
        </w:r>
        <w:r w:rsidR="007D0A28">
          <w:fldChar w:fldCharType="end"/>
        </w:r>
      </w:hyperlink>
    </w:p>
    <w:p w:rsidR="007D0A28" w:rsidRDefault="00E448DB">
      <w:pPr>
        <w:pStyle w:val="TOC3"/>
        <w:rPr>
          <w:rFonts w:eastAsiaTheme="minorEastAsia"/>
          <w:smallCaps w:val="0"/>
          <w:sz w:val="22"/>
          <w:lang w:eastAsia="zh-TW"/>
        </w:rPr>
      </w:pPr>
      <w:hyperlink w:anchor="_Toc452113225" w:history="1">
        <w:r w:rsidR="007D0A28" w:rsidRPr="00216ED0">
          <w:rPr>
            <w:rStyle w:val="Hyperlink"/>
          </w:rPr>
          <w:t>Na jedro</w:t>
        </w:r>
        <w:r w:rsidR="007D0A28">
          <w:tab/>
        </w:r>
        <w:r w:rsidR="007D0A28">
          <w:fldChar w:fldCharType="begin"/>
        </w:r>
        <w:r w:rsidR="007D0A28">
          <w:instrText xml:space="preserve"> PAGEREF _Toc452113225 \h </w:instrText>
        </w:r>
        <w:r w:rsidR="007D0A28">
          <w:fldChar w:fldCharType="separate"/>
        </w:r>
        <w:r w:rsidR="007D0A28">
          <w:t>11</w:t>
        </w:r>
        <w:r w:rsidR="007D0A28">
          <w:fldChar w:fldCharType="end"/>
        </w:r>
      </w:hyperlink>
    </w:p>
    <w:p w:rsidR="007D0A28" w:rsidRDefault="00E448DB">
      <w:pPr>
        <w:pStyle w:val="TOC3"/>
        <w:rPr>
          <w:rFonts w:eastAsiaTheme="minorEastAsia"/>
          <w:smallCaps w:val="0"/>
          <w:sz w:val="22"/>
          <w:lang w:eastAsia="zh-TW"/>
        </w:rPr>
      </w:pPr>
      <w:hyperlink w:anchor="_Toc452113226" w:history="1">
        <w:r w:rsidR="007D0A28" w:rsidRPr="00216ED0">
          <w:rPr>
            <w:rStyle w:val="Hyperlink"/>
          </w:rPr>
          <w:t>Strežniki za upravljanje</w:t>
        </w:r>
        <w:r w:rsidR="007D0A28">
          <w:tab/>
        </w:r>
        <w:r w:rsidR="007D0A28">
          <w:fldChar w:fldCharType="begin"/>
        </w:r>
        <w:r w:rsidR="007D0A28">
          <w:instrText xml:space="preserve"> PAGEREF _Toc452113226 \h </w:instrText>
        </w:r>
        <w:r w:rsidR="007D0A28">
          <w:fldChar w:fldCharType="separate"/>
        </w:r>
        <w:r w:rsidR="007D0A28">
          <w:t>11</w:t>
        </w:r>
        <w:r w:rsidR="007D0A28">
          <w:fldChar w:fldCharType="end"/>
        </w:r>
      </w:hyperlink>
    </w:p>
    <w:p w:rsidR="007D0A28" w:rsidRDefault="00E448DB">
      <w:pPr>
        <w:pStyle w:val="TOC3"/>
        <w:rPr>
          <w:rFonts w:eastAsiaTheme="minorEastAsia"/>
          <w:smallCaps w:val="0"/>
          <w:sz w:val="22"/>
          <w:lang w:eastAsia="zh-TW"/>
        </w:rPr>
      </w:pPr>
      <w:hyperlink w:anchor="_Toc452113227" w:history="1">
        <w:r w:rsidR="007D0A28" w:rsidRPr="00216ED0">
          <w:rPr>
            <w:rStyle w:val="Hyperlink"/>
          </w:rPr>
          <w:t>Posebni strežniki</w:t>
        </w:r>
        <w:r w:rsidR="007D0A28">
          <w:tab/>
        </w:r>
        <w:r w:rsidR="007D0A28">
          <w:fldChar w:fldCharType="begin"/>
        </w:r>
        <w:r w:rsidR="007D0A28">
          <w:instrText xml:space="preserve"> PAGEREF _Toc452113227 \h </w:instrText>
        </w:r>
        <w:r w:rsidR="007D0A28">
          <w:fldChar w:fldCharType="separate"/>
        </w:r>
        <w:r w:rsidR="007D0A28">
          <w:t>12</w:t>
        </w:r>
        <w:r w:rsidR="007D0A28">
          <w:fldChar w:fldCharType="end"/>
        </w:r>
      </w:hyperlink>
    </w:p>
    <w:p w:rsidR="007D0A28" w:rsidRDefault="00E448DB">
      <w:pPr>
        <w:pStyle w:val="TOC3"/>
        <w:rPr>
          <w:rFonts w:eastAsiaTheme="minorEastAsia"/>
          <w:smallCaps w:val="0"/>
          <w:sz w:val="22"/>
          <w:lang w:eastAsia="zh-TW"/>
        </w:rPr>
      </w:pPr>
      <w:hyperlink w:anchor="_Toc452113228" w:history="1">
        <w:r w:rsidR="007D0A28" w:rsidRPr="00216ED0">
          <w:rPr>
            <w:rStyle w:val="Hyperlink"/>
          </w:rPr>
          <w:t>Orodja za razvijalce</w:t>
        </w:r>
        <w:r w:rsidR="007D0A28">
          <w:tab/>
        </w:r>
        <w:r w:rsidR="007D0A28">
          <w:fldChar w:fldCharType="begin"/>
        </w:r>
        <w:r w:rsidR="007D0A28">
          <w:instrText xml:space="preserve"> PAGEREF _Toc452113228 \h </w:instrText>
        </w:r>
        <w:r w:rsidR="007D0A28">
          <w:fldChar w:fldCharType="separate"/>
        </w:r>
        <w:r w:rsidR="007D0A28">
          <w:t>12</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229" w:history="1">
        <w:r w:rsidR="007D0A28" w:rsidRPr="00216ED0">
          <w:rPr>
            <w:rStyle w:val="Hyperlink"/>
            <w:noProof/>
          </w:rPr>
          <w:t>Programska oprema</w:t>
        </w:r>
        <w:r w:rsidR="007D0A28">
          <w:rPr>
            <w:noProof/>
          </w:rPr>
          <w:tab/>
        </w:r>
        <w:r w:rsidR="007D0A28">
          <w:rPr>
            <w:noProof/>
          </w:rPr>
          <w:fldChar w:fldCharType="begin"/>
        </w:r>
        <w:r w:rsidR="007D0A28">
          <w:rPr>
            <w:noProof/>
          </w:rPr>
          <w:instrText xml:space="preserve"> PAGEREF _Toc452113229 \h </w:instrText>
        </w:r>
        <w:r w:rsidR="007D0A28">
          <w:rPr>
            <w:noProof/>
          </w:rPr>
        </w:r>
        <w:r w:rsidR="007D0A28">
          <w:rPr>
            <w:noProof/>
          </w:rPr>
          <w:fldChar w:fldCharType="separate"/>
        </w:r>
        <w:r w:rsidR="007D0A28">
          <w:rPr>
            <w:noProof/>
          </w:rPr>
          <w:t>14</w:t>
        </w:r>
        <w:r w:rsidR="007D0A28">
          <w:rPr>
            <w:noProof/>
          </w:rPr>
          <w:fldChar w:fldCharType="end"/>
        </w:r>
      </w:hyperlink>
    </w:p>
    <w:p w:rsidR="007D0A28" w:rsidRDefault="00E448DB">
      <w:pPr>
        <w:pStyle w:val="TOC2"/>
        <w:rPr>
          <w:rFonts w:eastAsiaTheme="minorEastAsia"/>
          <w:smallCaps w:val="0"/>
          <w:sz w:val="22"/>
          <w:lang w:eastAsia="zh-TW"/>
        </w:rPr>
      </w:pPr>
      <w:hyperlink w:anchor="_Toc452113230" w:history="1">
        <w:r w:rsidR="007D0A28" w:rsidRPr="00216ED0">
          <w:rPr>
            <w:rStyle w:val="Hyperlink"/>
          </w:rPr>
          <w:t>Advanced Threat Analytics</w:t>
        </w:r>
        <w:r w:rsidR="007D0A28">
          <w:tab/>
        </w:r>
        <w:r w:rsidR="007D0A28">
          <w:fldChar w:fldCharType="begin"/>
        </w:r>
        <w:r w:rsidR="007D0A28">
          <w:instrText xml:space="preserve"> PAGEREF _Toc452113230 \h </w:instrText>
        </w:r>
        <w:r w:rsidR="007D0A28">
          <w:fldChar w:fldCharType="separate"/>
        </w:r>
        <w:r w:rsidR="007D0A28">
          <w:t>14</w:t>
        </w:r>
        <w:r w:rsidR="007D0A28">
          <w:fldChar w:fldCharType="end"/>
        </w:r>
      </w:hyperlink>
    </w:p>
    <w:p w:rsidR="007D0A28" w:rsidRDefault="00E448DB">
      <w:pPr>
        <w:pStyle w:val="TOC2"/>
        <w:rPr>
          <w:rFonts w:eastAsiaTheme="minorEastAsia"/>
          <w:smallCaps w:val="0"/>
          <w:sz w:val="22"/>
          <w:lang w:eastAsia="zh-TW"/>
        </w:rPr>
      </w:pPr>
      <w:hyperlink w:anchor="_Toc452113231" w:history="1">
        <w:r w:rsidR="007D0A28" w:rsidRPr="00216ED0">
          <w:rPr>
            <w:rStyle w:val="Hyperlink"/>
          </w:rPr>
          <w:t>BizTalk</w:t>
        </w:r>
        <w:r w:rsidR="007D0A28">
          <w:tab/>
        </w:r>
        <w:r w:rsidR="007D0A28">
          <w:fldChar w:fldCharType="begin"/>
        </w:r>
        <w:r w:rsidR="007D0A28">
          <w:instrText xml:space="preserve"> PAGEREF _Toc452113231 \h </w:instrText>
        </w:r>
        <w:r w:rsidR="007D0A28">
          <w:fldChar w:fldCharType="separate"/>
        </w:r>
        <w:r w:rsidR="007D0A28">
          <w:t>14</w:t>
        </w:r>
        <w:r w:rsidR="007D0A28">
          <w:fldChar w:fldCharType="end"/>
        </w:r>
      </w:hyperlink>
    </w:p>
    <w:p w:rsidR="007D0A28" w:rsidRDefault="00E448DB">
      <w:pPr>
        <w:pStyle w:val="TOC2"/>
        <w:rPr>
          <w:rFonts w:eastAsiaTheme="minorEastAsia"/>
          <w:smallCaps w:val="0"/>
          <w:sz w:val="22"/>
          <w:lang w:eastAsia="zh-TW"/>
        </w:rPr>
      </w:pPr>
      <w:hyperlink w:anchor="_Toc452113232" w:history="1">
        <w:r w:rsidR="007D0A28" w:rsidRPr="00216ED0">
          <w:rPr>
            <w:rStyle w:val="Hyperlink"/>
          </w:rPr>
          <w:t>Licence CAL Suite</w:t>
        </w:r>
        <w:r w:rsidR="007D0A28">
          <w:tab/>
        </w:r>
        <w:r w:rsidR="007D0A28">
          <w:fldChar w:fldCharType="begin"/>
        </w:r>
        <w:r w:rsidR="007D0A28">
          <w:instrText xml:space="preserve"> PAGEREF _Toc452113232 \h </w:instrText>
        </w:r>
        <w:r w:rsidR="007D0A28">
          <w:fldChar w:fldCharType="separate"/>
        </w:r>
        <w:r w:rsidR="007D0A28">
          <w:t>16</w:t>
        </w:r>
        <w:r w:rsidR="007D0A28">
          <w:fldChar w:fldCharType="end"/>
        </w:r>
      </w:hyperlink>
    </w:p>
    <w:p w:rsidR="007D0A28" w:rsidRDefault="00E448DB">
      <w:pPr>
        <w:pStyle w:val="TOC2"/>
        <w:rPr>
          <w:rFonts w:eastAsiaTheme="minorEastAsia"/>
          <w:smallCaps w:val="0"/>
          <w:sz w:val="22"/>
          <w:lang w:eastAsia="zh-TW"/>
        </w:rPr>
      </w:pPr>
      <w:hyperlink w:anchor="_Toc452113233" w:history="1">
        <w:r w:rsidR="007D0A28" w:rsidRPr="00216ED0">
          <w:rPr>
            <w:rStyle w:val="Hyperlink"/>
          </w:rPr>
          <w:t>Core Infrastructure Server (CIS) Suite</w:t>
        </w:r>
        <w:r w:rsidR="007D0A28">
          <w:tab/>
        </w:r>
        <w:r w:rsidR="007D0A28">
          <w:fldChar w:fldCharType="begin"/>
        </w:r>
        <w:r w:rsidR="007D0A28">
          <w:instrText xml:space="preserve"> PAGEREF _Toc452113233 \h </w:instrText>
        </w:r>
        <w:r w:rsidR="007D0A28">
          <w:fldChar w:fldCharType="separate"/>
        </w:r>
        <w:r w:rsidR="007D0A28">
          <w:t>17</w:t>
        </w:r>
        <w:r w:rsidR="007D0A28">
          <w:fldChar w:fldCharType="end"/>
        </w:r>
      </w:hyperlink>
    </w:p>
    <w:p w:rsidR="007D0A28" w:rsidRDefault="00E448DB">
      <w:pPr>
        <w:pStyle w:val="TOC2"/>
        <w:rPr>
          <w:rFonts w:eastAsiaTheme="minorEastAsia"/>
          <w:smallCaps w:val="0"/>
          <w:sz w:val="22"/>
          <w:lang w:eastAsia="zh-TW"/>
        </w:rPr>
      </w:pPr>
      <w:hyperlink w:anchor="_Toc452113234" w:history="1">
        <w:r w:rsidR="007D0A28" w:rsidRPr="00216ED0">
          <w:rPr>
            <w:rStyle w:val="Hyperlink"/>
          </w:rPr>
          <w:t>Forefront</w:t>
        </w:r>
        <w:r w:rsidR="007D0A28">
          <w:tab/>
        </w:r>
        <w:r w:rsidR="007D0A28">
          <w:fldChar w:fldCharType="begin"/>
        </w:r>
        <w:r w:rsidR="007D0A28">
          <w:instrText xml:space="preserve"> PAGEREF _Toc452113234 \h </w:instrText>
        </w:r>
        <w:r w:rsidR="007D0A28">
          <w:fldChar w:fldCharType="separate"/>
        </w:r>
        <w:r w:rsidR="007D0A28">
          <w:t>19</w:t>
        </w:r>
        <w:r w:rsidR="007D0A28">
          <w:fldChar w:fldCharType="end"/>
        </w:r>
      </w:hyperlink>
    </w:p>
    <w:p w:rsidR="007D0A28" w:rsidRDefault="00E448DB">
      <w:pPr>
        <w:pStyle w:val="TOC2"/>
        <w:rPr>
          <w:rFonts w:eastAsiaTheme="minorEastAsia"/>
          <w:smallCaps w:val="0"/>
          <w:sz w:val="22"/>
          <w:lang w:eastAsia="zh-TW"/>
        </w:rPr>
      </w:pPr>
      <w:hyperlink w:anchor="_Toc452113235" w:history="1">
        <w:r w:rsidR="007D0A28" w:rsidRPr="00216ED0">
          <w:rPr>
            <w:rStyle w:val="Hyperlink"/>
          </w:rPr>
          <w:t>Microsoft Dynamics</w:t>
        </w:r>
        <w:r w:rsidR="007D0A28">
          <w:tab/>
        </w:r>
        <w:r w:rsidR="007D0A28">
          <w:fldChar w:fldCharType="begin"/>
        </w:r>
        <w:r w:rsidR="007D0A28">
          <w:instrText xml:space="preserve"> PAGEREF _Toc452113235 \h </w:instrText>
        </w:r>
        <w:r w:rsidR="007D0A28">
          <w:fldChar w:fldCharType="separate"/>
        </w:r>
        <w:r w:rsidR="007D0A28">
          <w:t>20</w:t>
        </w:r>
        <w:r w:rsidR="007D0A28">
          <w:fldChar w:fldCharType="end"/>
        </w:r>
      </w:hyperlink>
    </w:p>
    <w:p w:rsidR="007D0A28" w:rsidRDefault="00E448DB">
      <w:pPr>
        <w:pStyle w:val="TOC3"/>
        <w:rPr>
          <w:rFonts w:eastAsiaTheme="minorEastAsia"/>
          <w:smallCaps w:val="0"/>
          <w:sz w:val="22"/>
          <w:lang w:eastAsia="zh-TW"/>
        </w:rPr>
      </w:pPr>
      <w:hyperlink w:anchor="_Toc452113236" w:history="1">
        <w:r w:rsidR="007D0A28" w:rsidRPr="00216ED0">
          <w:rPr>
            <w:rStyle w:val="Hyperlink"/>
          </w:rPr>
          <w:t>Microsoft Dynamics AX</w:t>
        </w:r>
        <w:r w:rsidR="007D0A28">
          <w:tab/>
        </w:r>
        <w:r w:rsidR="007D0A28">
          <w:fldChar w:fldCharType="begin"/>
        </w:r>
        <w:r w:rsidR="007D0A28">
          <w:instrText xml:space="preserve"> PAGEREF _Toc452113236 \h </w:instrText>
        </w:r>
        <w:r w:rsidR="007D0A28">
          <w:fldChar w:fldCharType="separate"/>
        </w:r>
        <w:r w:rsidR="007D0A28">
          <w:t>20</w:t>
        </w:r>
        <w:r w:rsidR="007D0A28">
          <w:fldChar w:fldCharType="end"/>
        </w:r>
      </w:hyperlink>
    </w:p>
    <w:p w:rsidR="007D0A28" w:rsidRDefault="00E448DB">
      <w:pPr>
        <w:pStyle w:val="TOC3"/>
        <w:rPr>
          <w:rFonts w:eastAsiaTheme="minorEastAsia"/>
          <w:smallCaps w:val="0"/>
          <w:sz w:val="22"/>
          <w:lang w:eastAsia="zh-TW"/>
        </w:rPr>
      </w:pPr>
      <w:hyperlink w:anchor="_Toc452113237" w:history="1">
        <w:r w:rsidR="007D0A28" w:rsidRPr="00216ED0">
          <w:rPr>
            <w:rStyle w:val="Hyperlink"/>
          </w:rPr>
          <w:t>Microsoft Dynamics CRM</w:t>
        </w:r>
        <w:r w:rsidR="007D0A28">
          <w:tab/>
        </w:r>
        <w:r w:rsidR="007D0A28">
          <w:fldChar w:fldCharType="begin"/>
        </w:r>
        <w:r w:rsidR="007D0A28">
          <w:instrText xml:space="preserve"> PAGEREF _Toc452113237 \h </w:instrText>
        </w:r>
        <w:r w:rsidR="007D0A28">
          <w:fldChar w:fldCharType="separate"/>
        </w:r>
        <w:r w:rsidR="007D0A28">
          <w:t>22</w:t>
        </w:r>
        <w:r w:rsidR="007D0A28">
          <w:fldChar w:fldCharType="end"/>
        </w:r>
      </w:hyperlink>
    </w:p>
    <w:p w:rsidR="007D0A28" w:rsidRDefault="00E448DB">
      <w:pPr>
        <w:pStyle w:val="TOC2"/>
        <w:rPr>
          <w:rFonts w:eastAsiaTheme="minorEastAsia"/>
          <w:smallCaps w:val="0"/>
          <w:sz w:val="22"/>
          <w:lang w:eastAsia="zh-TW"/>
        </w:rPr>
      </w:pPr>
      <w:hyperlink w:anchor="_Toc452113238" w:history="1">
        <w:r w:rsidR="007D0A28" w:rsidRPr="00216ED0">
          <w:rPr>
            <w:rStyle w:val="Hyperlink"/>
          </w:rPr>
          <w:t>Microsoft Identity Manager</w:t>
        </w:r>
        <w:r w:rsidR="007D0A28">
          <w:tab/>
        </w:r>
        <w:r w:rsidR="007D0A28">
          <w:fldChar w:fldCharType="begin"/>
        </w:r>
        <w:r w:rsidR="007D0A28">
          <w:instrText xml:space="preserve"> PAGEREF _Toc452113238 \h </w:instrText>
        </w:r>
        <w:r w:rsidR="007D0A28">
          <w:fldChar w:fldCharType="separate"/>
        </w:r>
        <w:r w:rsidR="007D0A28">
          <w:t>23</w:t>
        </w:r>
        <w:r w:rsidR="007D0A28">
          <w:fldChar w:fldCharType="end"/>
        </w:r>
      </w:hyperlink>
    </w:p>
    <w:p w:rsidR="007D0A28" w:rsidRDefault="00E448DB">
      <w:pPr>
        <w:pStyle w:val="TOC2"/>
        <w:rPr>
          <w:rFonts w:eastAsiaTheme="minorEastAsia"/>
          <w:smallCaps w:val="0"/>
          <w:sz w:val="22"/>
          <w:lang w:eastAsia="zh-TW"/>
        </w:rPr>
      </w:pPr>
      <w:hyperlink w:anchor="_Toc452113239" w:history="1">
        <w:r w:rsidR="007D0A28" w:rsidRPr="00216ED0">
          <w:rPr>
            <w:rStyle w:val="Hyperlink"/>
          </w:rPr>
          <w:t>Programi Office</w:t>
        </w:r>
        <w:r w:rsidR="007D0A28">
          <w:tab/>
        </w:r>
        <w:r w:rsidR="007D0A28">
          <w:fldChar w:fldCharType="begin"/>
        </w:r>
        <w:r w:rsidR="007D0A28">
          <w:instrText xml:space="preserve"> PAGEREF _Toc452113239 \h </w:instrText>
        </w:r>
        <w:r w:rsidR="007D0A28">
          <w:fldChar w:fldCharType="separate"/>
        </w:r>
        <w:r w:rsidR="007D0A28">
          <w:t>24</w:t>
        </w:r>
        <w:r w:rsidR="007D0A28">
          <w:fldChar w:fldCharType="end"/>
        </w:r>
      </w:hyperlink>
    </w:p>
    <w:p w:rsidR="007D0A28" w:rsidRDefault="00E448DB">
      <w:pPr>
        <w:pStyle w:val="TOC3"/>
        <w:rPr>
          <w:rFonts w:eastAsiaTheme="minorEastAsia"/>
          <w:smallCaps w:val="0"/>
          <w:sz w:val="22"/>
          <w:lang w:eastAsia="zh-TW"/>
        </w:rPr>
      </w:pPr>
      <w:hyperlink w:anchor="_Toc452113240" w:history="1">
        <w:r w:rsidR="007D0A28" w:rsidRPr="00216ED0">
          <w:rPr>
            <w:rStyle w:val="Hyperlink"/>
          </w:rPr>
          <w:t>Namizni programi Office</w:t>
        </w:r>
        <w:r w:rsidR="007D0A28">
          <w:tab/>
        </w:r>
        <w:r w:rsidR="007D0A28">
          <w:fldChar w:fldCharType="begin"/>
        </w:r>
        <w:r w:rsidR="007D0A28">
          <w:instrText xml:space="preserve"> PAGEREF _Toc452113240 \h </w:instrText>
        </w:r>
        <w:r w:rsidR="007D0A28">
          <w:fldChar w:fldCharType="separate"/>
        </w:r>
        <w:r w:rsidR="007D0A28">
          <w:t>24</w:t>
        </w:r>
        <w:r w:rsidR="007D0A28">
          <w:fldChar w:fldCharType="end"/>
        </w:r>
      </w:hyperlink>
    </w:p>
    <w:p w:rsidR="007D0A28" w:rsidRDefault="00E448DB">
      <w:pPr>
        <w:pStyle w:val="TOC3"/>
        <w:rPr>
          <w:rFonts w:eastAsiaTheme="minorEastAsia"/>
          <w:smallCaps w:val="0"/>
          <w:sz w:val="22"/>
          <w:lang w:eastAsia="zh-TW"/>
        </w:rPr>
      </w:pPr>
      <w:hyperlink w:anchor="_Toc452113241" w:history="1">
        <w:r w:rsidR="007D0A28" w:rsidRPr="00216ED0">
          <w:rPr>
            <w:rStyle w:val="Hyperlink"/>
          </w:rPr>
          <w:t>Office for Mac</w:t>
        </w:r>
        <w:r w:rsidR="007D0A28">
          <w:tab/>
        </w:r>
        <w:r w:rsidR="007D0A28">
          <w:fldChar w:fldCharType="begin"/>
        </w:r>
        <w:r w:rsidR="007D0A28">
          <w:instrText xml:space="preserve"> PAGEREF _Toc452113241 \h </w:instrText>
        </w:r>
        <w:r w:rsidR="007D0A28">
          <w:fldChar w:fldCharType="separate"/>
        </w:r>
        <w:r w:rsidR="007D0A28">
          <w:t>26</w:t>
        </w:r>
        <w:r w:rsidR="007D0A28">
          <w:fldChar w:fldCharType="end"/>
        </w:r>
      </w:hyperlink>
    </w:p>
    <w:p w:rsidR="007D0A28" w:rsidRDefault="00E448DB">
      <w:pPr>
        <w:pStyle w:val="TOC2"/>
        <w:rPr>
          <w:rFonts w:eastAsiaTheme="minorEastAsia"/>
          <w:smallCaps w:val="0"/>
          <w:sz w:val="22"/>
          <w:lang w:eastAsia="zh-TW"/>
        </w:rPr>
      </w:pPr>
      <w:hyperlink w:anchor="_Toc452113242" w:history="1">
        <w:r w:rsidR="007D0A28" w:rsidRPr="00216ED0">
          <w:rPr>
            <w:rStyle w:val="Hyperlink"/>
          </w:rPr>
          <w:t>Strežniki Office</w:t>
        </w:r>
        <w:r w:rsidR="007D0A28">
          <w:tab/>
        </w:r>
        <w:r w:rsidR="007D0A28">
          <w:fldChar w:fldCharType="begin"/>
        </w:r>
        <w:r w:rsidR="007D0A28">
          <w:instrText xml:space="preserve"> PAGEREF _Toc452113242 \h </w:instrText>
        </w:r>
        <w:r w:rsidR="007D0A28">
          <w:fldChar w:fldCharType="separate"/>
        </w:r>
        <w:r w:rsidR="007D0A28">
          <w:t>27</w:t>
        </w:r>
        <w:r w:rsidR="007D0A28">
          <w:fldChar w:fldCharType="end"/>
        </w:r>
      </w:hyperlink>
    </w:p>
    <w:p w:rsidR="007D0A28" w:rsidRDefault="00E448DB">
      <w:pPr>
        <w:pStyle w:val="TOC3"/>
        <w:rPr>
          <w:rFonts w:eastAsiaTheme="minorEastAsia"/>
          <w:smallCaps w:val="0"/>
          <w:sz w:val="22"/>
          <w:lang w:eastAsia="zh-TW"/>
        </w:rPr>
      </w:pPr>
      <w:hyperlink w:anchor="_Toc452113243" w:history="1">
        <w:r w:rsidR="007D0A28" w:rsidRPr="00216ED0">
          <w:rPr>
            <w:rStyle w:val="Hyperlink"/>
          </w:rPr>
          <w:t>Exchange Server</w:t>
        </w:r>
        <w:r w:rsidR="007D0A28">
          <w:tab/>
        </w:r>
        <w:r w:rsidR="007D0A28">
          <w:fldChar w:fldCharType="begin"/>
        </w:r>
        <w:r w:rsidR="007D0A28">
          <w:instrText xml:space="preserve"> PAGEREF _Toc452113243 \h </w:instrText>
        </w:r>
        <w:r w:rsidR="007D0A28">
          <w:fldChar w:fldCharType="separate"/>
        </w:r>
        <w:r w:rsidR="007D0A28">
          <w:t>27</w:t>
        </w:r>
        <w:r w:rsidR="007D0A28">
          <w:fldChar w:fldCharType="end"/>
        </w:r>
      </w:hyperlink>
    </w:p>
    <w:p w:rsidR="007D0A28" w:rsidRDefault="00E448DB">
      <w:pPr>
        <w:pStyle w:val="TOC3"/>
        <w:rPr>
          <w:rFonts w:eastAsiaTheme="minorEastAsia"/>
          <w:smallCaps w:val="0"/>
          <w:sz w:val="22"/>
          <w:lang w:eastAsia="zh-TW"/>
        </w:rPr>
      </w:pPr>
      <w:hyperlink w:anchor="_Toc452113244" w:history="1">
        <w:r w:rsidR="007D0A28" w:rsidRPr="00216ED0">
          <w:rPr>
            <w:rStyle w:val="Hyperlink"/>
          </w:rPr>
          <w:t>Project Server</w:t>
        </w:r>
        <w:r w:rsidR="007D0A28">
          <w:tab/>
        </w:r>
        <w:r w:rsidR="007D0A28">
          <w:fldChar w:fldCharType="begin"/>
        </w:r>
        <w:r w:rsidR="007D0A28">
          <w:instrText xml:space="preserve"> PAGEREF _Toc452113244 \h </w:instrText>
        </w:r>
        <w:r w:rsidR="007D0A28">
          <w:fldChar w:fldCharType="separate"/>
        </w:r>
        <w:r w:rsidR="007D0A28">
          <w:t>28</w:t>
        </w:r>
        <w:r w:rsidR="007D0A28">
          <w:fldChar w:fldCharType="end"/>
        </w:r>
      </w:hyperlink>
    </w:p>
    <w:p w:rsidR="007D0A28" w:rsidRDefault="00E448DB">
      <w:pPr>
        <w:pStyle w:val="TOC3"/>
        <w:rPr>
          <w:rFonts w:eastAsiaTheme="minorEastAsia"/>
          <w:smallCaps w:val="0"/>
          <w:sz w:val="22"/>
          <w:lang w:eastAsia="zh-TW"/>
        </w:rPr>
      </w:pPr>
      <w:hyperlink w:anchor="_Toc452113245" w:history="1">
        <w:r w:rsidR="007D0A28" w:rsidRPr="00216ED0">
          <w:rPr>
            <w:rStyle w:val="Hyperlink"/>
          </w:rPr>
          <w:t>SharePoint Server</w:t>
        </w:r>
        <w:r w:rsidR="007D0A28">
          <w:tab/>
        </w:r>
        <w:r w:rsidR="007D0A28">
          <w:fldChar w:fldCharType="begin"/>
        </w:r>
        <w:r w:rsidR="007D0A28">
          <w:instrText xml:space="preserve"> PAGEREF _Toc452113245 \h </w:instrText>
        </w:r>
        <w:r w:rsidR="007D0A28">
          <w:fldChar w:fldCharType="separate"/>
        </w:r>
        <w:r w:rsidR="007D0A28">
          <w:t>28</w:t>
        </w:r>
        <w:r w:rsidR="007D0A28">
          <w:fldChar w:fldCharType="end"/>
        </w:r>
      </w:hyperlink>
    </w:p>
    <w:p w:rsidR="007D0A28" w:rsidRDefault="00E448DB">
      <w:pPr>
        <w:pStyle w:val="TOC3"/>
        <w:rPr>
          <w:rFonts w:eastAsiaTheme="minorEastAsia"/>
          <w:smallCaps w:val="0"/>
          <w:sz w:val="22"/>
          <w:lang w:eastAsia="zh-TW"/>
        </w:rPr>
      </w:pPr>
      <w:hyperlink w:anchor="_Toc452113246" w:history="1">
        <w:r w:rsidR="007D0A28" w:rsidRPr="00216ED0">
          <w:rPr>
            <w:rStyle w:val="Hyperlink"/>
          </w:rPr>
          <w:t>Skype za podjetja Server</w:t>
        </w:r>
        <w:r w:rsidR="007D0A28">
          <w:tab/>
        </w:r>
        <w:r w:rsidR="007D0A28">
          <w:fldChar w:fldCharType="begin"/>
        </w:r>
        <w:r w:rsidR="007D0A28">
          <w:instrText xml:space="preserve"> PAGEREF _Toc452113246 \h </w:instrText>
        </w:r>
        <w:r w:rsidR="007D0A28">
          <w:fldChar w:fldCharType="separate"/>
        </w:r>
        <w:r w:rsidR="007D0A28">
          <w:t>29</w:t>
        </w:r>
        <w:r w:rsidR="007D0A28">
          <w:fldChar w:fldCharType="end"/>
        </w:r>
      </w:hyperlink>
    </w:p>
    <w:p w:rsidR="007D0A28" w:rsidRDefault="00E448DB">
      <w:pPr>
        <w:pStyle w:val="TOC2"/>
        <w:rPr>
          <w:rFonts w:eastAsiaTheme="minorEastAsia"/>
          <w:smallCaps w:val="0"/>
          <w:sz w:val="22"/>
          <w:lang w:eastAsia="zh-TW"/>
        </w:rPr>
      </w:pPr>
      <w:hyperlink w:anchor="_Toc452113247" w:history="1">
        <w:r w:rsidR="007D0A28" w:rsidRPr="00216ED0">
          <w:rPr>
            <w:rStyle w:val="Hyperlink"/>
          </w:rPr>
          <w:t>R Server</w:t>
        </w:r>
        <w:r w:rsidR="007D0A28">
          <w:tab/>
        </w:r>
        <w:r w:rsidR="007D0A28">
          <w:fldChar w:fldCharType="begin"/>
        </w:r>
        <w:r w:rsidR="007D0A28">
          <w:instrText xml:space="preserve"> PAGEREF _Toc452113247 \h </w:instrText>
        </w:r>
        <w:r w:rsidR="007D0A28">
          <w:fldChar w:fldCharType="separate"/>
        </w:r>
        <w:r w:rsidR="007D0A28">
          <w:t>31</w:t>
        </w:r>
        <w:r w:rsidR="007D0A28">
          <w:fldChar w:fldCharType="end"/>
        </w:r>
      </w:hyperlink>
    </w:p>
    <w:p w:rsidR="007D0A28" w:rsidRDefault="00E448DB">
      <w:pPr>
        <w:pStyle w:val="TOC2"/>
        <w:rPr>
          <w:rFonts w:eastAsiaTheme="minorEastAsia"/>
          <w:smallCaps w:val="0"/>
          <w:sz w:val="22"/>
          <w:lang w:eastAsia="zh-TW"/>
        </w:rPr>
      </w:pPr>
      <w:hyperlink w:anchor="_Toc452113248" w:history="1">
        <w:r w:rsidR="007D0A28" w:rsidRPr="00216ED0">
          <w:rPr>
            <w:rStyle w:val="Hyperlink"/>
          </w:rPr>
          <w:t>SQL Server</w:t>
        </w:r>
        <w:r w:rsidR="007D0A28">
          <w:tab/>
        </w:r>
        <w:r w:rsidR="007D0A28">
          <w:fldChar w:fldCharType="begin"/>
        </w:r>
        <w:r w:rsidR="007D0A28">
          <w:instrText xml:space="preserve"> PAGEREF _Toc452113248 \h </w:instrText>
        </w:r>
        <w:r w:rsidR="007D0A28">
          <w:fldChar w:fldCharType="separate"/>
        </w:r>
        <w:r w:rsidR="007D0A28">
          <w:t>31</w:t>
        </w:r>
        <w:r w:rsidR="007D0A28">
          <w:fldChar w:fldCharType="end"/>
        </w:r>
      </w:hyperlink>
    </w:p>
    <w:p w:rsidR="007D0A28" w:rsidRDefault="00E448DB">
      <w:pPr>
        <w:pStyle w:val="TOC2"/>
        <w:rPr>
          <w:rFonts w:eastAsiaTheme="minorEastAsia"/>
          <w:smallCaps w:val="0"/>
          <w:sz w:val="22"/>
          <w:lang w:eastAsia="zh-TW"/>
        </w:rPr>
      </w:pPr>
      <w:hyperlink w:anchor="_Toc452113249" w:history="1">
        <w:r w:rsidR="007D0A28" w:rsidRPr="00216ED0">
          <w:rPr>
            <w:rStyle w:val="Hyperlink"/>
          </w:rPr>
          <w:t>System Center</w:t>
        </w:r>
        <w:r w:rsidR="007D0A28">
          <w:tab/>
        </w:r>
        <w:r w:rsidR="007D0A28">
          <w:fldChar w:fldCharType="begin"/>
        </w:r>
        <w:r w:rsidR="007D0A28">
          <w:instrText xml:space="preserve"> PAGEREF _Toc452113249 \h </w:instrText>
        </w:r>
        <w:r w:rsidR="007D0A28">
          <w:fldChar w:fldCharType="separate"/>
        </w:r>
        <w:r w:rsidR="007D0A28">
          <w:t>33</w:t>
        </w:r>
        <w:r w:rsidR="007D0A28">
          <w:fldChar w:fldCharType="end"/>
        </w:r>
      </w:hyperlink>
    </w:p>
    <w:p w:rsidR="007D0A28" w:rsidRDefault="00E448DB">
      <w:pPr>
        <w:pStyle w:val="TOC3"/>
        <w:rPr>
          <w:rFonts w:eastAsiaTheme="minorEastAsia"/>
          <w:smallCaps w:val="0"/>
          <w:sz w:val="22"/>
          <w:lang w:eastAsia="zh-TW"/>
        </w:rPr>
      </w:pPr>
      <w:hyperlink w:anchor="_Toc452113250" w:history="1">
        <w:r w:rsidR="007D0A28" w:rsidRPr="00216ED0">
          <w:rPr>
            <w:rStyle w:val="Hyperlink"/>
          </w:rPr>
          <w:t>System Center Server</w:t>
        </w:r>
        <w:r w:rsidR="007D0A28">
          <w:tab/>
        </w:r>
        <w:r w:rsidR="007D0A28">
          <w:fldChar w:fldCharType="begin"/>
        </w:r>
        <w:r w:rsidR="007D0A28">
          <w:instrText xml:space="preserve"> PAGEREF _Toc452113250 \h </w:instrText>
        </w:r>
        <w:r w:rsidR="007D0A28">
          <w:fldChar w:fldCharType="separate"/>
        </w:r>
        <w:r w:rsidR="007D0A28">
          <w:t>33</w:t>
        </w:r>
        <w:r w:rsidR="007D0A28">
          <w:fldChar w:fldCharType="end"/>
        </w:r>
      </w:hyperlink>
    </w:p>
    <w:p w:rsidR="007D0A28" w:rsidRDefault="00E448DB">
      <w:pPr>
        <w:pStyle w:val="TOC3"/>
        <w:rPr>
          <w:rFonts w:eastAsiaTheme="minorEastAsia"/>
          <w:smallCaps w:val="0"/>
          <w:sz w:val="22"/>
          <w:lang w:eastAsia="zh-TW"/>
        </w:rPr>
      </w:pPr>
      <w:hyperlink w:anchor="_Toc452113251" w:history="1">
        <w:r w:rsidR="007D0A28" w:rsidRPr="00216ED0">
          <w:rPr>
            <w:rStyle w:val="Hyperlink"/>
          </w:rPr>
          <w:t>System Center Client Management Suite</w:t>
        </w:r>
        <w:r w:rsidR="007D0A28">
          <w:tab/>
        </w:r>
        <w:r w:rsidR="007D0A28">
          <w:fldChar w:fldCharType="begin"/>
        </w:r>
        <w:r w:rsidR="007D0A28">
          <w:instrText xml:space="preserve"> PAGEREF _Toc452113251 \h </w:instrText>
        </w:r>
        <w:r w:rsidR="007D0A28">
          <w:fldChar w:fldCharType="separate"/>
        </w:r>
        <w:r w:rsidR="007D0A28">
          <w:t>34</w:t>
        </w:r>
        <w:r w:rsidR="007D0A28">
          <w:fldChar w:fldCharType="end"/>
        </w:r>
      </w:hyperlink>
    </w:p>
    <w:p w:rsidR="007D0A28" w:rsidRDefault="00E448DB">
      <w:pPr>
        <w:pStyle w:val="TOC3"/>
        <w:rPr>
          <w:rFonts w:eastAsiaTheme="minorEastAsia"/>
          <w:smallCaps w:val="0"/>
          <w:sz w:val="22"/>
          <w:lang w:eastAsia="zh-TW"/>
        </w:rPr>
      </w:pPr>
      <w:hyperlink w:anchor="_Toc452113252" w:history="1">
        <w:r w:rsidR="007D0A28" w:rsidRPr="00216ED0">
          <w:rPr>
            <w:rStyle w:val="Hyperlink"/>
          </w:rPr>
          <w:t>System Center Configuration Manager</w:t>
        </w:r>
        <w:r w:rsidR="007D0A28">
          <w:tab/>
        </w:r>
        <w:r w:rsidR="007D0A28">
          <w:fldChar w:fldCharType="begin"/>
        </w:r>
        <w:r w:rsidR="007D0A28">
          <w:instrText xml:space="preserve"> PAGEREF _Toc452113252 \h </w:instrText>
        </w:r>
        <w:r w:rsidR="007D0A28">
          <w:fldChar w:fldCharType="separate"/>
        </w:r>
        <w:r w:rsidR="007D0A28">
          <w:t>35</w:t>
        </w:r>
        <w:r w:rsidR="007D0A28">
          <w:fldChar w:fldCharType="end"/>
        </w:r>
      </w:hyperlink>
    </w:p>
    <w:p w:rsidR="007D0A28" w:rsidRDefault="00E448DB">
      <w:pPr>
        <w:pStyle w:val="TOC3"/>
        <w:rPr>
          <w:rFonts w:eastAsiaTheme="minorEastAsia"/>
          <w:smallCaps w:val="0"/>
          <w:sz w:val="22"/>
          <w:lang w:eastAsia="zh-TW"/>
        </w:rPr>
      </w:pPr>
      <w:hyperlink w:anchor="_Toc452113253" w:history="1">
        <w:r w:rsidR="007D0A28" w:rsidRPr="00216ED0">
          <w:rPr>
            <w:rStyle w:val="Hyperlink"/>
          </w:rPr>
          <w:t>System Center Data Protection Manager</w:t>
        </w:r>
        <w:r w:rsidR="007D0A28">
          <w:tab/>
        </w:r>
        <w:r w:rsidR="007D0A28">
          <w:fldChar w:fldCharType="begin"/>
        </w:r>
        <w:r w:rsidR="007D0A28">
          <w:instrText xml:space="preserve"> PAGEREF _Toc452113253 \h </w:instrText>
        </w:r>
        <w:r w:rsidR="007D0A28">
          <w:fldChar w:fldCharType="separate"/>
        </w:r>
        <w:r w:rsidR="007D0A28">
          <w:t>36</w:t>
        </w:r>
        <w:r w:rsidR="007D0A28">
          <w:fldChar w:fldCharType="end"/>
        </w:r>
      </w:hyperlink>
    </w:p>
    <w:p w:rsidR="007D0A28" w:rsidRDefault="00E448DB">
      <w:pPr>
        <w:pStyle w:val="TOC3"/>
        <w:rPr>
          <w:rFonts w:eastAsiaTheme="minorEastAsia"/>
          <w:smallCaps w:val="0"/>
          <w:sz w:val="22"/>
          <w:lang w:eastAsia="zh-TW"/>
        </w:rPr>
      </w:pPr>
      <w:hyperlink w:anchor="_Toc452113254" w:history="1">
        <w:r w:rsidR="007D0A28" w:rsidRPr="00216ED0">
          <w:rPr>
            <w:rStyle w:val="Hyperlink"/>
          </w:rPr>
          <w:t>System Center Endpoint Protection</w:t>
        </w:r>
        <w:r w:rsidR="007D0A28">
          <w:tab/>
        </w:r>
        <w:r w:rsidR="007D0A28">
          <w:fldChar w:fldCharType="begin"/>
        </w:r>
        <w:r w:rsidR="007D0A28">
          <w:instrText xml:space="preserve"> PAGEREF _Toc452113254 \h </w:instrText>
        </w:r>
        <w:r w:rsidR="007D0A28">
          <w:fldChar w:fldCharType="separate"/>
        </w:r>
        <w:r w:rsidR="007D0A28">
          <w:t>36</w:t>
        </w:r>
        <w:r w:rsidR="007D0A28">
          <w:fldChar w:fldCharType="end"/>
        </w:r>
      </w:hyperlink>
    </w:p>
    <w:p w:rsidR="007D0A28" w:rsidRDefault="00E448DB">
      <w:pPr>
        <w:pStyle w:val="TOC3"/>
        <w:rPr>
          <w:rFonts w:eastAsiaTheme="minorEastAsia"/>
          <w:smallCaps w:val="0"/>
          <w:sz w:val="22"/>
          <w:lang w:eastAsia="zh-TW"/>
        </w:rPr>
      </w:pPr>
      <w:hyperlink w:anchor="_Toc452113255" w:history="1">
        <w:r w:rsidR="007D0A28" w:rsidRPr="00216ED0">
          <w:rPr>
            <w:rStyle w:val="Hyperlink"/>
          </w:rPr>
          <w:t>System Center Operation Manager</w:t>
        </w:r>
        <w:r w:rsidR="007D0A28">
          <w:tab/>
        </w:r>
        <w:r w:rsidR="007D0A28">
          <w:fldChar w:fldCharType="begin"/>
        </w:r>
        <w:r w:rsidR="007D0A28">
          <w:instrText xml:space="preserve"> PAGEREF _Toc452113255 \h </w:instrText>
        </w:r>
        <w:r w:rsidR="007D0A28">
          <w:fldChar w:fldCharType="separate"/>
        </w:r>
        <w:r w:rsidR="007D0A28">
          <w:t>37</w:t>
        </w:r>
        <w:r w:rsidR="007D0A28">
          <w:fldChar w:fldCharType="end"/>
        </w:r>
      </w:hyperlink>
    </w:p>
    <w:p w:rsidR="007D0A28" w:rsidRDefault="00E448DB">
      <w:pPr>
        <w:pStyle w:val="TOC3"/>
        <w:rPr>
          <w:rFonts w:eastAsiaTheme="minorEastAsia"/>
          <w:smallCaps w:val="0"/>
          <w:sz w:val="22"/>
          <w:lang w:eastAsia="zh-TW"/>
        </w:rPr>
      </w:pPr>
      <w:hyperlink w:anchor="_Toc452113256" w:history="1">
        <w:r w:rsidR="007D0A28" w:rsidRPr="00216ED0">
          <w:rPr>
            <w:rStyle w:val="Hyperlink"/>
          </w:rPr>
          <w:t>System Center Server Management Suite</w:t>
        </w:r>
        <w:r w:rsidR="007D0A28">
          <w:tab/>
        </w:r>
        <w:r w:rsidR="007D0A28">
          <w:fldChar w:fldCharType="begin"/>
        </w:r>
        <w:r w:rsidR="007D0A28">
          <w:instrText xml:space="preserve"> PAGEREF _Toc452113256 \h </w:instrText>
        </w:r>
        <w:r w:rsidR="007D0A28">
          <w:fldChar w:fldCharType="separate"/>
        </w:r>
        <w:r w:rsidR="007D0A28">
          <w:t>37</w:t>
        </w:r>
        <w:r w:rsidR="007D0A28">
          <w:fldChar w:fldCharType="end"/>
        </w:r>
      </w:hyperlink>
    </w:p>
    <w:p w:rsidR="007D0A28" w:rsidRDefault="00E448DB">
      <w:pPr>
        <w:pStyle w:val="TOC3"/>
        <w:rPr>
          <w:rFonts w:eastAsiaTheme="minorEastAsia"/>
          <w:smallCaps w:val="0"/>
          <w:sz w:val="22"/>
          <w:lang w:eastAsia="zh-TW"/>
        </w:rPr>
      </w:pPr>
      <w:hyperlink w:anchor="_Toc452113257" w:history="1">
        <w:r w:rsidR="007D0A28" w:rsidRPr="00216ED0">
          <w:rPr>
            <w:rStyle w:val="Hyperlink"/>
          </w:rPr>
          <w:t>System Center Service Manager</w:t>
        </w:r>
        <w:r w:rsidR="007D0A28">
          <w:tab/>
        </w:r>
        <w:r w:rsidR="007D0A28">
          <w:fldChar w:fldCharType="begin"/>
        </w:r>
        <w:r w:rsidR="007D0A28">
          <w:instrText xml:space="preserve"> PAGEREF _Toc452113257 \h </w:instrText>
        </w:r>
        <w:r w:rsidR="007D0A28">
          <w:fldChar w:fldCharType="separate"/>
        </w:r>
        <w:r w:rsidR="007D0A28">
          <w:t>37</w:t>
        </w:r>
        <w:r w:rsidR="007D0A28">
          <w:fldChar w:fldCharType="end"/>
        </w:r>
      </w:hyperlink>
    </w:p>
    <w:p w:rsidR="007D0A28" w:rsidRDefault="00E448DB">
      <w:pPr>
        <w:pStyle w:val="TOC2"/>
        <w:rPr>
          <w:rFonts w:eastAsiaTheme="minorEastAsia"/>
          <w:smallCaps w:val="0"/>
          <w:sz w:val="22"/>
          <w:lang w:eastAsia="zh-TW"/>
        </w:rPr>
      </w:pPr>
      <w:hyperlink w:anchor="_Toc452113258" w:history="1">
        <w:r w:rsidR="007D0A28" w:rsidRPr="00216ED0">
          <w:rPr>
            <w:rStyle w:val="Hyperlink"/>
          </w:rPr>
          <w:t>Virtual Desktop Infrastructure (VDI) Suite</w:t>
        </w:r>
        <w:r w:rsidR="007D0A28">
          <w:tab/>
        </w:r>
        <w:r w:rsidR="007D0A28">
          <w:fldChar w:fldCharType="begin"/>
        </w:r>
        <w:r w:rsidR="007D0A28">
          <w:instrText xml:space="preserve"> PAGEREF _Toc452113258 \h </w:instrText>
        </w:r>
        <w:r w:rsidR="007D0A28">
          <w:fldChar w:fldCharType="separate"/>
        </w:r>
        <w:r w:rsidR="007D0A28">
          <w:t>37</w:t>
        </w:r>
        <w:r w:rsidR="007D0A28">
          <w:fldChar w:fldCharType="end"/>
        </w:r>
      </w:hyperlink>
    </w:p>
    <w:p w:rsidR="007D0A28" w:rsidRDefault="00E448DB">
      <w:pPr>
        <w:pStyle w:val="TOC2"/>
        <w:rPr>
          <w:rFonts w:eastAsiaTheme="minorEastAsia"/>
          <w:smallCaps w:val="0"/>
          <w:sz w:val="22"/>
          <w:lang w:eastAsia="zh-TW"/>
        </w:rPr>
      </w:pPr>
      <w:hyperlink w:anchor="_Toc452113259" w:history="1">
        <w:r w:rsidR="007D0A28" w:rsidRPr="00216ED0">
          <w:rPr>
            <w:rStyle w:val="Hyperlink"/>
          </w:rPr>
          <w:t>Visual Studio</w:t>
        </w:r>
        <w:r w:rsidR="007D0A28">
          <w:tab/>
        </w:r>
        <w:r w:rsidR="007D0A28">
          <w:fldChar w:fldCharType="begin"/>
        </w:r>
        <w:r w:rsidR="007D0A28">
          <w:instrText xml:space="preserve"> PAGEREF _Toc452113259 \h </w:instrText>
        </w:r>
        <w:r w:rsidR="007D0A28">
          <w:fldChar w:fldCharType="separate"/>
        </w:r>
        <w:r w:rsidR="007D0A28">
          <w:t>38</w:t>
        </w:r>
        <w:r w:rsidR="007D0A28">
          <w:fldChar w:fldCharType="end"/>
        </w:r>
      </w:hyperlink>
    </w:p>
    <w:p w:rsidR="007D0A28" w:rsidRDefault="00E448DB">
      <w:pPr>
        <w:pStyle w:val="TOC3"/>
        <w:rPr>
          <w:rFonts w:eastAsiaTheme="minorEastAsia"/>
          <w:smallCaps w:val="0"/>
          <w:sz w:val="22"/>
          <w:lang w:eastAsia="zh-TW"/>
        </w:rPr>
      </w:pPr>
      <w:hyperlink w:anchor="_Toc452113260" w:history="1">
        <w:r w:rsidR="007D0A28" w:rsidRPr="00216ED0">
          <w:rPr>
            <w:rStyle w:val="Hyperlink"/>
          </w:rPr>
          <w:t>Visual Studio</w:t>
        </w:r>
        <w:r w:rsidR="007D0A28">
          <w:tab/>
        </w:r>
        <w:r w:rsidR="007D0A28">
          <w:fldChar w:fldCharType="begin"/>
        </w:r>
        <w:r w:rsidR="007D0A28">
          <w:instrText xml:space="preserve"> PAGEREF _Toc452113260 \h </w:instrText>
        </w:r>
        <w:r w:rsidR="007D0A28">
          <w:fldChar w:fldCharType="separate"/>
        </w:r>
        <w:r w:rsidR="007D0A28">
          <w:t>38</w:t>
        </w:r>
        <w:r w:rsidR="007D0A28">
          <w:fldChar w:fldCharType="end"/>
        </w:r>
      </w:hyperlink>
    </w:p>
    <w:p w:rsidR="007D0A28" w:rsidRDefault="00E448DB">
      <w:pPr>
        <w:pStyle w:val="TOC3"/>
        <w:rPr>
          <w:rFonts w:eastAsiaTheme="minorEastAsia"/>
          <w:smallCaps w:val="0"/>
          <w:sz w:val="22"/>
          <w:lang w:eastAsia="zh-TW"/>
        </w:rPr>
      </w:pPr>
      <w:hyperlink w:anchor="_Toc452113261" w:history="1">
        <w:r w:rsidR="007D0A28" w:rsidRPr="00216ED0">
          <w:rPr>
            <w:rStyle w:val="Hyperlink"/>
          </w:rPr>
          <w:t>Visual Studio Team Foundation Server</w:t>
        </w:r>
        <w:r w:rsidR="007D0A28">
          <w:tab/>
        </w:r>
        <w:r w:rsidR="007D0A28">
          <w:fldChar w:fldCharType="begin"/>
        </w:r>
        <w:r w:rsidR="007D0A28">
          <w:instrText xml:space="preserve"> PAGEREF _Toc452113261 \h </w:instrText>
        </w:r>
        <w:r w:rsidR="007D0A28">
          <w:fldChar w:fldCharType="separate"/>
        </w:r>
        <w:r w:rsidR="007D0A28">
          <w:t>39</w:t>
        </w:r>
        <w:r w:rsidR="007D0A28">
          <w:fldChar w:fldCharType="end"/>
        </w:r>
      </w:hyperlink>
    </w:p>
    <w:p w:rsidR="007D0A28" w:rsidRDefault="00E448DB">
      <w:pPr>
        <w:pStyle w:val="TOC2"/>
        <w:rPr>
          <w:rFonts w:eastAsiaTheme="minorEastAsia"/>
          <w:smallCaps w:val="0"/>
          <w:sz w:val="22"/>
          <w:lang w:eastAsia="zh-TW"/>
        </w:rPr>
      </w:pPr>
      <w:hyperlink w:anchor="_Toc452113262" w:history="1">
        <w:r w:rsidR="007D0A28" w:rsidRPr="00216ED0">
          <w:rPr>
            <w:rStyle w:val="Hyperlink"/>
          </w:rPr>
          <w:t>Windows</w:t>
        </w:r>
        <w:r w:rsidR="007D0A28">
          <w:tab/>
        </w:r>
        <w:r w:rsidR="007D0A28">
          <w:fldChar w:fldCharType="begin"/>
        </w:r>
        <w:r w:rsidR="007D0A28">
          <w:instrText xml:space="preserve"> PAGEREF _Toc452113262 \h </w:instrText>
        </w:r>
        <w:r w:rsidR="007D0A28">
          <w:fldChar w:fldCharType="separate"/>
        </w:r>
        <w:r w:rsidR="007D0A28">
          <w:t>41</w:t>
        </w:r>
        <w:r w:rsidR="007D0A28">
          <w:fldChar w:fldCharType="end"/>
        </w:r>
      </w:hyperlink>
    </w:p>
    <w:p w:rsidR="007D0A28" w:rsidRDefault="00E448DB">
      <w:pPr>
        <w:pStyle w:val="TOC3"/>
        <w:rPr>
          <w:rFonts w:eastAsiaTheme="minorEastAsia"/>
          <w:smallCaps w:val="0"/>
          <w:sz w:val="22"/>
          <w:lang w:eastAsia="zh-TW"/>
        </w:rPr>
      </w:pPr>
      <w:hyperlink w:anchor="_Toc452113263" w:history="1">
        <w:r w:rsidR="007D0A28" w:rsidRPr="00216ED0">
          <w:rPr>
            <w:rStyle w:val="Hyperlink"/>
          </w:rPr>
          <w:t>Namizni operacijski sistem Windows</w:t>
        </w:r>
        <w:r w:rsidR="007D0A28">
          <w:tab/>
        </w:r>
        <w:r w:rsidR="007D0A28">
          <w:fldChar w:fldCharType="begin"/>
        </w:r>
        <w:r w:rsidR="007D0A28">
          <w:instrText xml:space="preserve"> PAGEREF _Toc452113263 \h </w:instrText>
        </w:r>
        <w:r w:rsidR="007D0A28">
          <w:fldChar w:fldCharType="separate"/>
        </w:r>
        <w:r w:rsidR="007D0A28">
          <w:t>41</w:t>
        </w:r>
        <w:r w:rsidR="007D0A28">
          <w:fldChar w:fldCharType="end"/>
        </w:r>
      </w:hyperlink>
    </w:p>
    <w:p w:rsidR="007D0A28" w:rsidRDefault="00E448DB">
      <w:pPr>
        <w:pStyle w:val="TOC2"/>
        <w:rPr>
          <w:rFonts w:eastAsiaTheme="minorEastAsia"/>
          <w:smallCaps w:val="0"/>
          <w:sz w:val="22"/>
          <w:lang w:eastAsia="zh-TW"/>
        </w:rPr>
      </w:pPr>
      <w:hyperlink w:anchor="_Toc452113264" w:history="1">
        <w:r w:rsidR="007D0A28" w:rsidRPr="00216ED0">
          <w:rPr>
            <w:rStyle w:val="Hyperlink"/>
          </w:rPr>
          <w:t>Windows Server</w:t>
        </w:r>
        <w:r w:rsidR="007D0A28">
          <w:tab/>
        </w:r>
        <w:r w:rsidR="007D0A28">
          <w:fldChar w:fldCharType="begin"/>
        </w:r>
        <w:r w:rsidR="007D0A28">
          <w:instrText xml:space="preserve"> PAGEREF _Toc452113264 \h </w:instrText>
        </w:r>
        <w:r w:rsidR="007D0A28">
          <w:fldChar w:fldCharType="separate"/>
        </w:r>
        <w:r w:rsidR="007D0A28">
          <w:t>47</w:t>
        </w:r>
        <w:r w:rsidR="007D0A28">
          <w:fldChar w:fldCharType="end"/>
        </w:r>
      </w:hyperlink>
    </w:p>
    <w:p w:rsidR="007D0A28" w:rsidRDefault="00E448DB">
      <w:pPr>
        <w:pStyle w:val="TOC3"/>
        <w:rPr>
          <w:rFonts w:eastAsiaTheme="minorEastAsia"/>
          <w:smallCaps w:val="0"/>
          <w:sz w:val="22"/>
          <w:lang w:eastAsia="zh-TW"/>
        </w:rPr>
      </w:pPr>
      <w:hyperlink w:anchor="_Toc452113265" w:history="1">
        <w:r w:rsidR="007D0A28" w:rsidRPr="00216ED0">
          <w:rPr>
            <w:rStyle w:val="Hyperlink"/>
          </w:rPr>
          <w:t>Windows MultiPoint Server</w:t>
        </w:r>
        <w:r w:rsidR="007D0A28">
          <w:tab/>
        </w:r>
        <w:r w:rsidR="007D0A28">
          <w:fldChar w:fldCharType="begin"/>
        </w:r>
        <w:r w:rsidR="007D0A28">
          <w:instrText xml:space="preserve"> PAGEREF _Toc452113265 \h </w:instrText>
        </w:r>
        <w:r w:rsidR="007D0A28">
          <w:fldChar w:fldCharType="separate"/>
        </w:r>
        <w:r w:rsidR="007D0A28">
          <w:t>47</w:t>
        </w:r>
        <w:r w:rsidR="007D0A28">
          <w:fldChar w:fldCharType="end"/>
        </w:r>
      </w:hyperlink>
    </w:p>
    <w:p w:rsidR="007D0A28" w:rsidRDefault="00E448DB">
      <w:pPr>
        <w:pStyle w:val="TOC3"/>
        <w:rPr>
          <w:rFonts w:eastAsiaTheme="minorEastAsia"/>
          <w:smallCaps w:val="0"/>
          <w:sz w:val="22"/>
          <w:lang w:eastAsia="zh-TW"/>
        </w:rPr>
      </w:pPr>
      <w:hyperlink w:anchor="_Toc452113266" w:history="1">
        <w:r w:rsidR="007D0A28" w:rsidRPr="00216ED0">
          <w:rPr>
            <w:rStyle w:val="Hyperlink"/>
          </w:rPr>
          <w:t>Windows Server</w:t>
        </w:r>
        <w:r w:rsidR="007D0A28">
          <w:tab/>
        </w:r>
        <w:r w:rsidR="007D0A28">
          <w:fldChar w:fldCharType="begin"/>
        </w:r>
        <w:r w:rsidR="007D0A28">
          <w:instrText xml:space="preserve"> PAGEREF _Toc452113266 \h </w:instrText>
        </w:r>
        <w:r w:rsidR="007D0A28">
          <w:fldChar w:fldCharType="separate"/>
        </w:r>
        <w:r w:rsidR="007D0A28">
          <w:t>48</w:t>
        </w:r>
        <w:r w:rsidR="007D0A28">
          <w:fldChar w:fldCharType="end"/>
        </w:r>
      </w:hyperlink>
    </w:p>
    <w:p w:rsidR="007D0A28" w:rsidRDefault="00E448DB">
      <w:pPr>
        <w:pStyle w:val="TOC3"/>
        <w:rPr>
          <w:rFonts w:eastAsiaTheme="minorEastAsia"/>
          <w:smallCaps w:val="0"/>
          <w:sz w:val="22"/>
          <w:lang w:eastAsia="zh-TW"/>
        </w:rPr>
      </w:pPr>
      <w:hyperlink w:anchor="_Toc452113267" w:history="1">
        <w:r w:rsidR="007D0A28" w:rsidRPr="00216ED0">
          <w:rPr>
            <w:rStyle w:val="Hyperlink"/>
          </w:rPr>
          <w:t>Windows Small Business Server</w:t>
        </w:r>
        <w:r w:rsidR="007D0A28">
          <w:tab/>
        </w:r>
        <w:r w:rsidR="007D0A28">
          <w:fldChar w:fldCharType="begin"/>
        </w:r>
        <w:r w:rsidR="007D0A28">
          <w:instrText xml:space="preserve"> PAGEREF _Toc452113267 \h </w:instrText>
        </w:r>
        <w:r w:rsidR="007D0A28">
          <w:fldChar w:fldCharType="separate"/>
        </w:r>
        <w:r w:rsidR="007D0A28">
          <w:t>50</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268" w:history="1">
        <w:r w:rsidR="007D0A28" w:rsidRPr="00216ED0">
          <w:rPr>
            <w:rStyle w:val="Hyperlink"/>
            <w:noProof/>
          </w:rPr>
          <w:t>Spletne storitve</w:t>
        </w:r>
        <w:r w:rsidR="007D0A28">
          <w:rPr>
            <w:noProof/>
          </w:rPr>
          <w:tab/>
        </w:r>
        <w:r w:rsidR="007D0A28">
          <w:rPr>
            <w:noProof/>
          </w:rPr>
          <w:fldChar w:fldCharType="begin"/>
        </w:r>
        <w:r w:rsidR="007D0A28">
          <w:rPr>
            <w:noProof/>
          </w:rPr>
          <w:instrText xml:space="preserve"> PAGEREF _Toc452113268 \h </w:instrText>
        </w:r>
        <w:r w:rsidR="007D0A28">
          <w:rPr>
            <w:noProof/>
          </w:rPr>
        </w:r>
        <w:r w:rsidR="007D0A28">
          <w:rPr>
            <w:noProof/>
          </w:rPr>
          <w:fldChar w:fldCharType="separate"/>
        </w:r>
        <w:r w:rsidR="007D0A28">
          <w:rPr>
            <w:noProof/>
          </w:rPr>
          <w:t>52</w:t>
        </w:r>
        <w:r w:rsidR="007D0A28">
          <w:rPr>
            <w:noProof/>
          </w:rPr>
          <w:fldChar w:fldCharType="end"/>
        </w:r>
      </w:hyperlink>
    </w:p>
    <w:p w:rsidR="007D0A28" w:rsidRDefault="00E448DB">
      <w:pPr>
        <w:pStyle w:val="TOC2"/>
        <w:rPr>
          <w:rFonts w:eastAsiaTheme="minorEastAsia"/>
          <w:smallCaps w:val="0"/>
          <w:sz w:val="22"/>
          <w:lang w:eastAsia="zh-TW"/>
        </w:rPr>
      </w:pPr>
      <w:hyperlink w:anchor="_Toc452113269" w:history="1">
        <w:r w:rsidR="007D0A28" w:rsidRPr="00216ED0">
          <w:rPr>
            <w:rStyle w:val="Hyperlink"/>
          </w:rPr>
          <w:t>Razpoložljivost spletnih storitev po območjih</w:t>
        </w:r>
        <w:r w:rsidR="007D0A28">
          <w:tab/>
        </w:r>
        <w:r w:rsidR="007D0A28">
          <w:fldChar w:fldCharType="begin"/>
        </w:r>
        <w:r w:rsidR="007D0A28">
          <w:instrText xml:space="preserve"> PAGEREF _Toc452113269 \h </w:instrText>
        </w:r>
        <w:r w:rsidR="007D0A28">
          <w:fldChar w:fldCharType="separate"/>
        </w:r>
        <w:r w:rsidR="007D0A28">
          <w:t>52</w:t>
        </w:r>
        <w:r w:rsidR="007D0A28">
          <w:fldChar w:fldCharType="end"/>
        </w:r>
      </w:hyperlink>
    </w:p>
    <w:p w:rsidR="007D0A28" w:rsidRDefault="00E448DB">
      <w:pPr>
        <w:pStyle w:val="TOC2"/>
        <w:rPr>
          <w:rFonts w:eastAsiaTheme="minorEastAsia"/>
          <w:smallCaps w:val="0"/>
          <w:sz w:val="22"/>
          <w:lang w:eastAsia="zh-TW"/>
        </w:rPr>
      </w:pPr>
      <w:hyperlink w:anchor="_Toc452113270" w:history="1">
        <w:r w:rsidR="007D0A28" w:rsidRPr="00216ED0">
          <w:rPr>
            <w:rStyle w:val="Hyperlink"/>
          </w:rPr>
          <w:t>Pravila za nakup spletnih storitev</w:t>
        </w:r>
        <w:r w:rsidR="007D0A28">
          <w:tab/>
        </w:r>
        <w:r w:rsidR="007D0A28">
          <w:fldChar w:fldCharType="begin"/>
        </w:r>
        <w:r w:rsidR="007D0A28">
          <w:instrText xml:space="preserve"> PAGEREF _Toc452113270 \h </w:instrText>
        </w:r>
        <w:r w:rsidR="007D0A28">
          <w:fldChar w:fldCharType="separate"/>
        </w:r>
        <w:r w:rsidR="007D0A28">
          <w:t>52</w:t>
        </w:r>
        <w:r w:rsidR="007D0A28">
          <w:fldChar w:fldCharType="end"/>
        </w:r>
      </w:hyperlink>
    </w:p>
    <w:p w:rsidR="007D0A28" w:rsidRDefault="00E448DB">
      <w:pPr>
        <w:pStyle w:val="TOC2"/>
        <w:rPr>
          <w:rFonts w:eastAsiaTheme="minorEastAsia"/>
          <w:smallCaps w:val="0"/>
          <w:sz w:val="22"/>
          <w:lang w:eastAsia="zh-TW"/>
        </w:rPr>
      </w:pPr>
      <w:hyperlink w:anchor="_Toc452113271" w:history="1">
        <w:r w:rsidR="007D0A28" w:rsidRPr="00216ED0">
          <w:rPr>
            <w:rStyle w:val="Hyperlink"/>
          </w:rPr>
          <w:t>Podaljšanje spletnih storitev</w:t>
        </w:r>
        <w:r w:rsidR="007D0A28">
          <w:tab/>
        </w:r>
        <w:r w:rsidR="007D0A28">
          <w:fldChar w:fldCharType="begin"/>
        </w:r>
        <w:r w:rsidR="007D0A28">
          <w:instrText xml:space="preserve"> PAGEREF _Toc452113271 \h </w:instrText>
        </w:r>
        <w:r w:rsidR="007D0A28">
          <w:fldChar w:fldCharType="separate"/>
        </w:r>
        <w:r w:rsidR="007D0A28">
          <w:t>52</w:t>
        </w:r>
        <w:r w:rsidR="007D0A28">
          <w:fldChar w:fldCharType="end"/>
        </w:r>
      </w:hyperlink>
    </w:p>
    <w:p w:rsidR="007D0A28" w:rsidRDefault="00E448DB">
      <w:pPr>
        <w:pStyle w:val="TOC2"/>
        <w:rPr>
          <w:rFonts w:eastAsiaTheme="minorEastAsia"/>
          <w:smallCaps w:val="0"/>
          <w:sz w:val="22"/>
          <w:lang w:eastAsia="zh-TW"/>
        </w:rPr>
      </w:pPr>
      <w:hyperlink w:anchor="_Toc452113272" w:history="1">
        <w:r w:rsidR="007D0A28" w:rsidRPr="00216ED0">
          <w:rPr>
            <w:rStyle w:val="Hyperlink"/>
          </w:rPr>
          <w:t>Storitve Microsoft Azure</w:t>
        </w:r>
        <w:r w:rsidR="007D0A28">
          <w:tab/>
        </w:r>
        <w:r w:rsidR="007D0A28">
          <w:fldChar w:fldCharType="begin"/>
        </w:r>
        <w:r w:rsidR="007D0A28">
          <w:instrText xml:space="preserve"> PAGEREF _Toc452113272 \h </w:instrText>
        </w:r>
        <w:r w:rsidR="007D0A28">
          <w:fldChar w:fldCharType="separate"/>
        </w:r>
        <w:r w:rsidR="007D0A28">
          <w:t>52</w:t>
        </w:r>
        <w:r w:rsidR="007D0A28">
          <w:fldChar w:fldCharType="end"/>
        </w:r>
      </w:hyperlink>
    </w:p>
    <w:p w:rsidR="007D0A28" w:rsidRDefault="00E448DB">
      <w:pPr>
        <w:pStyle w:val="TOC3"/>
        <w:rPr>
          <w:rFonts w:eastAsiaTheme="minorEastAsia"/>
          <w:smallCaps w:val="0"/>
          <w:sz w:val="22"/>
          <w:lang w:eastAsia="zh-TW"/>
        </w:rPr>
      </w:pPr>
      <w:hyperlink w:anchor="_Toc452113273" w:history="1">
        <w:r w:rsidR="007D0A28" w:rsidRPr="00216ED0">
          <w:rPr>
            <w:rStyle w:val="Hyperlink"/>
          </w:rPr>
          <w:t>Storitve Microsoft Azure</w:t>
        </w:r>
        <w:r w:rsidR="007D0A28">
          <w:tab/>
        </w:r>
        <w:r w:rsidR="007D0A28">
          <w:fldChar w:fldCharType="begin"/>
        </w:r>
        <w:r w:rsidR="007D0A28">
          <w:instrText xml:space="preserve"> PAGEREF _Toc452113273 \h </w:instrText>
        </w:r>
        <w:r w:rsidR="007D0A28">
          <w:fldChar w:fldCharType="separate"/>
        </w:r>
        <w:r w:rsidR="007D0A28">
          <w:t>54</w:t>
        </w:r>
        <w:r w:rsidR="007D0A28">
          <w:fldChar w:fldCharType="end"/>
        </w:r>
      </w:hyperlink>
    </w:p>
    <w:p w:rsidR="007D0A28" w:rsidRDefault="00E448DB">
      <w:pPr>
        <w:pStyle w:val="TOC3"/>
        <w:rPr>
          <w:rFonts w:eastAsiaTheme="minorEastAsia"/>
          <w:smallCaps w:val="0"/>
          <w:sz w:val="22"/>
          <w:lang w:eastAsia="zh-TW"/>
        </w:rPr>
      </w:pPr>
      <w:hyperlink w:anchor="_Toc452113274" w:history="1">
        <w:r w:rsidR="007D0A28" w:rsidRPr="00216ED0">
          <w:rPr>
            <w:rStyle w:val="Hyperlink"/>
          </w:rPr>
          <w:t>Podpora – Microsoft Azure Support (paket)</w:t>
        </w:r>
        <w:r w:rsidR="007D0A28">
          <w:tab/>
        </w:r>
        <w:r w:rsidR="007D0A28">
          <w:fldChar w:fldCharType="begin"/>
        </w:r>
        <w:r w:rsidR="007D0A28">
          <w:instrText xml:space="preserve"> PAGEREF _Toc452113274 \h </w:instrText>
        </w:r>
        <w:r w:rsidR="007D0A28">
          <w:fldChar w:fldCharType="separate"/>
        </w:r>
        <w:r w:rsidR="007D0A28">
          <w:t>54</w:t>
        </w:r>
        <w:r w:rsidR="007D0A28">
          <w:fldChar w:fldCharType="end"/>
        </w:r>
      </w:hyperlink>
    </w:p>
    <w:p w:rsidR="007D0A28" w:rsidRDefault="00E448DB">
      <w:pPr>
        <w:pStyle w:val="TOC3"/>
        <w:rPr>
          <w:rFonts w:eastAsiaTheme="minorEastAsia"/>
          <w:smallCaps w:val="0"/>
          <w:sz w:val="22"/>
          <w:lang w:eastAsia="zh-TW"/>
        </w:rPr>
      </w:pPr>
      <w:hyperlink w:anchor="_Toc452113275" w:history="1">
        <w:r w:rsidR="007D0A28" w:rsidRPr="00216ED0">
          <w:rPr>
            <w:rStyle w:val="Hyperlink"/>
          </w:rPr>
          <w:t>Obnovitev – Microsoft Azure Site Recovery (paket)</w:t>
        </w:r>
        <w:r w:rsidR="007D0A28">
          <w:tab/>
        </w:r>
        <w:r w:rsidR="007D0A28">
          <w:fldChar w:fldCharType="begin"/>
        </w:r>
        <w:r w:rsidR="007D0A28">
          <w:instrText xml:space="preserve"> PAGEREF _Toc452113275 \h </w:instrText>
        </w:r>
        <w:r w:rsidR="007D0A28">
          <w:fldChar w:fldCharType="separate"/>
        </w:r>
        <w:r w:rsidR="007D0A28">
          <w:t>54</w:t>
        </w:r>
        <w:r w:rsidR="007D0A28">
          <w:fldChar w:fldCharType="end"/>
        </w:r>
      </w:hyperlink>
    </w:p>
    <w:p w:rsidR="007D0A28" w:rsidRDefault="00E448DB">
      <w:pPr>
        <w:pStyle w:val="TOC3"/>
        <w:rPr>
          <w:rFonts w:eastAsiaTheme="minorEastAsia"/>
          <w:smallCaps w:val="0"/>
          <w:sz w:val="22"/>
          <w:lang w:eastAsia="zh-TW"/>
        </w:rPr>
      </w:pPr>
      <w:hyperlink w:anchor="_Toc452113276" w:history="1">
        <w:r w:rsidR="007D0A28" w:rsidRPr="00216ED0">
          <w:rPr>
            <w:rStyle w:val="Hyperlink"/>
          </w:rPr>
          <w:t>Prenosljivost – Enterprise Mobility Suite (paket)</w:t>
        </w:r>
        <w:r w:rsidR="007D0A28">
          <w:tab/>
        </w:r>
        <w:r w:rsidR="007D0A28">
          <w:fldChar w:fldCharType="begin"/>
        </w:r>
        <w:r w:rsidR="007D0A28">
          <w:instrText xml:space="preserve"> PAGEREF _Toc452113276 \h </w:instrText>
        </w:r>
        <w:r w:rsidR="007D0A28">
          <w:fldChar w:fldCharType="separate"/>
        </w:r>
        <w:r w:rsidR="007D0A28">
          <w:t>55</w:t>
        </w:r>
        <w:r w:rsidR="007D0A28">
          <w:fldChar w:fldCharType="end"/>
        </w:r>
      </w:hyperlink>
    </w:p>
    <w:p w:rsidR="007D0A28" w:rsidRDefault="00E448DB">
      <w:pPr>
        <w:pStyle w:val="TOC3"/>
        <w:rPr>
          <w:rFonts w:eastAsiaTheme="minorEastAsia"/>
          <w:smallCaps w:val="0"/>
          <w:sz w:val="22"/>
          <w:lang w:eastAsia="zh-TW"/>
        </w:rPr>
      </w:pPr>
      <w:hyperlink w:anchor="_Toc452113277" w:history="1">
        <w:r w:rsidR="007D0A28" w:rsidRPr="00216ED0">
          <w:rPr>
            <w:rStyle w:val="Hyperlink"/>
          </w:rPr>
          <w:t>Azure Active Directory (paket)</w:t>
        </w:r>
        <w:r w:rsidR="007D0A28">
          <w:tab/>
        </w:r>
        <w:r w:rsidR="007D0A28">
          <w:fldChar w:fldCharType="begin"/>
        </w:r>
        <w:r w:rsidR="007D0A28">
          <w:instrText xml:space="preserve"> PAGEREF _Toc452113277 \h </w:instrText>
        </w:r>
        <w:r w:rsidR="007D0A28">
          <w:fldChar w:fldCharType="separate"/>
        </w:r>
        <w:r w:rsidR="007D0A28">
          <w:t>56</w:t>
        </w:r>
        <w:r w:rsidR="007D0A28">
          <w:fldChar w:fldCharType="end"/>
        </w:r>
      </w:hyperlink>
    </w:p>
    <w:p w:rsidR="007D0A28" w:rsidRDefault="00E448DB">
      <w:pPr>
        <w:pStyle w:val="TOC3"/>
        <w:rPr>
          <w:rFonts w:eastAsiaTheme="minorEastAsia"/>
          <w:smallCaps w:val="0"/>
          <w:sz w:val="22"/>
          <w:lang w:eastAsia="zh-TW"/>
        </w:rPr>
      </w:pPr>
      <w:hyperlink w:anchor="_Toc452113278" w:history="1">
        <w:r w:rsidR="007D0A28" w:rsidRPr="00216ED0">
          <w:rPr>
            <w:rStyle w:val="Hyperlink"/>
          </w:rPr>
          <w:t>Azure Rights Management Premium (paket)</w:t>
        </w:r>
        <w:r w:rsidR="007D0A28">
          <w:tab/>
        </w:r>
        <w:r w:rsidR="007D0A28">
          <w:fldChar w:fldCharType="begin"/>
        </w:r>
        <w:r w:rsidR="007D0A28">
          <w:instrText xml:space="preserve"> PAGEREF _Toc452113278 \h </w:instrText>
        </w:r>
        <w:r w:rsidR="007D0A28">
          <w:fldChar w:fldCharType="separate"/>
        </w:r>
        <w:r w:rsidR="007D0A28">
          <w:t>56</w:t>
        </w:r>
        <w:r w:rsidR="007D0A28">
          <w:fldChar w:fldCharType="end"/>
        </w:r>
      </w:hyperlink>
    </w:p>
    <w:p w:rsidR="007D0A28" w:rsidRDefault="00E448DB">
      <w:pPr>
        <w:pStyle w:val="TOC3"/>
        <w:rPr>
          <w:rFonts w:eastAsiaTheme="minorEastAsia"/>
          <w:smallCaps w:val="0"/>
          <w:sz w:val="22"/>
          <w:lang w:eastAsia="zh-TW"/>
        </w:rPr>
      </w:pPr>
      <w:hyperlink w:anchor="_Toc452113279" w:history="1">
        <w:r w:rsidR="007D0A28" w:rsidRPr="00216ED0">
          <w:rPr>
            <w:rStyle w:val="Hyperlink"/>
          </w:rPr>
          <w:t>Azure RemoteApp (paket)</w:t>
        </w:r>
        <w:r w:rsidR="007D0A28">
          <w:tab/>
        </w:r>
        <w:r w:rsidR="007D0A28">
          <w:fldChar w:fldCharType="begin"/>
        </w:r>
        <w:r w:rsidR="007D0A28">
          <w:instrText xml:space="preserve"> PAGEREF _Toc452113279 \h </w:instrText>
        </w:r>
        <w:r w:rsidR="007D0A28">
          <w:fldChar w:fldCharType="separate"/>
        </w:r>
        <w:r w:rsidR="007D0A28">
          <w:t>57</w:t>
        </w:r>
        <w:r w:rsidR="007D0A28">
          <w:fldChar w:fldCharType="end"/>
        </w:r>
      </w:hyperlink>
    </w:p>
    <w:p w:rsidR="007D0A28" w:rsidRDefault="00E448DB">
      <w:pPr>
        <w:pStyle w:val="TOC3"/>
        <w:rPr>
          <w:rFonts w:eastAsiaTheme="minorEastAsia"/>
          <w:smallCaps w:val="0"/>
          <w:sz w:val="22"/>
          <w:lang w:eastAsia="zh-TW"/>
        </w:rPr>
      </w:pPr>
      <w:hyperlink w:anchor="_Toc452113280" w:history="1">
        <w:r w:rsidR="007D0A28" w:rsidRPr="00216ED0">
          <w:rPr>
            <w:rStyle w:val="Hyperlink"/>
          </w:rPr>
          <w:t>Operations Management Suite (paket)</w:t>
        </w:r>
        <w:r w:rsidR="007D0A28">
          <w:tab/>
        </w:r>
        <w:r w:rsidR="007D0A28">
          <w:fldChar w:fldCharType="begin"/>
        </w:r>
        <w:r w:rsidR="007D0A28">
          <w:instrText xml:space="preserve"> PAGEREF _Toc452113280 \h </w:instrText>
        </w:r>
        <w:r w:rsidR="007D0A28">
          <w:fldChar w:fldCharType="separate"/>
        </w:r>
        <w:r w:rsidR="007D0A28">
          <w:t>57</w:t>
        </w:r>
        <w:r w:rsidR="007D0A28">
          <w:fldChar w:fldCharType="end"/>
        </w:r>
      </w:hyperlink>
    </w:p>
    <w:p w:rsidR="007D0A28" w:rsidRDefault="00E448DB">
      <w:pPr>
        <w:pStyle w:val="TOC3"/>
        <w:rPr>
          <w:rFonts w:eastAsiaTheme="minorEastAsia"/>
          <w:smallCaps w:val="0"/>
          <w:sz w:val="22"/>
          <w:lang w:eastAsia="zh-TW"/>
        </w:rPr>
      </w:pPr>
      <w:hyperlink w:anchor="_Toc452113281" w:history="1">
        <w:r w:rsidR="007D0A28" w:rsidRPr="00216ED0">
          <w:rPr>
            <w:rStyle w:val="Hyperlink"/>
          </w:rPr>
          <w:t>Microsoft MultiFactor Authentication (paket)</w:t>
        </w:r>
        <w:r w:rsidR="007D0A28">
          <w:tab/>
        </w:r>
        <w:r w:rsidR="007D0A28">
          <w:fldChar w:fldCharType="begin"/>
        </w:r>
        <w:r w:rsidR="007D0A28">
          <w:instrText xml:space="preserve"> PAGEREF _Toc452113281 \h </w:instrText>
        </w:r>
        <w:r w:rsidR="007D0A28">
          <w:fldChar w:fldCharType="separate"/>
        </w:r>
        <w:r w:rsidR="007D0A28">
          <w:t>57</w:t>
        </w:r>
        <w:r w:rsidR="007D0A28">
          <w:fldChar w:fldCharType="end"/>
        </w:r>
      </w:hyperlink>
    </w:p>
    <w:p w:rsidR="007D0A28" w:rsidRDefault="00E448DB">
      <w:pPr>
        <w:pStyle w:val="TOC3"/>
        <w:rPr>
          <w:rFonts w:eastAsiaTheme="minorEastAsia"/>
          <w:smallCaps w:val="0"/>
          <w:sz w:val="22"/>
          <w:lang w:eastAsia="zh-TW"/>
        </w:rPr>
      </w:pPr>
      <w:hyperlink w:anchor="_Toc452113282" w:history="1">
        <w:r w:rsidR="007D0A28" w:rsidRPr="00216ED0">
          <w:rPr>
            <w:rStyle w:val="Hyperlink"/>
          </w:rPr>
          <w:t>Microsoft Cloud App Security</w:t>
        </w:r>
        <w:r w:rsidR="007D0A28">
          <w:tab/>
        </w:r>
        <w:r w:rsidR="007D0A28">
          <w:fldChar w:fldCharType="begin"/>
        </w:r>
        <w:r w:rsidR="007D0A28">
          <w:instrText xml:space="preserve"> PAGEREF _Toc452113282 \h </w:instrText>
        </w:r>
        <w:r w:rsidR="007D0A28">
          <w:fldChar w:fldCharType="separate"/>
        </w:r>
        <w:r w:rsidR="007D0A28">
          <w:t>58</w:t>
        </w:r>
        <w:r w:rsidR="007D0A28">
          <w:fldChar w:fldCharType="end"/>
        </w:r>
      </w:hyperlink>
    </w:p>
    <w:p w:rsidR="007D0A28" w:rsidRDefault="00E448DB">
      <w:pPr>
        <w:pStyle w:val="TOC3"/>
        <w:rPr>
          <w:rFonts w:eastAsiaTheme="minorEastAsia"/>
          <w:smallCaps w:val="0"/>
          <w:sz w:val="22"/>
          <w:lang w:eastAsia="zh-TW"/>
        </w:rPr>
      </w:pPr>
      <w:hyperlink w:anchor="_Toc452113283" w:history="1">
        <w:r w:rsidR="007D0A28" w:rsidRPr="00216ED0">
          <w:rPr>
            <w:rStyle w:val="Hyperlink"/>
          </w:rPr>
          <w:t>Microsoft Azure StorSimple</w:t>
        </w:r>
        <w:r w:rsidR="007D0A28">
          <w:tab/>
        </w:r>
        <w:r w:rsidR="007D0A28">
          <w:fldChar w:fldCharType="begin"/>
        </w:r>
        <w:r w:rsidR="007D0A28">
          <w:instrText xml:space="preserve"> PAGEREF _Toc452113283 \h </w:instrText>
        </w:r>
        <w:r w:rsidR="007D0A28">
          <w:fldChar w:fldCharType="separate"/>
        </w:r>
        <w:r w:rsidR="007D0A28">
          <w:t>58</w:t>
        </w:r>
        <w:r w:rsidR="007D0A28">
          <w:fldChar w:fldCharType="end"/>
        </w:r>
      </w:hyperlink>
    </w:p>
    <w:p w:rsidR="007D0A28" w:rsidRDefault="00E448DB">
      <w:pPr>
        <w:pStyle w:val="TOC2"/>
        <w:rPr>
          <w:rFonts w:eastAsiaTheme="minorEastAsia"/>
          <w:smallCaps w:val="0"/>
          <w:sz w:val="22"/>
          <w:lang w:eastAsia="zh-TW"/>
        </w:rPr>
      </w:pPr>
      <w:hyperlink w:anchor="_Toc452113284" w:history="1">
        <w:r w:rsidR="007D0A28" w:rsidRPr="00216ED0">
          <w:rPr>
            <w:rStyle w:val="Hyperlink"/>
          </w:rPr>
          <w:t>Enterprise Cloud Suite</w:t>
        </w:r>
        <w:r w:rsidR="007D0A28">
          <w:tab/>
        </w:r>
        <w:r w:rsidR="007D0A28">
          <w:fldChar w:fldCharType="begin"/>
        </w:r>
        <w:r w:rsidR="007D0A28">
          <w:instrText xml:space="preserve"> PAGEREF _Toc452113284 \h </w:instrText>
        </w:r>
        <w:r w:rsidR="007D0A28">
          <w:fldChar w:fldCharType="separate"/>
        </w:r>
        <w:r w:rsidR="007D0A28">
          <w:t>58</w:t>
        </w:r>
        <w:r w:rsidR="007D0A28">
          <w:fldChar w:fldCharType="end"/>
        </w:r>
      </w:hyperlink>
    </w:p>
    <w:p w:rsidR="007D0A28" w:rsidRDefault="00E448DB">
      <w:pPr>
        <w:pStyle w:val="TOC2"/>
        <w:rPr>
          <w:rFonts w:eastAsiaTheme="minorEastAsia"/>
          <w:smallCaps w:val="0"/>
          <w:sz w:val="22"/>
          <w:lang w:eastAsia="zh-TW"/>
        </w:rPr>
      </w:pPr>
      <w:hyperlink w:anchor="_Toc452113285" w:history="1">
        <w:r w:rsidR="007D0A28" w:rsidRPr="00216ED0">
          <w:rPr>
            <w:rStyle w:val="Hyperlink"/>
          </w:rPr>
          <w:t>Microsoft Intune</w:t>
        </w:r>
        <w:r w:rsidR="007D0A28">
          <w:tab/>
        </w:r>
        <w:r w:rsidR="007D0A28">
          <w:fldChar w:fldCharType="begin"/>
        </w:r>
        <w:r w:rsidR="007D0A28">
          <w:instrText xml:space="preserve"> PAGEREF _Toc452113285 \h </w:instrText>
        </w:r>
        <w:r w:rsidR="007D0A28">
          <w:fldChar w:fldCharType="separate"/>
        </w:r>
        <w:r w:rsidR="007D0A28">
          <w:t>59</w:t>
        </w:r>
        <w:r w:rsidR="007D0A28">
          <w:fldChar w:fldCharType="end"/>
        </w:r>
      </w:hyperlink>
    </w:p>
    <w:p w:rsidR="007D0A28" w:rsidRDefault="00E448DB">
      <w:pPr>
        <w:pStyle w:val="TOC2"/>
        <w:rPr>
          <w:rFonts w:eastAsiaTheme="minorEastAsia"/>
          <w:smallCaps w:val="0"/>
          <w:sz w:val="22"/>
          <w:lang w:eastAsia="zh-TW"/>
        </w:rPr>
      </w:pPr>
      <w:hyperlink w:anchor="_Toc452113286" w:history="1">
        <w:r w:rsidR="007D0A28" w:rsidRPr="00216ED0">
          <w:rPr>
            <w:rStyle w:val="Hyperlink"/>
          </w:rPr>
          <w:t>Storitve Microsoft Dynamics Online</w:t>
        </w:r>
        <w:r w:rsidR="007D0A28">
          <w:tab/>
        </w:r>
        <w:r w:rsidR="007D0A28">
          <w:fldChar w:fldCharType="begin"/>
        </w:r>
        <w:r w:rsidR="007D0A28">
          <w:instrText xml:space="preserve"> PAGEREF _Toc452113286 \h </w:instrText>
        </w:r>
        <w:r w:rsidR="007D0A28">
          <w:fldChar w:fldCharType="separate"/>
        </w:r>
        <w:r w:rsidR="007D0A28">
          <w:t>59</w:t>
        </w:r>
        <w:r w:rsidR="007D0A28">
          <w:fldChar w:fldCharType="end"/>
        </w:r>
      </w:hyperlink>
    </w:p>
    <w:p w:rsidR="007D0A28" w:rsidRDefault="00E448DB">
      <w:pPr>
        <w:pStyle w:val="TOC3"/>
        <w:rPr>
          <w:rFonts w:eastAsiaTheme="minorEastAsia"/>
          <w:smallCaps w:val="0"/>
          <w:sz w:val="22"/>
          <w:lang w:eastAsia="zh-TW"/>
        </w:rPr>
      </w:pPr>
      <w:hyperlink w:anchor="_Toc452113287" w:history="1">
        <w:r w:rsidR="007D0A28" w:rsidRPr="00216ED0">
          <w:rPr>
            <w:rStyle w:val="Hyperlink"/>
          </w:rPr>
          <w:t>Microsoft Dynamics AX</w:t>
        </w:r>
        <w:r w:rsidR="007D0A28">
          <w:tab/>
        </w:r>
        <w:r w:rsidR="007D0A28">
          <w:fldChar w:fldCharType="begin"/>
        </w:r>
        <w:r w:rsidR="007D0A28">
          <w:instrText xml:space="preserve"> PAGEREF _Toc452113287 \h </w:instrText>
        </w:r>
        <w:r w:rsidR="007D0A28">
          <w:fldChar w:fldCharType="separate"/>
        </w:r>
        <w:r w:rsidR="007D0A28">
          <w:t>59</w:t>
        </w:r>
        <w:r w:rsidR="007D0A28">
          <w:fldChar w:fldCharType="end"/>
        </w:r>
      </w:hyperlink>
    </w:p>
    <w:p w:rsidR="007D0A28" w:rsidRDefault="00E448DB">
      <w:pPr>
        <w:pStyle w:val="TOC3"/>
        <w:rPr>
          <w:rFonts w:eastAsiaTheme="minorEastAsia"/>
          <w:smallCaps w:val="0"/>
          <w:sz w:val="22"/>
          <w:lang w:eastAsia="zh-TW"/>
        </w:rPr>
      </w:pPr>
      <w:hyperlink w:anchor="_Toc452113288" w:history="1">
        <w:r w:rsidR="007D0A28" w:rsidRPr="00216ED0">
          <w:rPr>
            <w:rStyle w:val="Hyperlink"/>
          </w:rPr>
          <w:t>Microsoft Dynamics CRM Online</w:t>
        </w:r>
        <w:r w:rsidR="007D0A28">
          <w:tab/>
        </w:r>
        <w:r w:rsidR="007D0A28">
          <w:fldChar w:fldCharType="begin"/>
        </w:r>
        <w:r w:rsidR="007D0A28">
          <w:instrText xml:space="preserve"> PAGEREF _Toc452113288 \h </w:instrText>
        </w:r>
        <w:r w:rsidR="007D0A28">
          <w:fldChar w:fldCharType="separate"/>
        </w:r>
        <w:r w:rsidR="007D0A28">
          <w:t>60</w:t>
        </w:r>
        <w:r w:rsidR="007D0A28">
          <w:fldChar w:fldCharType="end"/>
        </w:r>
      </w:hyperlink>
    </w:p>
    <w:p w:rsidR="007D0A28" w:rsidRDefault="00E448DB">
      <w:pPr>
        <w:pStyle w:val="TOC3"/>
        <w:rPr>
          <w:rFonts w:eastAsiaTheme="minorEastAsia"/>
          <w:smallCaps w:val="0"/>
          <w:sz w:val="22"/>
          <w:lang w:eastAsia="zh-TW"/>
        </w:rPr>
      </w:pPr>
      <w:hyperlink w:anchor="_Toc452113289" w:history="1">
        <w:r w:rsidR="007D0A28" w:rsidRPr="00216ED0">
          <w:rPr>
            <w:rStyle w:val="Hyperlink"/>
          </w:rPr>
          <w:t>Microsoft Dynamics Marketing</w:t>
        </w:r>
        <w:r w:rsidR="007D0A28">
          <w:tab/>
        </w:r>
        <w:r w:rsidR="007D0A28">
          <w:fldChar w:fldCharType="begin"/>
        </w:r>
        <w:r w:rsidR="007D0A28">
          <w:instrText xml:space="preserve"> PAGEREF _Toc452113289 \h </w:instrText>
        </w:r>
        <w:r w:rsidR="007D0A28">
          <w:fldChar w:fldCharType="separate"/>
        </w:r>
        <w:r w:rsidR="007D0A28">
          <w:t>61</w:t>
        </w:r>
        <w:r w:rsidR="007D0A28">
          <w:fldChar w:fldCharType="end"/>
        </w:r>
      </w:hyperlink>
    </w:p>
    <w:p w:rsidR="007D0A28" w:rsidRDefault="00E448DB">
      <w:pPr>
        <w:pStyle w:val="TOC3"/>
        <w:rPr>
          <w:rFonts w:eastAsiaTheme="minorEastAsia"/>
          <w:smallCaps w:val="0"/>
          <w:sz w:val="22"/>
          <w:lang w:eastAsia="zh-TW"/>
        </w:rPr>
      </w:pPr>
      <w:hyperlink w:anchor="_Toc452113290" w:history="1">
        <w:r w:rsidR="007D0A28" w:rsidRPr="00216ED0">
          <w:rPr>
            <w:rStyle w:val="Hyperlink"/>
          </w:rPr>
          <w:t>Microsoft Social Engagement</w:t>
        </w:r>
        <w:r w:rsidR="007D0A28">
          <w:tab/>
        </w:r>
        <w:r w:rsidR="007D0A28">
          <w:fldChar w:fldCharType="begin"/>
        </w:r>
        <w:r w:rsidR="007D0A28">
          <w:instrText xml:space="preserve"> PAGEREF _Toc452113290 \h </w:instrText>
        </w:r>
        <w:r w:rsidR="007D0A28">
          <w:fldChar w:fldCharType="separate"/>
        </w:r>
        <w:r w:rsidR="007D0A28">
          <w:t>62</w:t>
        </w:r>
        <w:r w:rsidR="007D0A28">
          <w:fldChar w:fldCharType="end"/>
        </w:r>
      </w:hyperlink>
    </w:p>
    <w:p w:rsidR="007D0A28" w:rsidRDefault="00E448DB">
      <w:pPr>
        <w:pStyle w:val="TOC3"/>
        <w:rPr>
          <w:rFonts w:eastAsiaTheme="minorEastAsia"/>
          <w:smallCaps w:val="0"/>
          <w:sz w:val="22"/>
          <w:lang w:eastAsia="zh-TW"/>
        </w:rPr>
      </w:pPr>
      <w:hyperlink w:anchor="_Toc452113291" w:history="1">
        <w:r w:rsidR="007D0A28" w:rsidRPr="00216ED0">
          <w:rPr>
            <w:rStyle w:val="Hyperlink"/>
          </w:rPr>
          <w:t>Parature, from Microsoft</w:t>
        </w:r>
        <w:r w:rsidR="007D0A28">
          <w:tab/>
        </w:r>
        <w:r w:rsidR="007D0A28">
          <w:fldChar w:fldCharType="begin"/>
        </w:r>
        <w:r w:rsidR="007D0A28">
          <w:instrText xml:space="preserve"> PAGEREF _Toc452113291 \h </w:instrText>
        </w:r>
        <w:r w:rsidR="007D0A28">
          <w:fldChar w:fldCharType="separate"/>
        </w:r>
        <w:r w:rsidR="007D0A28">
          <w:t>62</w:t>
        </w:r>
        <w:r w:rsidR="007D0A28">
          <w:fldChar w:fldCharType="end"/>
        </w:r>
      </w:hyperlink>
    </w:p>
    <w:p w:rsidR="007D0A28" w:rsidRDefault="00E448DB">
      <w:pPr>
        <w:pStyle w:val="TOC2"/>
        <w:rPr>
          <w:rFonts w:eastAsiaTheme="minorEastAsia"/>
          <w:smallCaps w:val="0"/>
          <w:sz w:val="22"/>
          <w:lang w:eastAsia="zh-TW"/>
        </w:rPr>
      </w:pPr>
      <w:hyperlink w:anchor="_Toc452113292" w:history="1">
        <w:r w:rsidR="007D0A28" w:rsidRPr="00216ED0">
          <w:rPr>
            <w:rStyle w:val="Hyperlink"/>
          </w:rPr>
          <w:t>Storitve Office 365</w:t>
        </w:r>
        <w:r w:rsidR="007D0A28">
          <w:tab/>
        </w:r>
        <w:r w:rsidR="007D0A28">
          <w:fldChar w:fldCharType="begin"/>
        </w:r>
        <w:r w:rsidR="007D0A28">
          <w:instrText xml:space="preserve"> PAGEREF _Toc452113292 \h </w:instrText>
        </w:r>
        <w:r w:rsidR="007D0A28">
          <w:fldChar w:fldCharType="separate"/>
        </w:r>
        <w:r w:rsidR="007D0A28">
          <w:t>63</w:t>
        </w:r>
        <w:r w:rsidR="007D0A28">
          <w:fldChar w:fldCharType="end"/>
        </w:r>
      </w:hyperlink>
    </w:p>
    <w:p w:rsidR="007D0A28" w:rsidRDefault="00E448DB">
      <w:pPr>
        <w:pStyle w:val="TOC3"/>
        <w:rPr>
          <w:rFonts w:eastAsiaTheme="minorEastAsia"/>
          <w:smallCaps w:val="0"/>
          <w:sz w:val="22"/>
          <w:lang w:eastAsia="zh-TW"/>
        </w:rPr>
      </w:pPr>
      <w:hyperlink w:anchor="_Toc452113293" w:history="1">
        <w:r w:rsidR="007D0A28" w:rsidRPr="00216ED0">
          <w:rPr>
            <w:rStyle w:val="Hyperlink"/>
          </w:rPr>
          <w:t>Programi storitve Office 365</w:t>
        </w:r>
        <w:r w:rsidR="007D0A28">
          <w:tab/>
        </w:r>
        <w:r w:rsidR="007D0A28">
          <w:fldChar w:fldCharType="begin"/>
        </w:r>
        <w:r w:rsidR="007D0A28">
          <w:instrText xml:space="preserve"> PAGEREF _Toc452113293 \h </w:instrText>
        </w:r>
        <w:r w:rsidR="007D0A28">
          <w:fldChar w:fldCharType="separate"/>
        </w:r>
        <w:r w:rsidR="007D0A28">
          <w:t>63</w:t>
        </w:r>
        <w:r w:rsidR="007D0A28">
          <w:fldChar w:fldCharType="end"/>
        </w:r>
      </w:hyperlink>
    </w:p>
    <w:p w:rsidR="007D0A28" w:rsidRDefault="00E448DB">
      <w:pPr>
        <w:pStyle w:val="TOC3"/>
        <w:rPr>
          <w:rFonts w:eastAsiaTheme="minorEastAsia"/>
          <w:smallCaps w:val="0"/>
          <w:sz w:val="22"/>
          <w:lang w:eastAsia="zh-TW"/>
        </w:rPr>
      </w:pPr>
      <w:hyperlink w:anchor="_Toc452113294" w:history="1">
        <w:r w:rsidR="007D0A28" w:rsidRPr="00216ED0">
          <w:rPr>
            <w:rStyle w:val="Hyperlink"/>
          </w:rPr>
          <w:t>Zbirke Office 365</w:t>
        </w:r>
        <w:r w:rsidR="007D0A28">
          <w:tab/>
        </w:r>
        <w:r w:rsidR="007D0A28">
          <w:fldChar w:fldCharType="begin"/>
        </w:r>
        <w:r w:rsidR="007D0A28">
          <w:instrText xml:space="preserve"> PAGEREF _Toc452113294 \h </w:instrText>
        </w:r>
        <w:r w:rsidR="007D0A28">
          <w:fldChar w:fldCharType="separate"/>
        </w:r>
        <w:r w:rsidR="007D0A28">
          <w:t>64</w:t>
        </w:r>
        <w:r w:rsidR="007D0A28">
          <w:fldChar w:fldCharType="end"/>
        </w:r>
      </w:hyperlink>
    </w:p>
    <w:p w:rsidR="007D0A28" w:rsidRDefault="00E448DB">
      <w:pPr>
        <w:pStyle w:val="TOC3"/>
        <w:rPr>
          <w:rFonts w:eastAsiaTheme="minorEastAsia"/>
          <w:smallCaps w:val="0"/>
          <w:sz w:val="22"/>
          <w:lang w:eastAsia="zh-TW"/>
        </w:rPr>
      </w:pPr>
      <w:hyperlink w:anchor="_Toc452113295" w:history="1">
        <w:r w:rsidR="007D0A28" w:rsidRPr="00216ED0">
          <w:rPr>
            <w:rStyle w:val="Hyperlink"/>
          </w:rPr>
          <w:t>Office 365 Advanced Security Management</w:t>
        </w:r>
        <w:r w:rsidR="007D0A28">
          <w:tab/>
        </w:r>
        <w:r w:rsidR="007D0A28">
          <w:fldChar w:fldCharType="begin"/>
        </w:r>
        <w:r w:rsidR="007D0A28">
          <w:instrText xml:space="preserve"> PAGEREF _Toc452113295 \h </w:instrText>
        </w:r>
        <w:r w:rsidR="007D0A28">
          <w:fldChar w:fldCharType="separate"/>
        </w:r>
        <w:r w:rsidR="007D0A28">
          <w:t>67</w:t>
        </w:r>
        <w:r w:rsidR="007D0A28">
          <w:fldChar w:fldCharType="end"/>
        </w:r>
      </w:hyperlink>
    </w:p>
    <w:p w:rsidR="007D0A28" w:rsidRDefault="00E448DB">
      <w:pPr>
        <w:pStyle w:val="TOC3"/>
        <w:rPr>
          <w:rFonts w:eastAsiaTheme="minorEastAsia"/>
          <w:smallCaps w:val="0"/>
          <w:sz w:val="22"/>
          <w:lang w:eastAsia="zh-TW"/>
        </w:rPr>
      </w:pPr>
      <w:hyperlink w:anchor="_Toc452113296" w:history="1">
        <w:r w:rsidR="007D0A28" w:rsidRPr="00216ED0">
          <w:rPr>
            <w:rStyle w:val="Hyperlink"/>
          </w:rPr>
          <w:t>Office 365 Customer Lockbox</w:t>
        </w:r>
        <w:r w:rsidR="007D0A28">
          <w:tab/>
        </w:r>
        <w:r w:rsidR="007D0A28">
          <w:fldChar w:fldCharType="begin"/>
        </w:r>
        <w:r w:rsidR="007D0A28">
          <w:instrText xml:space="preserve"> PAGEREF _Toc452113296 \h </w:instrText>
        </w:r>
        <w:r w:rsidR="007D0A28">
          <w:fldChar w:fldCharType="separate"/>
        </w:r>
        <w:r w:rsidR="007D0A28">
          <w:t>67</w:t>
        </w:r>
        <w:r w:rsidR="007D0A28">
          <w:fldChar w:fldCharType="end"/>
        </w:r>
      </w:hyperlink>
    </w:p>
    <w:p w:rsidR="007D0A28" w:rsidRDefault="00E448DB">
      <w:pPr>
        <w:pStyle w:val="TOC3"/>
        <w:rPr>
          <w:rFonts w:eastAsiaTheme="minorEastAsia"/>
          <w:smallCaps w:val="0"/>
          <w:sz w:val="22"/>
          <w:lang w:eastAsia="zh-TW"/>
        </w:rPr>
      </w:pPr>
      <w:hyperlink w:anchor="_Toc452113297" w:history="1">
        <w:r w:rsidR="007D0A28" w:rsidRPr="00216ED0">
          <w:rPr>
            <w:rStyle w:val="Hyperlink"/>
          </w:rPr>
          <w:t>Office 365 Delve Analytics</w:t>
        </w:r>
        <w:r w:rsidR="007D0A28">
          <w:tab/>
        </w:r>
        <w:r w:rsidR="007D0A28">
          <w:fldChar w:fldCharType="begin"/>
        </w:r>
        <w:r w:rsidR="007D0A28">
          <w:instrText xml:space="preserve"> PAGEREF _Toc452113297 \h </w:instrText>
        </w:r>
        <w:r w:rsidR="007D0A28">
          <w:fldChar w:fldCharType="separate"/>
        </w:r>
        <w:r w:rsidR="007D0A28">
          <w:t>67</w:t>
        </w:r>
        <w:r w:rsidR="007D0A28">
          <w:fldChar w:fldCharType="end"/>
        </w:r>
      </w:hyperlink>
    </w:p>
    <w:p w:rsidR="007D0A28" w:rsidRDefault="00E448DB">
      <w:pPr>
        <w:pStyle w:val="TOC3"/>
        <w:rPr>
          <w:rFonts w:eastAsiaTheme="minorEastAsia"/>
          <w:smallCaps w:val="0"/>
          <w:sz w:val="22"/>
          <w:lang w:eastAsia="zh-TW"/>
        </w:rPr>
      </w:pPr>
      <w:hyperlink w:anchor="_Toc452113298" w:history="1">
        <w:r w:rsidR="007D0A28" w:rsidRPr="00216ED0">
          <w:rPr>
            <w:rStyle w:val="Hyperlink"/>
          </w:rPr>
          <w:t>Office 365 Advanced eDiscovery</w:t>
        </w:r>
        <w:r w:rsidR="007D0A28">
          <w:tab/>
        </w:r>
        <w:r w:rsidR="007D0A28">
          <w:fldChar w:fldCharType="begin"/>
        </w:r>
        <w:r w:rsidR="007D0A28">
          <w:instrText xml:space="preserve"> PAGEREF _Toc452113298 \h </w:instrText>
        </w:r>
        <w:r w:rsidR="007D0A28">
          <w:fldChar w:fldCharType="separate"/>
        </w:r>
        <w:r w:rsidR="007D0A28">
          <w:t>68</w:t>
        </w:r>
        <w:r w:rsidR="007D0A28">
          <w:fldChar w:fldCharType="end"/>
        </w:r>
      </w:hyperlink>
    </w:p>
    <w:p w:rsidR="007D0A28" w:rsidRDefault="00E448DB">
      <w:pPr>
        <w:pStyle w:val="TOC3"/>
        <w:rPr>
          <w:rFonts w:eastAsiaTheme="minorEastAsia"/>
          <w:smallCaps w:val="0"/>
          <w:sz w:val="22"/>
          <w:lang w:eastAsia="zh-TW"/>
        </w:rPr>
      </w:pPr>
      <w:hyperlink w:anchor="_Toc452113299" w:history="1">
        <w:r w:rsidR="007D0A28" w:rsidRPr="00216ED0">
          <w:rPr>
            <w:rStyle w:val="Hyperlink"/>
          </w:rPr>
          <w:t>Exchange Online</w:t>
        </w:r>
        <w:r w:rsidR="007D0A28">
          <w:tab/>
        </w:r>
        <w:r w:rsidR="007D0A28">
          <w:fldChar w:fldCharType="begin"/>
        </w:r>
        <w:r w:rsidR="007D0A28">
          <w:instrText xml:space="preserve"> PAGEREF _Toc452113299 \h </w:instrText>
        </w:r>
        <w:r w:rsidR="007D0A28">
          <w:fldChar w:fldCharType="separate"/>
        </w:r>
        <w:r w:rsidR="007D0A28">
          <w:t>68</w:t>
        </w:r>
        <w:r w:rsidR="007D0A28">
          <w:fldChar w:fldCharType="end"/>
        </w:r>
      </w:hyperlink>
    </w:p>
    <w:p w:rsidR="007D0A28" w:rsidRDefault="00E448DB">
      <w:pPr>
        <w:pStyle w:val="TOC3"/>
        <w:rPr>
          <w:rFonts w:eastAsiaTheme="minorEastAsia"/>
          <w:smallCaps w:val="0"/>
          <w:sz w:val="22"/>
          <w:lang w:eastAsia="zh-TW"/>
        </w:rPr>
      </w:pPr>
      <w:hyperlink w:anchor="_Toc452113300" w:history="1">
        <w:r w:rsidR="007D0A28" w:rsidRPr="00216ED0">
          <w:rPr>
            <w:rStyle w:val="Hyperlink"/>
          </w:rPr>
          <w:t>OneDrive za podjetja,</w:t>
        </w:r>
        <w:r w:rsidR="007D0A28">
          <w:tab/>
        </w:r>
        <w:r w:rsidR="007D0A28">
          <w:fldChar w:fldCharType="begin"/>
        </w:r>
        <w:r w:rsidR="007D0A28">
          <w:instrText xml:space="preserve"> PAGEREF _Toc452113300 \h </w:instrText>
        </w:r>
        <w:r w:rsidR="007D0A28">
          <w:fldChar w:fldCharType="separate"/>
        </w:r>
        <w:r w:rsidR="007D0A28">
          <w:t>69</w:t>
        </w:r>
        <w:r w:rsidR="007D0A28">
          <w:fldChar w:fldCharType="end"/>
        </w:r>
      </w:hyperlink>
    </w:p>
    <w:p w:rsidR="007D0A28" w:rsidRDefault="00E448DB">
      <w:pPr>
        <w:pStyle w:val="TOC3"/>
        <w:rPr>
          <w:rFonts w:eastAsiaTheme="minorEastAsia"/>
          <w:smallCaps w:val="0"/>
          <w:sz w:val="22"/>
          <w:lang w:eastAsia="zh-TW"/>
        </w:rPr>
      </w:pPr>
      <w:hyperlink w:anchor="_Toc452113301" w:history="1">
        <w:r w:rsidR="007D0A28" w:rsidRPr="00216ED0">
          <w:rPr>
            <w:rStyle w:val="Hyperlink"/>
          </w:rPr>
          <w:t>Project Online</w:t>
        </w:r>
        <w:r w:rsidR="007D0A28">
          <w:tab/>
        </w:r>
        <w:r w:rsidR="007D0A28">
          <w:fldChar w:fldCharType="begin"/>
        </w:r>
        <w:r w:rsidR="007D0A28">
          <w:instrText xml:space="preserve"> PAGEREF _Toc452113301 \h </w:instrText>
        </w:r>
        <w:r w:rsidR="007D0A28">
          <w:fldChar w:fldCharType="separate"/>
        </w:r>
        <w:r w:rsidR="007D0A28">
          <w:t>69</w:t>
        </w:r>
        <w:r w:rsidR="007D0A28">
          <w:fldChar w:fldCharType="end"/>
        </w:r>
      </w:hyperlink>
    </w:p>
    <w:p w:rsidR="007D0A28" w:rsidRDefault="00E448DB">
      <w:pPr>
        <w:pStyle w:val="TOC3"/>
        <w:rPr>
          <w:rFonts w:eastAsiaTheme="minorEastAsia"/>
          <w:smallCaps w:val="0"/>
          <w:sz w:val="22"/>
          <w:lang w:eastAsia="zh-TW"/>
        </w:rPr>
      </w:pPr>
      <w:hyperlink w:anchor="_Toc452113302" w:history="1">
        <w:r w:rsidR="007D0A28" w:rsidRPr="00216ED0">
          <w:rPr>
            <w:rStyle w:val="Hyperlink"/>
          </w:rPr>
          <w:t>SharePoint Online</w:t>
        </w:r>
        <w:r w:rsidR="007D0A28">
          <w:tab/>
        </w:r>
        <w:r w:rsidR="007D0A28">
          <w:fldChar w:fldCharType="begin"/>
        </w:r>
        <w:r w:rsidR="007D0A28">
          <w:instrText xml:space="preserve"> PAGEREF _Toc452113302 \h </w:instrText>
        </w:r>
        <w:r w:rsidR="007D0A28">
          <w:fldChar w:fldCharType="separate"/>
        </w:r>
        <w:r w:rsidR="007D0A28">
          <w:t>69</w:t>
        </w:r>
        <w:r w:rsidR="007D0A28">
          <w:fldChar w:fldCharType="end"/>
        </w:r>
      </w:hyperlink>
    </w:p>
    <w:p w:rsidR="007D0A28" w:rsidRDefault="00E448DB">
      <w:pPr>
        <w:pStyle w:val="TOC3"/>
        <w:rPr>
          <w:rFonts w:eastAsiaTheme="minorEastAsia"/>
          <w:smallCaps w:val="0"/>
          <w:sz w:val="22"/>
          <w:lang w:eastAsia="zh-TW"/>
        </w:rPr>
      </w:pPr>
      <w:hyperlink w:anchor="_Toc452113303" w:history="1">
        <w:r w:rsidR="007D0A28" w:rsidRPr="00216ED0">
          <w:rPr>
            <w:rStyle w:val="Hyperlink"/>
          </w:rPr>
          <w:t>Skype za podjetja Online</w:t>
        </w:r>
        <w:r w:rsidR="007D0A28">
          <w:tab/>
        </w:r>
        <w:r w:rsidR="007D0A28">
          <w:fldChar w:fldCharType="begin"/>
        </w:r>
        <w:r w:rsidR="007D0A28">
          <w:instrText xml:space="preserve"> PAGEREF _Toc452113303 \h </w:instrText>
        </w:r>
        <w:r w:rsidR="007D0A28">
          <w:fldChar w:fldCharType="separate"/>
        </w:r>
        <w:r w:rsidR="007D0A28">
          <w:t>70</w:t>
        </w:r>
        <w:r w:rsidR="007D0A28">
          <w:fldChar w:fldCharType="end"/>
        </w:r>
      </w:hyperlink>
    </w:p>
    <w:p w:rsidR="007D0A28" w:rsidRDefault="00E448DB">
      <w:pPr>
        <w:pStyle w:val="TOC2"/>
        <w:rPr>
          <w:rFonts w:eastAsiaTheme="minorEastAsia"/>
          <w:smallCaps w:val="0"/>
          <w:sz w:val="22"/>
          <w:lang w:eastAsia="zh-TW"/>
        </w:rPr>
      </w:pPr>
      <w:hyperlink w:anchor="_Toc452113304" w:history="1">
        <w:r w:rsidR="007D0A28" w:rsidRPr="00216ED0">
          <w:rPr>
            <w:rStyle w:val="Hyperlink"/>
          </w:rPr>
          <w:t>Druge spletne storitve</w:t>
        </w:r>
        <w:r w:rsidR="007D0A28">
          <w:tab/>
        </w:r>
        <w:r w:rsidR="007D0A28">
          <w:fldChar w:fldCharType="begin"/>
        </w:r>
        <w:r w:rsidR="007D0A28">
          <w:instrText xml:space="preserve"> PAGEREF _Toc452113304 \h </w:instrText>
        </w:r>
        <w:r w:rsidR="007D0A28">
          <w:fldChar w:fldCharType="separate"/>
        </w:r>
        <w:r w:rsidR="007D0A28">
          <w:t>71</w:t>
        </w:r>
        <w:r w:rsidR="007D0A28">
          <w:fldChar w:fldCharType="end"/>
        </w:r>
      </w:hyperlink>
    </w:p>
    <w:p w:rsidR="007D0A28" w:rsidRDefault="00E448DB">
      <w:pPr>
        <w:pStyle w:val="TOC3"/>
        <w:rPr>
          <w:rFonts w:eastAsiaTheme="minorEastAsia"/>
          <w:smallCaps w:val="0"/>
          <w:sz w:val="22"/>
          <w:lang w:eastAsia="zh-TW"/>
        </w:rPr>
      </w:pPr>
      <w:hyperlink w:anchor="_Toc452113305" w:history="1">
        <w:r w:rsidR="007D0A28" w:rsidRPr="00216ED0">
          <w:rPr>
            <w:rStyle w:val="Hyperlink"/>
          </w:rPr>
          <w:t>Zemljevidi Bing</w:t>
        </w:r>
        <w:r w:rsidR="007D0A28">
          <w:tab/>
        </w:r>
        <w:r w:rsidR="007D0A28">
          <w:fldChar w:fldCharType="begin"/>
        </w:r>
        <w:r w:rsidR="007D0A28">
          <w:instrText xml:space="preserve"> PAGEREF _Toc452113305 \h </w:instrText>
        </w:r>
        <w:r w:rsidR="007D0A28">
          <w:fldChar w:fldCharType="separate"/>
        </w:r>
        <w:r w:rsidR="007D0A28">
          <w:t>71</w:t>
        </w:r>
        <w:r w:rsidR="007D0A28">
          <w:fldChar w:fldCharType="end"/>
        </w:r>
      </w:hyperlink>
    </w:p>
    <w:p w:rsidR="007D0A28" w:rsidRDefault="00E448DB">
      <w:pPr>
        <w:pStyle w:val="TOC3"/>
        <w:rPr>
          <w:rFonts w:eastAsiaTheme="minorEastAsia"/>
          <w:smallCaps w:val="0"/>
          <w:sz w:val="22"/>
          <w:lang w:eastAsia="zh-TW"/>
        </w:rPr>
      </w:pPr>
      <w:hyperlink w:anchor="_Toc452113306" w:history="1">
        <w:r w:rsidR="007D0A28" w:rsidRPr="00216ED0">
          <w:rPr>
            <w:rStyle w:val="Hyperlink"/>
          </w:rPr>
          <w:t>Microsoft Learning</w:t>
        </w:r>
        <w:r w:rsidR="007D0A28">
          <w:tab/>
        </w:r>
        <w:r w:rsidR="007D0A28">
          <w:fldChar w:fldCharType="begin"/>
        </w:r>
        <w:r w:rsidR="007D0A28">
          <w:instrText xml:space="preserve"> PAGEREF _Toc452113306 \h </w:instrText>
        </w:r>
        <w:r w:rsidR="007D0A28">
          <w:fldChar w:fldCharType="separate"/>
        </w:r>
        <w:r w:rsidR="007D0A28">
          <w:t>72</w:t>
        </w:r>
        <w:r w:rsidR="007D0A28">
          <w:fldChar w:fldCharType="end"/>
        </w:r>
      </w:hyperlink>
    </w:p>
    <w:p w:rsidR="007D0A28" w:rsidRDefault="00E448DB">
      <w:pPr>
        <w:pStyle w:val="TOC3"/>
        <w:rPr>
          <w:rFonts w:eastAsiaTheme="minorEastAsia"/>
          <w:smallCaps w:val="0"/>
          <w:sz w:val="22"/>
          <w:lang w:eastAsia="zh-TW"/>
        </w:rPr>
      </w:pPr>
      <w:hyperlink w:anchor="_Toc452113307" w:history="1">
        <w:r w:rsidR="007D0A28" w:rsidRPr="00216ED0">
          <w:rPr>
            <w:rStyle w:val="Hyperlink"/>
          </w:rPr>
          <w:t>Microsoft Translator</w:t>
        </w:r>
        <w:r w:rsidR="007D0A28">
          <w:tab/>
        </w:r>
        <w:r w:rsidR="007D0A28">
          <w:fldChar w:fldCharType="begin"/>
        </w:r>
        <w:r w:rsidR="007D0A28">
          <w:instrText xml:space="preserve"> PAGEREF _Toc452113307 \h </w:instrText>
        </w:r>
        <w:r w:rsidR="007D0A28">
          <w:fldChar w:fldCharType="separate"/>
        </w:r>
        <w:r w:rsidR="007D0A28">
          <w:t>72</w:t>
        </w:r>
        <w:r w:rsidR="007D0A28">
          <w:fldChar w:fldCharType="end"/>
        </w:r>
      </w:hyperlink>
    </w:p>
    <w:p w:rsidR="007D0A28" w:rsidRDefault="00E448DB">
      <w:pPr>
        <w:pStyle w:val="TOC3"/>
        <w:rPr>
          <w:rFonts w:eastAsiaTheme="minorEastAsia"/>
          <w:smallCaps w:val="0"/>
          <w:sz w:val="22"/>
          <w:lang w:eastAsia="zh-TW"/>
        </w:rPr>
      </w:pPr>
      <w:hyperlink w:anchor="_Toc452113308" w:history="1">
        <w:r w:rsidR="007D0A28" w:rsidRPr="00216ED0">
          <w:rPr>
            <w:rStyle w:val="Hyperlink"/>
          </w:rPr>
          <w:t>Power BI Pro</w:t>
        </w:r>
        <w:r w:rsidR="007D0A28">
          <w:tab/>
        </w:r>
        <w:r w:rsidR="007D0A28">
          <w:fldChar w:fldCharType="begin"/>
        </w:r>
        <w:r w:rsidR="007D0A28">
          <w:instrText xml:space="preserve"> PAGEREF _Toc452113308 \h </w:instrText>
        </w:r>
        <w:r w:rsidR="007D0A28">
          <w:fldChar w:fldCharType="separate"/>
        </w:r>
        <w:r w:rsidR="007D0A28">
          <w:t>72</w:t>
        </w:r>
        <w:r w:rsidR="007D0A28">
          <w:fldChar w:fldCharType="end"/>
        </w:r>
      </w:hyperlink>
    </w:p>
    <w:p w:rsidR="007D0A28" w:rsidRDefault="00E448DB">
      <w:pPr>
        <w:pStyle w:val="TOC3"/>
        <w:rPr>
          <w:rFonts w:eastAsiaTheme="minorEastAsia"/>
          <w:smallCaps w:val="0"/>
          <w:sz w:val="22"/>
          <w:lang w:eastAsia="zh-TW"/>
        </w:rPr>
      </w:pPr>
      <w:hyperlink w:anchor="_Toc452113309" w:history="1">
        <w:r w:rsidR="007D0A28" w:rsidRPr="00216ED0">
          <w:rPr>
            <w:rStyle w:val="Hyperlink"/>
          </w:rPr>
          <w:t>Yammer Enterprise</w:t>
        </w:r>
        <w:r w:rsidR="007D0A28">
          <w:tab/>
        </w:r>
        <w:r w:rsidR="007D0A28">
          <w:fldChar w:fldCharType="begin"/>
        </w:r>
        <w:r w:rsidR="007D0A28">
          <w:instrText xml:space="preserve"> PAGEREF _Toc452113309 \h </w:instrText>
        </w:r>
        <w:r w:rsidR="007D0A28">
          <w:fldChar w:fldCharType="separate"/>
        </w:r>
        <w:r w:rsidR="007D0A28">
          <w:t>73</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310" w:history="1">
        <w:r w:rsidR="007D0A28" w:rsidRPr="00216ED0">
          <w:rPr>
            <w:rStyle w:val="Hyperlink"/>
            <w:noProof/>
          </w:rPr>
          <w:t>Glosar</w:t>
        </w:r>
        <w:r w:rsidR="007D0A28">
          <w:rPr>
            <w:noProof/>
          </w:rPr>
          <w:tab/>
        </w:r>
        <w:r w:rsidR="007D0A28">
          <w:rPr>
            <w:noProof/>
          </w:rPr>
          <w:fldChar w:fldCharType="begin"/>
        </w:r>
        <w:r w:rsidR="007D0A28">
          <w:rPr>
            <w:noProof/>
          </w:rPr>
          <w:instrText xml:space="preserve"> PAGEREF _Toc452113310 \h </w:instrText>
        </w:r>
        <w:r w:rsidR="007D0A28">
          <w:rPr>
            <w:noProof/>
          </w:rPr>
        </w:r>
        <w:r w:rsidR="007D0A28">
          <w:rPr>
            <w:noProof/>
          </w:rPr>
          <w:fldChar w:fldCharType="separate"/>
        </w:r>
        <w:r w:rsidR="007D0A28">
          <w:rPr>
            <w:noProof/>
          </w:rPr>
          <w:t>74</w:t>
        </w:r>
        <w:r w:rsidR="007D0A28">
          <w:rPr>
            <w:noProof/>
          </w:rPr>
          <w:fldChar w:fldCharType="end"/>
        </w:r>
      </w:hyperlink>
    </w:p>
    <w:p w:rsidR="007D0A28" w:rsidRDefault="00E448DB">
      <w:pPr>
        <w:pStyle w:val="TOC2"/>
        <w:rPr>
          <w:rFonts w:eastAsiaTheme="minorEastAsia"/>
          <w:smallCaps w:val="0"/>
          <w:sz w:val="22"/>
          <w:lang w:eastAsia="zh-TW"/>
        </w:rPr>
      </w:pPr>
      <w:hyperlink w:anchor="_Toc452113311" w:history="1">
        <w:r w:rsidR="007D0A28" w:rsidRPr="00216ED0">
          <w:rPr>
            <w:rStyle w:val="Hyperlink"/>
          </w:rPr>
          <w:t>Atributi</w:t>
        </w:r>
        <w:r w:rsidR="007D0A28">
          <w:tab/>
        </w:r>
        <w:r w:rsidR="007D0A28">
          <w:fldChar w:fldCharType="begin"/>
        </w:r>
        <w:r w:rsidR="007D0A28">
          <w:instrText xml:space="preserve"> PAGEREF _Toc452113311 \h </w:instrText>
        </w:r>
        <w:r w:rsidR="007D0A28">
          <w:fldChar w:fldCharType="separate"/>
        </w:r>
        <w:r w:rsidR="007D0A28">
          <w:t>74</w:t>
        </w:r>
        <w:r w:rsidR="007D0A28">
          <w:fldChar w:fldCharType="end"/>
        </w:r>
      </w:hyperlink>
    </w:p>
    <w:p w:rsidR="007D0A28" w:rsidRDefault="00E448DB">
      <w:pPr>
        <w:pStyle w:val="TOC2"/>
        <w:rPr>
          <w:rFonts w:eastAsiaTheme="minorEastAsia"/>
          <w:smallCaps w:val="0"/>
          <w:sz w:val="22"/>
          <w:lang w:eastAsia="zh-TW"/>
        </w:rPr>
      </w:pPr>
      <w:hyperlink w:anchor="_Toc452113312" w:history="1">
        <w:r w:rsidR="007D0A28" w:rsidRPr="00216ED0">
          <w:rPr>
            <w:rStyle w:val="Hyperlink"/>
          </w:rPr>
          <w:t>Vrednosti celic</w:t>
        </w:r>
        <w:r w:rsidR="007D0A28">
          <w:tab/>
        </w:r>
        <w:r w:rsidR="007D0A28">
          <w:fldChar w:fldCharType="begin"/>
        </w:r>
        <w:r w:rsidR="007D0A28">
          <w:instrText xml:space="preserve"> PAGEREF _Toc452113312 \h </w:instrText>
        </w:r>
        <w:r w:rsidR="007D0A28">
          <w:fldChar w:fldCharType="separate"/>
        </w:r>
        <w:r w:rsidR="007D0A28">
          <w:t>75</w:t>
        </w:r>
        <w:r w:rsidR="007D0A28">
          <w:fldChar w:fldCharType="end"/>
        </w:r>
      </w:hyperlink>
    </w:p>
    <w:p w:rsidR="007D0A28" w:rsidRDefault="00E448DB">
      <w:pPr>
        <w:pStyle w:val="TOC2"/>
        <w:rPr>
          <w:rFonts w:eastAsiaTheme="minorEastAsia"/>
          <w:smallCaps w:val="0"/>
          <w:sz w:val="22"/>
          <w:lang w:eastAsia="zh-TW"/>
        </w:rPr>
      </w:pPr>
      <w:hyperlink w:anchor="_Toc452113313" w:history="1">
        <w:r w:rsidR="007D0A28" w:rsidRPr="00216ED0">
          <w:rPr>
            <w:rStyle w:val="Hyperlink"/>
          </w:rPr>
          <w:t>Naslovi stolpcev</w:t>
        </w:r>
        <w:r w:rsidR="007D0A28">
          <w:tab/>
        </w:r>
        <w:r w:rsidR="007D0A28">
          <w:fldChar w:fldCharType="begin"/>
        </w:r>
        <w:r w:rsidR="007D0A28">
          <w:instrText xml:space="preserve"> PAGEREF _Toc452113313 \h </w:instrText>
        </w:r>
        <w:r w:rsidR="007D0A28">
          <w:fldChar w:fldCharType="separate"/>
        </w:r>
        <w:r w:rsidR="007D0A28">
          <w:t>76</w:t>
        </w:r>
        <w:r w:rsidR="007D0A28">
          <w:fldChar w:fldCharType="end"/>
        </w:r>
      </w:hyperlink>
    </w:p>
    <w:p w:rsidR="007D0A28" w:rsidRDefault="00E448DB">
      <w:pPr>
        <w:pStyle w:val="TOC2"/>
        <w:rPr>
          <w:rFonts w:eastAsiaTheme="minorEastAsia"/>
          <w:smallCaps w:val="0"/>
          <w:sz w:val="22"/>
          <w:lang w:eastAsia="zh-TW"/>
        </w:rPr>
      </w:pPr>
      <w:hyperlink w:anchor="_Toc452113314" w:history="1">
        <w:r w:rsidR="007D0A28" w:rsidRPr="00216ED0">
          <w:rPr>
            <w:rStyle w:val="Hyperlink"/>
          </w:rPr>
          <w:t>Definicije</w:t>
        </w:r>
        <w:r w:rsidR="007D0A28">
          <w:tab/>
        </w:r>
        <w:r w:rsidR="007D0A28">
          <w:fldChar w:fldCharType="begin"/>
        </w:r>
        <w:r w:rsidR="007D0A28">
          <w:instrText xml:space="preserve"> PAGEREF _Toc452113314 \h </w:instrText>
        </w:r>
        <w:r w:rsidR="007D0A28">
          <w:fldChar w:fldCharType="separate"/>
        </w:r>
        <w:r w:rsidR="007D0A28">
          <w:t>76</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315" w:history="1">
        <w:r w:rsidR="007D0A28" w:rsidRPr="00216ED0">
          <w:rPr>
            <w:rStyle w:val="Hyperlink"/>
            <w:noProof/>
          </w:rPr>
          <w:t>Dodatek A – Licenca, enakovredna licenci CAL/licenci za upravljanje</w:t>
        </w:r>
        <w:r w:rsidR="007D0A28">
          <w:rPr>
            <w:noProof/>
          </w:rPr>
          <w:tab/>
        </w:r>
        <w:r w:rsidR="007D0A28">
          <w:rPr>
            <w:noProof/>
          </w:rPr>
          <w:fldChar w:fldCharType="begin"/>
        </w:r>
        <w:r w:rsidR="007D0A28">
          <w:rPr>
            <w:noProof/>
          </w:rPr>
          <w:instrText xml:space="preserve"> PAGEREF _Toc452113315 \h </w:instrText>
        </w:r>
        <w:r w:rsidR="007D0A28">
          <w:rPr>
            <w:noProof/>
          </w:rPr>
        </w:r>
        <w:r w:rsidR="007D0A28">
          <w:rPr>
            <w:noProof/>
          </w:rPr>
          <w:fldChar w:fldCharType="separate"/>
        </w:r>
        <w:r w:rsidR="007D0A28">
          <w:rPr>
            <w:noProof/>
          </w:rPr>
          <w:t>79</w:t>
        </w:r>
        <w:r w:rsidR="007D0A28">
          <w:rPr>
            <w:noProof/>
          </w:rPr>
          <w:fldChar w:fldCharType="end"/>
        </w:r>
      </w:hyperlink>
    </w:p>
    <w:p w:rsidR="007D0A28" w:rsidRDefault="00E448DB">
      <w:pPr>
        <w:pStyle w:val="TOC1"/>
        <w:rPr>
          <w:rFonts w:eastAsiaTheme="minorEastAsia"/>
          <w:b w:val="0"/>
          <w:caps w:val="0"/>
          <w:noProof/>
          <w:sz w:val="22"/>
          <w:szCs w:val="22"/>
          <w:lang w:eastAsia="zh-TW"/>
        </w:rPr>
      </w:pPr>
      <w:hyperlink w:anchor="_Toc452113316" w:history="1">
        <w:r w:rsidR="007D0A28" w:rsidRPr="00216ED0">
          <w:rPr>
            <w:rStyle w:val="Hyperlink"/>
            <w:noProof/>
          </w:rPr>
          <w:t>Dodatek B – Software Assurance</w:t>
        </w:r>
        <w:r w:rsidR="007D0A28">
          <w:rPr>
            <w:noProof/>
          </w:rPr>
          <w:tab/>
        </w:r>
        <w:r w:rsidR="007D0A28">
          <w:rPr>
            <w:noProof/>
          </w:rPr>
          <w:fldChar w:fldCharType="begin"/>
        </w:r>
        <w:r w:rsidR="007D0A28">
          <w:rPr>
            <w:noProof/>
          </w:rPr>
          <w:instrText xml:space="preserve"> PAGEREF _Toc452113316 \h </w:instrText>
        </w:r>
        <w:r w:rsidR="007D0A28">
          <w:rPr>
            <w:noProof/>
          </w:rPr>
        </w:r>
        <w:r w:rsidR="007D0A28">
          <w:rPr>
            <w:noProof/>
          </w:rPr>
          <w:fldChar w:fldCharType="separate"/>
        </w:r>
        <w:r w:rsidR="007D0A28">
          <w:rPr>
            <w:noProof/>
          </w:rPr>
          <w:t>80</w:t>
        </w:r>
        <w:r w:rsidR="007D0A28">
          <w:rPr>
            <w:noProof/>
          </w:rPr>
          <w:fldChar w:fldCharType="end"/>
        </w:r>
      </w:hyperlink>
    </w:p>
    <w:p w:rsidR="007D0A28" w:rsidRDefault="00E448DB">
      <w:pPr>
        <w:pStyle w:val="TOC2"/>
        <w:rPr>
          <w:rFonts w:eastAsiaTheme="minorEastAsia"/>
          <w:smallCaps w:val="0"/>
          <w:sz w:val="22"/>
          <w:lang w:eastAsia="zh-TW"/>
        </w:rPr>
      </w:pPr>
      <w:hyperlink w:anchor="_Toc452113317" w:history="1">
        <w:r w:rsidR="007D0A28" w:rsidRPr="00216ED0">
          <w:rPr>
            <w:rStyle w:val="Hyperlink"/>
          </w:rPr>
          <w:t>Nakup kritja v okviru programa Software Assurance</w:t>
        </w:r>
        <w:r w:rsidR="007D0A28">
          <w:tab/>
        </w:r>
        <w:r w:rsidR="007D0A28">
          <w:fldChar w:fldCharType="begin"/>
        </w:r>
        <w:r w:rsidR="007D0A28">
          <w:instrText xml:space="preserve"> PAGEREF _Toc452113317 \h </w:instrText>
        </w:r>
        <w:r w:rsidR="007D0A28">
          <w:fldChar w:fldCharType="separate"/>
        </w:r>
        <w:r w:rsidR="007D0A28">
          <w:t>80</w:t>
        </w:r>
        <w:r w:rsidR="007D0A28">
          <w:fldChar w:fldCharType="end"/>
        </w:r>
      </w:hyperlink>
    </w:p>
    <w:p w:rsidR="007D0A28" w:rsidRDefault="00E448DB">
      <w:pPr>
        <w:pStyle w:val="TOC2"/>
        <w:rPr>
          <w:rFonts w:eastAsiaTheme="minorEastAsia"/>
          <w:smallCaps w:val="0"/>
          <w:sz w:val="22"/>
          <w:lang w:eastAsia="zh-TW"/>
        </w:rPr>
      </w:pPr>
      <w:hyperlink w:anchor="_Toc452113318" w:history="1">
        <w:r w:rsidR="007D0A28" w:rsidRPr="00216ED0">
          <w:rPr>
            <w:rStyle w:val="Hyperlink"/>
          </w:rPr>
          <w:t>Podaljšanje programa Software Assurance</w:t>
        </w:r>
        <w:r w:rsidR="007D0A28">
          <w:tab/>
        </w:r>
        <w:r w:rsidR="007D0A28">
          <w:fldChar w:fldCharType="begin"/>
        </w:r>
        <w:r w:rsidR="007D0A28">
          <w:instrText xml:space="preserve"> PAGEREF _Toc452113318 \h </w:instrText>
        </w:r>
        <w:r w:rsidR="007D0A28">
          <w:fldChar w:fldCharType="separate"/>
        </w:r>
        <w:r w:rsidR="007D0A28">
          <w:t>80</w:t>
        </w:r>
        <w:r w:rsidR="007D0A28">
          <w:fldChar w:fldCharType="end"/>
        </w:r>
      </w:hyperlink>
    </w:p>
    <w:p w:rsidR="007D0A28" w:rsidRDefault="00E448DB">
      <w:pPr>
        <w:pStyle w:val="TOC2"/>
        <w:rPr>
          <w:rFonts w:eastAsiaTheme="minorEastAsia"/>
          <w:smallCaps w:val="0"/>
          <w:sz w:val="22"/>
          <w:lang w:eastAsia="zh-TW"/>
        </w:rPr>
      </w:pPr>
      <w:hyperlink w:anchor="_Toc452113319" w:history="1">
        <w:r w:rsidR="007D0A28" w:rsidRPr="00216ED0">
          <w:rPr>
            <w:rStyle w:val="Hyperlink"/>
          </w:rPr>
          <w:t>Selitvene licence za opuščene izdelke ali izdelke, ki jim je potekla življenjska doba</w:t>
        </w:r>
        <w:r w:rsidR="007D0A28">
          <w:tab/>
        </w:r>
        <w:r w:rsidR="007D0A28">
          <w:fldChar w:fldCharType="begin"/>
        </w:r>
        <w:r w:rsidR="007D0A28">
          <w:instrText xml:space="preserve"> PAGEREF _Toc452113319 \h </w:instrText>
        </w:r>
        <w:r w:rsidR="007D0A28">
          <w:fldChar w:fldCharType="separate"/>
        </w:r>
        <w:r w:rsidR="007D0A28">
          <w:t>81</w:t>
        </w:r>
        <w:r w:rsidR="007D0A28">
          <w:fldChar w:fldCharType="end"/>
        </w:r>
      </w:hyperlink>
    </w:p>
    <w:p w:rsidR="007D0A28" w:rsidRDefault="00E448DB">
      <w:pPr>
        <w:pStyle w:val="TOC2"/>
        <w:rPr>
          <w:rFonts w:eastAsiaTheme="minorEastAsia"/>
          <w:smallCaps w:val="0"/>
          <w:sz w:val="22"/>
          <w:lang w:eastAsia="zh-TW"/>
        </w:rPr>
      </w:pPr>
      <w:hyperlink w:anchor="_Toc452113320" w:history="1">
        <w:r w:rsidR="007D0A28" w:rsidRPr="00216ED0">
          <w:rPr>
            <w:rStyle w:val="Hyperlink"/>
          </w:rPr>
          <w:t>Ugodnosti programa Software Assurance</w:t>
        </w:r>
        <w:r w:rsidR="007D0A28">
          <w:tab/>
        </w:r>
        <w:r w:rsidR="007D0A28">
          <w:fldChar w:fldCharType="begin"/>
        </w:r>
        <w:r w:rsidR="007D0A28">
          <w:instrText xml:space="preserve"> PAGEREF _Toc452113320 \h </w:instrText>
        </w:r>
        <w:r w:rsidR="007D0A28">
          <w:fldChar w:fldCharType="separate"/>
        </w:r>
        <w:r w:rsidR="007D0A28">
          <w:t>81</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321" w:history="1">
        <w:r w:rsidR="007D0A28" w:rsidRPr="00216ED0">
          <w:rPr>
            <w:rStyle w:val="Hyperlink"/>
            <w:noProof/>
          </w:rPr>
          <w:t>Dodatek C – Strokovne storitve</w:t>
        </w:r>
        <w:r w:rsidR="007D0A28">
          <w:rPr>
            <w:noProof/>
          </w:rPr>
          <w:tab/>
        </w:r>
        <w:r w:rsidR="007D0A28">
          <w:rPr>
            <w:noProof/>
          </w:rPr>
          <w:fldChar w:fldCharType="begin"/>
        </w:r>
        <w:r w:rsidR="007D0A28">
          <w:rPr>
            <w:noProof/>
          </w:rPr>
          <w:instrText xml:space="preserve"> PAGEREF _Toc452113321 \h </w:instrText>
        </w:r>
        <w:r w:rsidR="007D0A28">
          <w:rPr>
            <w:noProof/>
          </w:rPr>
        </w:r>
        <w:r w:rsidR="007D0A28">
          <w:rPr>
            <w:noProof/>
          </w:rPr>
          <w:fldChar w:fldCharType="separate"/>
        </w:r>
        <w:r w:rsidR="007D0A28">
          <w:rPr>
            <w:noProof/>
          </w:rPr>
          <w:t>92</w:t>
        </w:r>
        <w:r w:rsidR="007D0A28">
          <w:rPr>
            <w:noProof/>
          </w:rPr>
          <w:fldChar w:fldCharType="end"/>
        </w:r>
      </w:hyperlink>
    </w:p>
    <w:p w:rsidR="007D0A28" w:rsidRDefault="00E448DB">
      <w:pPr>
        <w:pStyle w:val="TOC2"/>
        <w:rPr>
          <w:rFonts w:eastAsiaTheme="minorEastAsia"/>
          <w:smallCaps w:val="0"/>
          <w:sz w:val="22"/>
          <w:lang w:eastAsia="zh-TW"/>
        </w:rPr>
      </w:pPr>
      <w:hyperlink w:anchor="_Toc452113322" w:history="1">
        <w:r w:rsidR="007D0A28" w:rsidRPr="00216ED0">
          <w:rPr>
            <w:rStyle w:val="Hyperlink"/>
          </w:rPr>
          <w:t>Ponudba podpore Microsoft Premier</w:t>
        </w:r>
        <w:r w:rsidR="007D0A28">
          <w:tab/>
        </w:r>
        <w:r w:rsidR="007D0A28">
          <w:fldChar w:fldCharType="begin"/>
        </w:r>
        <w:r w:rsidR="007D0A28">
          <w:instrText xml:space="preserve"> PAGEREF _Toc452113322 \h </w:instrText>
        </w:r>
        <w:r w:rsidR="007D0A28">
          <w:fldChar w:fldCharType="separate"/>
        </w:r>
        <w:r w:rsidR="007D0A28">
          <w:t>92</w:t>
        </w:r>
        <w:r w:rsidR="007D0A28">
          <w:fldChar w:fldCharType="end"/>
        </w:r>
      </w:hyperlink>
    </w:p>
    <w:p w:rsidR="007D0A28" w:rsidRDefault="00E448DB">
      <w:pPr>
        <w:pStyle w:val="TOC2"/>
        <w:rPr>
          <w:rFonts w:eastAsiaTheme="minorEastAsia"/>
          <w:smallCaps w:val="0"/>
          <w:sz w:val="22"/>
          <w:lang w:eastAsia="zh-TW"/>
        </w:rPr>
      </w:pPr>
      <w:hyperlink w:anchor="_Toc452113323" w:history="1">
        <w:r w:rsidR="007D0A28" w:rsidRPr="00216ED0">
          <w:rPr>
            <w:rStyle w:val="Hyperlink"/>
          </w:rPr>
          <w:t>Ponudba programa Microsoft Enterprise Strategy</w:t>
        </w:r>
        <w:r w:rsidR="007D0A28">
          <w:tab/>
        </w:r>
        <w:r w:rsidR="007D0A28">
          <w:fldChar w:fldCharType="begin"/>
        </w:r>
        <w:r w:rsidR="007D0A28">
          <w:instrText xml:space="preserve"> PAGEREF _Toc452113323 \h </w:instrText>
        </w:r>
        <w:r w:rsidR="007D0A28">
          <w:fldChar w:fldCharType="separate"/>
        </w:r>
        <w:r w:rsidR="007D0A28">
          <w:t>92</w:t>
        </w:r>
        <w:r w:rsidR="007D0A28">
          <w:fldChar w:fldCharType="end"/>
        </w:r>
      </w:hyperlink>
    </w:p>
    <w:p w:rsidR="007D0A28" w:rsidRDefault="00E448DB">
      <w:pPr>
        <w:pStyle w:val="TOC2"/>
        <w:rPr>
          <w:rFonts w:eastAsiaTheme="minorEastAsia"/>
          <w:smallCaps w:val="0"/>
          <w:sz w:val="22"/>
          <w:lang w:eastAsia="zh-TW"/>
        </w:rPr>
      </w:pPr>
      <w:hyperlink w:anchor="_Toc452113324" w:history="1">
        <w:r w:rsidR="007D0A28" w:rsidRPr="00216ED0">
          <w:rPr>
            <w:rStyle w:val="Hyperlink"/>
          </w:rPr>
          <w:t>Ponudba storitev Sales Productivity Accelerator</w:t>
        </w:r>
        <w:r w:rsidR="007D0A28">
          <w:tab/>
        </w:r>
        <w:r w:rsidR="007D0A28">
          <w:fldChar w:fldCharType="begin"/>
        </w:r>
        <w:r w:rsidR="007D0A28">
          <w:instrText xml:space="preserve"> PAGEREF _Toc452113324 \h </w:instrText>
        </w:r>
        <w:r w:rsidR="007D0A28">
          <w:fldChar w:fldCharType="separate"/>
        </w:r>
        <w:r w:rsidR="007D0A28">
          <w:t>93</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325" w:history="1">
        <w:r w:rsidR="007D0A28" w:rsidRPr="00216ED0">
          <w:rPr>
            <w:rStyle w:val="Hyperlink"/>
            <w:noProof/>
          </w:rPr>
          <w:t>Dodatek D – Dodatni pogoji pogodbe za program</w:t>
        </w:r>
        <w:r w:rsidR="007D0A28">
          <w:rPr>
            <w:noProof/>
          </w:rPr>
          <w:tab/>
        </w:r>
        <w:r w:rsidR="007D0A28">
          <w:rPr>
            <w:noProof/>
          </w:rPr>
          <w:fldChar w:fldCharType="begin"/>
        </w:r>
        <w:r w:rsidR="007D0A28">
          <w:rPr>
            <w:noProof/>
          </w:rPr>
          <w:instrText xml:space="preserve"> PAGEREF _Toc452113325 \h </w:instrText>
        </w:r>
        <w:r w:rsidR="007D0A28">
          <w:rPr>
            <w:noProof/>
          </w:rPr>
        </w:r>
        <w:r w:rsidR="007D0A28">
          <w:rPr>
            <w:noProof/>
          </w:rPr>
          <w:fldChar w:fldCharType="separate"/>
        </w:r>
        <w:r w:rsidR="007D0A28">
          <w:rPr>
            <w:noProof/>
          </w:rPr>
          <w:t>94</w:t>
        </w:r>
        <w:r w:rsidR="007D0A28">
          <w:rPr>
            <w:noProof/>
          </w:rPr>
          <w:fldChar w:fldCharType="end"/>
        </w:r>
      </w:hyperlink>
    </w:p>
    <w:p w:rsidR="007D0A28" w:rsidRDefault="00E448DB">
      <w:pPr>
        <w:pStyle w:val="TOC2"/>
        <w:rPr>
          <w:rFonts w:eastAsiaTheme="minorEastAsia"/>
          <w:smallCaps w:val="0"/>
          <w:sz w:val="22"/>
          <w:lang w:eastAsia="zh-TW"/>
        </w:rPr>
      </w:pPr>
      <w:hyperlink w:anchor="_Toc452113326" w:history="1">
        <w:r w:rsidR="007D0A28" w:rsidRPr="00216ED0">
          <w:rPr>
            <w:rStyle w:val="Hyperlink"/>
          </w:rPr>
          <w:t>Dodatni pogoji za program Select Plus</w:t>
        </w:r>
        <w:r w:rsidR="007D0A28">
          <w:tab/>
        </w:r>
        <w:r w:rsidR="007D0A28">
          <w:fldChar w:fldCharType="begin"/>
        </w:r>
        <w:r w:rsidR="007D0A28">
          <w:instrText xml:space="preserve"> PAGEREF _Toc452113326 \h </w:instrText>
        </w:r>
        <w:r w:rsidR="007D0A28">
          <w:fldChar w:fldCharType="separate"/>
        </w:r>
        <w:r w:rsidR="007D0A28">
          <w:t>94</w:t>
        </w:r>
        <w:r w:rsidR="007D0A28">
          <w:fldChar w:fldCharType="end"/>
        </w:r>
      </w:hyperlink>
    </w:p>
    <w:p w:rsidR="007D0A28" w:rsidRDefault="00E448DB">
      <w:pPr>
        <w:pStyle w:val="TOC2"/>
        <w:rPr>
          <w:rFonts w:eastAsiaTheme="minorEastAsia"/>
          <w:smallCaps w:val="0"/>
          <w:sz w:val="22"/>
          <w:lang w:eastAsia="zh-TW"/>
        </w:rPr>
      </w:pPr>
      <w:hyperlink w:anchor="_Toc452113327" w:history="1">
        <w:r w:rsidR="007D0A28" w:rsidRPr="00216ED0">
          <w:rPr>
            <w:rStyle w:val="Hyperlink"/>
          </w:rPr>
          <w:t>Opredelitev upravljanja za upravičene naprave</w:t>
        </w:r>
        <w:r w:rsidR="007D0A28">
          <w:tab/>
        </w:r>
        <w:r w:rsidR="007D0A28">
          <w:fldChar w:fldCharType="begin"/>
        </w:r>
        <w:r w:rsidR="007D0A28">
          <w:instrText xml:space="preserve"> PAGEREF _Toc452113327 \h </w:instrText>
        </w:r>
        <w:r w:rsidR="007D0A28">
          <w:fldChar w:fldCharType="separate"/>
        </w:r>
        <w:r w:rsidR="007D0A28">
          <w:t>94</w:t>
        </w:r>
        <w:r w:rsidR="007D0A28">
          <w:fldChar w:fldCharType="end"/>
        </w:r>
      </w:hyperlink>
    </w:p>
    <w:p w:rsidR="007D0A28" w:rsidRDefault="00E448DB">
      <w:pPr>
        <w:pStyle w:val="TOC2"/>
        <w:rPr>
          <w:rFonts w:eastAsiaTheme="minorEastAsia"/>
          <w:smallCaps w:val="0"/>
          <w:sz w:val="22"/>
          <w:lang w:eastAsia="zh-TW"/>
        </w:rPr>
      </w:pPr>
      <w:hyperlink w:anchor="_Toc452113328" w:history="1">
        <w:r w:rsidR="007D0A28" w:rsidRPr="00216ED0">
          <w:rPr>
            <w:rStyle w:val="Hyperlink"/>
          </w:rPr>
          <w:t>Spletne storitve v programih Open</w:t>
        </w:r>
        <w:r w:rsidR="007D0A28">
          <w:tab/>
        </w:r>
        <w:r w:rsidR="007D0A28">
          <w:fldChar w:fldCharType="begin"/>
        </w:r>
        <w:r w:rsidR="007D0A28">
          <w:instrText xml:space="preserve"> PAGEREF _Toc452113328 \h </w:instrText>
        </w:r>
        <w:r w:rsidR="007D0A28">
          <w:fldChar w:fldCharType="separate"/>
        </w:r>
        <w:r w:rsidR="007D0A28">
          <w:t>94</w:t>
        </w:r>
        <w:r w:rsidR="007D0A28">
          <w:fldChar w:fldCharType="end"/>
        </w:r>
      </w:hyperlink>
    </w:p>
    <w:p w:rsidR="007D0A28" w:rsidRDefault="00E448DB">
      <w:pPr>
        <w:pStyle w:val="TOC2"/>
        <w:rPr>
          <w:rFonts w:eastAsiaTheme="minorEastAsia"/>
          <w:smallCaps w:val="0"/>
          <w:sz w:val="22"/>
          <w:lang w:eastAsia="zh-TW"/>
        </w:rPr>
      </w:pPr>
      <w:hyperlink w:anchor="_Toc452113329" w:history="1">
        <w:r w:rsidR="007D0A28" w:rsidRPr="00216ED0">
          <w:rPr>
            <w:rStyle w:val="Hyperlink"/>
          </w:rPr>
          <w:t>Dodatni pogoji za pogodbe Professional Services – Legacy Agreements</w:t>
        </w:r>
        <w:r w:rsidR="007D0A28">
          <w:tab/>
        </w:r>
        <w:r w:rsidR="007D0A28">
          <w:fldChar w:fldCharType="begin"/>
        </w:r>
        <w:r w:rsidR="007D0A28">
          <w:instrText xml:space="preserve"> PAGEREF _Toc452113329 \h </w:instrText>
        </w:r>
        <w:r w:rsidR="007D0A28">
          <w:fldChar w:fldCharType="separate"/>
        </w:r>
        <w:r w:rsidR="007D0A28">
          <w:t>94</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330" w:history="1">
        <w:r w:rsidR="007D0A28" w:rsidRPr="00216ED0">
          <w:rPr>
            <w:rStyle w:val="Hyperlink"/>
            <w:noProof/>
          </w:rPr>
          <w:t>Dodatek E – Promocije</w:t>
        </w:r>
        <w:r w:rsidR="007D0A28">
          <w:rPr>
            <w:noProof/>
          </w:rPr>
          <w:tab/>
        </w:r>
        <w:r w:rsidR="007D0A28">
          <w:rPr>
            <w:noProof/>
          </w:rPr>
          <w:fldChar w:fldCharType="begin"/>
        </w:r>
        <w:r w:rsidR="007D0A28">
          <w:rPr>
            <w:noProof/>
          </w:rPr>
          <w:instrText xml:space="preserve"> PAGEREF _Toc452113330 \h </w:instrText>
        </w:r>
        <w:r w:rsidR="007D0A28">
          <w:rPr>
            <w:noProof/>
          </w:rPr>
        </w:r>
        <w:r w:rsidR="007D0A28">
          <w:rPr>
            <w:noProof/>
          </w:rPr>
          <w:fldChar w:fldCharType="separate"/>
        </w:r>
        <w:r w:rsidR="007D0A28">
          <w:rPr>
            <w:noProof/>
          </w:rPr>
          <w:t>96</w:t>
        </w:r>
        <w:r w:rsidR="007D0A28">
          <w:rPr>
            <w:noProof/>
          </w:rPr>
          <w:fldChar w:fldCharType="end"/>
        </w:r>
      </w:hyperlink>
    </w:p>
    <w:p w:rsidR="007D0A28" w:rsidRDefault="00E448DB">
      <w:pPr>
        <w:pStyle w:val="TOC2"/>
        <w:rPr>
          <w:rFonts w:eastAsiaTheme="minorEastAsia"/>
          <w:smallCaps w:val="0"/>
          <w:sz w:val="22"/>
          <w:lang w:eastAsia="zh-TW"/>
        </w:rPr>
      </w:pPr>
      <w:hyperlink w:anchor="_Toc452113331" w:history="1">
        <w:r w:rsidR="007D0A28" w:rsidRPr="00216ED0">
          <w:rPr>
            <w:rStyle w:val="Hyperlink"/>
          </w:rPr>
          <w:t>Promocija za System Center Client Management Suite</w:t>
        </w:r>
        <w:r w:rsidR="007D0A28">
          <w:tab/>
        </w:r>
        <w:r w:rsidR="007D0A28">
          <w:fldChar w:fldCharType="begin"/>
        </w:r>
        <w:r w:rsidR="007D0A28">
          <w:instrText xml:space="preserve"> PAGEREF _Toc452113331 \h </w:instrText>
        </w:r>
        <w:r w:rsidR="007D0A28">
          <w:fldChar w:fldCharType="separate"/>
        </w:r>
        <w:r w:rsidR="007D0A28">
          <w:t>96</w:t>
        </w:r>
        <w:r w:rsidR="007D0A28">
          <w:fldChar w:fldCharType="end"/>
        </w:r>
      </w:hyperlink>
    </w:p>
    <w:p w:rsidR="007D0A28" w:rsidRDefault="00E448DB">
      <w:pPr>
        <w:pStyle w:val="TOC2"/>
        <w:rPr>
          <w:rFonts w:eastAsiaTheme="minorEastAsia"/>
          <w:smallCaps w:val="0"/>
          <w:sz w:val="22"/>
          <w:lang w:eastAsia="zh-TW"/>
        </w:rPr>
      </w:pPr>
      <w:hyperlink w:anchor="_Toc452113332" w:history="1">
        <w:r w:rsidR="007D0A28" w:rsidRPr="00216ED0">
          <w:rPr>
            <w:rStyle w:val="Hyperlink"/>
          </w:rPr>
          <w:t>Promocija za računalniško zmogljivost v storitvah Azure</w:t>
        </w:r>
        <w:r w:rsidR="007D0A28">
          <w:tab/>
        </w:r>
        <w:r w:rsidR="007D0A28">
          <w:fldChar w:fldCharType="begin"/>
        </w:r>
        <w:r w:rsidR="007D0A28">
          <w:instrText xml:space="preserve"> PAGEREF _Toc452113332 \h </w:instrText>
        </w:r>
        <w:r w:rsidR="007D0A28">
          <w:fldChar w:fldCharType="separate"/>
        </w:r>
        <w:r w:rsidR="007D0A28">
          <w:t>96</w:t>
        </w:r>
        <w:r w:rsidR="007D0A28">
          <w:fldChar w:fldCharType="end"/>
        </w:r>
      </w:hyperlink>
    </w:p>
    <w:p w:rsidR="007D0A28" w:rsidRDefault="00E448DB">
      <w:pPr>
        <w:pStyle w:val="TOC2"/>
        <w:rPr>
          <w:rFonts w:eastAsiaTheme="minorEastAsia"/>
          <w:smallCaps w:val="0"/>
          <w:sz w:val="22"/>
          <w:lang w:eastAsia="zh-TW"/>
        </w:rPr>
      </w:pPr>
      <w:hyperlink w:anchor="_Toc452113333" w:history="1">
        <w:r w:rsidR="007D0A28" w:rsidRPr="00216ED0">
          <w:rPr>
            <w:rStyle w:val="Hyperlink"/>
          </w:rPr>
          <w:t>Promocija za spodbudo porabe za Azure</w:t>
        </w:r>
        <w:r w:rsidR="007D0A28">
          <w:tab/>
        </w:r>
        <w:r w:rsidR="007D0A28">
          <w:fldChar w:fldCharType="begin"/>
        </w:r>
        <w:r w:rsidR="007D0A28">
          <w:instrText xml:space="preserve"> PAGEREF _Toc452113333 \h </w:instrText>
        </w:r>
        <w:r w:rsidR="007D0A28">
          <w:fldChar w:fldCharType="separate"/>
        </w:r>
        <w:r w:rsidR="007D0A28">
          <w:t>96</w:t>
        </w:r>
        <w:r w:rsidR="007D0A28">
          <w:fldChar w:fldCharType="end"/>
        </w:r>
      </w:hyperlink>
    </w:p>
    <w:p w:rsidR="007D0A28" w:rsidRDefault="00E448DB">
      <w:pPr>
        <w:pStyle w:val="TOC2"/>
        <w:rPr>
          <w:rFonts w:eastAsiaTheme="minorEastAsia"/>
          <w:smallCaps w:val="0"/>
          <w:sz w:val="22"/>
          <w:lang w:eastAsia="zh-TW"/>
        </w:rPr>
      </w:pPr>
      <w:hyperlink w:anchor="_Toc452113334" w:history="1">
        <w:r w:rsidR="007D0A28" w:rsidRPr="00216ED0">
          <w:rPr>
            <w:rStyle w:val="Hyperlink"/>
          </w:rPr>
          <w:t>Promocija za dobroimetje za podaljšanje/sredino naročniškega obdobja za Azure</w:t>
        </w:r>
        <w:r w:rsidR="007D0A28">
          <w:tab/>
        </w:r>
        <w:r w:rsidR="007D0A28">
          <w:fldChar w:fldCharType="begin"/>
        </w:r>
        <w:r w:rsidR="007D0A28">
          <w:instrText xml:space="preserve"> PAGEREF _Toc452113334 \h </w:instrText>
        </w:r>
        <w:r w:rsidR="007D0A28">
          <w:fldChar w:fldCharType="separate"/>
        </w:r>
        <w:r w:rsidR="007D0A28">
          <w:t>96</w:t>
        </w:r>
        <w:r w:rsidR="007D0A28">
          <w:fldChar w:fldCharType="end"/>
        </w:r>
      </w:hyperlink>
    </w:p>
    <w:p w:rsidR="007D0A28" w:rsidRDefault="00E448DB">
      <w:pPr>
        <w:pStyle w:val="TOC2"/>
        <w:rPr>
          <w:rFonts w:eastAsiaTheme="minorEastAsia"/>
          <w:smallCaps w:val="0"/>
          <w:sz w:val="22"/>
          <w:lang w:eastAsia="zh-TW"/>
        </w:rPr>
      </w:pPr>
      <w:hyperlink w:anchor="_Toc452113335" w:history="1">
        <w:r w:rsidR="007D0A28" w:rsidRPr="00216ED0">
          <w:rPr>
            <w:rStyle w:val="Hyperlink"/>
          </w:rPr>
          <w:t>Svetovna promocija za vnaprejšnji nakup računske zmogljivosti (hibridni MC + CPP)</w:t>
        </w:r>
        <w:r w:rsidR="007D0A28">
          <w:tab/>
        </w:r>
        <w:r w:rsidR="007D0A28">
          <w:fldChar w:fldCharType="begin"/>
        </w:r>
        <w:r w:rsidR="007D0A28">
          <w:instrText xml:space="preserve"> PAGEREF _Toc452113335 \h </w:instrText>
        </w:r>
        <w:r w:rsidR="007D0A28">
          <w:fldChar w:fldCharType="separate"/>
        </w:r>
        <w:r w:rsidR="007D0A28">
          <w:t>96</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336" w:history="1">
        <w:r w:rsidR="007D0A28" w:rsidRPr="00216ED0">
          <w:rPr>
            <w:rStyle w:val="Hyperlink"/>
            <w:noProof/>
          </w:rPr>
          <w:t>Dodatek F – Pogoji za shranjevalna polja</w:t>
        </w:r>
        <w:r w:rsidR="007D0A28">
          <w:rPr>
            <w:noProof/>
          </w:rPr>
          <w:tab/>
        </w:r>
        <w:r w:rsidR="007D0A28">
          <w:rPr>
            <w:noProof/>
          </w:rPr>
          <w:fldChar w:fldCharType="begin"/>
        </w:r>
        <w:r w:rsidR="007D0A28">
          <w:rPr>
            <w:noProof/>
          </w:rPr>
          <w:instrText xml:space="preserve"> PAGEREF _Toc452113336 \h </w:instrText>
        </w:r>
        <w:r w:rsidR="007D0A28">
          <w:rPr>
            <w:noProof/>
          </w:rPr>
        </w:r>
        <w:r w:rsidR="007D0A28">
          <w:rPr>
            <w:noProof/>
          </w:rPr>
          <w:fldChar w:fldCharType="separate"/>
        </w:r>
        <w:r w:rsidR="007D0A28">
          <w:rPr>
            <w:noProof/>
          </w:rPr>
          <w:t>97</w:t>
        </w:r>
        <w:r w:rsidR="007D0A28">
          <w:rPr>
            <w:noProof/>
          </w:rPr>
          <w:fldChar w:fldCharType="end"/>
        </w:r>
      </w:hyperlink>
    </w:p>
    <w:p w:rsidR="007D0A28" w:rsidRDefault="00E448DB">
      <w:pPr>
        <w:pStyle w:val="TOC2"/>
        <w:rPr>
          <w:rFonts w:eastAsiaTheme="minorEastAsia"/>
          <w:smallCaps w:val="0"/>
          <w:sz w:val="22"/>
          <w:lang w:eastAsia="zh-TW"/>
        </w:rPr>
      </w:pPr>
      <w:hyperlink w:anchor="_Toc452113337" w:history="1">
        <w:r w:rsidR="007D0A28" w:rsidRPr="00216ED0">
          <w:rPr>
            <w:rStyle w:val="Hyperlink"/>
          </w:rPr>
          <w:t>Razpoložljivost</w:t>
        </w:r>
        <w:r w:rsidR="007D0A28">
          <w:tab/>
        </w:r>
        <w:r w:rsidR="007D0A28">
          <w:fldChar w:fldCharType="begin"/>
        </w:r>
        <w:r w:rsidR="007D0A28">
          <w:instrText xml:space="preserve"> PAGEREF _Toc452113337 \h </w:instrText>
        </w:r>
        <w:r w:rsidR="007D0A28">
          <w:fldChar w:fldCharType="separate"/>
        </w:r>
        <w:r w:rsidR="007D0A28">
          <w:t>97</w:t>
        </w:r>
        <w:r w:rsidR="007D0A28">
          <w:fldChar w:fldCharType="end"/>
        </w:r>
      </w:hyperlink>
    </w:p>
    <w:p w:rsidR="007D0A28" w:rsidRDefault="00E448DB">
      <w:pPr>
        <w:pStyle w:val="TOC2"/>
        <w:rPr>
          <w:rFonts w:eastAsiaTheme="minorEastAsia"/>
          <w:smallCaps w:val="0"/>
          <w:sz w:val="22"/>
          <w:lang w:eastAsia="zh-TW"/>
        </w:rPr>
      </w:pPr>
      <w:hyperlink w:anchor="_Toc452113338" w:history="1">
        <w:r w:rsidR="007D0A28" w:rsidRPr="00216ED0">
          <w:rPr>
            <w:rStyle w:val="Hyperlink"/>
          </w:rPr>
          <w:t>Pošiljanje in lastništvo</w:t>
        </w:r>
        <w:r w:rsidR="007D0A28">
          <w:tab/>
        </w:r>
        <w:r w:rsidR="007D0A28">
          <w:fldChar w:fldCharType="begin"/>
        </w:r>
        <w:r w:rsidR="007D0A28">
          <w:instrText xml:space="preserve"> PAGEREF _Toc452113338 \h </w:instrText>
        </w:r>
        <w:r w:rsidR="007D0A28">
          <w:fldChar w:fldCharType="separate"/>
        </w:r>
        <w:r w:rsidR="007D0A28">
          <w:t>97</w:t>
        </w:r>
        <w:r w:rsidR="007D0A28">
          <w:fldChar w:fldCharType="end"/>
        </w:r>
      </w:hyperlink>
    </w:p>
    <w:p w:rsidR="007D0A28" w:rsidRDefault="00E448DB">
      <w:pPr>
        <w:pStyle w:val="TOC2"/>
        <w:rPr>
          <w:rFonts w:eastAsiaTheme="minorEastAsia"/>
          <w:smallCaps w:val="0"/>
          <w:sz w:val="22"/>
          <w:lang w:eastAsia="zh-TW"/>
        </w:rPr>
      </w:pPr>
      <w:hyperlink w:anchor="_Toc452113339" w:history="1">
        <w:r w:rsidR="007D0A28" w:rsidRPr="00216ED0">
          <w:rPr>
            <w:rStyle w:val="Hyperlink"/>
          </w:rPr>
          <w:t>Programska oprema shranjevalnega polja</w:t>
        </w:r>
        <w:r w:rsidR="007D0A28">
          <w:tab/>
        </w:r>
        <w:r w:rsidR="007D0A28">
          <w:fldChar w:fldCharType="begin"/>
        </w:r>
        <w:r w:rsidR="007D0A28">
          <w:instrText xml:space="preserve"> PAGEREF _Toc452113339 \h </w:instrText>
        </w:r>
        <w:r w:rsidR="007D0A28">
          <w:fldChar w:fldCharType="separate"/>
        </w:r>
        <w:r w:rsidR="007D0A28">
          <w:t>97</w:t>
        </w:r>
        <w:r w:rsidR="007D0A28">
          <w:fldChar w:fldCharType="end"/>
        </w:r>
      </w:hyperlink>
    </w:p>
    <w:p w:rsidR="007D0A28" w:rsidRDefault="00E448DB">
      <w:pPr>
        <w:pStyle w:val="TOC2"/>
        <w:rPr>
          <w:rFonts w:eastAsiaTheme="minorEastAsia"/>
          <w:smallCaps w:val="0"/>
          <w:sz w:val="22"/>
          <w:lang w:eastAsia="zh-TW"/>
        </w:rPr>
      </w:pPr>
      <w:hyperlink w:anchor="_Toc452113340" w:history="1">
        <w:r w:rsidR="007D0A28" w:rsidRPr="00216ED0">
          <w:rPr>
            <w:rStyle w:val="Hyperlink"/>
          </w:rPr>
          <w:t>Omejeno jamstvo za strojno opremo</w:t>
        </w:r>
        <w:r w:rsidR="007D0A28">
          <w:tab/>
        </w:r>
        <w:r w:rsidR="007D0A28">
          <w:fldChar w:fldCharType="begin"/>
        </w:r>
        <w:r w:rsidR="007D0A28">
          <w:instrText xml:space="preserve"> PAGEREF _Toc452113340 \h </w:instrText>
        </w:r>
        <w:r w:rsidR="007D0A28">
          <w:fldChar w:fldCharType="separate"/>
        </w:r>
        <w:r w:rsidR="007D0A28">
          <w:t>97</w:t>
        </w:r>
        <w:r w:rsidR="007D0A28">
          <w:fldChar w:fldCharType="end"/>
        </w:r>
      </w:hyperlink>
    </w:p>
    <w:p w:rsidR="007D0A28" w:rsidRDefault="00E448DB">
      <w:pPr>
        <w:pStyle w:val="TOC2"/>
        <w:rPr>
          <w:rFonts w:eastAsiaTheme="minorEastAsia"/>
          <w:smallCaps w:val="0"/>
          <w:sz w:val="22"/>
          <w:lang w:eastAsia="zh-TW"/>
        </w:rPr>
      </w:pPr>
      <w:hyperlink w:anchor="_Toc452113341" w:history="1">
        <w:r w:rsidR="007D0A28" w:rsidRPr="00216ED0">
          <w:rPr>
            <w:rStyle w:val="Hyperlink"/>
          </w:rPr>
          <w:t>Odškodovanje Obramba pred zahtevki tretjih oseb</w:t>
        </w:r>
        <w:r w:rsidR="007D0A28">
          <w:tab/>
        </w:r>
        <w:r w:rsidR="007D0A28">
          <w:fldChar w:fldCharType="begin"/>
        </w:r>
        <w:r w:rsidR="007D0A28">
          <w:instrText xml:space="preserve"> PAGEREF _Toc452113341 \h </w:instrText>
        </w:r>
        <w:r w:rsidR="007D0A28">
          <w:fldChar w:fldCharType="separate"/>
        </w:r>
        <w:r w:rsidR="007D0A28">
          <w:t>98</w:t>
        </w:r>
        <w:r w:rsidR="007D0A28">
          <w:fldChar w:fldCharType="end"/>
        </w:r>
      </w:hyperlink>
    </w:p>
    <w:p w:rsidR="007D0A28" w:rsidRDefault="00E448DB">
      <w:pPr>
        <w:pStyle w:val="TOC2"/>
        <w:rPr>
          <w:rFonts w:eastAsiaTheme="minorEastAsia"/>
          <w:smallCaps w:val="0"/>
          <w:sz w:val="22"/>
          <w:lang w:eastAsia="zh-TW"/>
        </w:rPr>
      </w:pPr>
      <w:hyperlink w:anchor="_Toc452113342" w:history="1">
        <w:r w:rsidR="007D0A28" w:rsidRPr="00216ED0">
          <w:rPr>
            <w:rStyle w:val="Hyperlink"/>
          </w:rPr>
          <w:t>Omejitev odgovornosti</w:t>
        </w:r>
        <w:r w:rsidR="007D0A28">
          <w:tab/>
        </w:r>
        <w:r w:rsidR="007D0A28">
          <w:fldChar w:fldCharType="begin"/>
        </w:r>
        <w:r w:rsidR="007D0A28">
          <w:instrText xml:space="preserve"> PAGEREF _Toc452113342 \h </w:instrText>
        </w:r>
        <w:r w:rsidR="007D0A28">
          <w:fldChar w:fldCharType="separate"/>
        </w:r>
        <w:r w:rsidR="007D0A28">
          <w:t>98</w:t>
        </w:r>
        <w:r w:rsidR="007D0A28">
          <w:fldChar w:fldCharType="end"/>
        </w:r>
      </w:hyperlink>
    </w:p>
    <w:p w:rsidR="007D0A28" w:rsidRDefault="00E448DB">
      <w:pPr>
        <w:pStyle w:val="TOC2"/>
        <w:rPr>
          <w:rFonts w:eastAsiaTheme="minorEastAsia"/>
          <w:smallCaps w:val="0"/>
          <w:sz w:val="22"/>
          <w:lang w:eastAsia="zh-TW"/>
        </w:rPr>
      </w:pPr>
      <w:hyperlink w:anchor="_Toc452113343" w:history="1">
        <w:r w:rsidR="007D0A28" w:rsidRPr="00216ED0">
          <w:rPr>
            <w:rStyle w:val="Hyperlink"/>
          </w:rPr>
          <w:t>Zakonodaja Združenih držav o nadzoru izvoza</w:t>
        </w:r>
        <w:r w:rsidR="007D0A28">
          <w:tab/>
        </w:r>
        <w:r w:rsidR="007D0A28">
          <w:fldChar w:fldCharType="begin"/>
        </w:r>
        <w:r w:rsidR="007D0A28">
          <w:instrText xml:space="preserve"> PAGEREF _Toc452113343 \h </w:instrText>
        </w:r>
        <w:r w:rsidR="007D0A28">
          <w:fldChar w:fldCharType="separate"/>
        </w:r>
        <w:r w:rsidR="007D0A28">
          <w:t>98</w:t>
        </w:r>
        <w:r w:rsidR="007D0A28">
          <w:fldChar w:fldCharType="end"/>
        </w:r>
      </w:hyperlink>
    </w:p>
    <w:p w:rsidR="007D0A28" w:rsidRDefault="00E448DB">
      <w:pPr>
        <w:pStyle w:val="TOC2"/>
        <w:rPr>
          <w:rFonts w:eastAsiaTheme="minorEastAsia"/>
          <w:smallCaps w:val="0"/>
          <w:sz w:val="22"/>
          <w:lang w:eastAsia="zh-TW"/>
        </w:rPr>
      </w:pPr>
      <w:hyperlink w:anchor="_Toc452113344" w:history="1">
        <w:r w:rsidR="007D0A28" w:rsidRPr="00216ED0">
          <w:rPr>
            <w:rStyle w:val="Hyperlink"/>
          </w:rPr>
          <w:t>Zbiranje diagnostičnih podatkov</w:t>
        </w:r>
        <w:r w:rsidR="007D0A28">
          <w:tab/>
        </w:r>
        <w:r w:rsidR="007D0A28">
          <w:fldChar w:fldCharType="begin"/>
        </w:r>
        <w:r w:rsidR="007D0A28">
          <w:instrText xml:space="preserve"> PAGEREF _Toc452113344 \h </w:instrText>
        </w:r>
        <w:r w:rsidR="007D0A28">
          <w:fldChar w:fldCharType="separate"/>
        </w:r>
        <w:r w:rsidR="007D0A28">
          <w:t>98</w:t>
        </w:r>
        <w:r w:rsidR="007D0A28">
          <w:fldChar w:fldCharType="end"/>
        </w:r>
      </w:hyperlink>
    </w:p>
    <w:p w:rsidR="007D0A28" w:rsidRDefault="00E448DB">
      <w:pPr>
        <w:pStyle w:val="TOC2"/>
        <w:rPr>
          <w:rFonts w:eastAsiaTheme="minorEastAsia"/>
          <w:smallCaps w:val="0"/>
          <w:sz w:val="22"/>
          <w:lang w:eastAsia="zh-TW"/>
        </w:rPr>
      </w:pPr>
      <w:hyperlink w:anchor="_Toc452113345" w:history="1">
        <w:r w:rsidR="007D0A28" w:rsidRPr="00216ED0">
          <w:rPr>
            <w:rStyle w:val="Hyperlink"/>
          </w:rPr>
          <w:t>Uporaba v vladnih ustanovah</w:t>
        </w:r>
        <w:r w:rsidR="007D0A28">
          <w:tab/>
        </w:r>
        <w:r w:rsidR="007D0A28">
          <w:fldChar w:fldCharType="begin"/>
        </w:r>
        <w:r w:rsidR="007D0A28">
          <w:instrText xml:space="preserve"> PAGEREF _Toc452113345 \h </w:instrText>
        </w:r>
        <w:r w:rsidR="007D0A28">
          <w:fldChar w:fldCharType="separate"/>
        </w:r>
        <w:r w:rsidR="007D0A28">
          <w:t>98</w:t>
        </w:r>
        <w:r w:rsidR="007D0A28">
          <w:fldChar w:fldCharType="end"/>
        </w:r>
      </w:hyperlink>
    </w:p>
    <w:p w:rsidR="007D0A28" w:rsidRDefault="00E448DB">
      <w:pPr>
        <w:pStyle w:val="TOC1"/>
        <w:rPr>
          <w:rFonts w:eastAsiaTheme="minorEastAsia"/>
          <w:b w:val="0"/>
          <w:caps w:val="0"/>
          <w:noProof/>
          <w:sz w:val="22"/>
          <w:szCs w:val="22"/>
          <w:lang w:eastAsia="zh-TW"/>
        </w:rPr>
      </w:pPr>
      <w:hyperlink w:anchor="_Toc452113346" w:history="1">
        <w:r w:rsidR="007D0A28" w:rsidRPr="00216ED0">
          <w:rPr>
            <w:rStyle w:val="Hyperlink"/>
            <w:noProof/>
          </w:rPr>
          <w:t>Stvarno kazalo</w:t>
        </w:r>
        <w:r w:rsidR="007D0A28">
          <w:rPr>
            <w:noProof/>
          </w:rPr>
          <w:tab/>
        </w:r>
        <w:r w:rsidR="007D0A28">
          <w:rPr>
            <w:noProof/>
          </w:rPr>
          <w:fldChar w:fldCharType="begin"/>
        </w:r>
        <w:r w:rsidR="007D0A28">
          <w:rPr>
            <w:noProof/>
          </w:rPr>
          <w:instrText xml:space="preserve"> PAGEREF _Toc452113346 \h </w:instrText>
        </w:r>
        <w:r w:rsidR="007D0A28">
          <w:rPr>
            <w:noProof/>
          </w:rPr>
        </w:r>
        <w:r w:rsidR="007D0A28">
          <w:rPr>
            <w:noProof/>
          </w:rPr>
          <w:fldChar w:fldCharType="separate"/>
        </w:r>
        <w:r w:rsidR="007D0A28">
          <w:rPr>
            <w:noProof/>
          </w:rPr>
          <w:t>99</w:t>
        </w:r>
        <w:r w:rsidR="007D0A28">
          <w:rPr>
            <w:noProof/>
          </w:rPr>
          <w:fldChar w:fldCharType="end"/>
        </w:r>
      </w:hyperlink>
    </w:p>
    <w:p w:rsidR="00B171D0" w:rsidRDefault="007D0A28">
      <w:pPr>
        <w:pStyle w:val="ProductList-Body"/>
        <w:sectPr w:rsidR="00B171D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171D0" w:rsidRDefault="00B171D0">
      <w:pPr>
        <w:pStyle w:val="ProductList-Body"/>
      </w:pPr>
    </w:p>
    <w:p w:rsidR="00B171D0" w:rsidRDefault="00B171D0">
      <w:pPr>
        <w:sectPr w:rsidR="00B171D0">
          <w:headerReference w:type="default" r:id="rId20"/>
          <w:footerReference w:type="default" r:id="rId21"/>
          <w:type w:val="continuous"/>
          <w:pgSz w:w="12240" w:h="15840" w:code="1"/>
          <w:pgMar w:top="1170" w:right="720" w:bottom="720" w:left="720" w:header="432" w:footer="288" w:gutter="0"/>
          <w:cols w:space="360"/>
        </w:sectPr>
      </w:pPr>
    </w:p>
    <w:p w:rsidR="00B171D0" w:rsidRDefault="007D0A28">
      <w:pPr>
        <w:pStyle w:val="ProductList-SectionHeading"/>
        <w:pageBreakBefore/>
        <w:outlineLvl w:val="0"/>
      </w:pPr>
      <w:bookmarkStart w:id="1" w:name="_Sec531"/>
      <w:bookmarkEnd w:id="0"/>
      <w:r>
        <w:t>Uvod</w:t>
      </w:r>
      <w:r>
        <w:fldChar w:fldCharType="begin"/>
      </w:r>
      <w:r>
        <w:instrText xml:space="preserve"> TC "</w:instrText>
      </w:r>
      <w:bookmarkStart w:id="2" w:name="_Toc452113213"/>
      <w:r>
        <w:instrText>Uvod</w:instrText>
      </w:r>
      <w:bookmarkEnd w:id="2"/>
      <w:r>
        <w:instrText>" \l 1</w:instrText>
      </w:r>
      <w:r>
        <w:fldChar w:fldCharType="end"/>
      </w:r>
    </w:p>
    <w:p w:rsidR="00B171D0" w:rsidRDefault="00B171D0">
      <w:pPr>
        <w:pStyle w:val="ProductList-Body"/>
      </w:pPr>
    </w:p>
    <w:p w:rsidR="00B171D0" w:rsidRDefault="007D0A28">
      <w:pPr>
        <w:pStyle w:val="ProductList-Offering1Heading"/>
        <w:outlineLvl w:val="1"/>
      </w:pPr>
      <w:bookmarkStart w:id="3" w:name="_Sec532"/>
      <w:r>
        <w:t>O tem dokumentu</w:t>
      </w:r>
      <w:bookmarkEnd w:id="3"/>
      <w:r>
        <w:fldChar w:fldCharType="begin"/>
      </w:r>
      <w:r>
        <w:instrText xml:space="preserve"> TC "</w:instrText>
      </w:r>
      <w:bookmarkStart w:id="4" w:name="_Toc452113214"/>
      <w:r>
        <w:instrText>O tem dokumentu</w:instrText>
      </w:r>
      <w:bookmarkEnd w:id="4"/>
      <w:r>
        <w:instrText>" \l 2</w:instrText>
      </w:r>
      <w:r>
        <w:fldChar w:fldCharType="end"/>
      </w:r>
    </w:p>
    <w:p w:rsidR="00B171D0" w:rsidRDefault="007D0A28">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22">
        <w:r>
          <w:rPr>
            <w:color w:val="00467F"/>
            <w:u w:val="single"/>
          </w:rPr>
          <w:t>http://go.microsoft.com/?linkid=9840733</w:t>
        </w:r>
      </w:hyperlink>
      <w:r>
        <w:t>.</w:t>
      </w:r>
    </w:p>
    <w:p w:rsidR="00B171D0" w:rsidRDefault="00B171D0">
      <w:pPr>
        <w:pStyle w:val="ProductList-Body"/>
      </w:pPr>
    </w:p>
    <w:p w:rsidR="00B171D0" w:rsidRDefault="007D0A28">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3">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4">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B171D0" w:rsidRDefault="007D0A28">
      <w:pPr>
        <w:pStyle w:val="ProductList-Offering1Heading"/>
        <w:outlineLvl w:val="1"/>
      </w:pPr>
      <w:bookmarkStart w:id="5" w:name="_Sec533"/>
      <w:r>
        <w:t>Kaj vsebuje ta dokument</w:t>
      </w:r>
      <w:bookmarkEnd w:id="5"/>
      <w:r>
        <w:fldChar w:fldCharType="begin"/>
      </w:r>
      <w:r>
        <w:instrText xml:space="preserve"> TC "</w:instrText>
      </w:r>
      <w:bookmarkStart w:id="6" w:name="_Toc452113215"/>
      <w:r>
        <w:instrText>Kaj vsebuje ta dokument</w:instrText>
      </w:r>
      <w:bookmarkEnd w:id="6"/>
      <w:r>
        <w:instrText>" \l 2</w:instrText>
      </w:r>
      <w:r>
        <w:fldChar w:fldCharType="end"/>
      </w:r>
    </w:p>
    <w:p w:rsidR="00B171D0" w:rsidRDefault="007D0A28">
      <w:pPr>
        <w:pStyle w:val="ProductList-Body"/>
      </w:pPr>
      <w:r>
        <w:t>Pogoji za izdelke vključujejo naslednje razdelke:</w:t>
      </w:r>
    </w:p>
    <w:p w:rsidR="00B171D0" w:rsidRDefault="00E448DB" w:rsidP="007D0A28">
      <w:pPr>
        <w:pStyle w:val="ProductList-Bullet"/>
        <w:numPr>
          <w:ilvl w:val="0"/>
          <w:numId w:val="3"/>
        </w:numPr>
      </w:pPr>
      <w:hyperlink w:anchor="_Sec531">
        <w:r w:rsidR="007D0A28">
          <w:rPr>
            <w:color w:val="00467F"/>
            <w:u w:val="single"/>
          </w:rPr>
          <w:t>Uvod</w:t>
        </w:r>
      </w:hyperlink>
      <w:r w:rsidR="007D0A28">
        <w:t xml:space="preserve">, v katerem je tudi seznam nedavnih sprememb. </w:t>
      </w:r>
    </w:p>
    <w:p w:rsidR="00B171D0" w:rsidRDefault="00E448DB" w:rsidP="007D0A28">
      <w:pPr>
        <w:pStyle w:val="ProductList-Bullet"/>
        <w:numPr>
          <w:ilvl w:val="0"/>
          <w:numId w:val="3"/>
        </w:numPr>
      </w:pPr>
      <w:hyperlink w:anchor="_Sec536">
        <w:r w:rsidR="007D0A28">
          <w:rPr>
            <w:color w:val="00467F"/>
            <w:u w:val="single"/>
          </w:rPr>
          <w:t>Licenčne pogoje</w:t>
        </w:r>
      </w:hyperlink>
      <w:r w:rsidR="007D0A28">
        <w:t xml:space="preserve">, v katerih so navedeni univerzalni licenčni pogoji in pogoji modela licenciranja, ki se uporabljajo za izdelke programske opreme. </w:t>
      </w:r>
    </w:p>
    <w:p w:rsidR="00B171D0" w:rsidRDefault="00E448DB" w:rsidP="007D0A28">
      <w:pPr>
        <w:pStyle w:val="ProductList-Bullet"/>
        <w:numPr>
          <w:ilvl w:val="0"/>
          <w:numId w:val="3"/>
        </w:numPr>
      </w:pPr>
      <w:hyperlink w:anchor="_Sec547">
        <w:r w:rsidR="007D0A28">
          <w:rPr>
            <w:color w:val="00467F"/>
            <w:u w:val="single"/>
          </w:rPr>
          <w:t>Izdelki programske opreme</w:t>
        </w:r>
      </w:hyperlink>
      <w:r w:rsidR="007D0A28">
        <w:t xml:space="preserve">, kjer so navedeni vsi vnosi za izdelke programske opreme. </w:t>
      </w:r>
    </w:p>
    <w:p w:rsidR="00B171D0" w:rsidRDefault="00E448DB" w:rsidP="007D0A28">
      <w:pPr>
        <w:pStyle w:val="ProductList-Bullet"/>
        <w:numPr>
          <w:ilvl w:val="0"/>
          <w:numId w:val="3"/>
        </w:numPr>
      </w:pPr>
      <w:hyperlink w:anchor="_Sec548">
        <w:r w:rsidR="007D0A28">
          <w:rPr>
            <w:color w:val="00467F"/>
            <w:u w:val="single"/>
          </w:rPr>
          <w:t>Izdelki spletnih storitev</w:t>
        </w:r>
      </w:hyperlink>
      <w:r w:rsidR="007D0A28">
        <w:t xml:space="preserve">, kjer so navedeni vsi vnosi za izdelke spletnih storitev. </w:t>
      </w:r>
    </w:p>
    <w:p w:rsidR="00B171D0" w:rsidRDefault="00E448DB" w:rsidP="007D0A28">
      <w:pPr>
        <w:pStyle w:val="ProductList-Bullet"/>
        <w:numPr>
          <w:ilvl w:val="0"/>
          <w:numId w:val="3"/>
        </w:numPr>
      </w:pPr>
      <w:hyperlink w:anchor="_Sec549">
        <w:r w:rsidR="007D0A28">
          <w:rPr>
            <w:color w:val="00467F"/>
            <w:u w:val="single"/>
          </w:rPr>
          <w:t>Glosar</w:t>
        </w:r>
      </w:hyperlink>
      <w:r w:rsidR="007D0A28">
        <w:t xml:space="preserve">, v katerem so definicije atributov, vrednosti celic, naslovov stolpcev in drugih izrazov, uporabljenih v pogojih za izdelke. </w:t>
      </w:r>
    </w:p>
    <w:p w:rsidR="00B171D0" w:rsidRDefault="007D0A28" w:rsidP="007D0A28">
      <w:pPr>
        <w:pStyle w:val="ProductList-Bullet"/>
        <w:numPr>
          <w:ilvl w:val="0"/>
          <w:numId w:val="3"/>
        </w:numPr>
      </w:pPr>
      <w:r>
        <w:t xml:space="preserve">Naslednje dodatke: </w:t>
      </w:r>
    </w:p>
    <w:p w:rsidR="00B171D0" w:rsidRDefault="00E448DB" w:rsidP="007D0A28">
      <w:pPr>
        <w:pStyle w:val="ProductList-Bullet"/>
        <w:numPr>
          <w:ilvl w:val="1"/>
          <w:numId w:val="3"/>
        </w:numPr>
      </w:pPr>
      <w:hyperlink w:anchor="_Sec591">
        <w:r w:rsidR="007D0A28">
          <w:rPr>
            <w:color w:val="00467F"/>
            <w:u w:val="single"/>
          </w:rPr>
          <w:t>Dodatek A – Tabela z enakovrednimi licencami CAL/licencami za upravljanje</w:t>
        </w:r>
      </w:hyperlink>
      <w:r w:rsidR="007D0A28">
        <w:t xml:space="preserve">, v kateri so navedene razpoložljive zbirke licenc CAL Suite in naročniške licence za spletne storitve, ki omogočajo dostop do strežniških izdelkov. </w:t>
      </w:r>
    </w:p>
    <w:p w:rsidR="00B171D0" w:rsidRDefault="00E448DB" w:rsidP="007D0A28">
      <w:pPr>
        <w:pStyle w:val="ProductList-Bullet"/>
        <w:numPr>
          <w:ilvl w:val="1"/>
          <w:numId w:val="3"/>
        </w:numPr>
      </w:pPr>
      <w:hyperlink w:anchor="_Sec564">
        <w:r w:rsidR="007D0A28">
          <w:rPr>
            <w:color w:val="00467F"/>
            <w:u w:val="single"/>
          </w:rPr>
          <w:t>Dodatek B – Software Assurance</w:t>
        </w:r>
      </w:hyperlink>
      <w:r w:rsidR="007D0A28">
        <w:t xml:space="preserve">, v katerem so opisana pravila za nakup kritja v okviru programa SA in dodatne ugodnosti, ki so na voljo strankam programa SA. </w:t>
      </w:r>
    </w:p>
    <w:p w:rsidR="00B171D0" w:rsidRDefault="00E448DB" w:rsidP="007D0A28">
      <w:pPr>
        <w:pStyle w:val="ProductList-Bullet"/>
        <w:numPr>
          <w:ilvl w:val="1"/>
          <w:numId w:val="3"/>
        </w:numPr>
      </w:pPr>
      <w:hyperlink w:anchor="_Sec562">
        <w:r w:rsidR="007D0A28">
          <w:rPr>
            <w:color w:val="00467F"/>
            <w:u w:val="single"/>
          </w:rPr>
          <w:t>Dodatek C – Strokovne storitve</w:t>
        </w:r>
      </w:hyperlink>
      <w:r w:rsidR="007D0A28">
        <w:t xml:space="preserve">, v katerem so navedene strokovne storitve, ki so na voljo v Microsoftovem programu količinskega licenciranja. </w:t>
      </w:r>
    </w:p>
    <w:p w:rsidR="00B171D0" w:rsidRDefault="00E448DB" w:rsidP="007D0A28">
      <w:pPr>
        <w:pStyle w:val="ProductList-Bullet"/>
        <w:numPr>
          <w:ilvl w:val="1"/>
          <w:numId w:val="3"/>
        </w:numPr>
      </w:pPr>
      <w:hyperlink w:anchor="_Sec563">
        <w:r w:rsidR="007D0A28">
          <w:rPr>
            <w:color w:val="00467F"/>
            <w:u w:val="single"/>
          </w:rPr>
          <w:t>Dodatek D – Dodatni pogoji pogodbe za program</w:t>
        </w:r>
      </w:hyperlink>
      <w:r w:rsidR="007D0A28">
        <w:t xml:space="preserve">, v katerem so dodatni pogoji za pogodbe Microsoftovega programa količinskega licenciranja. </w:t>
      </w:r>
    </w:p>
    <w:p w:rsidR="00B171D0" w:rsidRDefault="00E448DB" w:rsidP="007D0A28">
      <w:pPr>
        <w:pStyle w:val="ProductList-Bullet"/>
        <w:numPr>
          <w:ilvl w:val="1"/>
          <w:numId w:val="3"/>
        </w:numPr>
      </w:pPr>
      <w:hyperlink w:anchor="_Sec572">
        <w:r w:rsidR="007D0A28">
          <w:rPr>
            <w:color w:val="00467F"/>
            <w:u w:val="single"/>
          </w:rPr>
          <w:t>Dodatek E – Promocije izdelkov</w:t>
        </w:r>
      </w:hyperlink>
      <w:r w:rsidR="007D0A28">
        <w:t xml:space="preserve">, v katerem so navedene promocije izdelkov, ki sicer niso na ceniku. </w:t>
      </w:r>
    </w:p>
    <w:p w:rsidR="00B171D0" w:rsidRDefault="00E448DB" w:rsidP="007D0A28">
      <w:pPr>
        <w:pStyle w:val="ProductList-Bullet"/>
        <w:numPr>
          <w:ilvl w:val="1"/>
          <w:numId w:val="3"/>
        </w:numPr>
      </w:pPr>
      <w:hyperlink w:anchor="_Sec899">
        <w:r w:rsidR="007D0A28">
          <w:rPr>
            <w:color w:val="00467F"/>
            <w:u w:val="single"/>
          </w:rPr>
          <w:t>Dodatek F – Pogoji za shranjevalna polja</w:t>
        </w:r>
      </w:hyperlink>
      <w:r w:rsidR="007D0A28">
        <w:t>, v katerem so dodatni pogoji za naprave shranjevalnega polja.</w:t>
      </w:r>
    </w:p>
    <w:p w:rsidR="00B171D0" w:rsidRDefault="00E448DB" w:rsidP="007D0A28">
      <w:pPr>
        <w:pStyle w:val="ProductList-Bullet"/>
        <w:numPr>
          <w:ilvl w:val="0"/>
          <w:numId w:val="3"/>
        </w:numPr>
      </w:pPr>
      <w:hyperlink w:anchor="_Sec844">
        <w:r w:rsidR="007D0A28">
          <w:rPr>
            <w:color w:val="00467F"/>
            <w:u w:val="single"/>
          </w:rPr>
          <w:t>Stvarno kazalo</w:t>
        </w:r>
      </w:hyperlink>
      <w:r w:rsidR="007D0A28">
        <w:t>, v katerem je seznam vseh izdelkov, navedenih v pogojih za izdelke, ter mesta, kje so.</w:t>
      </w:r>
    </w:p>
    <w:p w:rsidR="00B171D0" w:rsidRDefault="007D0A28">
      <w:pPr>
        <w:pStyle w:val="ProductList-Offering1Heading"/>
        <w:outlineLvl w:val="1"/>
      </w:pPr>
      <w:bookmarkStart w:id="7" w:name="_Sec534"/>
      <w:r>
        <w:t>Premikanje po vnosu za izdelek</w:t>
      </w:r>
      <w:bookmarkEnd w:id="7"/>
      <w:r>
        <w:fldChar w:fldCharType="begin"/>
      </w:r>
      <w:r>
        <w:instrText xml:space="preserve"> TC "</w:instrText>
      </w:r>
      <w:bookmarkStart w:id="8" w:name="_Toc452113216"/>
      <w:r>
        <w:instrText>Premikanje po vnosu za izdelek</w:instrText>
      </w:r>
      <w:bookmarkEnd w:id="8"/>
      <w:r>
        <w:instrText>" \l 2</w:instrText>
      </w:r>
      <w:r>
        <w:fldChar w:fldCharType="end"/>
      </w:r>
    </w:p>
    <w:p w:rsidR="00B171D0" w:rsidRDefault="007D0A28">
      <w:pPr>
        <w:pStyle w:val="ProductList-Body"/>
      </w:pPr>
      <w:r>
        <w:t>Vsak vnos za izdelek programske opreme ima štiri razdelke: Razpoložljivost programa, Pogoji za izdelek, Pravice do uporabe in Software Assurance.</w:t>
      </w:r>
    </w:p>
    <w:p w:rsidR="00B171D0" w:rsidRDefault="007D0A28">
      <w:pPr>
        <w:pStyle w:val="ProductList-Body"/>
      </w:pPr>
      <w:r>
        <w:t>Vsak vnos za izdelek spletnih storitev ima dva razdelka: Razpoložljivost programa in Pogoji za izdelek.</w:t>
      </w:r>
    </w:p>
    <w:p w:rsidR="00B171D0" w:rsidRDefault="00B171D0">
      <w:pPr>
        <w:pStyle w:val="ProductList-Body"/>
      </w:pPr>
    </w:p>
    <w:p w:rsidR="00B171D0" w:rsidRDefault="007D0A28">
      <w:pPr>
        <w:pStyle w:val="ProductList-Body"/>
      </w:pPr>
      <w:r>
        <w:rPr>
          <w:b/>
          <w:color w:val="00188F"/>
        </w:rPr>
        <w:t xml:space="preserve">1. Razpoložljivost programa </w:t>
      </w:r>
      <w:r>
        <w:t>za vsak izdelek določa vrsto ponudbe, število točk (kjer je primerno) in razpoložljivost v programih za licenciranje.</w:t>
      </w:r>
    </w:p>
    <w:p w:rsidR="00B171D0" w:rsidRDefault="007D0A28">
      <w:pPr>
        <w:pStyle w:val="ProductList-Body"/>
      </w:pPr>
      <w:r>
        <w:rPr>
          <w:noProof/>
          <w:lang w:eastAsia="zh-TW"/>
        </w:rPr>
        <w:drawing>
          <wp:inline distT="0" distB="0" distL="0" distR="0" wp14:anchorId="6D47922A" wp14:editId="6DBF3B9B">
            <wp:extent cx="5029200" cy="773723"/>
            <wp:effectExtent l="0" t="0" r="0" b="0"/>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5"/>
                    <a:stretch>
                      <a:fillRect/>
                    </a:stretch>
                  </pic:blipFill>
                  <pic:spPr>
                    <a:xfrm>
                      <a:off x="0" y="0"/>
                      <a:ext cx="5029200" cy="773723"/>
                    </a:xfrm>
                    <a:prstGeom prst="rect">
                      <a:avLst/>
                    </a:prstGeom>
                  </pic:spPr>
                </pic:pic>
              </a:graphicData>
            </a:graphic>
          </wp:inline>
        </w:drawing>
      </w:r>
    </w:p>
    <w:p w:rsidR="00B171D0" w:rsidRDefault="00B171D0">
      <w:pPr>
        <w:pStyle w:val="ProductList-Body"/>
      </w:pPr>
    </w:p>
    <w:p w:rsidR="00B171D0" w:rsidRDefault="007D0A28">
      <w:pPr>
        <w:pStyle w:val="ProductList-Body"/>
      </w:pPr>
      <w:r>
        <w:rPr>
          <w:b/>
          <w:color w:val="00188F"/>
        </w:rPr>
        <w:t xml:space="preserve">2. Pogoji za izdelek </w:t>
      </w:r>
      <w:r>
        <w:t>vsebujejo dodatne informacije, povezane s pridobitvijo izdelka, kot so pogoji za nakup, prejšnje različice in upoštevna skupina izdelkov.</w:t>
      </w:r>
    </w:p>
    <w:p w:rsidR="00B171D0" w:rsidRDefault="007D0A28">
      <w:pPr>
        <w:pStyle w:val="ProductList-Body"/>
      </w:pPr>
      <w:r>
        <w:rPr>
          <w:noProof/>
          <w:lang w:eastAsia="zh-TW"/>
        </w:rPr>
        <w:drawing>
          <wp:inline distT="0" distB="0" distL="0" distR="0" wp14:anchorId="5C5EAE4E" wp14:editId="3751D010">
            <wp:extent cx="5029200" cy="1547446"/>
            <wp:effectExtent l="0" t="0" r="0" b="0"/>
            <wp:docPr id="2" name="041882011ec8d07d88bbf807e6a3fcc321033089.jpg"/>
            <wp:cNvGraphicFramePr/>
            <a:graphic xmlns:a="http://schemas.openxmlformats.org/drawingml/2006/main">
              <a:graphicData uri="http://schemas.openxmlformats.org/drawingml/2006/picture">
                <pic:pic xmlns:pic="http://schemas.openxmlformats.org/drawingml/2006/picture">
                  <pic:nvPicPr>
                    <pic:cNvPr id="0" name="041882011ec8d07d88bbf807e6a3fcc321033089.jpg"/>
                    <pic:cNvPicPr/>
                  </pic:nvPicPr>
                  <pic:blipFill>
                    <a:blip r:embed="rId26"/>
                    <a:stretch>
                      <a:fillRect/>
                    </a:stretch>
                  </pic:blipFill>
                  <pic:spPr>
                    <a:xfrm>
                      <a:off x="0" y="0"/>
                      <a:ext cx="5029200" cy="1547446"/>
                    </a:xfrm>
                    <a:prstGeom prst="rect">
                      <a:avLst/>
                    </a:prstGeom>
                  </pic:spPr>
                </pic:pic>
              </a:graphicData>
            </a:graphic>
          </wp:inline>
        </w:drawing>
      </w:r>
    </w:p>
    <w:p w:rsidR="00B171D0" w:rsidRDefault="00B171D0">
      <w:pPr>
        <w:pStyle w:val="ProductList-Body"/>
      </w:pPr>
    </w:p>
    <w:p w:rsidR="00B171D0" w:rsidRDefault="007D0A28">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za uporabo izdelkov« v strankini pogodbi o količinskem licenciranju se nanašajo pogoje, vključene v razdelku vnosa za izdelek z naslovom »Pravice do uporabe«. Pogoji za spletne storitve so v pogojih za spletne storitve.</w:t>
      </w:r>
    </w:p>
    <w:p w:rsidR="00B171D0" w:rsidRDefault="007D0A28">
      <w:pPr>
        <w:pStyle w:val="ProductList-Body"/>
      </w:pPr>
      <w:r>
        <w:rPr>
          <w:noProof/>
          <w:lang w:eastAsia="zh-TW"/>
        </w:rPr>
        <w:drawing>
          <wp:inline distT="0" distB="0" distL="0" distR="0" wp14:anchorId="58A7B49A" wp14:editId="34C85A07">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B171D0" w:rsidRDefault="00B171D0">
      <w:pPr>
        <w:pStyle w:val="ProductList-Body"/>
      </w:pPr>
    </w:p>
    <w:p w:rsidR="00B171D0" w:rsidRDefault="007D0A28">
      <w:pPr>
        <w:pStyle w:val="ProductList-Body"/>
      </w:pPr>
      <w:r>
        <w:rPr>
          <w:b/>
          <w:color w:val="00188F"/>
        </w:rPr>
        <w:t xml:space="preserve">4. Software Assurance </w:t>
      </w:r>
      <w:r>
        <w:t>določa pogoje in določila, povezane s kritjem v okviru programa SA.</w:t>
      </w:r>
    </w:p>
    <w:p w:rsidR="00B171D0" w:rsidRDefault="007D0A28">
      <w:pPr>
        <w:pStyle w:val="ProductList-Body"/>
      </w:pPr>
      <w:r>
        <w:rPr>
          <w:noProof/>
          <w:lang w:eastAsia="zh-TW"/>
        </w:rPr>
        <w:drawing>
          <wp:inline distT="0" distB="0" distL="0" distR="0" wp14:anchorId="05328F78" wp14:editId="7FB6A8A9">
            <wp:extent cx="5029200" cy="1547446"/>
            <wp:effectExtent l="0" t="0" r="0" b="0"/>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8"/>
                    <a:stretch>
                      <a:fillRect/>
                    </a:stretch>
                  </pic:blipFill>
                  <pic:spPr>
                    <a:xfrm>
                      <a:off x="0" y="0"/>
                      <a:ext cx="5029200" cy="1547446"/>
                    </a:xfrm>
                    <a:prstGeom prst="rect">
                      <a:avLst/>
                    </a:prstGeom>
                  </pic:spPr>
                </pic:pic>
              </a:graphicData>
            </a:graphic>
          </wp:inline>
        </w:drawing>
      </w:r>
    </w:p>
    <w:p w:rsidR="00B171D0" w:rsidRDefault="007D0A28">
      <w:pPr>
        <w:pStyle w:val="ProductList-Offering1Heading"/>
        <w:outlineLvl w:val="1"/>
      </w:pPr>
      <w:bookmarkStart w:id="9" w:name="_Sec535"/>
      <w:r>
        <w:t>Pojasnila in povzetek sprememb tega dokumenta</w:t>
      </w:r>
      <w:bookmarkEnd w:id="9"/>
      <w:r>
        <w:fldChar w:fldCharType="begin"/>
      </w:r>
      <w:r>
        <w:instrText xml:space="preserve"> TC "</w:instrText>
      </w:r>
      <w:bookmarkStart w:id="10" w:name="_Toc452113217"/>
      <w:r>
        <w:instrText>Pojasnila in povzetek sprememb tega dokumenta</w:instrText>
      </w:r>
      <w:bookmarkEnd w:id="10"/>
      <w:r>
        <w:instrText>" \l 2</w:instrText>
      </w:r>
      <w:r>
        <w:fldChar w:fldCharType="end"/>
      </w:r>
    </w:p>
    <w:p w:rsidR="00B171D0" w:rsidRDefault="007D0A28">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3"/>
        <w:gridCol w:w="5387"/>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Izbrisi</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2014 Standard</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2016 Standard Core (paket 2 licenc za jedro)</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2014 Standard Core (paket 2 licenc za jedro)</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2014 Enterprise</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2016 Enterprise Core (paket 2 licenc za jedro)</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2014 Enterprise Core (paket 2 licenc za jedro)</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2014 Business Intelligence</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2016 CAL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Parallel Data Warehouse</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Skype za podjetja – uporaba v javnih komutiranih telefonskih omrežjih (PSTN)</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2014 Parallel Data Warehouse Developer</w:t>
            </w:r>
          </w:p>
        </w:tc>
      </w:tr>
    </w:tbl>
    <w:p w:rsidR="00B171D0" w:rsidRDefault="00B171D0">
      <w:pPr>
        <w:pStyle w:val="ProductList-Body"/>
      </w:pPr>
    </w:p>
    <w:p w:rsidR="00B171D0" w:rsidRDefault="007D0A28">
      <w:pPr>
        <w:pStyle w:val="ProductList-ClauseHeading"/>
        <w:outlineLvl w:val="2"/>
      </w:pPr>
      <w:r>
        <w:t>Pogoji modela licenciranja</w:t>
      </w:r>
    </w:p>
    <w:p w:rsidR="00B171D0" w:rsidRDefault="00E448DB">
      <w:pPr>
        <w:pStyle w:val="ProductList-Body"/>
      </w:pPr>
      <w:hyperlink w:anchor="_Sec614">
        <w:r w:rsidR="007D0A28">
          <w:rPr>
            <w:color w:val="00467F"/>
            <w:u w:val="single"/>
          </w:rPr>
          <w:t>Na jedro: S strežnikom SQL Server 2016</w:t>
        </w:r>
      </w:hyperlink>
      <w:r w:rsidR="007D0A28">
        <w:t>: Microsoft licence ne podeljuje več na podlagi faktorjev jeder, vendar pa se ti še vedno uporabljajo za BizTalk Server 2013 R2 in Microsoft Dynamics AX Standard Commerce Server Core.</w:t>
      </w:r>
    </w:p>
    <w:p w:rsidR="00B171D0" w:rsidRDefault="00B171D0">
      <w:pPr>
        <w:pStyle w:val="ProductList-Body"/>
      </w:pPr>
    </w:p>
    <w:p w:rsidR="00B171D0" w:rsidRDefault="007D0A28">
      <w:pPr>
        <w:pStyle w:val="ProductList-ClauseHeading"/>
        <w:outlineLvl w:val="2"/>
      </w:pPr>
      <w:r>
        <w:t>Programska oprema</w:t>
      </w:r>
    </w:p>
    <w:p w:rsidR="00B171D0" w:rsidRDefault="00E448DB">
      <w:pPr>
        <w:pStyle w:val="ProductList-Body"/>
      </w:pPr>
      <w:hyperlink w:anchor="_Sec636">
        <w:r w:rsidR="007D0A28">
          <w:rPr>
            <w:color w:val="00467F"/>
            <w:u w:val="single"/>
          </w:rPr>
          <w:t>Namizni programi storitve Office</w:t>
        </w:r>
      </w:hyperlink>
      <w:r w:rsidR="007D0A28">
        <w:t xml:space="preserve">: Stranke, ki med 1. majem in 1. avgustom 2016 kupijo Office Standard 2016 in Office Professional Plus 2016, lahko uporabljajo funkcije za urejanje v strežniku Office Online Server, opisane v </w:t>
      </w:r>
      <w:hyperlink w:anchor="_Sec564">
        <w:r w:rsidR="007D0A28">
          <w:rPr>
            <w:color w:val="00467F"/>
            <w:u w:val="single"/>
          </w:rPr>
          <w:t>dodatku B</w:t>
        </w:r>
      </w:hyperlink>
      <w:r w:rsidR="007D0A28">
        <w:t>.</w:t>
      </w:r>
    </w:p>
    <w:p w:rsidR="00B171D0" w:rsidRDefault="00B171D0">
      <w:pPr>
        <w:pStyle w:val="ProductList-Body"/>
      </w:pPr>
    </w:p>
    <w:p w:rsidR="00B171D0" w:rsidRDefault="007D0A28">
      <w:pPr>
        <w:pStyle w:val="ProductList-ClauseHeading"/>
        <w:outlineLvl w:val="2"/>
      </w:pPr>
      <w:r>
        <w:t>Pogoji posebej za spletno storitev</w:t>
      </w:r>
    </w:p>
    <w:p w:rsidR="00B171D0" w:rsidRDefault="00E448DB">
      <w:pPr>
        <w:pStyle w:val="ProductList-Body"/>
      </w:pPr>
      <w:hyperlink w:anchor="_Sec625">
        <w:r w:rsidR="007D0A28">
          <w:rPr>
            <w:color w:val="00467F"/>
            <w:u w:val="single"/>
          </w:rPr>
          <w:t>Storitve Microsoft Azure</w:t>
        </w:r>
      </w:hyperlink>
      <w:r w:rsidR="007D0A28">
        <w:t>: Odstranjena je bila definicija pojma cene obveznosti in dodano je bilo obvestilo za stranke s posredno pogodbo Enterprise Agreement; vsa uporaba, ki presega dodeljeno letno obveznost, se strankinemu prodajalcu zaračuna po cenah porabe na koncu vsakega četrtletja včlanitve.</w:t>
      </w:r>
    </w:p>
    <w:p w:rsidR="00B171D0" w:rsidRDefault="00E448DB">
      <w:pPr>
        <w:pStyle w:val="ProductList-Body"/>
      </w:pPr>
      <w:hyperlink w:anchor="_Sec633">
        <w:r w:rsidR="007D0A28">
          <w:rPr>
            <w:color w:val="00467F"/>
            <w:u w:val="single"/>
          </w:rPr>
          <w:t>Programi storitve Office 365</w:t>
        </w:r>
      </w:hyperlink>
      <w:r w:rsidR="007D0A28">
        <w:t>: Uporabniki zbirke Office 2016 z naročnino za Project Pro za Office 365 ali za Visio Pro za Office 365 lahko naročijo in v napravi, v kateri je nameščena zbirka Office 2016, uporabljajo en izvod programske opreme Project Professional 2016 ali Visio Professional 2016.</w:t>
      </w:r>
    </w:p>
    <w:p w:rsidR="00B171D0" w:rsidRDefault="00B171D0">
      <w:pPr>
        <w:pStyle w:val="ProductList-Body"/>
      </w:pPr>
    </w:p>
    <w:p w:rsidR="00B171D0" w:rsidRDefault="007D0A28">
      <w:pPr>
        <w:pStyle w:val="ProductList-ClauseHeading"/>
        <w:outlineLvl w:val="2"/>
      </w:pPr>
      <w:r>
        <w:t>Promocije</w:t>
      </w:r>
    </w:p>
    <w:p w:rsidR="00B171D0" w:rsidRDefault="007D0A28">
      <w:pPr>
        <w:pStyle w:val="ProductList-Body"/>
      </w:pPr>
      <w:r>
        <w:t>Promocija za računalniško zmogljivost v storitvah Azure: Podaljšana do 31. decembra 2016.</w:t>
      </w:r>
    </w:p>
    <w:p w:rsidR="00B171D0" w:rsidRDefault="007D0A28">
      <w:pPr>
        <w:pStyle w:val="ProductList-Body"/>
      </w:pPr>
      <w:r>
        <w:t>Promocija za spodbudo porabe za Azure: Dodani so bili pogoji za to novo promocijo.</w:t>
      </w:r>
    </w:p>
    <w:p w:rsidR="00B171D0" w:rsidRDefault="007D0A28">
      <w:pPr>
        <w:pStyle w:val="ProductList-Body"/>
      </w:pPr>
      <w:r>
        <w:t>Promocija za dobroimetje za podaljšanje/sredino naročniškega obdobja za Azure: Dodani so bili pogoji za to novo promocijo.</w:t>
      </w:r>
    </w:p>
    <w:p w:rsidR="00B171D0" w:rsidRDefault="007D0A28">
      <w:pPr>
        <w:pStyle w:val="ProductList-Body"/>
      </w:pPr>
      <w:r>
        <w:t>Svetovna promocija za vnaprejšnji nakup računske zmogljivosti: Dodani so bili pogoji za to novo promocijo.</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B171D0">
      <w:pPr>
        <w:sectPr w:rsidR="00B171D0">
          <w:headerReference w:type="default" r:id="rId29"/>
          <w:footerReference w:type="default" r:id="rId30"/>
          <w:type w:val="continuous"/>
          <w:pgSz w:w="12240" w:h="15840" w:code="1"/>
          <w:pgMar w:top="1170" w:right="720" w:bottom="720" w:left="720" w:header="432" w:footer="288" w:gutter="0"/>
          <w:cols w:space="360"/>
        </w:sectPr>
      </w:pPr>
    </w:p>
    <w:p w:rsidR="00B171D0" w:rsidRDefault="007D0A28">
      <w:pPr>
        <w:pStyle w:val="ProductList-SectionHeading"/>
        <w:pageBreakBefore/>
        <w:outlineLvl w:val="0"/>
      </w:pPr>
      <w:bookmarkStart w:id="11" w:name="_Sec536"/>
      <w:bookmarkEnd w:id="1"/>
      <w:r>
        <w:t>Licenčni pogoji</w:t>
      </w:r>
      <w:r>
        <w:fldChar w:fldCharType="begin"/>
      </w:r>
      <w:r>
        <w:instrText xml:space="preserve"> TC "</w:instrText>
      </w:r>
      <w:bookmarkStart w:id="12" w:name="_Toc452113218"/>
      <w:r>
        <w:instrText>Licenčni pogoji</w:instrText>
      </w:r>
      <w:bookmarkEnd w:id="12"/>
      <w:r>
        <w:instrText>" \l 1</w:instrText>
      </w:r>
      <w:r>
        <w:fldChar w:fldCharType="end"/>
      </w:r>
    </w:p>
    <w:p w:rsidR="00B171D0" w:rsidRDefault="007D0A28">
      <w:pPr>
        <w:pStyle w:val="ProductList-Body"/>
      </w:pPr>
      <w:r>
        <w:t>Vse pojavitve pojma »pravice za uporabo izdelkov«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B171D0" w:rsidRDefault="00B171D0">
      <w:pPr>
        <w:pStyle w:val="ProductList-Body"/>
      </w:pPr>
    </w:p>
    <w:p w:rsidR="00B171D0" w:rsidRDefault="007D0A28">
      <w:pPr>
        <w:pStyle w:val="ProductList-Body"/>
      </w:pPr>
      <w:r>
        <w:t>Za spletne storitve se sklici na »pravice za uporabo izdelkov«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B171D0" w:rsidRDefault="007D0A28">
      <w:pPr>
        <w:pStyle w:val="ProductList-OfferingGroupHeading"/>
        <w:outlineLvl w:val="1"/>
      </w:pPr>
      <w:bookmarkStart w:id="13" w:name="_Sec537"/>
      <w:r>
        <w:t>Univerzalni licenčni pogoji</w:t>
      </w:r>
      <w:bookmarkEnd w:id="13"/>
      <w:r>
        <w:fldChar w:fldCharType="begin"/>
      </w:r>
      <w:r>
        <w:instrText xml:space="preserve"> TC "</w:instrText>
      </w:r>
      <w:bookmarkStart w:id="14" w:name="_Toc452113219"/>
      <w:r>
        <w:instrText>Univerzalni licenčni pogoji</w:instrText>
      </w:r>
      <w:bookmarkEnd w:id="14"/>
      <w:r>
        <w:instrText>" \l 2</w:instrText>
      </w:r>
      <w:r>
        <w:fldChar w:fldCharType="end"/>
      </w:r>
    </w:p>
    <w:p w:rsidR="00B171D0" w:rsidRDefault="007D0A28">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B171D0" w:rsidRDefault="00B171D0">
      <w:pPr>
        <w:pStyle w:val="ProductList-Body"/>
      </w:pPr>
    </w:p>
    <w:p w:rsidR="00B171D0" w:rsidRDefault="007D0A28">
      <w:pPr>
        <w:pStyle w:val="ProductList-ClauseHeading"/>
        <w:outlineLvl w:val="2"/>
      </w:pPr>
      <w:r>
        <w:t>1. Definicije</w:t>
      </w:r>
    </w:p>
    <w:p w:rsidR="00B171D0" w:rsidRDefault="007D0A28">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B171D0" w:rsidRDefault="00B171D0">
      <w:pPr>
        <w:pStyle w:val="ProductList-Body"/>
      </w:pPr>
    </w:p>
    <w:p w:rsidR="00B171D0" w:rsidRDefault="007D0A28">
      <w:pPr>
        <w:pStyle w:val="ProductList-ClauseHeading"/>
        <w:outlineLvl w:val="2"/>
      </w:pPr>
      <w:r>
        <w:t>2. Strankine pravice za uporabo</w:t>
      </w:r>
    </w:p>
    <w:p w:rsidR="00B171D0" w:rsidRDefault="007D0A28">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B171D0" w:rsidRDefault="00B171D0">
      <w:pPr>
        <w:pStyle w:val="ProductList-Body"/>
      </w:pPr>
    </w:p>
    <w:p w:rsidR="00B171D0" w:rsidRDefault="007D0A28">
      <w:pPr>
        <w:pStyle w:val="ProductList-ClauseHeading"/>
        <w:outlineLvl w:val="2"/>
      </w:pPr>
      <w:r>
        <w:t>3. Pravice do uporabe drugih različic in nižjih ravni izdaj</w:t>
      </w:r>
    </w:p>
    <w:p w:rsidR="00B171D0" w:rsidRDefault="007D0A28">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B171D0" w:rsidRDefault="00B171D0">
      <w:pPr>
        <w:pStyle w:val="ProductList-Body"/>
      </w:pPr>
    </w:p>
    <w:p w:rsidR="00B171D0" w:rsidRDefault="007D0A28">
      <w:pPr>
        <w:pStyle w:val="ProductList-ClauseHeading"/>
        <w:outlineLvl w:val="2"/>
      </w:pPr>
      <w:r>
        <w:t>4. Programska oprema tretjih oseb</w:t>
      </w:r>
    </w:p>
    <w:p w:rsidR="00B171D0" w:rsidRDefault="007D0A28">
      <w:pPr>
        <w:pStyle w:val="ProductList-Body"/>
      </w:pPr>
      <w:r>
        <w:t>Programska oprema morda vsebuje lastniške programe ali komponente tretjih oseb, za katere veljajo ločeni licenčni pogoji, ki so stranki prikazani med namestitvijo ali v datoteki »ThirdPartyNotices«, priloženi programski opremi. Programska oprema lahko vsebuje tudi odprtokodne programe tretjih oseb, ki jih stranki licencira Microsoft, ne tretja oseba, v skladu z Microsoftovimi licenčnimi pogoji.</w:t>
      </w:r>
    </w:p>
    <w:p w:rsidR="00B171D0" w:rsidRDefault="00B171D0">
      <w:pPr>
        <w:pStyle w:val="ProductList-Body"/>
      </w:pPr>
    </w:p>
    <w:p w:rsidR="00B171D0" w:rsidRDefault="007D0A28">
      <w:pPr>
        <w:pStyle w:val="ProductList-ClauseHeading"/>
        <w:outlineLvl w:val="2"/>
      </w:pPr>
      <w:r>
        <w:t>5. Predizdajna koda, posodobitve ali dopolnila, dodatne funkcije</w:t>
      </w:r>
    </w:p>
    <w:p w:rsidR="00B171D0" w:rsidRDefault="007D0A28">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B171D0" w:rsidRDefault="00B171D0">
      <w:pPr>
        <w:pStyle w:val="ProductList-Body"/>
      </w:pPr>
    </w:p>
    <w:p w:rsidR="00B171D0" w:rsidRDefault="007D0A28">
      <w:pPr>
        <w:pStyle w:val="ProductList-ClauseHeading"/>
        <w:outlineLvl w:val="2"/>
      </w:pPr>
      <w:r>
        <w:t>6. Omejitve</w:t>
      </w:r>
    </w:p>
    <w:p w:rsidR="00B171D0" w:rsidRDefault="007D0A28">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B171D0" w:rsidRDefault="00B171D0">
      <w:pPr>
        <w:pStyle w:val="ProductList-Body"/>
      </w:pPr>
    </w:p>
    <w:p w:rsidR="00B171D0" w:rsidRDefault="007D0A28">
      <w:pPr>
        <w:pStyle w:val="ProductList-ClauseHeading"/>
        <w:outlineLvl w:val="2"/>
      </w:pPr>
      <w:r>
        <w:t>7. Software Assurance</w:t>
      </w:r>
    </w:p>
    <w:p w:rsidR="00B171D0" w:rsidRDefault="007D0A28">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rsidR="00B171D0" w:rsidRDefault="00B171D0">
      <w:pPr>
        <w:pStyle w:val="ProductList-Body"/>
      </w:pPr>
    </w:p>
    <w:p w:rsidR="00B171D0" w:rsidRDefault="007D0A28">
      <w:pPr>
        <w:pStyle w:val="ProductList-ClauseHeading"/>
        <w:outlineLvl w:val="2"/>
      </w:pPr>
      <w:r>
        <w:t>8. Zunanje izvajanje upravljanja programske opreme</w:t>
      </w:r>
    </w:p>
    <w:p w:rsidR="00B171D0" w:rsidRDefault="007D0A28">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B171D0" w:rsidRDefault="00B171D0">
      <w:pPr>
        <w:pStyle w:val="ProductList-Body"/>
      </w:pPr>
    </w:p>
    <w:p w:rsidR="00B171D0" w:rsidRDefault="007D0A28">
      <w:pPr>
        <w:pStyle w:val="ProductList-ClauseHeading"/>
        <w:outlineLvl w:val="2"/>
      </w:pPr>
      <w:r>
        <w:t>9. Dodelitev in predodelitev licence</w:t>
      </w:r>
    </w:p>
    <w:p w:rsidR="00B171D0" w:rsidRDefault="007D0A28">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odjemalskih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in kritja na napravo v okviru programa SA za namizni operacijski sistem Windows veljajo drugi pogoji, kot je opisano v </w:t>
      </w:r>
      <w:hyperlink w:anchor="_Sec652">
        <w:r>
          <w:rPr>
            <w:color w:val="00467F"/>
            <w:u w:val="single"/>
          </w:rPr>
          <w:t>vnosu za izdelek Windows</w:t>
        </w:r>
      </w:hyperlink>
      <w:r>
        <w:t>.</w:t>
      </w:r>
    </w:p>
    <w:p w:rsidR="00B171D0" w:rsidRDefault="00B171D0">
      <w:pPr>
        <w:pStyle w:val="ProductList-Body"/>
      </w:pPr>
    </w:p>
    <w:p w:rsidR="00B171D0" w:rsidRDefault="007D0A28">
      <w:pPr>
        <w:pStyle w:val="ProductList-ClauseHeading"/>
        <w:outlineLvl w:val="2"/>
      </w:pPr>
      <w:r>
        <w:t>10. Tehnični ukrepi</w:t>
      </w:r>
    </w:p>
    <w:p w:rsidR="00B171D0" w:rsidRDefault="007D0A28">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B171D0" w:rsidRDefault="00B171D0">
      <w:pPr>
        <w:pStyle w:val="ProductList-Body"/>
      </w:pPr>
    </w:p>
    <w:p w:rsidR="00B171D0" w:rsidRDefault="007D0A28">
      <w:pPr>
        <w:pStyle w:val="ProductList-SubClauseHeading"/>
        <w:outlineLvl w:val="3"/>
      </w:pPr>
      <w:r>
        <w:t>10.1 Aktiviranje ali preverjanje</w:t>
      </w:r>
    </w:p>
    <w:p w:rsidR="00B171D0" w:rsidRDefault="007D0A28">
      <w:pPr>
        <w:pStyle w:val="ProductList-BodyIndented"/>
      </w:pPr>
      <w:r>
        <w:t>Uspešno aktiviranje ali preverjanje potrdi, da je bil izdelek programske opreme pravilno nameščen, da ključ izdelka ni ukraden in funkcije programske opreme za preverjanje, licenciranje in aktiviranje niso bile spremenjene.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Stranka ne sme obiti aktiviranja ali preverjanja.</w:t>
      </w:r>
    </w:p>
    <w:p w:rsidR="00B171D0" w:rsidRDefault="00B171D0">
      <w:pPr>
        <w:pStyle w:val="ProductList-BodyIndented"/>
      </w:pPr>
    </w:p>
    <w:p w:rsidR="00B171D0" w:rsidRDefault="007D0A28">
      <w:pPr>
        <w:pStyle w:val="ProductList-SubClauseHeading"/>
        <w:outlineLvl w:val="3"/>
      </w:pPr>
      <w:r>
        <w:t>10.2 Ključi izdelkov</w:t>
      </w:r>
    </w:p>
    <w:p w:rsidR="00B171D0" w:rsidRDefault="007D0A28">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B171D0" w:rsidRDefault="00B171D0">
      <w:pPr>
        <w:pStyle w:val="ProductList-BodyIndented"/>
      </w:pPr>
    </w:p>
    <w:p w:rsidR="00B171D0" w:rsidRDefault="007D0A28">
      <w:pPr>
        <w:pStyle w:val="ProductList-ClauseHeading"/>
        <w:outlineLvl w:val="2"/>
      </w:pPr>
      <w:r>
        <w:t>11. Obvestila</w:t>
      </w:r>
    </w:p>
    <w:p w:rsidR="00B171D0" w:rsidRDefault="007D0A28">
      <w:pPr>
        <w:pStyle w:val="ProductList-Body"/>
      </w:pPr>
      <w:r>
        <w:t>Kjer je to navedeno v razdelku vnosa za izdelek v pravicah do uporabe, veljajo ta obvestila:</w:t>
      </w:r>
    </w:p>
    <w:p w:rsidR="00B171D0" w:rsidRDefault="00B171D0">
      <w:pPr>
        <w:pStyle w:val="ProductList-Body"/>
      </w:pPr>
    </w:p>
    <w:p w:rsidR="00B171D0" w:rsidRDefault="007D0A28">
      <w:pPr>
        <w:pStyle w:val="ProductList-SubClauseHeading"/>
        <w:outlineLvl w:val="3"/>
      </w:pPr>
      <w:r>
        <w:t>11. 1 Internetne funkcije</w:t>
      </w:r>
    </w:p>
    <w:p w:rsidR="00B171D0" w:rsidRDefault="007D0A28">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B171D0" w:rsidRDefault="00B171D0">
      <w:pPr>
        <w:pStyle w:val="ProductList-BodyIndented"/>
      </w:pPr>
    </w:p>
    <w:p w:rsidR="00B171D0" w:rsidRDefault="007D0A28">
      <w:pPr>
        <w:pStyle w:val="ProductList-SubClauseHeading"/>
        <w:outlineLvl w:val="3"/>
      </w:pPr>
      <w:r>
        <w:t>11.2 Zemljevidi Bing</w:t>
      </w:r>
    </w:p>
    <w:p w:rsidR="00B171D0" w:rsidRDefault="007D0A28">
      <w:pPr>
        <w:pStyle w:val="ProductList-BodyIndented"/>
      </w:pPr>
      <w:r>
        <w:t xml:space="preserve">V izdelek je vključena storitev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izjava o zasebnosti za storitev Zemljevidi Bing, ki je na voljo na spletnem mestu </w:t>
      </w:r>
      <w:hyperlink r:id="rId32">
        <w:r>
          <w:rPr>
            <w:color w:val="00467F"/>
            <w:u w:val="single"/>
          </w:rPr>
          <w:t>http://go.microsoft.com/fwlink/?LinkID=248686</w:t>
        </w:r>
      </w:hyperlink>
      <w:r>
        <w:t>.</w:t>
      </w:r>
    </w:p>
    <w:p w:rsidR="00B171D0" w:rsidRDefault="00B171D0">
      <w:pPr>
        <w:pStyle w:val="ProductList-BodyIndented"/>
      </w:pPr>
    </w:p>
    <w:p w:rsidR="00B171D0" w:rsidRDefault="007D0A28">
      <w:pPr>
        <w:pStyle w:val="ProductList-SubClauseHeading"/>
        <w:outlineLvl w:val="3"/>
      </w:pPr>
      <w:r>
        <w:t>11.3 Vizualni standard H.264/AVC, vizualni standard VC-1 in vizualni standard MPEG-4 Part 2</w:t>
      </w:r>
    </w:p>
    <w:p w:rsidR="00B171D0" w:rsidRDefault="007D0A28">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3">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B171D0" w:rsidRDefault="00B171D0">
      <w:pPr>
        <w:pStyle w:val="ProductList-BodyIndented"/>
      </w:pPr>
    </w:p>
    <w:p w:rsidR="00B171D0" w:rsidRDefault="007D0A28">
      <w:pPr>
        <w:pStyle w:val="ProductList-ClauseHeading"/>
        <w:outlineLvl w:val="2"/>
      </w:pPr>
      <w:r>
        <w:t>12. Komponente pisave, slike in zvoki</w:t>
      </w:r>
    </w:p>
    <w:p w:rsidR="00B171D0" w:rsidRDefault="007D0A28">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B171D0" w:rsidRDefault="00B171D0">
      <w:pPr>
        <w:pStyle w:val="ProductList-Body"/>
      </w:pPr>
    </w:p>
    <w:p w:rsidR="00B171D0" w:rsidRDefault="007D0A28">
      <w:pPr>
        <w:pStyle w:val="ProductList-ClauseHeading"/>
        <w:outlineLvl w:val="2"/>
      </w:pPr>
      <w:r>
        <w:t>13. Vključene tehnologije</w:t>
      </w:r>
    </w:p>
    <w:p w:rsidR="00B171D0" w:rsidRDefault="007D0A28">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B171D0" w:rsidRDefault="00B171D0">
      <w:pPr>
        <w:pStyle w:val="ProductList-Body"/>
      </w:pPr>
    </w:p>
    <w:p w:rsidR="00B171D0" w:rsidRDefault="007D0A28">
      <w:pPr>
        <w:pStyle w:val="ProductList-ClauseHeading"/>
        <w:outlineLvl w:val="2"/>
      </w:pPr>
      <w:r>
        <w:t>14. Primerjalno testiranje</w:t>
      </w:r>
    </w:p>
    <w:p w:rsidR="00B171D0" w:rsidRDefault="007D0A28">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To ne velja za Windows Server.</w:t>
      </w:r>
    </w:p>
    <w:p w:rsidR="00B171D0" w:rsidRDefault="00B171D0">
      <w:pPr>
        <w:pStyle w:val="ProductList-Body"/>
      </w:pPr>
    </w:p>
    <w:p w:rsidR="00B171D0" w:rsidRDefault="007D0A28">
      <w:pPr>
        <w:pStyle w:val="ProductList-ClauseHeading"/>
        <w:outlineLvl w:val="2"/>
      </w:pPr>
      <w:r>
        <w:t>15. Multipleksiranje</w:t>
      </w:r>
    </w:p>
    <w:p w:rsidR="00B171D0" w:rsidRDefault="007D0A28">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B171D0" w:rsidRDefault="00B171D0">
      <w:pPr>
        <w:pStyle w:val="ProductList-Body"/>
      </w:pPr>
    </w:p>
    <w:p w:rsidR="00B171D0" w:rsidRDefault="007D0A28">
      <w:pPr>
        <w:pStyle w:val="ProductList-ClauseHeading"/>
        <w:outlineLvl w:val="2"/>
      </w:pPr>
      <w:r>
        <w:t>16. Skrbniške pravice in pravice za podporo</w:t>
      </w:r>
    </w:p>
    <w:p w:rsidR="00B171D0" w:rsidRDefault="007D0A28">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B171D0" w:rsidRDefault="00B171D0">
      <w:pPr>
        <w:pStyle w:val="ProductList-Body"/>
      </w:pPr>
    </w:p>
    <w:p w:rsidR="00B171D0" w:rsidRDefault="007D0A28">
      <w:pPr>
        <w:pStyle w:val="ProductList-ClauseHeading"/>
        <w:outlineLvl w:val="2"/>
      </w:pPr>
      <w:r>
        <w:t>17. Koda, ki jo je mogoče distribuirati</w:t>
      </w:r>
    </w:p>
    <w:p w:rsidR="00B171D0" w:rsidRDefault="007D0A28">
      <w:pPr>
        <w:pStyle w:val="ProductList-Body"/>
      </w:pPr>
      <w:r>
        <w:t xml:space="preserve">V programsko opremo je lahko vključena koda, ki jo je stranki dovoljeno distribuirati v programih, ki jih razvije, če ravna v skladu s spodaj navedenimi pogoji. </w:t>
      </w:r>
    </w:p>
    <w:p w:rsidR="00B171D0" w:rsidRDefault="00B171D0">
      <w:pPr>
        <w:pStyle w:val="ProductList-Body"/>
      </w:pPr>
    </w:p>
    <w:p w:rsidR="00B171D0" w:rsidRDefault="007D0A28">
      <w:pPr>
        <w:pStyle w:val="ProductList-SubClauseHeading"/>
        <w:outlineLvl w:val="3"/>
      </w:pPr>
      <w:r>
        <w:t>17.1 Pravica do uporabe in distribucije</w:t>
      </w:r>
    </w:p>
    <w:p w:rsidR="00B171D0" w:rsidRDefault="007D0A28">
      <w:pPr>
        <w:pStyle w:val="ProductList-BodyIndented"/>
      </w:pPr>
      <w:r>
        <w:t xml:space="preserve">Spodaj navedene koda in besedilne datoteke so »koda, ki jo je mogoče distribuirati«. </w:t>
      </w:r>
    </w:p>
    <w:p w:rsidR="00B171D0" w:rsidRDefault="007D0A28" w:rsidP="007D0A28">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rsidR="00B171D0" w:rsidRDefault="007D0A28" w:rsidP="007D0A28">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B171D0" w:rsidRDefault="007D0A28" w:rsidP="007D0A28">
      <w:pPr>
        <w:pStyle w:val="ProductList-Bullet"/>
        <w:numPr>
          <w:ilvl w:val="1"/>
          <w:numId w:val="4"/>
        </w:numPr>
      </w:pPr>
      <w:r>
        <w:t>Distribucija s strani tretjih oseb: Stranka lahko distributerjem svojih programov dovoli kopiranje in distribucijo kode, ki jo je mogoče distribuirati, kot del teh programov.</w:t>
      </w:r>
    </w:p>
    <w:p w:rsidR="00B171D0" w:rsidRDefault="007D0A28" w:rsidP="007D0A28">
      <w:pPr>
        <w:pStyle w:val="ProductList-Bullet"/>
        <w:numPr>
          <w:ilvl w:val="1"/>
          <w:numId w:val="4"/>
        </w:numPr>
      </w:pPr>
      <w:r>
        <w:t>Knjižnica slik: Stranka lahko kopira in distribuira slike, grafične elemente in animacije iz knjižnice slik, kot je opisano v dokumentaciji programske opreme.</w:t>
      </w:r>
    </w:p>
    <w:p w:rsidR="00B171D0" w:rsidRDefault="00B171D0">
      <w:pPr>
        <w:pStyle w:val="ProductList-BodyIndented"/>
      </w:pPr>
    </w:p>
    <w:p w:rsidR="00B171D0" w:rsidRDefault="007D0A28">
      <w:pPr>
        <w:pStyle w:val="ProductList-SubClauseHeading"/>
        <w:outlineLvl w:val="3"/>
      </w:pPr>
      <w:r>
        <w:t>17.2 Zahteve za distribucijo.</w:t>
      </w:r>
    </w:p>
    <w:p w:rsidR="00B171D0" w:rsidRDefault="007D0A28">
      <w:pPr>
        <w:pStyle w:val="ProductList-BodyIndented"/>
      </w:pPr>
      <w:r>
        <w:t>Če stranka distribuira kakršno koli kodo, ki jo je mogoče distribuirati, mora:</w:t>
      </w:r>
    </w:p>
    <w:p w:rsidR="00B171D0" w:rsidRDefault="007D0A28" w:rsidP="007D0A28">
      <w:pPr>
        <w:pStyle w:val="ProductList-Bullet"/>
        <w:numPr>
          <w:ilvl w:val="1"/>
          <w:numId w:val="5"/>
        </w:numPr>
      </w:pPr>
      <w:r>
        <w:t>to kodo distribuirati samo s svojimi programi, ki kodi, ki jo je mogoče distribuirati, dajejo znatne primarne funkcije;</w:t>
      </w:r>
    </w:p>
    <w:p w:rsidR="00B171D0" w:rsidRDefault="007D0A28" w:rsidP="007D0A28">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B171D0" w:rsidRDefault="007D0A28" w:rsidP="007D0A28">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B171D0" w:rsidRDefault="00B171D0">
      <w:pPr>
        <w:pStyle w:val="ProductList-BodyIndented"/>
      </w:pPr>
    </w:p>
    <w:p w:rsidR="00B171D0" w:rsidRDefault="007D0A28">
      <w:pPr>
        <w:pStyle w:val="ProductList-SubClauseHeading"/>
        <w:outlineLvl w:val="3"/>
      </w:pPr>
      <w:r>
        <w:t>17.3 Omejitve distribucije</w:t>
      </w:r>
    </w:p>
    <w:p w:rsidR="00B171D0" w:rsidRDefault="007D0A28">
      <w:pPr>
        <w:pStyle w:val="ProductList-BodyIndented"/>
      </w:pPr>
      <w:r>
        <w:t>Stranka ne sme:</w:t>
      </w:r>
    </w:p>
    <w:p w:rsidR="00B171D0" w:rsidRDefault="007D0A28" w:rsidP="007D0A28">
      <w:pPr>
        <w:pStyle w:val="ProductList-Bullet"/>
        <w:numPr>
          <w:ilvl w:val="1"/>
          <w:numId w:val="6"/>
        </w:numPr>
      </w:pPr>
      <w:r>
        <w:t>spreminjati katerih koli obvestil o avtorskih pravicah, blagovnih/storitvenih znamkah ali patentih v kodi, ki jo je mogoče distribuirati,</w:t>
      </w:r>
    </w:p>
    <w:p w:rsidR="00B171D0" w:rsidRDefault="007D0A28" w:rsidP="007D0A28">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B171D0" w:rsidRDefault="007D0A28" w:rsidP="007D0A28">
      <w:pPr>
        <w:pStyle w:val="ProductList-Bullet"/>
        <w:numPr>
          <w:ilvl w:val="1"/>
          <w:numId w:val="6"/>
        </w:numPr>
      </w:pPr>
      <w:r>
        <w:t>distribuirati kode, ki jo je mogoče distribuirati v zlonamernih ali zavajajočih programih ali skupaj z njimi oziroma na nezakonit način ali</w:t>
      </w:r>
    </w:p>
    <w:p w:rsidR="00B171D0" w:rsidRDefault="007D0A28" w:rsidP="007D0A28">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B171D0" w:rsidRDefault="00B171D0">
      <w:pPr>
        <w:pStyle w:val="ProductList-BodyIndented"/>
      </w:pPr>
    </w:p>
    <w:p w:rsidR="00B171D0" w:rsidRDefault="007D0A28">
      <w:pPr>
        <w:pStyle w:val="ProductList-ClauseHeading"/>
        <w:outlineLvl w:val="2"/>
      </w:pPr>
      <w:r>
        <w:t>18. Storitve Software Plus</w:t>
      </w:r>
    </w:p>
    <w:p w:rsidR="00B171D0" w:rsidRDefault="007D0A28">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15" w:name="_Sec538"/>
      <w:r>
        <w:t>Pogoji modela licenciranja</w:t>
      </w:r>
      <w:bookmarkEnd w:id="15"/>
      <w:r>
        <w:fldChar w:fldCharType="begin"/>
      </w:r>
      <w:r>
        <w:instrText xml:space="preserve"> TC "</w:instrText>
      </w:r>
      <w:bookmarkStart w:id="16" w:name="_Toc452113220"/>
      <w:r>
        <w:instrText>Pogoji modela licenciranja</w:instrText>
      </w:r>
      <w:bookmarkEnd w:id="16"/>
      <w:r>
        <w:instrText>" \l 2</w:instrText>
      </w:r>
      <w:r>
        <w:fldChar w:fldCharType="end"/>
      </w:r>
    </w:p>
    <w:p w:rsidR="00B171D0" w:rsidRDefault="007D0A28">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B171D0" w:rsidRDefault="007D0A28">
      <w:pPr>
        <w:pStyle w:val="ProductList-Offering2Heading"/>
        <w:outlineLvl w:val="2"/>
      </w:pPr>
      <w:bookmarkStart w:id="17" w:name="_Sec539"/>
      <w:r>
        <w:t>Namizni programi</w:t>
      </w:r>
      <w:bookmarkEnd w:id="17"/>
      <w:r>
        <w:fldChar w:fldCharType="begin"/>
      </w:r>
      <w:r>
        <w:instrText xml:space="preserve"> TC "</w:instrText>
      </w:r>
      <w:bookmarkStart w:id="18" w:name="_Toc452113221"/>
      <w:r>
        <w:instrText>Namizni programi</w:instrText>
      </w:r>
      <w:bookmarkEnd w:id="18"/>
      <w:r>
        <w:instrText>" \l 3</w:instrText>
      </w:r>
      <w:r>
        <w:fldChar w:fldCharType="end"/>
      </w:r>
    </w:p>
    <w:p w:rsidR="00B171D0" w:rsidRDefault="007D0A28">
      <w:pPr>
        <w:pStyle w:val="ProductList-ClauseHeading"/>
        <w:outlineLvl w:val="3"/>
      </w:pPr>
      <w:r>
        <w:t>Licenca za napravo</w:t>
      </w:r>
    </w:p>
    <w:p w:rsidR="00B171D0" w:rsidRDefault="007D0A28" w:rsidP="007D0A28">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B171D0" w:rsidRDefault="007D0A28" w:rsidP="007D0A28">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171D0" w:rsidRDefault="007D0A28" w:rsidP="007D0A28">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B171D0" w:rsidRDefault="007D0A28" w:rsidP="007D0A28">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B171D0" w:rsidRDefault="007D0A28" w:rsidP="007D0A28">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B171D0" w:rsidRDefault="00B171D0">
      <w:pPr>
        <w:pStyle w:val="ProductList-Body"/>
      </w:pPr>
    </w:p>
    <w:p w:rsidR="00B171D0" w:rsidRDefault="007D0A28">
      <w:pPr>
        <w:pStyle w:val="ProductList-ClauseHeading"/>
        <w:outlineLvl w:val="3"/>
      </w:pPr>
      <w:r>
        <w:t>Predstavnostni elementi in predloge</w:t>
      </w:r>
    </w:p>
    <w:p w:rsidR="00B171D0" w:rsidRDefault="007D0A28">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B171D0" w:rsidRDefault="007D0A28">
      <w:pPr>
        <w:pStyle w:val="ProductList-Offering2Heading"/>
        <w:outlineLvl w:val="2"/>
      </w:pPr>
      <w:bookmarkStart w:id="19" w:name="_Sec540"/>
      <w:r>
        <w:t>Namizni operacijski sistemi</w:t>
      </w:r>
      <w:bookmarkEnd w:id="19"/>
      <w:r>
        <w:fldChar w:fldCharType="begin"/>
      </w:r>
      <w:r>
        <w:instrText xml:space="preserve"> TC "</w:instrText>
      </w:r>
      <w:bookmarkStart w:id="20" w:name="_Toc452113222"/>
      <w:r>
        <w:instrText>Namizni operacijski sistemi</w:instrText>
      </w:r>
      <w:bookmarkEnd w:id="20"/>
      <w:r>
        <w:instrText>" \l 3</w:instrText>
      </w:r>
      <w:r>
        <w:fldChar w:fldCharType="end"/>
      </w:r>
    </w:p>
    <w:p w:rsidR="00B171D0" w:rsidRDefault="007D0A28">
      <w:pPr>
        <w:pStyle w:val="ProductList-ClauseHeading"/>
        <w:outlineLvl w:val="3"/>
      </w:pPr>
      <w:r>
        <w:t>Licenca za napravo</w:t>
      </w:r>
    </w:p>
    <w:p w:rsidR="00B171D0" w:rsidRDefault="007D0A28" w:rsidP="007D0A28">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B171D0" w:rsidRDefault="007D0A28" w:rsidP="007D0A28">
      <w:pPr>
        <w:pStyle w:val="ProductList-Bullet"/>
        <w:numPr>
          <w:ilvl w:val="0"/>
          <w:numId w:val="8"/>
        </w:numPr>
      </w:pPr>
      <w:r>
        <w:t>Stranka lahko programsko opremo uporablja v največ dveh procesorjih.</w:t>
      </w:r>
    </w:p>
    <w:p w:rsidR="00B171D0" w:rsidRDefault="007D0A28" w:rsidP="007D0A28">
      <w:pPr>
        <w:pStyle w:val="ProductList-Bullet"/>
        <w:numPr>
          <w:ilvl w:val="0"/>
          <w:numId w:val="8"/>
        </w:numPr>
      </w:pPr>
      <w:r>
        <w:t>Lokalno jo lahko uporablja kateri koli uporabnik.</w:t>
      </w:r>
    </w:p>
    <w:p w:rsidR="00B171D0" w:rsidRDefault="007D0A28" w:rsidP="007D0A28">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B171D0" w:rsidRDefault="007D0A28" w:rsidP="007D0A28">
      <w:pPr>
        <w:pStyle w:val="ProductList-Bullet"/>
        <w:numPr>
          <w:ilvl w:val="0"/>
          <w:numId w:val="8"/>
        </w:numPr>
      </w:pPr>
      <w:r>
        <w:t>Do programske opreme lahko dostopa in jo uporablja le en uporabnik naenkrat.</w:t>
      </w:r>
    </w:p>
    <w:p w:rsidR="00B171D0" w:rsidRDefault="007D0A28" w:rsidP="007D0A28">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rsidR="00B171D0" w:rsidRDefault="007D0A28" w:rsidP="007D0A28">
      <w:pPr>
        <w:pStyle w:val="ProductList-Bullet"/>
        <w:numPr>
          <w:ilvl w:val="0"/>
          <w:numId w:val="8"/>
        </w:numPr>
      </w:pPr>
      <w:r>
        <w:t>Za aktiviranje prek storitve za upravljanje ključev ali podobne tehnologije je dovoljeno neomejeno število povezav.</w:t>
      </w:r>
    </w:p>
    <w:p w:rsidR="00B171D0" w:rsidRDefault="00B171D0">
      <w:pPr>
        <w:pStyle w:val="ProductList-Body"/>
      </w:pPr>
    </w:p>
    <w:p w:rsidR="00B171D0" w:rsidRDefault="007D0A28">
      <w:pPr>
        <w:pStyle w:val="ProductList-ClauseHeading"/>
        <w:outlineLvl w:val="3"/>
      </w:pPr>
      <w:r>
        <w:t>Adobe Flash Player</w:t>
      </w:r>
    </w:p>
    <w:p w:rsidR="00B171D0" w:rsidRDefault="007D0A28">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4">
        <w:r>
          <w:rPr>
            <w:color w:val="00467F"/>
            <w:u w:val="single"/>
          </w:rPr>
          <w:t>http://go.microsoft.com/fwlink/?linkid=248532</w:t>
        </w:r>
      </w:hyperlink>
      <w:r>
        <w:t>. Adobe in Flash sta registrirani blagovni/storitveni znamki ali blagovni/storitveni znamki družbe Adobe Systems Incorporated v ZDA in/ali drugih državah.</w:t>
      </w:r>
    </w:p>
    <w:p w:rsidR="00B171D0" w:rsidRDefault="007D0A28">
      <w:pPr>
        <w:pStyle w:val="ProductList-Offering2Heading"/>
        <w:outlineLvl w:val="2"/>
      </w:pPr>
      <w:bookmarkStart w:id="21" w:name="_Sec541"/>
      <w:r>
        <w:t>Licenca za procesor/licenca CAL</w:t>
      </w:r>
      <w:bookmarkEnd w:id="21"/>
      <w:r>
        <w:fldChar w:fldCharType="begin"/>
      </w:r>
      <w:r>
        <w:instrText xml:space="preserve"> TC "</w:instrText>
      </w:r>
      <w:bookmarkStart w:id="22" w:name="_Toc452113223"/>
      <w:r>
        <w:instrText>Licenca za procesor/licenca CAL</w:instrText>
      </w:r>
      <w:bookmarkEnd w:id="22"/>
      <w:r>
        <w:instrText>" \l 3</w:instrText>
      </w:r>
      <w:r>
        <w:fldChar w:fldCharType="end"/>
      </w:r>
    </w:p>
    <w:p w:rsidR="00B171D0" w:rsidRDefault="007D0A28">
      <w:pPr>
        <w:pStyle w:val="ProductList-ClauseHeading"/>
        <w:outlineLvl w:val="3"/>
      </w:pPr>
      <w:r>
        <w:t>Strežniške licence (na procesor)</w:t>
      </w:r>
    </w:p>
    <w:p w:rsidR="00B171D0" w:rsidRDefault="007D0A28" w:rsidP="007D0A28">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171D0" w:rsidRDefault="007D0A28" w:rsidP="007D0A28">
      <w:pPr>
        <w:pStyle w:val="ProductList-Bullet"/>
        <w:numPr>
          <w:ilvl w:val="0"/>
          <w:numId w:val="9"/>
        </w:numPr>
      </w:pPr>
      <w:r>
        <w:t xml:space="preserve">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je potrebna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171D0" w:rsidRDefault="007D0A28" w:rsidP="007D0A28">
      <w:pPr>
        <w:pStyle w:val="ProductList-Bullet"/>
        <w:numPr>
          <w:ilvl w:val="0"/>
          <w:numId w:val="9"/>
        </w:numPr>
      </w:pPr>
      <w:r>
        <w:t xml:space="preserve">Vsaka standardna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dovoli uporabo strežniške programske opreme v dveh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B171D0" w:rsidRDefault="007D0A28" w:rsidP="007D0A28">
      <w:pPr>
        <w:pStyle w:val="ProductList-Bullet"/>
        <w:numPr>
          <w:ilvl w:val="0"/>
          <w:numId w:val="9"/>
        </w:numPr>
      </w:pPr>
      <w:r>
        <w:t xml:space="preserve">Stranka lahko 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strežniške programske opreme.</w:t>
      </w:r>
    </w:p>
    <w:p w:rsidR="00B171D0" w:rsidRDefault="007D0A28" w:rsidP="007D0A28">
      <w:pPr>
        <w:pStyle w:val="ProductList-Bullet"/>
        <w:numPr>
          <w:ilvl w:val="0"/>
          <w:numId w:val="9"/>
        </w:numPr>
      </w:pPr>
      <w:r>
        <w:t xml:space="preserve">Stranka lahko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uporablja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licenco),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B171D0" w:rsidRDefault="007D0A28" w:rsidP="007D0A28">
      <w:pPr>
        <w:pStyle w:val="ProductList-Bullet"/>
        <w:numPr>
          <w:ilvl w:val="0"/>
          <w:numId w:val="9"/>
        </w:numPr>
      </w:pPr>
      <w:r>
        <w:t xml:space="preserve">Licence za podatkovna središča dovolijo uporabo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rsidR="00B171D0" w:rsidRDefault="007D0A28" w:rsidP="007D0A28">
      <w:pPr>
        <w:pStyle w:val="ProductList-Bullet"/>
        <w:numPr>
          <w:ilvl w:val="0"/>
          <w:numId w:val="9"/>
        </w:numPr>
      </w:pPr>
      <w:r>
        <w:t xml:space="preserve">Pod pogojem, da skupno število licenc in </w:t>
      </w:r>
      <w:r>
        <w:fldChar w:fldCharType="begin"/>
      </w:r>
      <w:r>
        <w:instrText xml:space="preserve"> AutoTextList   \s NoStyle \t "Fizični procesor je procesor v fizičnem sistemu strojne opreme." </w:instrText>
      </w:r>
      <w:r>
        <w:fldChar w:fldCharType="separate"/>
      </w:r>
      <w:r>
        <w:rPr>
          <w:color w:val="0563C1"/>
        </w:rPr>
        <w:t>fizičnih procesorjev</w:t>
      </w:r>
      <w:r>
        <w:fldChar w:fldCharType="end"/>
      </w:r>
      <w:r>
        <w:t xml:space="preserve"> ostane enako,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w:t>
      </w:r>
    </w:p>
    <w:p w:rsidR="00B171D0" w:rsidRDefault="007D0A28" w:rsidP="007D0A28">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B171D0" w:rsidRDefault="00B171D0">
      <w:pPr>
        <w:pStyle w:val="ProductList-Body"/>
      </w:pPr>
    </w:p>
    <w:p w:rsidR="00B171D0" w:rsidRDefault="007D0A28">
      <w:pPr>
        <w:pStyle w:val="ProductList-ClauseHeading"/>
        <w:outlineLvl w:val="3"/>
      </w:pPr>
      <w:r>
        <w:t>Licence za dostop</w:t>
      </w:r>
    </w:p>
    <w:p w:rsidR="00B171D0" w:rsidRDefault="007D0A28" w:rsidP="007D0A28">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171D0" w:rsidRDefault="007D0A28" w:rsidP="007D0A2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B171D0" w:rsidRDefault="007D0A28" w:rsidP="007D0A2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"Spletne delovne obremenitve (imenovane tudi »internetne spletne rešitve«) so javno dostopne in sestavljene izključno iz spletnih strani, mest, programov, storitev in/ali funkcij poštnega strežnika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B171D0" w:rsidRDefault="007D0A28" w:rsidP="007D0A28">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171D0" w:rsidRDefault="007D0A28">
      <w:pPr>
        <w:pStyle w:val="ProductList-Offering2Heading"/>
        <w:outlineLvl w:val="2"/>
      </w:pPr>
      <w:bookmarkStart w:id="23" w:name="_Sec542"/>
      <w:r>
        <w:t>Strežniška licenca/licenca CAL</w:t>
      </w:r>
      <w:bookmarkEnd w:id="23"/>
      <w:r>
        <w:fldChar w:fldCharType="begin"/>
      </w:r>
      <w:r>
        <w:instrText xml:space="preserve"> TC "</w:instrText>
      </w:r>
      <w:bookmarkStart w:id="24" w:name="_Toc452113224"/>
      <w:r>
        <w:instrText>Strežniška licenca/licenca CAL</w:instrText>
      </w:r>
      <w:bookmarkEnd w:id="24"/>
      <w:r>
        <w:instrText>" \l 3</w:instrText>
      </w:r>
      <w:r>
        <w:fldChar w:fldCharType="end"/>
      </w:r>
    </w:p>
    <w:p w:rsidR="00B171D0" w:rsidRDefault="007D0A28">
      <w:pPr>
        <w:pStyle w:val="ProductList-ClauseHeading"/>
        <w:outlineLvl w:val="3"/>
      </w:pPr>
      <w:r>
        <w:t>Strežniške licence (na primerek)</w:t>
      </w:r>
    </w:p>
    <w:p w:rsidR="00B171D0" w:rsidRDefault="007D0A28">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171D0" w:rsidRDefault="00B171D0">
      <w:pPr>
        <w:pStyle w:val="ProductList-Body"/>
      </w:pPr>
    </w:p>
    <w:p w:rsidR="00B171D0" w:rsidRDefault="007D0A28">
      <w:pPr>
        <w:pStyle w:val="ProductList-ClauseHeading"/>
        <w:outlineLvl w:val="3"/>
      </w:pPr>
      <w:r>
        <w:t>Licence za dostop</w:t>
      </w:r>
    </w:p>
    <w:p w:rsidR="00B171D0" w:rsidRDefault="007D0A28" w:rsidP="007D0A28">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B171D0" w:rsidRDefault="007D0A28" w:rsidP="007D0A28">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
        <w:outlineLvl w:val="2"/>
      </w:pPr>
      <w:bookmarkStart w:id="25" w:name="_Sec543"/>
      <w:r>
        <w:t>Na jedro</w:t>
      </w:r>
      <w:bookmarkEnd w:id="25"/>
      <w:r>
        <w:fldChar w:fldCharType="begin"/>
      </w:r>
      <w:r>
        <w:instrText xml:space="preserve"> TC "</w:instrText>
      </w:r>
      <w:bookmarkStart w:id="26" w:name="_Toc452113225"/>
      <w:r>
        <w:instrText>Na jedro</w:instrText>
      </w:r>
      <w:bookmarkEnd w:id="26"/>
      <w:r>
        <w:instrText>" \l 3</w:instrText>
      </w:r>
      <w:r>
        <w:fldChar w:fldCharType="end"/>
      </w:r>
    </w:p>
    <w:p w:rsidR="00B171D0" w:rsidRDefault="007D0A28">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B171D0" w:rsidRDefault="00B171D0">
      <w:pPr>
        <w:pStyle w:val="ProductList-Body"/>
      </w:pPr>
    </w:p>
    <w:p w:rsidR="00B171D0" w:rsidRDefault="007D0A28">
      <w:pPr>
        <w:pStyle w:val="ProductList-ClauseHeading"/>
        <w:outlineLvl w:val="3"/>
      </w:pPr>
      <w:r>
        <w:t>Strežniške licence (na jedro) – licenciranje na fizično jedro v strežniku</w:t>
      </w:r>
    </w:p>
    <w:p w:rsidR="00B171D0" w:rsidRDefault="007D0A28" w:rsidP="007D0A28">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171D0" w:rsidRDefault="007D0A28" w:rsidP="007D0A28">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 </w:t>
      </w:r>
    </w:p>
    <w:p w:rsidR="00B171D0" w:rsidRDefault="007D0A28" w:rsidP="007D0A28">
      <w:pPr>
        <w:pStyle w:val="ProductList-Bullet"/>
        <w:numPr>
          <w:ilvl w:val="0"/>
          <w:numId w:val="12"/>
        </w:numPr>
      </w:pPr>
      <w:r>
        <w:t xml:space="preserve">Za izdaje Enterprise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kolikor licenc mu je dodeljenih. </w:t>
      </w:r>
    </w:p>
    <w:p w:rsidR="00B171D0" w:rsidRDefault="007D0A28" w:rsidP="007D0A28">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171D0" w:rsidRDefault="007D0A28" w:rsidP="007D0A28">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171D0" w:rsidRDefault="00B171D0">
      <w:pPr>
        <w:pStyle w:val="ProductList-Body"/>
      </w:pPr>
    </w:p>
    <w:p w:rsidR="00B171D0" w:rsidRDefault="007D0A28">
      <w:pPr>
        <w:pStyle w:val="ProductList-ClauseHeading"/>
        <w:outlineLvl w:val="3"/>
      </w:pPr>
      <w:r>
        <w:t>Strežniške licence (na jedro) – licenciranje na posamezna navidezna okolja OSE</w:t>
      </w:r>
    </w:p>
    <w:p w:rsidR="00B171D0" w:rsidRDefault="007D0A28" w:rsidP="007D0A28">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kot je opisano spodaj. </w:t>
      </w:r>
    </w:p>
    <w:p w:rsidR="00B171D0" w:rsidRDefault="007D0A28" w:rsidP="007D0A28">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 </w:t>
      </w:r>
    </w:p>
    <w:p w:rsidR="00B171D0" w:rsidRDefault="007D0A28" w:rsidP="007D0A28">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B171D0" w:rsidRDefault="007D0A28">
      <w:pPr>
        <w:pStyle w:val="ProductList-Offering2Heading"/>
        <w:outlineLvl w:val="2"/>
      </w:pPr>
      <w:bookmarkStart w:id="27" w:name="_Sec544"/>
      <w:r>
        <w:t>Strežniki za upravljanje</w:t>
      </w:r>
      <w:bookmarkEnd w:id="27"/>
      <w:r>
        <w:fldChar w:fldCharType="begin"/>
      </w:r>
      <w:r>
        <w:instrText xml:space="preserve"> TC "</w:instrText>
      </w:r>
      <w:bookmarkStart w:id="28" w:name="_Toc452113226"/>
      <w:r>
        <w:instrText>Strežniki za upravljanje</w:instrText>
      </w:r>
      <w:bookmarkEnd w:id="28"/>
      <w:r>
        <w:instrText>" \l 3</w:instrText>
      </w:r>
      <w:r>
        <w:fldChar w:fldCharType="end"/>
      </w:r>
    </w:p>
    <w:p w:rsidR="00B171D0" w:rsidRDefault="007D0A28">
      <w:pPr>
        <w:pStyle w:val="ProductList-ClauseHeading"/>
        <w:outlineLvl w:val="3"/>
      </w:pPr>
      <w:r>
        <w:t>Licence za upravljanje</w:t>
      </w:r>
    </w:p>
    <w:p w:rsidR="00B171D0" w:rsidRDefault="007D0A28">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B171D0" w:rsidRDefault="00B171D0">
      <w:pPr>
        <w:pStyle w:val="ProductList-Body"/>
      </w:pPr>
    </w:p>
    <w:p w:rsidR="00B171D0" w:rsidRDefault="007D0A28">
      <w:pPr>
        <w:pStyle w:val="ProductList-ClauseHeading"/>
        <w:outlineLvl w:val="3"/>
      </w:pPr>
      <w:r>
        <w:t>Strežniške licence za upravljanje (na procesor)</w:t>
      </w:r>
    </w:p>
    <w:p w:rsidR="00B171D0" w:rsidRDefault="007D0A28" w:rsidP="007D0A28">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B171D0" w:rsidRDefault="007D0A28" w:rsidP="007D0A28">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w:t>
      </w:r>
    </w:p>
    <w:p w:rsidR="00B171D0" w:rsidRDefault="007D0A28" w:rsidP="007D0A28">
      <w:pPr>
        <w:pStyle w:val="ProductList-Bullet"/>
        <w:numPr>
          <w:ilvl w:val="0"/>
          <w:numId w:val="14"/>
        </w:numPr>
      </w:pPr>
      <w:r>
        <w:t>Ena licenca je potrebna za vsaka dva procesorja licenciranega strežnika.</w:t>
      </w:r>
    </w:p>
    <w:p w:rsidR="00B171D0" w:rsidRDefault="007D0A28" w:rsidP="007D0A28">
      <w:pPr>
        <w:pStyle w:val="ProductList-Bullet"/>
        <w:numPr>
          <w:ilvl w:val="0"/>
          <w:numId w:val="14"/>
        </w:numPr>
      </w:pPr>
      <w:r>
        <w:t xml:space="preserve">Vsaka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izdajo Standard Edition dovoli uporabo programske opreme za upravljanje največ dveh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171D0" w:rsidRDefault="007D0A28" w:rsidP="007D0A28">
      <w:pPr>
        <w:pStyle w:val="ProductList-Bullet"/>
        <w:numPr>
          <w:ilvl w:val="0"/>
          <w:numId w:val="14"/>
        </w:numPr>
      </w:pPr>
      <w:r>
        <w:t xml:space="preserve">Licence za izdajo Standard Edition dovolijo upravljanje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če se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171D0" w:rsidRDefault="007D0A28" w:rsidP="007D0A28">
      <w:pPr>
        <w:pStyle w:val="ProductList-Bullet"/>
        <w:numPr>
          <w:ilvl w:val="0"/>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dodatne licence za izdajo Standard Edition in upravlja dve dodatni okolji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na licenco.</w:t>
      </w:r>
    </w:p>
    <w:p w:rsidR="00B171D0" w:rsidRDefault="007D0A28" w:rsidP="007D0A28">
      <w:pPr>
        <w:pStyle w:val="ProductList-Bullet"/>
        <w:numPr>
          <w:ilvl w:val="0"/>
          <w:numId w:val="14"/>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izdajo Datacenter Edition dovolijo uporabo programske opreme za upravljanje poljubnega števila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B171D0" w:rsidRDefault="00B171D0">
      <w:pPr>
        <w:pStyle w:val="ProductList-Body"/>
      </w:pPr>
    </w:p>
    <w:p w:rsidR="00B171D0" w:rsidRDefault="007D0A28">
      <w:pPr>
        <w:pStyle w:val="ProductList-ClauseHeading"/>
        <w:outlineLvl w:val="3"/>
      </w:pPr>
      <w:r>
        <w:t>Odjemalske licence za upravljanje (na OSE ali uporabnika)</w:t>
      </w:r>
    </w:p>
    <w:p w:rsidR="00B171D0" w:rsidRDefault="007D0A28" w:rsidP="007D0A28">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B171D0" w:rsidRDefault="007D0A28" w:rsidP="007D0A28">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B171D0" w:rsidRDefault="007D0A28" w:rsidP="007D0A28">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B171D0" w:rsidRDefault="007D0A28" w:rsidP="007D0A28">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več uporabnikov, potrebujete odjemalsko licenco za upravljanje okolja OSE ali uporabniško odjemalsko licenco za upravljanje za vsakega uporabnika.</w:t>
      </w:r>
    </w:p>
    <w:p w:rsidR="00B171D0" w:rsidRDefault="00B171D0">
      <w:pPr>
        <w:pStyle w:val="ProductList-Body"/>
      </w:pPr>
    </w:p>
    <w:p w:rsidR="00B171D0" w:rsidRDefault="007D0A28">
      <w:pPr>
        <w:pStyle w:val="ProductList-ClauseHeading"/>
        <w:outlineLvl w:val="3"/>
      </w:pPr>
      <w:r>
        <w:t>Licence za upravljanje niso potrebne za:</w:t>
      </w:r>
    </w:p>
    <w:p w:rsidR="00B171D0" w:rsidRDefault="007D0A28" w:rsidP="007D0A28">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B171D0" w:rsidRDefault="007D0A28" w:rsidP="007D0A28">
      <w:pPr>
        <w:pStyle w:val="ProductList-Bullet"/>
        <w:numPr>
          <w:ilvl w:val="0"/>
          <w:numId w:val="16"/>
        </w:numPr>
      </w:pPr>
      <w:r>
        <w:t>morebitne strankine naprave za omrežno infrastrukturo, ki delujejo samo za namen prenosa omrežnih podatkov in v katerih se ne izvaja programska oprema Windows Server;</w:t>
      </w:r>
    </w:p>
    <w:p w:rsidR="00B171D0" w:rsidRDefault="007D0A28" w:rsidP="007D0A28">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B171D0" w:rsidRDefault="007D0A28" w:rsidP="007D0A28">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B171D0" w:rsidRDefault="00B171D0">
      <w:pPr>
        <w:pStyle w:val="ProductList-Body"/>
      </w:pPr>
    </w:p>
    <w:p w:rsidR="00B171D0" w:rsidRDefault="007D0A28">
      <w:pPr>
        <w:pStyle w:val="ProductList-ClauseHeading"/>
        <w:outlineLvl w:val="3"/>
      </w:pPr>
      <w:r>
        <w:t>Nabori podatkov</w:t>
      </w:r>
    </w:p>
    <w:p w:rsidR="00B171D0" w:rsidRDefault="007D0A28">
      <w:pPr>
        <w:pStyle w:val="ProductList-Body"/>
      </w:pPr>
      <w:r>
        <w:t>Stranka ne sme kopirati ali distribuirati kakršnega koli nabora podatkov (ali katerega koli dela nabora podatkov), vključenega v programsko opremo.</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
        <w:outlineLvl w:val="2"/>
      </w:pPr>
      <w:bookmarkStart w:id="29" w:name="_Sec545"/>
      <w:r>
        <w:t>Posebni strežniki</w:t>
      </w:r>
      <w:bookmarkEnd w:id="29"/>
      <w:r>
        <w:fldChar w:fldCharType="begin"/>
      </w:r>
      <w:r>
        <w:instrText xml:space="preserve"> TC "</w:instrText>
      </w:r>
      <w:bookmarkStart w:id="30" w:name="_Toc452113227"/>
      <w:r>
        <w:instrText>Posebni strežniki</w:instrText>
      </w:r>
      <w:bookmarkEnd w:id="30"/>
      <w:r>
        <w:instrText>" \l 3</w:instrText>
      </w:r>
      <w:r>
        <w:fldChar w:fldCharType="end"/>
      </w:r>
    </w:p>
    <w:p w:rsidR="00B171D0" w:rsidRDefault="007D0A28">
      <w:pPr>
        <w:pStyle w:val="ProductList-ClauseHeading"/>
        <w:outlineLvl w:val="3"/>
      </w:pPr>
      <w:r>
        <w:t>Strežniške licence (na primerek)</w:t>
      </w:r>
    </w:p>
    <w:p w:rsidR="00B171D0" w:rsidRDefault="007D0A28">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171D0" w:rsidRDefault="007D0A28">
      <w:pPr>
        <w:pStyle w:val="ProductList-Offering2Heading"/>
        <w:outlineLvl w:val="2"/>
      </w:pPr>
      <w:bookmarkStart w:id="31" w:name="_Sec546"/>
      <w:r>
        <w:t>Orodja za razvijalce</w:t>
      </w:r>
      <w:bookmarkEnd w:id="31"/>
      <w:r>
        <w:fldChar w:fldCharType="begin"/>
      </w:r>
      <w:r>
        <w:instrText xml:space="preserve"> TC "</w:instrText>
      </w:r>
      <w:bookmarkStart w:id="32" w:name="_Toc452113228"/>
      <w:r>
        <w:instrText>Orodja za razvijalce</w:instrText>
      </w:r>
      <w:bookmarkEnd w:id="32"/>
      <w:r>
        <w:instrText>" \l 3</w:instrText>
      </w:r>
      <w:r>
        <w:fldChar w:fldCharType="end"/>
      </w:r>
    </w:p>
    <w:p w:rsidR="00B171D0" w:rsidRDefault="007D0A28">
      <w:pPr>
        <w:pStyle w:val="ProductList-ClauseHeading"/>
        <w:outlineLvl w:val="3"/>
      </w:pPr>
      <w:r>
        <w:t>Uporabniške licence</w:t>
      </w:r>
    </w:p>
    <w:p w:rsidR="00B171D0" w:rsidRDefault="007D0A28" w:rsidP="007D0A28">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B171D0" w:rsidRDefault="007D0A28" w:rsidP="007D0A28">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B171D0" w:rsidRDefault="007D0A28" w:rsidP="007D0A28">
      <w:pPr>
        <w:pStyle w:val="ProductList-Bullet"/>
        <w:numPr>
          <w:ilvl w:val="0"/>
          <w:numId w:val="17"/>
        </w:numPr>
      </w:pPr>
      <w:r>
        <w:t xml:space="preserve">Programska oprema ni licencirana za uporabo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171D0" w:rsidRDefault="00B171D0">
      <w:pPr>
        <w:pStyle w:val="ProductList-Body"/>
      </w:pPr>
    </w:p>
    <w:p w:rsidR="00B171D0" w:rsidRDefault="007D0A28">
      <w:pPr>
        <w:pStyle w:val="ProductList-ClauseHeading"/>
        <w:outlineLvl w:val="3"/>
      </w:pPr>
      <w:r>
        <w:t>Dodatni licenčni pogoji za naročnine MSDN</w:t>
      </w:r>
    </w:p>
    <w:p w:rsidR="00B171D0" w:rsidRDefault="007D0A28">
      <w:pPr>
        <w:pStyle w:val="ProductList-Body"/>
      </w:pPr>
      <w:r>
        <w:t xml:space="preserve">Poleg pravic v pogoji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MSDN. Za naročnine MSDN »programska oprema« pomeni programsko opremo, ki je na voljo na strankini ravni naročnine prek naročniških prenosov MSDN. Morebitne spletne storitve, ki je na voljo s strankino naročnino na MSDN, ni dovoljeno uporabljati v </w:t>
      </w:r>
      <w:r>
        <w:fldChar w:fldCharType="begin"/>
      </w:r>
      <w:r>
        <w:instrText xml:space="preserve"> AutoTextList   \s NoStyle \t "Produkcijsko okolje pomeni vsako fizično ali navidezno okolje OSE, v katerem se izvaja produkcijska obremenitev ali ki dostopa do produkcijskih podatkov, ali vsako fizično okolje OSE, ki gosti eno ali več virtualnih okolij OSE, v katerih se izvaja produkcijska obremenitev ali ki dostopajo do produkcijskih podatkov." </w:instrText>
      </w:r>
      <w:r>
        <w:fldChar w:fldCharType="separate"/>
      </w:r>
      <w:r>
        <w:rPr>
          <w:color w:val="0563C1"/>
        </w:rPr>
        <w:t>produkcijskem okolju</w:t>
      </w:r>
      <w:r>
        <w:fldChar w:fldCharType="end"/>
      </w:r>
      <w:r>
        <w:t xml:space="preserve">. </w:t>
      </w:r>
    </w:p>
    <w:p w:rsidR="00B171D0" w:rsidRDefault="00B171D0">
      <w:pPr>
        <w:pStyle w:val="ProductList-Body"/>
      </w:pPr>
    </w:p>
    <w:p w:rsidR="00B171D0" w:rsidRDefault="007D0A28">
      <w:pPr>
        <w:pStyle w:val="ProductList-SubClauseHeading"/>
        <w:outlineLvl w:val="4"/>
      </w:pPr>
      <w:r>
        <w:t>Izvajanje programske opreme v storitvah Microsoft Azure Platform</w:t>
      </w:r>
    </w:p>
    <w:p w:rsidR="00B171D0" w:rsidRDefault="007D0A28" w:rsidP="007D0A28">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MSDN. </w:t>
      </w:r>
    </w:p>
    <w:p w:rsidR="00B171D0" w:rsidRDefault="007D0A28" w:rsidP="007D0A28">
      <w:pPr>
        <w:pStyle w:val="ProductList-Bullet"/>
        <w:numPr>
          <w:ilvl w:val="1"/>
          <w:numId w:val="18"/>
        </w:numPr>
      </w:pPr>
      <w:r>
        <w:t>Za uporabo programske opreme veljajo pogoji in določila strankine pogodbe o količinskem licenciranju in morebitni pogoji, priloženi programski opremi.</w:t>
      </w:r>
    </w:p>
    <w:p w:rsidR="00B171D0" w:rsidRDefault="007D0A28" w:rsidP="007D0A28">
      <w:pPr>
        <w:pStyle w:val="ProductList-Bullet"/>
        <w:numPr>
          <w:ilvl w:val="1"/>
          <w:numId w:val="18"/>
        </w:numPr>
      </w:pPr>
      <w:r>
        <w:t xml:space="preserve">Pogoji modela licenciranja za razvijalska orodja veljajo za uporabo programske opreme in ponudb Azure MSDN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Office Professional Plus ali System Center Virtual Machine Manager za produkcijsko uporabo.</w:t>
      </w:r>
    </w:p>
    <w:p w:rsidR="00B171D0" w:rsidRDefault="00B171D0">
      <w:pPr>
        <w:pStyle w:val="ProductList-BodyIndented"/>
      </w:pPr>
    </w:p>
    <w:p w:rsidR="00B171D0" w:rsidRDefault="007D0A28">
      <w:pPr>
        <w:pStyle w:val="ProductList-SubClauseHeading"/>
        <w:outlineLvl w:val="4"/>
      </w:pPr>
      <w:r>
        <w:t>Dodatne zahteve</w:t>
      </w:r>
    </w:p>
    <w:p w:rsidR="00B171D0" w:rsidRDefault="007D0A28">
      <w:pPr>
        <w:pStyle w:val="ProductList-BodyIndented"/>
      </w:pPr>
      <w:r>
        <w:t>Če želi stranka izvajati programsko opremo v storitvah Microsoft Azure Platform Services, mora aktivirati naročnino za MSDN, in sicer tako da svoj Microsoftov račun poveže z naročnino MSDN.</w:t>
      </w:r>
    </w:p>
    <w:p w:rsidR="00B171D0" w:rsidRDefault="00B171D0">
      <w:pPr>
        <w:pStyle w:val="ProductList-BodyIndented"/>
      </w:pPr>
    </w:p>
    <w:p w:rsidR="00B171D0" w:rsidRDefault="007D0A28">
      <w:pPr>
        <w:pStyle w:val="ProductList-SubClauseHeading"/>
        <w:outlineLvl w:val="4"/>
      </w:pPr>
      <w:r>
        <w:t>Odobritveno testiranje in povratne informacije</w:t>
      </w:r>
    </w:p>
    <w:p w:rsidR="00B171D0" w:rsidRDefault="007D0A28">
      <w:pPr>
        <w:pStyle w:val="ProductList-BodyIndented"/>
      </w:pPr>
      <w:r>
        <w:t>Strankini končni uporabniki lahko do programske opreme in spletnih storitev, ki so na voljo s strankino naročnino na MSDN, dostopajo za izvajanje preskusov sprejemljivosti ali zagotavljanje povratnih informacij o njenih programih.</w:t>
      </w:r>
    </w:p>
    <w:p w:rsidR="00B171D0" w:rsidRDefault="00B171D0">
      <w:pPr>
        <w:pStyle w:val="ProductList-BodyIndented"/>
      </w:pPr>
    </w:p>
    <w:p w:rsidR="00B171D0" w:rsidRDefault="007D0A28">
      <w:pPr>
        <w:pStyle w:val="ProductList-SubClauseHeading"/>
        <w:outlineLvl w:val="4"/>
      </w:pPr>
      <w:r>
        <w:t>Windows Server 2012 R2 Remote Desktop Services</w:t>
      </w:r>
    </w:p>
    <w:p w:rsidR="00B171D0" w:rsidRDefault="007D0A28">
      <w:pPr>
        <w:pStyle w:val="ProductList-BodyIndented"/>
      </w:pPr>
      <w:r>
        <w:t>Funkcijo za storitve oddaljenega namizja programske opreme Windows Server lahko za dostop do spletnih predstavitev strankinih programov uporablja do 200 anonimnih uporabnikov hkrati.</w:t>
      </w:r>
    </w:p>
    <w:p w:rsidR="00B171D0" w:rsidRDefault="00B171D0">
      <w:pPr>
        <w:pStyle w:val="ProductList-BodyIndented"/>
      </w:pPr>
    </w:p>
    <w:p w:rsidR="00B171D0" w:rsidRDefault="007D0A28">
      <w:pPr>
        <w:pStyle w:val="ProductList-SubClauseHeading"/>
        <w:outlineLvl w:val="4"/>
      </w:pPr>
      <w:r>
        <w:t>Izdelki Windows Embedded</w:t>
      </w:r>
    </w:p>
    <w:p w:rsidR="00B171D0" w:rsidRDefault="007D0A28">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B171D0" w:rsidRDefault="00B171D0">
      <w:pPr>
        <w:pStyle w:val="ProductList-BodyIndented"/>
        <w:jc w:val="right"/>
      </w:pPr>
    </w:p>
    <w:tbl>
      <w:tblPr>
        <w:tblStyle w:val="PURTable0"/>
        <w:tblW w:w="0" w:type="dxa"/>
        <w:tblLook w:val="04A0" w:firstRow="1" w:lastRow="0" w:firstColumn="1" w:lastColumn="0" w:noHBand="0" w:noVBand="1"/>
      </w:tblPr>
      <w:tblGrid>
        <w:gridCol w:w="1044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Indented"/>
      </w:pPr>
    </w:p>
    <w:p w:rsidR="00B171D0" w:rsidRDefault="00B171D0">
      <w:pPr>
        <w:sectPr w:rsidR="00B171D0">
          <w:headerReference w:type="default" r:id="rId35"/>
          <w:footerReference w:type="default" r:id="rId36"/>
          <w:type w:val="continuous"/>
          <w:pgSz w:w="12240" w:h="15840" w:code="1"/>
          <w:pgMar w:top="1170" w:right="720" w:bottom="720" w:left="720" w:header="432" w:footer="288" w:gutter="0"/>
          <w:cols w:space="360"/>
        </w:sectPr>
      </w:pPr>
    </w:p>
    <w:p w:rsidR="00B171D0" w:rsidRDefault="007D0A28">
      <w:pPr>
        <w:pStyle w:val="ProductList-SectionHeading"/>
        <w:pageBreakBefore/>
        <w:outlineLvl w:val="0"/>
      </w:pPr>
      <w:bookmarkStart w:id="33" w:name="_Sec547"/>
      <w:bookmarkEnd w:id="11"/>
      <w:r>
        <w:t>Programska oprema</w:t>
      </w:r>
      <w:r>
        <w:fldChar w:fldCharType="begin"/>
      </w:r>
      <w:r>
        <w:instrText xml:space="preserve"> TC "</w:instrText>
      </w:r>
      <w:bookmarkStart w:id="34" w:name="_Toc452113229"/>
      <w:r>
        <w:instrText>Programska oprema</w:instrText>
      </w:r>
      <w:bookmarkEnd w:id="34"/>
      <w:r>
        <w:instrText>" \l 1</w:instrText>
      </w:r>
      <w:r>
        <w:fldChar w:fldCharType="end"/>
      </w:r>
    </w:p>
    <w:p w:rsidR="00B171D0" w:rsidRDefault="007D0A28">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13230"/>
      <w:r>
        <w:instrText>Advanced Threat Analytics</w:instrText>
      </w:r>
      <w:bookmarkEnd w:id="36"/>
      <w:r>
        <w:instrText>" \l 2</w:instrText>
      </w:r>
      <w:r>
        <w:fldChar w:fldCharType="end"/>
      </w:r>
    </w:p>
    <w:p w:rsidR="00B171D0" w:rsidRDefault="007D0A28">
      <w:pPr>
        <w:pStyle w:val="ProductList-Offering1SubSection"/>
        <w:outlineLvl w:val="2"/>
      </w:pPr>
      <w:bookmarkStart w:id="37" w:name="_Sec858"/>
      <w:r>
        <w:t>1. 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Advanced Threat Analytics 2016 Client Management License na okolje OSE</w:t>
            </w:r>
            <w:r>
              <w:fldChar w:fldCharType="begin"/>
            </w:r>
            <w:r>
              <w:instrText xml:space="preserve"> XE "Advanced Threat Analytics 2016 Client Management License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7">
              <w:r>
                <w:rPr>
                  <w:color w:val="000000"/>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2.1 Državne omejitve</w:t>
      </w:r>
    </w:p>
    <w:p w:rsidR="00B171D0" w:rsidRDefault="007D0A28">
      <w:pPr>
        <w:pStyle w:val="ProductList-Body"/>
      </w:pPr>
      <w:r>
        <w:t>Stranka ne sme programske opreme Advanced Threat Analytics 2016 prenesti za uporabo ali distribucijo v Ljudski republiki Kitajski.</w:t>
      </w:r>
    </w:p>
    <w:p w:rsidR="00B171D0" w:rsidRDefault="007D0A28">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Advanced Threat Analytics 2016 (uporabniška ali licenca za upravljanje za okolje OSE)</w:t>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 xml:space="preserve">Licenca, enakovredna licenci za upravljanje (glejte </w:t>
            </w:r>
            <w:hyperlink w:anchor="_Sec591">
              <w:r>
                <w:rPr>
                  <w:color w:val="00467F"/>
                  <w:u w:val="single"/>
                </w:rPr>
                <w:t>dodatek A</w:t>
              </w:r>
            </w:hyperlink>
            <w:r>
              <w:t>)</w:t>
            </w:r>
          </w:p>
        </w:tc>
      </w:tr>
    </w:tbl>
    <w:p w:rsidR="00B171D0" w:rsidRDefault="00B171D0">
      <w:pPr>
        <w:pStyle w:val="ProductList-Body"/>
      </w:pPr>
    </w:p>
    <w:p w:rsidR="00B171D0" w:rsidRDefault="007D0A28">
      <w:pPr>
        <w:pStyle w:val="ProductList-ClauseHeading"/>
        <w:outlineLvl w:val="3"/>
      </w:pPr>
      <w:r>
        <w:t>3.2 Uporaba, za katero je potrebna licenca za upravljanje</w:t>
      </w:r>
    </w:p>
    <w:p w:rsidR="00B171D0" w:rsidRDefault="007D0A2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B171D0" w:rsidRDefault="00B171D0">
      <w:pPr>
        <w:pStyle w:val="ProductList-Body"/>
      </w:pPr>
    </w:p>
    <w:p w:rsidR="00B171D0" w:rsidRDefault="007D0A28">
      <w:pPr>
        <w:pStyle w:val="ProductList-ClauseHeading"/>
        <w:outlineLvl w:val="3"/>
      </w:pPr>
      <w:r>
        <w:t>3.3 Knjižnice z licenco GNU Lesser General Public License</w:t>
      </w:r>
    </w:p>
    <w:p w:rsidR="00B171D0" w:rsidRDefault="007D0A2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Advanced Threat Analytics ali drugače poskuša izpeljati izvorno kodo za programsko opremo Advanced Threat Analytics Server samo do mere, kolikor je to potrebno za odpravljanje težav s spremembami morebitnih knjižnic, licenciranih na podlagi licence GNU Lesser General Public License, ki je morda priložena programski opremi ali so v njej povezave do nje.</w:t>
      </w:r>
    </w:p>
    <w:p w:rsidR="00B171D0" w:rsidRDefault="007D0A2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41" w:name="_Sec592"/>
      <w:r>
        <w:t>BizTalk</w:t>
      </w:r>
      <w:bookmarkEnd w:id="41"/>
      <w:r>
        <w:fldChar w:fldCharType="begin"/>
      </w:r>
      <w:r>
        <w:instrText xml:space="preserve"> TC "</w:instrText>
      </w:r>
      <w:bookmarkStart w:id="42" w:name="_Toc452113231"/>
      <w:r>
        <w:instrText>BizTalk</w:instrText>
      </w:r>
      <w:bookmarkEnd w:id="42"/>
      <w:r>
        <w:instrText>" \l 2</w:instrText>
      </w:r>
      <w:r>
        <w:fldChar w:fldCharType="end"/>
      </w:r>
    </w:p>
    <w:p w:rsidR="00B171D0" w:rsidRDefault="007D0A28">
      <w:pPr>
        <w:pStyle w:val="ProductList-Offering1SubSection"/>
        <w:outlineLvl w:val="2"/>
      </w:pPr>
      <w:bookmarkStart w:id="43" w:name="_Sec593"/>
      <w:r>
        <w:t>1. Razpoložljivost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171D0" w:rsidRDefault="007D0A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71D0" w:rsidRDefault="007D0A2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71D0" w:rsidRDefault="007D0A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71D0" w:rsidRDefault="007D0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none" w:sz="4" w:space="0" w:color="6E6E6E"/>
              <w:right w:val="none" w:sz="4" w:space="0" w:color="6E6E6E"/>
            </w:tcBorders>
          </w:tcPr>
          <w:p w:rsidR="00B171D0" w:rsidRDefault="007D0A2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71D0" w:rsidRDefault="007D0A2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71D0" w:rsidRDefault="00B171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71D0" w:rsidRDefault="00B171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r>
              <w:t xml:space="preserve"> – Vse (razen Developer), </w:t>
            </w:r>
            <w:hyperlink w:anchor="_Sec546">
              <w:r>
                <w:rPr>
                  <w:color w:val="00467F"/>
                  <w:u w:val="single"/>
                </w:rPr>
                <w:t>orodja za razvijalce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 (razen Developer)</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 in spletni programi Office – Vse (razen Developer)</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3.1 BizTalk Server 2013 R2 Branch in Standard Edition</w:t>
      </w:r>
    </w:p>
    <w:p w:rsidR="00B171D0" w:rsidRDefault="007D0A28">
      <w:pPr>
        <w:pStyle w:val="ProductList-Body"/>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171D0" w:rsidRDefault="00B171D0">
      <w:pPr>
        <w:pStyle w:val="ProductList-Body"/>
      </w:pPr>
    </w:p>
    <w:p w:rsidR="00B171D0" w:rsidRDefault="007D0A28">
      <w:pPr>
        <w:pStyle w:val="ProductList-ClauseHeading"/>
        <w:outlineLvl w:val="3"/>
      </w:pPr>
      <w:r>
        <w:t>3.2 BizTalk Server 2013 R2 Branch Edition</w:t>
      </w:r>
    </w:p>
    <w:p w:rsidR="00B171D0" w:rsidRDefault="007D0A28">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B171D0" w:rsidRDefault="007D0A28" w:rsidP="007D0A28">
      <w:pPr>
        <w:pStyle w:val="ProductList-Bullet"/>
        <w:numPr>
          <w:ilvl w:val="0"/>
          <w:numId w:val="19"/>
        </w:numPr>
      </w:pPr>
      <w:r>
        <w:t xml:space="preserve">imeti vloge osrednjega vozlišča v omrežnem modelu »zvezdišče in govor«, </w:t>
      </w:r>
    </w:p>
    <w:p w:rsidR="00B171D0" w:rsidRDefault="007D0A28" w:rsidP="007D0A28">
      <w:pPr>
        <w:pStyle w:val="ProductList-Bullet"/>
        <w:numPr>
          <w:ilvl w:val="0"/>
          <w:numId w:val="19"/>
        </w:numPr>
      </w:pPr>
      <w:r>
        <w:t xml:space="preserve">centralizirati komunikacij v podjetju z drugimi strežniki ali napravami; ali </w:t>
      </w:r>
    </w:p>
    <w:p w:rsidR="00B171D0" w:rsidRDefault="007D0A28" w:rsidP="007D0A28">
      <w:pPr>
        <w:pStyle w:val="ProductList-Bullet"/>
        <w:numPr>
          <w:ilvl w:val="0"/>
          <w:numId w:val="19"/>
        </w:numPr>
      </w:pPr>
      <w:r>
        <w:t>avtomatizirati poslovne procese med sektorji, poslovnimi enotami ali poslovalnicami.</w:t>
      </w:r>
    </w:p>
    <w:p w:rsidR="00B171D0" w:rsidRDefault="00B171D0">
      <w:pPr>
        <w:pStyle w:val="ProductList-Body"/>
      </w:pPr>
    </w:p>
    <w:p w:rsidR="00B171D0" w:rsidRDefault="007D0A28">
      <w:pPr>
        <w:pStyle w:val="ProductList-ClauseHeading"/>
        <w:outlineLvl w:val="3"/>
      </w:pPr>
      <w:r>
        <w:t>3.3 Faktor jeder</w:t>
      </w:r>
    </w:p>
    <w:p w:rsidR="00B171D0" w:rsidRDefault="007D0A28">
      <w:pPr>
        <w:pStyle w:val="ProductList-Body"/>
      </w:pPr>
      <w:r>
        <w:t xml:space="preserve">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BizTalk Server.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fizičnih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 strani </w:t>
      </w:r>
      <w:hyperlink r:id="rId38">
        <w:r>
          <w:rPr>
            <w:color w:val="00467F"/>
            <w:u w:val="single"/>
          </w:rPr>
          <w:t>http://go.microsoft.com/fwlink/?LinkID=229882</w:t>
        </w:r>
      </w:hyperlink>
      <w:r>
        <w:rPr>
          <w:u w:val="single"/>
        </w:rPr>
        <w:t>.</w:t>
      </w:r>
    </w:p>
    <w:p w:rsidR="00B171D0" w:rsidRDefault="00B171D0">
      <w:pPr>
        <w:pStyle w:val="ProductList-Body"/>
      </w:pPr>
    </w:p>
    <w:p w:rsidR="00B171D0" w:rsidRDefault="007D0A28">
      <w:pPr>
        <w:pStyle w:val="ProductList-ClauseHeading"/>
        <w:outlineLvl w:val="3"/>
      </w:pPr>
      <w:r>
        <w:t>3.4 Dodatna programska oprema</w:t>
      </w:r>
    </w:p>
    <w:tbl>
      <w:tblPr>
        <w:tblStyle w:val="PURTable"/>
        <w:tblW w:w="0" w:type="dxa"/>
        <w:tblLook w:val="04A0" w:firstRow="1" w:lastRow="0" w:firstColumn="1" w:lastColumn="0" w:noHBand="0" w:noVBand="1"/>
      </w:tblPr>
      <w:tblGrid>
        <w:gridCol w:w="3599"/>
        <w:gridCol w:w="3616"/>
        <w:gridCol w:w="3575"/>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sheme in predloge, povezane s strežnikom BizTalk Server</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Programski vmesniki API za dogodke BAM ter prestrezniki in skrbniška orodja</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orodja za razvoj</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MQHelper.dll</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SOAP Receive Adapter</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UDDI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2"/>
      </w:pPr>
      <w:bookmarkStart w:id="46" w:name="_Sec596"/>
      <w:r>
        <w:t>4. Software Assurance</w:t>
      </w:r>
      <w:bookmarkEnd w:id="46"/>
    </w:p>
    <w:p w:rsidR="00B171D0" w:rsidRDefault="00B171D0">
      <w:pPr>
        <w:pStyle w:val="ProductList-Body"/>
      </w:pPr>
    </w:p>
    <w:tbl>
      <w:tblPr>
        <w:tblStyle w:val="PURTable"/>
        <w:tblW w:w="0" w:type="dxa"/>
        <w:tblLook w:val="04A0" w:firstRow="1" w:lastRow="0" w:firstColumn="1" w:lastColumn="0" w:noHBand="0" w:noVBand="1"/>
      </w:tblPr>
      <w:tblGrid>
        <w:gridCol w:w="3633"/>
        <w:gridCol w:w="3576"/>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(razen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(razen Developer)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 in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4.1 Biz Talk Server 2013 R2 Enterprise – Neomejena virtualizacija</w:t>
      </w:r>
    </w:p>
    <w:p w:rsidR="00B171D0" w:rsidRDefault="007D0A28">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47" w:name="_Sec597"/>
      <w:r>
        <w:t>Licence CAL Suite</w:t>
      </w:r>
      <w:bookmarkEnd w:id="47"/>
      <w:r>
        <w:fldChar w:fldCharType="begin"/>
      </w:r>
      <w:r>
        <w:instrText xml:space="preserve"> TC "</w:instrText>
      </w:r>
      <w:bookmarkStart w:id="48" w:name="_Toc452113232"/>
      <w:r>
        <w:instrText>Licence CAL Suite</w:instrText>
      </w:r>
      <w:bookmarkEnd w:id="48"/>
      <w:r>
        <w:instrText>" \l 2</w:instrText>
      </w:r>
      <w:r>
        <w:fldChar w:fldCharType="end"/>
      </w:r>
    </w:p>
    <w:p w:rsidR="00B171D0" w:rsidRDefault="007D0A28">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(uporabniška licenca SL)</w:t>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B171D0">
      <w:pPr>
        <w:pStyle w:val="ProductList-Body"/>
      </w:pPr>
    </w:p>
    <w:p w:rsidR="00B171D0" w:rsidRDefault="007D0A28">
      <w:pPr>
        <w:pStyle w:val="ProductList-Offering1SubSection"/>
        <w:outlineLvl w:val="2"/>
      </w:pPr>
      <w:bookmarkStart w:id="50" w:name="_Sec599"/>
      <w:r>
        <w:t>2. Pogoji za izdelek</w:t>
      </w:r>
      <w:bookmarkEnd w:id="50"/>
    </w:p>
    <w:tbl>
      <w:tblPr>
        <w:tblStyle w:val="PURTable"/>
        <w:tblW w:w="0" w:type="dxa"/>
        <w:tblLook w:val="04A0" w:firstRow="1" w:lastRow="0" w:firstColumn="1" w:lastColumn="0" w:noHBand="0" w:noVBand="1"/>
      </w:tblPr>
      <w:tblGrid>
        <w:gridCol w:w="3639"/>
        <w:gridCol w:w="3583"/>
        <w:gridCol w:w="356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w:t>
            </w:r>
            <w:hyperlink w:anchor="_Sec572">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2.1 Postopek za ugotavljanje upoštevnih pravic do uporabe licenc CAL Suite</w:t>
      </w:r>
    </w:p>
    <w:p w:rsidR="00B171D0" w:rsidRDefault="007D0A28">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B171D0" w:rsidRDefault="00B171D0">
      <w:pPr>
        <w:pStyle w:val="ProductList-Body"/>
      </w:pPr>
    </w:p>
    <w:p w:rsidR="00B171D0" w:rsidRDefault="007D0A28">
      <w:pPr>
        <w:pStyle w:val="ProductList-ClauseHeading"/>
        <w:outlineLvl w:val="3"/>
      </w:pPr>
      <w:r>
        <w:t>2.2 Komponente licence CAL Suite</w:t>
      </w:r>
    </w:p>
    <w:p w:rsidR="00B171D0" w:rsidRDefault="007D0A28">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B171D0" w:rsidRDefault="00B171D0">
      <w:pPr>
        <w:pStyle w:val="ProductList-Body"/>
      </w:pPr>
    </w:p>
    <w:p w:rsidR="00B171D0" w:rsidRDefault="007D0A28">
      <w:pPr>
        <w:pStyle w:val="ProductList-ClauseHeading"/>
        <w:outlineLvl w:val="3"/>
      </w:pPr>
      <w:r>
        <w:t>2.3 Spletne storitve, vključene v licenco Enterprise CAL Suite</w:t>
      </w:r>
    </w:p>
    <w:p w:rsidR="00B171D0" w:rsidRDefault="007D0A28">
      <w:pPr>
        <w:pStyle w:val="ProductList-Body"/>
      </w:pPr>
      <w:r>
        <w:t>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40">
        <w:r>
          <w:rPr>
            <w:color w:val="00467F"/>
            <w:u w:val="single"/>
          </w:rPr>
          <w:t>http://go.microsoft.com/?linkid=9839207</w:t>
        </w:r>
      </w:hyperlink>
      <w:r>
        <w:t>.</w:t>
      </w:r>
    </w:p>
    <w:p w:rsidR="00B171D0" w:rsidRDefault="00B171D0">
      <w:pPr>
        <w:pStyle w:val="ProductList-Body"/>
      </w:pPr>
    </w:p>
    <w:p w:rsidR="00B171D0" w:rsidRDefault="007D0A28">
      <w:pPr>
        <w:pStyle w:val="ProductList-ClauseHeading"/>
        <w:outlineLvl w:val="3"/>
      </w:pPr>
      <w:r>
        <w:t>2.4 CAL Suite Bridge za O365, za O365 in Intune ter za Intune</w:t>
      </w:r>
    </w:p>
    <w:p w:rsidR="00B171D0" w:rsidRDefault="007D0A28">
      <w:pPr>
        <w:pStyle w:val="ProductList-SubClauseHeading"/>
        <w:outlineLvl w:val="4"/>
      </w:pPr>
      <w:r>
        <w:t>2.4.1 Zahteve za CAL Suite Bridge</w:t>
      </w:r>
    </w:p>
    <w:p w:rsidR="00B171D0" w:rsidRDefault="007D0A28">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B171D0" w:rsidRDefault="00B171D0">
      <w:pPr>
        <w:pStyle w:val="ProductList-BodyIndented"/>
      </w:pPr>
    </w:p>
    <w:p w:rsidR="00B171D0" w:rsidRDefault="007D0A28">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Upravičene spletne storitve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w:t>
            </w:r>
            <w:r>
              <w:fldChar w:fldCharType="begin"/>
            </w:r>
            <w:r>
              <w:instrText xml:space="preserve"> XE "Office 365 Enterprise " </w:instrText>
            </w:r>
            <w:r>
              <w:fldChar w:fldCharType="end"/>
            </w:r>
            <w:r>
              <w:t>E4</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B171D0" w:rsidRDefault="007D0A2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171D0" w:rsidRDefault="007D0A28">
            <w:pPr>
              <w:pStyle w:val="ProductList-TableBody"/>
            </w:pPr>
            <w:r>
              <w:t>Office 365 Enterprise E4 in Microsoft Intune</w:t>
            </w:r>
            <w:r>
              <w:fldChar w:fldCharType="begin"/>
            </w:r>
            <w:r>
              <w:instrText xml:space="preserve"> XE "Office 365 Enterprise E4 in Microsoft Intune" </w:instrText>
            </w:r>
            <w:r>
              <w:fldChar w:fldCharType="end"/>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Intune</w:t>
            </w:r>
            <w:r>
              <w:fldChar w:fldCharType="begin"/>
            </w:r>
            <w:r>
              <w:instrText xml:space="preserve"> XE "Microsoft Intune" </w:instrText>
            </w:r>
            <w:r>
              <w:fldChar w:fldCharType="end"/>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Mobility Suite</w:t>
            </w:r>
            <w:r>
              <w:fldChar w:fldCharType="begin"/>
            </w:r>
            <w:r>
              <w:instrText xml:space="preserve"> XE "Enterprise Mobility Suite" </w:instrText>
            </w:r>
            <w:r>
              <w:fldChar w:fldCharType="end"/>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365 Enterprise E3</w:t>
            </w:r>
            <w:r>
              <w:fldChar w:fldCharType="begin"/>
            </w:r>
            <w:r>
              <w:instrText xml:space="preserve"> XE "Office 365 Enterprise E3" </w:instrText>
            </w:r>
            <w:r>
              <w:fldChar w:fldCharType="end"/>
            </w:r>
            <w:r>
              <w:t xml:space="preserve"> ali</w:t>
            </w:r>
          </w:p>
          <w:p w:rsidR="00B171D0" w:rsidRDefault="007D0A28">
            <w:pPr>
              <w:pStyle w:val="ProductList-TableBody"/>
            </w:pPr>
            <w:r>
              <w:t>Office 365 Enterprise E4</w:t>
            </w:r>
            <w:r>
              <w:fldChar w:fldCharType="begin"/>
            </w:r>
            <w:r>
              <w:instrText xml:space="preserve"> XE "Office 365 Enterprise E4" </w:instrText>
            </w:r>
            <w:r>
              <w:fldChar w:fldCharType="end"/>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B171D0" w:rsidRDefault="007D0A28">
            <w:pPr>
              <w:pStyle w:val="ProductList-TableBody"/>
            </w:pPr>
            <w:r>
              <w:t>Office 365 Enterprise E4 in Microsoft Intune</w:t>
            </w:r>
            <w:r>
              <w:fldChar w:fldCharType="begin"/>
            </w:r>
            <w:r>
              <w:instrText xml:space="preserve"> XE "Office 365 Enterprise E4 in Microsoft Intune" </w:instrText>
            </w:r>
            <w:r>
              <w:fldChar w:fldCharType="end"/>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Intune</w:t>
            </w:r>
            <w:r>
              <w:fldChar w:fldCharType="begin"/>
            </w:r>
            <w:r>
              <w:instrText xml:space="preserve"> XE "Microsoft Intune" </w:instrText>
            </w:r>
            <w:r>
              <w:fldChar w:fldCharType="end"/>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Mobility Suite</w:t>
            </w:r>
            <w:r>
              <w:fldChar w:fldCharType="begin"/>
            </w:r>
            <w:r>
              <w:instrText xml:space="preserve"> XE "Enterprise Mobility Suite" </w:instrText>
            </w:r>
            <w:r>
              <w:fldChar w:fldCharType="end"/>
            </w:r>
          </w:p>
        </w:tc>
      </w:tr>
    </w:tbl>
    <w:p w:rsidR="00B171D0" w:rsidRDefault="007D0A28">
      <w:pPr>
        <w:pStyle w:val="ProductList-BodyIndented"/>
      </w:pPr>
      <w:r>
        <w:rPr>
          <w:i/>
        </w:rPr>
        <w:t>*Za CAL Suite Bridge »From SA« (uporabniške licence SL) potrebujete v celoti plačane trajne licence z aktivnim kritjem v okviru programa SA za enakovredno nadrejeno licenco CAL Suite. Če je bila naročniška licenca kupljena vsaj tri leta pred nakupom uporabniške licence SL »From SA«, je mogoče namesto naročniških licenc za izdelke kupiti tudi uporabniško licenco CAL Suite Bridge »From SA«.</w:t>
      </w:r>
    </w:p>
    <w:p w:rsidR="00B171D0" w:rsidRDefault="00B171D0">
      <w:pPr>
        <w:pStyle w:val="ProductList-BodyIndented"/>
      </w:pPr>
    </w:p>
    <w:p w:rsidR="00B171D0" w:rsidRDefault="007D0A28">
      <w:pPr>
        <w:pStyle w:val="ProductList-SubClauseHeading"/>
        <w:outlineLvl w:val="4"/>
      </w:pPr>
      <w:r>
        <w:t>2.4.2 Licence CAL samo za študente (Academic Open License in Academic Select)</w:t>
      </w:r>
    </w:p>
    <w:p w:rsidR="00B171D0" w:rsidRDefault="007D0A28">
      <w:pPr>
        <w:pStyle w:val="ProductList-BodyIndented"/>
      </w:pPr>
      <w:r>
        <w:t>Licence CAL samo za študente so omejene na licenciranje osebnih računalnikov v lasti študentov oziroma v lasti ustanov in dodeljenih posameznemu študentu ter niso za uporabo v laboratorijih ali razredih.</w:t>
      </w:r>
    </w:p>
    <w:p w:rsidR="00B171D0" w:rsidRDefault="007D0A28">
      <w:pPr>
        <w:pStyle w:val="ProductList-Offering1SubSection"/>
        <w:outlineLvl w:val="2"/>
      </w:pPr>
      <w:bookmarkStart w:id="51" w:name="_Sec600"/>
      <w:r>
        <w:t>3. Pravice za uporabo</w:t>
      </w:r>
      <w:bookmarkEnd w:id="51"/>
    </w:p>
    <w:tbl>
      <w:tblPr>
        <w:tblStyle w:val="PURTable"/>
        <w:tblW w:w="0" w:type="dxa"/>
        <w:tblLook w:val="04A0" w:firstRow="1" w:lastRow="0" w:firstColumn="1" w:lastColumn="0" w:noHBand="0" w:noVBand="1"/>
      </w:tblPr>
      <w:tblGrid>
        <w:gridCol w:w="3606"/>
        <w:gridCol w:w="3598"/>
        <w:gridCol w:w="358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procesor/CAL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p w:rsidR="00B171D0" w:rsidRDefault="007D0A28">
      <w:pPr>
        <w:pStyle w:val="ProductList-ClauseHeading"/>
        <w:outlineLvl w:val="3"/>
      </w:pPr>
      <w:r>
        <w:t>4.1 Razširjene pravice za uporabo za stranke, ki uporabljajo Enterprise Cloud Suite</w:t>
      </w:r>
    </w:p>
    <w:p w:rsidR="00B171D0" w:rsidRDefault="007D0A28">
      <w:pPr>
        <w:pStyle w:val="ProductList-Body"/>
      </w:pPr>
      <w:r>
        <w:t>Zbirka Enterprise Cloud Suite ali kombinacija storitev Office 365 in zbirke Enterprise Mobility Suite ponuja upravičenim strankam pravice do dostopa do komponentne storitve Exchange Online Archiving za Exchange Server. »Upravičene stranke« so stranke z včlanitvami Enterprise Enrollment ali Enterprise Subscription Enrollment, ki so imele 30. novembra 2014 aktivno kritje programa Software Assurance za Enterprise CAL Suite.</w:t>
      </w:r>
    </w:p>
    <w:p w:rsidR="00B171D0" w:rsidRDefault="00B171D0">
      <w:pPr>
        <w:pStyle w:val="ProductList-Body"/>
      </w:pPr>
    </w:p>
    <w:p w:rsidR="00B171D0" w:rsidRDefault="007D0A28">
      <w:pPr>
        <w:pStyle w:val="ProductList-Body"/>
      </w:pPr>
      <w:r>
        <w:t>Upravičene stranke z licenco za Enterprise Cloud Suite ali kombinacijo storitev Office 365 in zbirke Enterprise Mobility Suite imajo enak dostop do storitve Exchange Online Archiving za Exchange Server kot Enterprise CAL Suite, ki je zagotovljena.</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13233"/>
      <w:r>
        <w:instrText>Core Infrastructure Server (CIS) Suite</w:instrText>
      </w:r>
      <w:bookmarkEnd w:id="54"/>
      <w:r>
        <w:instrText>" \l 2</w:instrText>
      </w:r>
      <w:r>
        <w:fldChar w:fldCharType="end"/>
      </w:r>
    </w:p>
    <w:p w:rsidR="00B171D0" w:rsidRDefault="007D0A28">
      <w:pPr>
        <w:pStyle w:val="ProductList-Offering1SubSection"/>
        <w:outlineLvl w:val="2"/>
      </w:pPr>
      <w:bookmarkStart w:id="55" w:name="_Sec603"/>
      <w:r>
        <w:t>1. Razpoložljivost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"Temeljna infrastruktura" </w:instrText>
            </w:r>
            <w:r>
              <w:fldChar w:fldCharType="separate"/>
            </w:r>
            <w:r>
              <w:rPr>
                <w:color w:val="000000"/>
              </w:rPr>
              <w:t xml:space="preserve"> C</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3.1 Upoštevne pravice za uporabo</w:t>
      </w:r>
    </w:p>
    <w:p w:rsidR="00B171D0" w:rsidRDefault="007D0A28">
      <w:pPr>
        <w:pStyle w:val="ProductList-Body"/>
      </w:pPr>
      <w:r>
        <w:t xml:space="preserve">Strankin dostop do programske opreme CIS in njeno uporabo urejajo upoštevni licenčni pogoji za posamezne izdelke, ki sestavljajo programsko opremo CIS, kot so spremenjeni s temi licenčnimi pogoji. Za vsaka dva </w:t>
      </w:r>
      <w:r>
        <w:fldChar w:fldCharType="begin"/>
      </w:r>
      <w:r>
        <w:instrText xml:space="preserve"> AutoTextList   \s NoStyle \t "Fizični procesor je procesor v fizičnem sistemu strojne opreme." </w:instrText>
      </w:r>
      <w:r>
        <w:fldChar w:fldCharType="separate"/>
      </w:r>
      <w:r>
        <w:rPr>
          <w:color w:val="0563C1"/>
        </w:rPr>
        <w:t>fizična procesorja</w:t>
      </w:r>
      <w:r>
        <w:fldChar w:fldCharType="end"/>
      </w:r>
      <w:r>
        <w:t xml:space="preserve"> je potrebna ena licenca CIS Suite. Stranka mora licencirati vsak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v vsakem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v katerem izvaja programsko opremo CIS.</w:t>
      </w:r>
    </w:p>
    <w:p w:rsidR="00B171D0" w:rsidRDefault="00B171D0">
      <w:pPr>
        <w:pStyle w:val="ProductList-Body"/>
      </w:pPr>
    </w:p>
    <w:p w:rsidR="00B171D0" w:rsidRDefault="007D0A28">
      <w:pPr>
        <w:pStyle w:val="ProductList-ClauseHeading"/>
        <w:outlineLvl w:val="3"/>
      </w:pPr>
      <w:r>
        <w:t>3.2 Programska oprema, vključena z licenco CIS Suite Standard</w:t>
      </w:r>
    </w:p>
    <w:p w:rsidR="00B171D0" w:rsidRDefault="007D0A28">
      <w:pPr>
        <w:pStyle w:val="ProductList-Body"/>
      </w:pPr>
      <w:r>
        <w:t xml:space="preserve">CIS Suite Standard vključuje najnovejše različice programske opreme Windows Server Standard in System Center Standard. 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CIS Suite Standard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w:t>
      </w:r>
    </w:p>
    <w:p w:rsidR="00B171D0" w:rsidRDefault="007D0A28" w:rsidP="007D0A28">
      <w:pPr>
        <w:pStyle w:val="ProductList-Bullet"/>
        <w:numPr>
          <w:ilvl w:val="0"/>
          <w:numId w:val="20"/>
        </w:numPr>
      </w:pPr>
      <w:r>
        <w:t xml:space="preserve">en primerek programske opreme Windows Server Standard v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in </w:t>
      </w:r>
    </w:p>
    <w:p w:rsidR="00B171D0" w:rsidRDefault="007D0A28" w:rsidP="007D0A28">
      <w:pPr>
        <w:pStyle w:val="ProductList-Bullet"/>
        <w:numPr>
          <w:ilvl w:val="0"/>
          <w:numId w:val="20"/>
        </w:numPr>
      </w:pPr>
      <w:r>
        <w:t xml:space="preserve">en primerek programske opreme Windows Server Standard v vsakem od največ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171D0" w:rsidRDefault="007D0A28">
      <w:pPr>
        <w:pStyle w:val="ProductList-Body"/>
      </w:pPr>
      <w:r>
        <w:t xml:space="preserve">Če stranka uporabi največje dovoljeno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lahko primerek, ki se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171D0" w:rsidRDefault="00B171D0">
      <w:pPr>
        <w:pStyle w:val="ProductList-Body"/>
      </w:pPr>
    </w:p>
    <w:p w:rsidR="00B171D0" w:rsidRDefault="007D0A28">
      <w:pPr>
        <w:pStyle w:val="ProductList-ClauseHeading"/>
        <w:outlineLvl w:val="3"/>
      </w:pPr>
      <w:r>
        <w:t>3.3 Programska oprema, vključena z licenco CIS Suite Datacenter</w:t>
      </w:r>
    </w:p>
    <w:p w:rsidR="00B171D0" w:rsidRDefault="007D0A28">
      <w:pPr>
        <w:pStyle w:val="ProductList-Body"/>
      </w:pPr>
      <w:r>
        <w:t xml:space="preserve">CIS Suite Datacenter vključuje najnovejše različice programske opreme Windows Server Datacenter in System Center Datacenter. Stranka lahko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vsakem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 Windows Server Datacenter.</w:t>
      </w:r>
    </w:p>
    <w:p w:rsidR="00B171D0" w:rsidRDefault="00B171D0">
      <w:pPr>
        <w:pStyle w:val="ProductList-Body"/>
      </w:pPr>
    </w:p>
    <w:p w:rsidR="00B171D0" w:rsidRDefault="007D0A28">
      <w:pPr>
        <w:pStyle w:val="ProductList-ClauseHeading"/>
        <w:outlineLvl w:val="3"/>
      </w:pPr>
      <w:r>
        <w:t>3.4 Licenca za upravljanje</w:t>
      </w:r>
    </w:p>
    <w:p w:rsidR="00B171D0" w:rsidRDefault="007D0A28">
      <w:pPr>
        <w:pStyle w:val="ProductList-Body"/>
      </w:pPr>
      <w:r>
        <w:t xml:space="preserve">Za namene uporabe licenčnih pogojev za System Center za strankino uporabo programske opreme CIS se obravnava, da je stranka licenciranemu strežniku dodelila toliko licenc za System Center, kot je bilo strežniku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CIS Suite.</w:t>
      </w:r>
    </w:p>
    <w:p w:rsidR="00B171D0" w:rsidRDefault="00B171D0">
      <w:pPr>
        <w:pStyle w:val="ProductList-Body"/>
      </w:pPr>
    </w:p>
    <w:p w:rsidR="00B171D0" w:rsidRDefault="007D0A28">
      <w:pPr>
        <w:pStyle w:val="ProductList-ClauseHeading"/>
        <w:outlineLvl w:val="3"/>
      </w:pPr>
      <w:r>
        <w:t>3.5 Dodatni pogoji</w:t>
      </w:r>
    </w:p>
    <w:p w:rsidR="00B171D0" w:rsidRDefault="007D0A28">
      <w:pPr>
        <w:pStyle w:val="ProductList-Body"/>
      </w:pPr>
      <w:r>
        <w:t>Stranka lahko izvaja prejšnjo različico ali nižjo raven izdaje katerega koli od posameznih izdelkov, ki so vključeni v zbirko CIS Suite, kot to dovoljujejo licenčni pogoji za ta izdelek v pogojih za izdelke.</w:t>
      </w:r>
    </w:p>
    <w:p w:rsidR="00B171D0" w:rsidRDefault="00B171D0">
      <w:pPr>
        <w:pStyle w:val="ProductList-Body"/>
      </w:pPr>
    </w:p>
    <w:p w:rsidR="00B171D0" w:rsidRDefault="007D0A28">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B171D0" w:rsidRDefault="00B171D0">
      <w:pPr>
        <w:pStyle w:val="ProductList-Body"/>
      </w:pPr>
    </w:p>
    <w:p w:rsidR="00B171D0" w:rsidRDefault="007D0A28">
      <w:pPr>
        <w:pStyle w:val="ProductList-ClauseHeading"/>
        <w:outlineLvl w:val="3"/>
      </w:pPr>
      <w:r>
        <w:t>3.6 Posebna pravica do zamenjave s starejšo različico – Core Infrastructure Server Suite Standard</w:t>
      </w:r>
    </w:p>
    <w:p w:rsidR="00B171D0" w:rsidRDefault="007D0A28">
      <w:pPr>
        <w:pStyle w:val="ProductList-Body"/>
      </w:pPr>
      <w:r>
        <w:t>Za vsak strežnik, ki ima pravilno licenco za CIS Suite Standard, lahko stranka namesto strežnika Windows Server Standard</w:t>
      </w:r>
      <w:r>
        <w:fldChar w:fldCharType="begin"/>
      </w:r>
      <w:r>
        <w:instrText xml:space="preserve"> XE "Windows Server Standard" </w:instrText>
      </w:r>
      <w:r>
        <w:fldChar w:fldCharType="end"/>
      </w:r>
      <w:r>
        <w:t xml:space="preserve"> izvaja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strežnika Windows Server 2008 R2 Enterprise</w:t>
      </w:r>
      <w:r>
        <w:fldChar w:fldCharType="begin"/>
      </w:r>
      <w:r>
        <w:instrText xml:space="preserve"> XE "Windows Server 2008 R2 Enterprise" </w:instrText>
      </w:r>
      <w:r>
        <w:fldChar w:fldCharType="end"/>
      </w:r>
      <w:r>
        <w:t>.</w:t>
      </w:r>
    </w:p>
    <w:p w:rsidR="00B171D0" w:rsidRDefault="007D0A2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35"/>
        <w:gridCol w:w="3571"/>
        <w:gridCol w:w="358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4.1 Včlanitev v program Server and Cloud (SCE) – pravica do upravljanja okolij OSE v storitvah Microsoft Azure na podlagi licenc CIS</w:t>
      </w:r>
    </w:p>
    <w:p w:rsidR="00B171D0" w:rsidRDefault="007D0A28">
      <w:pPr>
        <w:pStyle w:val="ProductList-Body"/>
      </w:pPr>
      <w:r>
        <w:t>Stranke programa SCE, ki so izpolnile zahteve za kritje v okviru včlanitve ter imajo licence za strežnik Core Infrastructure Server (CIS) Suite in ga uporabljajo za upravljanje okolij OSE v lastnih podatkovnih središčih, lahko uporabljajo tudi programsko opremo System Center, licencirano na podlagi CIS, za upravljanje upravičenih navideznih okolij OSE, ki se izvajajo v storitvah Microsoft Azure. Za vsako licenco CIS, ki jo pokriva strankin SCE, lahko stranka upravlja največ 10 upravičenih navideznih okolij OSE, ki se izvajajo v storitvah Microsoft Azure. Upravičena navidezna okolja OSE so med drugim:</w:t>
      </w:r>
    </w:p>
    <w:p w:rsidR="00B171D0" w:rsidRDefault="007D0A28">
      <w:pPr>
        <w:pStyle w:val="ProductList-Body"/>
        <w:ind w:left="720"/>
      </w:pPr>
      <w:r>
        <w:t>• primerki navideznih strojev Windows Server (vključno s primerki, uvedenimi v okviru ugodnosti Azure HUB)</w:t>
      </w:r>
    </w:p>
    <w:p w:rsidR="00B171D0" w:rsidRDefault="007D0A28">
      <w:pPr>
        <w:pStyle w:val="ProductList-Body"/>
        <w:ind w:left="720"/>
      </w:pPr>
      <w:r>
        <w:t>• primerki storitev v oblaku (spletna vloga in delovna vloga)</w:t>
      </w:r>
    </w:p>
    <w:p w:rsidR="00B171D0" w:rsidRDefault="007D0A28">
      <w:pPr>
        <w:pStyle w:val="ProductList-Body"/>
        <w:ind w:left="720"/>
      </w:pPr>
      <w:r>
        <w:t>• računi za shrambo</w:t>
      </w:r>
    </w:p>
    <w:p w:rsidR="00B171D0" w:rsidRDefault="007D0A28">
      <w:pPr>
        <w:pStyle w:val="ProductList-Body"/>
        <w:ind w:left="720"/>
      </w:pPr>
      <w:r>
        <w:t>• zbirke podatkov SQL</w:t>
      </w:r>
    </w:p>
    <w:p w:rsidR="00B171D0" w:rsidRDefault="007D0A28">
      <w:pPr>
        <w:pStyle w:val="ProductList-Body"/>
        <w:ind w:left="720"/>
      </w:pPr>
      <w:r>
        <w:t>• primerki spletnih mest</w:t>
      </w:r>
    </w:p>
    <w:p w:rsidR="00B171D0" w:rsidRDefault="00B171D0">
      <w:pPr>
        <w:pStyle w:val="ProductList-Body"/>
      </w:pPr>
    </w:p>
    <w:p w:rsidR="00B171D0" w:rsidRDefault="007D0A28">
      <w:pPr>
        <w:pStyle w:val="ProductList-ClauseHeading"/>
        <w:outlineLvl w:val="3"/>
      </w:pPr>
      <w:r>
        <w:t>4.2 Ugodnost za hibridno uporabo storitve Microsoft Azure</w:t>
      </w:r>
    </w:p>
    <w:p w:rsidR="00B171D0" w:rsidRDefault="007D0A2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171D0" w:rsidRDefault="00B171D0">
      <w:pPr>
        <w:pStyle w:val="ProductList-Body"/>
      </w:pPr>
    </w:p>
    <w:p w:rsidR="00B171D0" w:rsidRDefault="007D0A28">
      <w:pPr>
        <w:pStyle w:val="ProductList-ClauseHeading"/>
        <w:outlineLvl w:val="3"/>
      </w:pPr>
      <w:r>
        <w:t>4.3 Ponudba za podaljšanje kritja v okviru programa Software Assurance za Windows Server in System Center</w:t>
      </w:r>
    </w:p>
    <w:p w:rsidR="00B171D0" w:rsidRDefault="007D0A28">
      <w:pPr>
        <w:pStyle w:val="ProductList-Body"/>
      </w:pPr>
      <w:r>
        <w:t xml:space="preserve">Stranke, ki imajo licence z veljavnim programom SA za katerega koli od izdelkov v stolpcu A spodnje tabele, lahko po prenehanju veljavnosti tega kritja pridobijo program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Stolpec B</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Windows Server Standard </w:t>
            </w:r>
            <w:r>
              <w:fldChar w:fldCharType="begin"/>
            </w:r>
            <w:r>
              <w:instrText xml:space="preserve"> XE "Windows Server Standard " </w:instrText>
            </w:r>
            <w:r>
              <w:fldChar w:fldCharType="end"/>
            </w:r>
          </w:p>
          <w:p w:rsidR="00B171D0" w:rsidRDefault="007D0A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Infrastructure Server Suite Standard</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Server Datacenter</w:t>
            </w:r>
            <w:r>
              <w:fldChar w:fldCharType="begin"/>
            </w:r>
            <w:r>
              <w:instrText xml:space="preserve"> XE "Windows Server Datacenter" </w:instrText>
            </w:r>
            <w:r>
              <w:fldChar w:fldCharType="end"/>
            </w:r>
          </w:p>
          <w:p w:rsidR="00B171D0" w:rsidRDefault="007D0A2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Infrastructure Server Suite Datacenter</w:t>
            </w:r>
          </w:p>
        </w:tc>
      </w:tr>
    </w:tbl>
    <w:p w:rsidR="00B171D0" w:rsidRDefault="007D0A28">
      <w:pPr>
        <w:pStyle w:val="ProductList-Body"/>
      </w:pPr>
      <w:r>
        <w:t xml:space="preserve">Stranke lahko za vsak komplet, ki sestoji iz ene od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v celici stolpca A v zgornji tabeli, pridobijo SA za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ustrezne zbirke CIS Suite v stolpcu B. 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B171D0" w:rsidRDefault="00B171D0">
      <w:pPr>
        <w:pStyle w:val="ProductList-Body"/>
      </w:pPr>
    </w:p>
    <w:p w:rsidR="00B171D0" w:rsidRDefault="007D0A28">
      <w:pPr>
        <w:pStyle w:val="ProductList-ClauseHeading"/>
        <w:outlineLvl w:val="3"/>
      </w:pPr>
      <w:r>
        <w:t>4.4 Pravice in ugodnosti za naročniške licence v okviru programa Software Assurance</w:t>
      </w:r>
    </w:p>
    <w:p w:rsidR="00B171D0" w:rsidRDefault="007D0A28">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59" w:name="_Sec862"/>
      <w:r>
        <w:t>Forefront</w:t>
      </w:r>
      <w:bookmarkEnd w:id="59"/>
      <w:r>
        <w:fldChar w:fldCharType="begin"/>
      </w:r>
      <w:r>
        <w:instrText xml:space="preserve"> TC "</w:instrText>
      </w:r>
      <w:bookmarkStart w:id="60" w:name="_Toc452113234"/>
      <w:r>
        <w:instrText>Forefront</w:instrText>
      </w:r>
      <w:bookmarkEnd w:id="60"/>
      <w:r>
        <w:instrText>" \l 2</w:instrText>
      </w:r>
      <w:r>
        <w:fldChar w:fldCharType="end"/>
      </w:r>
    </w:p>
    <w:p w:rsidR="00B171D0" w:rsidRDefault="007D0A28">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BFBFBF"/>
              <w:bottom w:val="none" w:sz="4" w:space="0" w:color="BFBFBF"/>
              <w:right w:val="none" w:sz="4" w:space="0" w:color="6E6E6E"/>
            </w:tcBorders>
          </w:tcPr>
          <w:p w:rsidR="00B171D0" w:rsidRDefault="007D0A2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171D0" w:rsidRDefault="007D0A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2.1 Forefront Identity Manager 2010 – Windows Live Edition</w:t>
      </w:r>
    </w:p>
    <w:p w:rsidR="00B171D0" w:rsidRDefault="007D0A28">
      <w:pPr>
        <w:pStyle w:val="ProductList-Body"/>
      </w:pPr>
      <w:r>
        <w:t>Forefront Identity Manager 2010 – Windows Live Edition je naslednja različica za Identity Lifecycle Manager 2007 – Windows Live Edition.</w:t>
      </w:r>
    </w:p>
    <w:p w:rsidR="00B171D0" w:rsidRDefault="007D0A28">
      <w:pPr>
        <w:pStyle w:val="ProductList-Offering1SubSection"/>
        <w:outlineLvl w:val="2"/>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3">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3.1 Uvoz podatkov o identiteti: Forefront Identity Manager 2010 R2 Windows Live Edition</w:t>
      </w:r>
    </w:p>
    <w:p w:rsidR="00B171D0" w:rsidRDefault="007D0A28">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B171D0" w:rsidRDefault="00B171D0">
      <w:pPr>
        <w:pStyle w:val="ProductList-Body"/>
      </w:pPr>
    </w:p>
    <w:p w:rsidR="00B171D0" w:rsidRDefault="007D0A28">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65" w:name="_Sec608"/>
      <w:r>
        <w:t>Microsoft Dynamics</w:t>
      </w:r>
      <w:bookmarkEnd w:id="65"/>
      <w:r>
        <w:fldChar w:fldCharType="begin"/>
      </w:r>
      <w:r>
        <w:instrText xml:space="preserve"> TC "</w:instrText>
      </w:r>
      <w:bookmarkStart w:id="66" w:name="_Toc452113235"/>
      <w:r>
        <w:instrText>Microsoft Dynamics</w:instrText>
      </w:r>
      <w:bookmarkEnd w:id="66"/>
      <w:r>
        <w:instrText>" \l 2</w:instrText>
      </w:r>
      <w:r>
        <w:fldChar w:fldCharType="end"/>
      </w:r>
    </w:p>
    <w:p w:rsidR="00B171D0" w:rsidRDefault="007D0A28">
      <w:pPr>
        <w:pStyle w:val="ProductList-Offering2HeadingNoBorder"/>
        <w:outlineLvl w:val="2"/>
      </w:pPr>
      <w:bookmarkStart w:id="67" w:name="_Sec609"/>
      <w:r>
        <w:t>Microsoft Dynamics AX</w:t>
      </w:r>
      <w:bookmarkEnd w:id="67"/>
      <w:r>
        <w:fldChar w:fldCharType="begin"/>
      </w:r>
      <w:r>
        <w:instrText xml:space="preserve"> TC "</w:instrText>
      </w:r>
      <w:bookmarkStart w:id="68" w:name="_Toc452113236"/>
      <w:r>
        <w:instrText>Microsoft Dynamics AX</w:instrText>
      </w:r>
      <w:bookmarkEnd w:id="68"/>
      <w:r>
        <w:instrText>" \l 3</w:instrText>
      </w:r>
      <w:r>
        <w:fldChar w:fldCharType="end"/>
      </w:r>
    </w:p>
    <w:p w:rsidR="00B171D0" w:rsidRDefault="007D0A28">
      <w:pPr>
        <w:pStyle w:val="ProductList-Offering1SubSection"/>
        <w:outlineLvl w:val="3"/>
      </w:pPr>
      <w:bookmarkStart w:id="69" w:name="_Sec678"/>
      <w:r>
        <w:t>1. Razpoložljivost programa</w:t>
      </w:r>
      <w:bookmarkEnd w:id="69"/>
    </w:p>
    <w:tbl>
      <w:tblPr>
        <w:tblStyle w:val="PURTable"/>
        <w:tblW w:w="0" w:type="dxa"/>
        <w:tblLook w:val="04A0" w:firstRow="1" w:lastRow="0" w:firstColumn="1" w:lastColumn="0" w:noHBand="0" w:noVBand="1"/>
      </w:tblPr>
      <w:tblGrid>
        <w:gridCol w:w="3972"/>
        <w:gridCol w:w="608"/>
        <w:gridCol w:w="610"/>
        <w:gridCol w:w="608"/>
        <w:gridCol w:w="600"/>
        <w:gridCol w:w="601"/>
        <w:gridCol w:w="607"/>
        <w:gridCol w:w="613"/>
        <w:gridCol w:w="734"/>
        <w:gridCol w:w="618"/>
        <w:gridCol w:w="609"/>
        <w:gridCol w:w="604"/>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Microsoft Dynamics AX 2012 R3 Task CAL </w:t>
            </w:r>
            <w:r>
              <w:fldChar w:fldCharType="begin"/>
            </w:r>
            <w:r>
              <w:instrText xml:space="preserve"> XE "Microsoft Dynamics AX 2012 R3 Task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70" w:name="_Sec734"/>
      <w:r>
        <w:t>2. Pogoji za izdelek</w:t>
      </w:r>
      <w:bookmarkEnd w:id="70"/>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71" w:name="_Sec789"/>
      <w:r>
        <w:t>3. Pravice za uporabo</w:t>
      </w:r>
      <w:bookmarkEnd w:id="71"/>
    </w:p>
    <w:tbl>
      <w:tblPr>
        <w:tblStyle w:val="PURTable"/>
        <w:tblW w:w="0" w:type="dxa"/>
        <w:tblLook w:val="04A0" w:firstRow="1" w:lastRow="0" w:firstColumn="1" w:lastColumn="0" w:noHBand="0" w:noVBand="1"/>
      </w:tblPr>
      <w:tblGrid>
        <w:gridCol w:w="3596"/>
        <w:gridCol w:w="3603"/>
        <w:gridCol w:w="359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 strežnik in strežnik Store Server, </w:t>
            </w:r>
            <w:hyperlink w:anchor="_Sec543">
              <w:r>
                <w:rPr>
                  <w:color w:val="00467F"/>
                  <w:u w:val="single"/>
                </w:rPr>
                <w:t>na jedro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w:t>
      </w:r>
    </w:p>
    <w:p w:rsidR="00B171D0" w:rsidRDefault="007D0A28">
      <w:pPr>
        <w:pStyle w:val="ProductList-Body"/>
      </w:pPr>
      <w:r>
        <w:t>beleženje poteklega časa samo za obdelavo plačilnih list, beleženje izdatkov izključno za povračilo stroškov, upravljanje osebnih podatkov, ustvarjanje zahtev in upravljanje proračunov v povezavi s temi dejavnostmi</w:t>
      </w:r>
    </w:p>
    <w:tbl>
      <w:tblPr>
        <w:tblStyle w:val="PURTable"/>
        <w:tblW w:w="0" w:type="dxa"/>
        <w:tblLook w:val="04A0" w:firstRow="1" w:lastRow="0" w:firstColumn="1" w:lastColumn="0" w:noHBand="0" w:noVBand="1"/>
      </w:tblPr>
      <w:tblGrid>
        <w:gridCol w:w="3558"/>
        <w:gridCol w:w="3627"/>
        <w:gridCol w:w="3605"/>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Samopostrežna licenca CAL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Microsoft Dynamics AX Self Serve (uporabniška licenca SL)</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B171D0" w:rsidRDefault="007D0A28">
            <w:pPr>
              <w:pStyle w:val="ProductList-TableBody"/>
            </w:pPr>
            <w:r>
              <w:t>Microsoft Dynamics AX Enterprise (uporabniška licenca SL)</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t>Microsoft Dynamics AX Device (licenca SL za napravo)</w:t>
            </w:r>
          </w:p>
        </w:tc>
        <w:tc>
          <w:tcPr>
            <w:tcW w:w="40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SubClauseHeading"/>
        <w:outlineLvl w:val="5"/>
      </w:pPr>
      <w:r>
        <w:t>3.1.1 Dodatne funkcije, povezane z licenco Microsoft Dynamics AX 2012 R3 Task CAL</w:t>
      </w:r>
    </w:p>
    <w:p w:rsidR="00B171D0" w:rsidRDefault="007D0A28">
      <w:pPr>
        <w:pStyle w:val="ProductList-BodyIndented"/>
      </w:pPr>
      <w:r>
        <w:t>beleženje in odobritev vseh vrst časa in stroškov, odobritev računov, odobritev vseh transakcij, povezanih s samopostrežbo, in uporaba naprave na prodajnem mestu ali skladiščne naprave in upravljanje naprave vodje trgovine</w:t>
      </w:r>
    </w:p>
    <w:tbl>
      <w:tblPr>
        <w:tblStyle w:val="PURTable0"/>
        <w:tblW w:w="0" w:type="dxa"/>
        <w:tblLook w:val="04A0" w:firstRow="1" w:lastRow="0" w:firstColumn="1" w:lastColumn="0" w:noHBand="0" w:noVBand="1"/>
      </w:tblPr>
      <w:tblGrid>
        <w:gridCol w:w="3442"/>
        <w:gridCol w:w="3494"/>
        <w:gridCol w:w="34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Microsoft Dynamics AX 2012 R3 Task Additive CAL</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t>Microsoft Dynamics AX Task (uporabniška licenca SL)</w:t>
            </w:r>
          </w:p>
        </w:tc>
        <w:tc>
          <w:tcPr>
            <w:tcW w:w="4040" w:type="dxa"/>
            <w:tcBorders>
              <w:top w:val="single" w:sz="4" w:space="0" w:color="000000"/>
              <w:left w:val="none" w:sz="4" w:space="0" w:color="000000"/>
              <w:bottom w:val="single" w:sz="4" w:space="0" w:color="000000"/>
              <w:right w:val="single" w:sz="4" w:space="0" w:color="000000"/>
            </w:tcBorders>
          </w:tcPr>
          <w:p w:rsidR="00B171D0" w:rsidRDefault="007D0A28">
            <w:pPr>
              <w:pStyle w:val="ProductList-TableBody"/>
            </w:pPr>
            <w:r>
              <w:t>Microsoft Dynamics AX Enterprise (uporabniška licenca SL)</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t>Microsoft Dynamics AX Device (licenca SL za napravo)</w:t>
            </w:r>
          </w:p>
        </w:tc>
        <w:tc>
          <w:tcPr>
            <w:tcW w:w="40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SubClauseHeading"/>
        <w:outlineLvl w:val="5"/>
      </w:pPr>
      <w:r>
        <w:t>3.1.2 Dodatne funkcije, povezane z licenco Microsoft Dynamics AX 2012 R3 Functional CAL</w:t>
      </w:r>
    </w:p>
    <w:p w:rsidR="00B171D0" w:rsidRDefault="007D0A28">
      <w:pPr>
        <w:pStyle w:val="ProductList-BodyIndented"/>
      </w:pPr>
      <w:r>
        <w:t>uporaba vzpostavljenih operativnih ciklov in postopkov poslovanja, ki jih ponuja programska oprema, ustvarjanje in posodabljanje (i) zahtev za pozicije ali (ii) glavnih podatkovnih zapisov, ki se nanašajo na prosilce, zaposlene, stranke, dobavitelje ali kataloge delov, upravljanje naprave vodje trgovine ter odobritev vseh transakcij, povezanih z opravili in samopostrežbo</w:t>
      </w:r>
    </w:p>
    <w:tbl>
      <w:tblPr>
        <w:tblStyle w:val="PURTable0"/>
        <w:tblW w:w="0" w:type="dxa"/>
        <w:tblLook w:val="04A0" w:firstRow="1" w:lastRow="0" w:firstColumn="1" w:lastColumn="0" w:noHBand="0" w:noVBand="1"/>
      </w:tblPr>
      <w:tblGrid>
        <w:gridCol w:w="3453"/>
        <w:gridCol w:w="3503"/>
        <w:gridCol w:w="347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Microsoft Dynamics AX 2012 R3 Functional Additive CAL</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SubClauseHeading"/>
        <w:outlineLvl w:val="5"/>
      </w:pPr>
      <w:r>
        <w:t>3.1.3 Dodatne funkcije, povezane z licenco Microsoft Dynamics AX 2012 R3 Enterprise CAL</w:t>
      </w:r>
    </w:p>
    <w:p w:rsidR="00B171D0" w:rsidRDefault="007D0A28">
      <w:pPr>
        <w:pStyle w:val="ProductList-BodyIndented"/>
      </w:pPr>
      <w:r>
        <w:t>neomejen dostop do vseh funkcij v strežniški programski opremi za celotno rešitev za upravljanje sredstev v poslovnem okolju</w:t>
      </w:r>
    </w:p>
    <w:tbl>
      <w:tblPr>
        <w:tblStyle w:val="PURTable0"/>
        <w:tblW w:w="0" w:type="dxa"/>
        <w:tblLook w:val="04A0" w:firstRow="1" w:lastRow="0" w:firstColumn="1" w:lastColumn="0" w:noHBand="0" w:noVBand="1"/>
      </w:tblPr>
      <w:tblGrid>
        <w:gridCol w:w="3454"/>
        <w:gridCol w:w="3503"/>
        <w:gridCol w:w="3473"/>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Microsoft Dynamics AX 2012 R3 Enterprise Additive CAL</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t>Microsoft Dynamics AX Enterprise (uporabniška licenca SL)</w:t>
            </w:r>
          </w:p>
        </w:tc>
        <w:tc>
          <w:tcPr>
            <w:tcW w:w="40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ClauseHeading"/>
        <w:outlineLvl w:val="4"/>
      </w:pPr>
      <w:r>
        <w:t>3.2 Pravica do spreminjanja</w:t>
      </w:r>
    </w:p>
    <w:p w:rsidR="00B171D0" w:rsidRDefault="007D0A28">
      <w:pPr>
        <w:pStyle w:val="ProductList-Body"/>
      </w:pPr>
      <w: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p>
    <w:p w:rsidR="00B171D0" w:rsidRDefault="00B171D0">
      <w:pPr>
        <w:pStyle w:val="ProductList-Body"/>
      </w:pPr>
    </w:p>
    <w:p w:rsidR="00B171D0" w:rsidRDefault="007D0A28">
      <w:pPr>
        <w:pStyle w:val="ProductList-ClauseHeading"/>
        <w:outlineLvl w:val="4"/>
      </w:pPr>
      <w:r>
        <w:t>3.3 Dynamics AX Standard Commerce Server Core – faktor jeder</w:t>
      </w:r>
    </w:p>
    <w:p w:rsidR="00B171D0" w:rsidRDefault="007D0A28">
      <w:pPr>
        <w:pStyle w:val="ProductList-Body"/>
      </w:pPr>
      <w:r>
        <w:t xml:space="preserve">Omejitev najmanjšega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ne velja za Dynamics AX Standard Commerce Server Core. Število potrebnih licenc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pomnoženem z upoštevnim faktorjem jeder, navedenim na strani </w:t>
      </w:r>
      <w:hyperlink r:id="rId44">
        <w:r>
          <w:rPr>
            <w:color w:val="00467F"/>
            <w:u w:val="single"/>
          </w:rPr>
          <w:t>http://go.microsoft.com/fwlink/?LinkID=229882</w:t>
        </w:r>
      </w:hyperlink>
      <w:r>
        <w:t>.</w:t>
      </w:r>
    </w:p>
    <w:p w:rsidR="00B171D0" w:rsidRDefault="00B171D0">
      <w:pPr>
        <w:pStyle w:val="ProductList-Body"/>
      </w:pPr>
    </w:p>
    <w:p w:rsidR="00B171D0" w:rsidRDefault="007D0A28">
      <w:pPr>
        <w:pStyle w:val="ProductList-ClauseHeading"/>
        <w:outlineLvl w:val="4"/>
      </w:pPr>
      <w:r>
        <w:t>3.4 Dodatna programska oprema</w:t>
      </w:r>
    </w:p>
    <w:tbl>
      <w:tblPr>
        <w:tblStyle w:val="PURTable"/>
        <w:tblW w:w="0" w:type="dxa"/>
        <w:tblLook w:val="04A0" w:firstRow="1" w:lastRow="0" w:firstColumn="1" w:lastColumn="0" w:noHBand="0" w:noVBand="1"/>
      </w:tblPr>
      <w:tblGrid>
        <w:gridCol w:w="3644"/>
        <w:gridCol w:w="3613"/>
        <w:gridCol w:w="3533"/>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Management Reporter Designer Client Software za strežnik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635"/>
        <w:gridCol w:w="3571"/>
        <w:gridCol w:w="358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(samo licence za strežnik in za jedro)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5">
              <w:r>
                <w:rPr>
                  <w:color w:val="00467F"/>
                  <w:u w:val="single"/>
                </w:rPr>
                <w:t>Seznam izdelkov –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4.1 Lokalizacija in posodobitve</w:t>
      </w:r>
    </w:p>
    <w:p w:rsidR="00B171D0" w:rsidRDefault="007D0A28">
      <w:pPr>
        <w:pStyle w:val="ProductList-Body"/>
      </w:pPr>
      <w:r>
        <w:t xml:space="preserve">Stranka je upravičena do prejema in uporabe posodobitev, povezanih z vladnimi davčnimi in regulatornimi zahtevami,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pod pogojem, da ima aktivno kritje v okviru programa SA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73" w:name="_Sec610"/>
      <w:r>
        <w:t>Microsoft Dynamics CRM</w:t>
      </w:r>
      <w:bookmarkEnd w:id="73"/>
      <w:r>
        <w:fldChar w:fldCharType="begin"/>
      </w:r>
      <w:r>
        <w:instrText xml:space="preserve"> TC "</w:instrText>
      </w:r>
      <w:bookmarkStart w:id="74" w:name="_Toc452113237"/>
      <w:r>
        <w:instrText>Microsoft Dynamics CRM</w:instrText>
      </w:r>
      <w:bookmarkEnd w:id="74"/>
      <w:r>
        <w:instrText>" \l 3</w:instrText>
      </w:r>
      <w:r>
        <w:fldChar w:fldCharType="end"/>
      </w:r>
    </w:p>
    <w:p w:rsidR="00B171D0" w:rsidRDefault="007D0A28">
      <w:pPr>
        <w:pStyle w:val="ProductList-Offering1SubSection"/>
        <w:outlineLvl w:val="3"/>
      </w:pPr>
      <w:bookmarkStart w:id="75" w:name="_Sec679"/>
      <w:r>
        <w:t>1. Razpoložljivost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2016 Essentials CAL</w:t>
            </w:r>
            <w:r>
              <w:fldChar w:fldCharType="begin"/>
            </w:r>
            <w:r>
              <w:instrText xml:space="preserve"> XE "Microsoft Dynamics CRM 2016 Essentials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Microsoft Dynamics CRM 2016 Basic CAL </w:t>
            </w:r>
            <w:r>
              <w:fldChar w:fldCharType="begin"/>
            </w:r>
            <w:r>
              <w:instrText xml:space="preserve"> XE "Microsoft Dynamics CRM 2016 Basic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Dodatna licenca CAL za Microsoft Dynamics CRM 2016 Basic</w:t>
            </w:r>
            <w:r>
              <w:fldChar w:fldCharType="begin"/>
            </w:r>
            <w:r>
              <w:instrText xml:space="preserve"> XE "Dodatna licenca CAL za Microsoft Dynamics CRM 2016 Basic" </w:instrText>
            </w:r>
            <w:r>
              <w:fldChar w:fldCharType="end"/>
            </w:r>
            <w:r>
              <w:t xml:space="preserve"> (za uporabnika in naprave)</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76" w:name="_Sec735"/>
      <w:r>
        <w:t>2. Pogoji za izdelek</w:t>
      </w:r>
      <w:bookmarkEnd w:id="76"/>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77" w:name="_Sec790"/>
      <w:r>
        <w:t>3. Pravice za uporabo</w:t>
      </w:r>
      <w:bookmarkEnd w:id="77"/>
    </w:p>
    <w:tbl>
      <w:tblPr>
        <w:tblStyle w:val="PURTable"/>
        <w:tblW w:w="0" w:type="dxa"/>
        <w:tblLook w:val="04A0" w:firstRow="1" w:lastRow="0" w:firstColumn="1" w:lastColumn="0" w:noHBand="0" w:noVBand="1"/>
      </w:tblPr>
      <w:tblGrid>
        <w:gridCol w:w="3574"/>
        <w:gridCol w:w="3653"/>
        <w:gridCol w:w="3563"/>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5">
              <w:r>
                <w:rPr>
                  <w:color w:val="00467F"/>
                  <w:u w:val="single"/>
                </w:rPr>
                <w:t>posebni strežnik</w:t>
              </w:r>
            </w:hyperlink>
            <w:r>
              <w:t xml:space="preserve"> – samo strežnik delovne skupine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razen pogodbenikov ali posrednikov/agentov stranke ali njenih lastniško povezanih podjetij; licence CAL so potrebne za dostop prek odjemalcev Microsoft Dynamics CRM 2015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w:t>
      </w:r>
    </w:p>
    <w:p w:rsidR="00B171D0" w:rsidRDefault="007D0A28">
      <w:pPr>
        <w:pStyle w:val="ProductList-Body"/>
      </w:pPr>
      <w:r>
        <w:t>Pravice za poln dostop: dejavnosti, beležke, entitete po meri, računi, stiki</w:t>
      </w:r>
    </w:p>
    <w:tbl>
      <w:tblPr>
        <w:tblStyle w:val="PURTable"/>
        <w:tblW w:w="0" w:type="dxa"/>
        <w:tblLook w:val="04A0" w:firstRow="1" w:lastRow="0" w:firstColumn="1" w:lastColumn="0" w:noHBand="0" w:noVBand="1"/>
      </w:tblPr>
      <w:tblGrid>
        <w:gridCol w:w="3566"/>
        <w:gridCol w:w="3612"/>
        <w:gridCol w:w="361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Osnovna licenca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Microsoft Dynamics CRM Online Essential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Microsoft Dynamics CRM Online Basic (uporabniška licenca SL)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Microsoft Dynamics CRM Online Professional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SubClauseHeading"/>
        <w:outlineLvl w:val="5"/>
      </w:pPr>
      <w:r>
        <w:t>3.1.1 Dodatne funkcije, povezane z licenco Microsoft Dynamics CRM 2016 Basic Use Additive CAL</w:t>
      </w:r>
    </w:p>
    <w:p w:rsidR="00B171D0" w:rsidRDefault="007D0A28">
      <w:pPr>
        <w:pStyle w:val="ProductList-BodyIndented"/>
      </w:pPr>
      <w:r>
        <w:t>Pravice do polnega dostopa do primerov, potencialnih strank, uporabniških poročil, nadzornih plošč in grafikonov. Pravice do dostopa samo za branje/omejenega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in izvajanja potekov dela.</w:t>
      </w:r>
    </w:p>
    <w:tbl>
      <w:tblPr>
        <w:tblStyle w:val="PURTable0"/>
        <w:tblW w:w="0" w:type="dxa"/>
        <w:tblLook w:val="04A0" w:firstRow="1" w:lastRow="0" w:firstColumn="1" w:lastColumn="0" w:noHBand="0" w:noVBand="1"/>
      </w:tblPr>
      <w:tblGrid>
        <w:gridCol w:w="3442"/>
        <w:gridCol w:w="3494"/>
        <w:gridCol w:w="34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Microsoft Dynamics CRM Online Basic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Microsoft Dynamics CRM Online Professional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Microsoft Dynamics CRM Online Enterprise (uporabniška licenca SL)</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SubClauseHeading"/>
        <w:outlineLvl w:val="5"/>
      </w:pPr>
      <w:r>
        <w:t>3.1.2 Dodatne funkcije, povezane z licenco Microsoft Dynamics CRM 2016 Professional Use Additive CAL</w:t>
      </w:r>
    </w:p>
    <w:p w:rsidR="00B171D0" w:rsidRDefault="007D0A28">
      <w:pPr>
        <w:pStyle w:val="ProductList-BodyIndented"/>
      </w:pPr>
      <w:r>
        <w:t>Pravice do polnega dostopa do sistemskih poročil, sistemskih grafikonov, sistemskih nadzornih plošč, podatkov programov CRM, storitev, virov, delovnih ur, objekta, opreme, člankov, prodajnih akcij, hitrih akcij, trženjskih seznamov, cenikov, seznamov izdelkov, priložnosti, ciljev, pogodb, ponudb, naročil, računov, konkurentov, izvajanja potekov dela, ustvarjanja potekov dela, množičnega uvoza podatkov in prilagajanja v poljubni entiteti.</w:t>
      </w:r>
    </w:p>
    <w:tbl>
      <w:tblPr>
        <w:tblStyle w:val="PURTable0"/>
        <w:tblW w:w="0" w:type="dxa"/>
        <w:tblLook w:val="04A0" w:firstRow="1" w:lastRow="0" w:firstColumn="1" w:lastColumn="0" w:noHBand="0" w:noVBand="1"/>
      </w:tblPr>
      <w:tblGrid>
        <w:gridCol w:w="3446"/>
        <w:gridCol w:w="3487"/>
        <w:gridCol w:w="349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Microsoft Dynamics CRM Online Professional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Online Enterprise (uporabniška licenca SL)</w:t>
            </w:r>
          </w:p>
        </w:tc>
      </w:tr>
    </w:tbl>
    <w:p w:rsidR="00B171D0" w:rsidRDefault="00B171D0">
      <w:pPr>
        <w:pStyle w:val="ProductList-BodyIndented"/>
      </w:pPr>
    </w:p>
    <w:p w:rsidR="00B171D0" w:rsidRDefault="007D0A28">
      <w:pPr>
        <w:pStyle w:val="ProductList-ClauseHeading"/>
        <w:outlineLvl w:val="4"/>
      </w:pPr>
      <w:r>
        <w:t>3.2 Yammer</w:t>
      </w:r>
    </w:p>
    <w:p w:rsidR="00B171D0" w:rsidRDefault="007D0A28">
      <w:pPr>
        <w:pStyle w:val="ProductList-Body"/>
      </w:pPr>
      <w:r>
        <w:t>Programska oprema, ki povezuje Microsoft Dynamics CRM s storitvijo Yammer</w:t>
      </w:r>
      <w:r>
        <w:fldChar w:fldCharType="begin"/>
      </w:r>
      <w:r>
        <w:instrText xml:space="preserve"> XE "Yammer" </w:instrText>
      </w:r>
      <w:r>
        <w:fldChar w:fldCharType="end"/>
      </w:r>
      <w:r>
        <w:t>, bo omogočala skupno rabo nekaterih podatkov iz storitve Yammer s spletnimi storitvami. Za strankino uporabo storitve Yammer veljajo pogoji za spletne storitve.</w:t>
      </w:r>
    </w:p>
    <w:p w:rsidR="00B171D0" w:rsidRDefault="00B171D0">
      <w:pPr>
        <w:pStyle w:val="ProductList-Body"/>
      </w:pPr>
    </w:p>
    <w:p w:rsidR="00B171D0" w:rsidRDefault="007D0A28">
      <w:pPr>
        <w:pStyle w:val="ProductList-ClauseHeading"/>
        <w:outlineLvl w:val="4"/>
      </w:pPr>
      <w:r>
        <w:t>3.3 Pravice do preklopa na rezervni primerek</w:t>
      </w:r>
    </w:p>
    <w:p w:rsidR="00B171D0" w:rsidRDefault="007D0A28">
      <w:pPr>
        <w:pStyle w:val="ProductList-Body"/>
      </w:pPr>
      <w:r>
        <w:t xml:space="preserve">V vsakem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stranka izvaja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primerke, ki se izvajajo,</w:t>
      </w:r>
      <w:r>
        <w:fldChar w:fldCharType="end"/>
      </w:r>
      <w:r>
        <w:t xml:space="preserve"> strežniške programske opreme, lahko za začasno podporo uporablja enako število pasivnih primerkov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Stranka lahko pasivne rezervne primerke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ni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w:t>
      </w:r>
      <w:r>
        <w:fldChar w:fldCharType="end"/>
      </w:r>
      <w:r>
        <w:t>.</w:t>
      </w:r>
    </w:p>
    <w:p w:rsidR="00B171D0" w:rsidRDefault="00B171D0">
      <w:pPr>
        <w:pStyle w:val="ProductList-Body"/>
      </w:pPr>
    </w:p>
    <w:p w:rsidR="00B171D0" w:rsidRDefault="007D0A28">
      <w:pPr>
        <w:pStyle w:val="ProductList-ClauseHeading"/>
        <w:outlineLvl w:val="4"/>
      </w:pPr>
      <w:r>
        <w:t>3.4 Dodatna programska oprema</w:t>
      </w:r>
    </w:p>
    <w:tbl>
      <w:tblPr>
        <w:tblStyle w:val="PURTable"/>
        <w:tblW w:w="0" w:type="dxa"/>
        <w:tblLook w:val="04A0" w:firstRow="1" w:lastRow="0" w:firstColumn="1" w:lastColumn="0" w:noHBand="0" w:noVBand="1"/>
      </w:tblPr>
      <w:tblGrid>
        <w:gridCol w:w="3615"/>
        <w:gridCol w:w="3592"/>
        <w:gridCol w:w="3583"/>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Microsoft Dynamics CRM 2016 Microsoft Office Outlook</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Reporting Extensions za Microsoft Dynamics CRM 2016</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Marketing Connector for Microsoft Dynamics CRM (ne Workgroup Server)</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35"/>
        <w:gridCol w:w="3572"/>
        <w:gridCol w:w="3583"/>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november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4.1 Microsoft Dynamics CRM 2016 Professional Additive CAL – enotno središče za storitve</w:t>
      </w:r>
    </w:p>
    <w:p w:rsidR="00B171D0" w:rsidRDefault="007D0A28">
      <w:pPr>
        <w:pStyle w:val="ProductList-Body"/>
      </w:pPr>
      <w:r>
        <w:t xml:space="preserve">Stranka lahko za vsako licenco Microsoft Dynamics CRM 2016 Professional Additive CAL, za katero ima kritje v okviru programa SA, namesti in uporablja enotno središče za storitve (Unified Service Desk oz. USD)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171D0" w:rsidRDefault="00B171D0">
      <w:pPr>
        <w:pStyle w:val="ProductList-Body"/>
      </w:pPr>
    </w:p>
    <w:p w:rsidR="00B171D0" w:rsidRDefault="007D0A28">
      <w:pPr>
        <w:pStyle w:val="ProductList-ClauseHeading"/>
        <w:outlineLvl w:val="4"/>
      </w:pPr>
      <w:r>
        <w:t>4.2 Microsoft Dynamics CustomerSource</w:t>
      </w:r>
    </w:p>
    <w:p w:rsidR="00B171D0" w:rsidRDefault="007D0A28">
      <w:pPr>
        <w:pStyle w:val="ProductList-Body"/>
      </w:pPr>
      <w:r>
        <w:t xml:space="preserve">Stranke z izdelkom Microsoft Dynamics in aktivnim kritjem SA ali spletno naročnino bodo imele dostop do izdelka CustomerSource. </w:t>
      </w:r>
    </w:p>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13238"/>
      <w:r>
        <w:instrText>Microsoft Identity Manager</w:instrText>
      </w:r>
      <w:bookmarkEnd w:id="80"/>
      <w:r>
        <w:instrText>" \l 2</w:instrText>
      </w:r>
      <w:r>
        <w:fldChar w:fldCharType="end"/>
      </w:r>
    </w:p>
    <w:p w:rsidR="00B171D0" w:rsidRDefault="007D0A28">
      <w:pPr>
        <w:pStyle w:val="ProductList-Offering1SubSection"/>
        <w:outlineLvl w:val="2"/>
      </w:pPr>
      <w:bookmarkStart w:id="81" w:name="_Sec677"/>
      <w:r>
        <w:t>1. Razpoložljivost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BFBFBF"/>
              <w:bottom w:val="dashed" w:sz="4" w:space="0" w:color="BFBFBF"/>
              <w:right w:val="none" w:sz="4" w:space="0" w:color="6E6E6E"/>
            </w:tcBorders>
          </w:tcPr>
          <w:p w:rsidR="00B171D0" w:rsidRDefault="007D0A28">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BFBFBF"/>
              <w:bottom w:val="none" w:sz="4" w:space="0" w:color="BFBFBF"/>
              <w:right w:val="none" w:sz="4" w:space="0" w:color="6E6E6E"/>
            </w:tcBorders>
          </w:tcPr>
          <w:p w:rsidR="00B171D0" w:rsidRDefault="007D0A2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2"/>
      </w:pPr>
      <w:bookmarkStart w:id="82" w:name="_Sec733"/>
      <w:r>
        <w:t>2. Pogoji za izdelek</w:t>
      </w:r>
      <w:bookmarkEnd w:id="82"/>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2"/>
      </w:pPr>
      <w:bookmarkStart w:id="83" w:name="_Sec788"/>
      <w:r>
        <w:t>3. Pravice za uporabo</w:t>
      </w:r>
      <w:bookmarkEnd w:id="83"/>
    </w:p>
    <w:tbl>
      <w:tblPr>
        <w:tblStyle w:val="PURTable"/>
        <w:tblW w:w="0" w:type="dxa"/>
        <w:tblLook w:val="04A0" w:firstRow="1" w:lastRow="0" w:firstColumn="1" w:lastColumn="0" w:noHBand="0" w:noVBand="1"/>
      </w:tblPr>
      <w:tblGrid>
        <w:gridCol w:w="3594"/>
        <w:gridCol w:w="3604"/>
        <w:gridCol w:w="359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171D0" w:rsidRDefault="00B171D0">
            <w:pPr>
              <w:pStyle w:val="ProductList-TableBody"/>
            </w:pPr>
          </w:p>
        </w:tc>
      </w:tr>
    </w:tbl>
    <w:p w:rsidR="00B171D0" w:rsidRDefault="007D0A28">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85" w:name="_Sec611"/>
      <w:r>
        <w:t>Programi Office</w:t>
      </w:r>
      <w:bookmarkEnd w:id="85"/>
      <w:r>
        <w:fldChar w:fldCharType="begin"/>
      </w:r>
      <w:r>
        <w:instrText xml:space="preserve"> TC "</w:instrText>
      </w:r>
      <w:bookmarkStart w:id="86" w:name="_Toc452113239"/>
      <w:r>
        <w:instrText>Programi Office</w:instrText>
      </w:r>
      <w:bookmarkEnd w:id="86"/>
      <w:r>
        <w:instrText>" \l 2</w:instrText>
      </w:r>
      <w:r>
        <w:fldChar w:fldCharType="end"/>
      </w:r>
    </w:p>
    <w:p w:rsidR="00B171D0" w:rsidRDefault="007D0A28">
      <w:pPr>
        <w:pStyle w:val="ProductList-Offering2HeadingNoBorder"/>
        <w:outlineLvl w:val="2"/>
      </w:pPr>
      <w:bookmarkStart w:id="87" w:name="_Sec636"/>
      <w:r>
        <w:t>Namizni programi Office</w:t>
      </w:r>
      <w:bookmarkEnd w:id="87"/>
      <w:r>
        <w:fldChar w:fldCharType="begin"/>
      </w:r>
      <w:r>
        <w:instrText xml:space="preserve"> TC "</w:instrText>
      </w:r>
      <w:bookmarkStart w:id="88" w:name="_Toc452113240"/>
      <w:r>
        <w:instrText>Namizni programi Office</w:instrText>
      </w:r>
      <w:bookmarkEnd w:id="88"/>
      <w:r>
        <w:instrText>" \l 3</w:instrText>
      </w:r>
      <w:r>
        <w:fldChar w:fldCharType="end"/>
      </w:r>
    </w:p>
    <w:p w:rsidR="00B171D0" w:rsidRDefault="007D0A28">
      <w:pPr>
        <w:pStyle w:val="ProductList-Offering1SubSection"/>
        <w:outlineLvl w:val="3"/>
      </w:pPr>
      <w:bookmarkStart w:id="89" w:name="_Sec681"/>
      <w:r>
        <w:t>1. Razpoložljivost programa</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000000"/>
              <w:bottom w:val="dashed" w:sz="4" w:space="0" w:color="BFBFBF"/>
              <w:right w:val="single" w:sz="6" w:space="0" w:color="FFFFFF"/>
            </w:tcBorders>
          </w:tcPr>
          <w:p w:rsidR="00B171D0" w:rsidRDefault="007D0A2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dashed" w:sz="4" w:space="0" w:color="BFBFBF"/>
              <w:right w:val="single" w:sz="6" w:space="0" w:color="FFFFFF"/>
            </w:tcBorders>
          </w:tcPr>
          <w:p w:rsidR="00B171D0" w:rsidRDefault="007D0A28">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71D0" w:rsidRDefault="00B171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000000"/>
              <w:bottom w:val="none" w:sz="4" w:space="0" w:color="BFBFBF"/>
              <w:right w:val="single" w:sz="6" w:space="0" w:color="FFFFFF"/>
            </w:tcBorders>
          </w:tcPr>
          <w:p w:rsidR="00B171D0" w:rsidRDefault="007D0A28">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171D0" w:rsidRDefault="007D0A2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171D0" w:rsidRDefault="00B171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90" w:name="_Sec736"/>
      <w:r>
        <w:t>2. Pogoji za izdelek</w:t>
      </w:r>
      <w:bookmarkEnd w:id="90"/>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Project Professional 2016</w:t>
      </w:r>
    </w:p>
    <w:p w:rsidR="00B171D0" w:rsidRDefault="007D0A28">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B171D0" w:rsidRDefault="00B171D0">
      <w:pPr>
        <w:pStyle w:val="ProductList-Body"/>
      </w:pPr>
    </w:p>
    <w:p w:rsidR="00B171D0" w:rsidRDefault="007D0A28">
      <w:pPr>
        <w:pStyle w:val="ProductList-ClauseHeading"/>
        <w:outlineLvl w:val="4"/>
      </w:pPr>
      <w:r>
        <w:t>2.2 Delo od doma</w:t>
      </w:r>
    </w:p>
    <w:p w:rsidR="00B171D0" w:rsidRDefault="007D0A28">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B171D0" w:rsidRDefault="00B171D0">
      <w:pPr>
        <w:pStyle w:val="ProductList-Body"/>
      </w:pPr>
    </w:p>
    <w:p w:rsidR="00B171D0" w:rsidRDefault="007D0A28">
      <w:pPr>
        <w:pStyle w:val="ProductList-ClauseHeading"/>
        <w:outlineLvl w:val="4"/>
      </w:pPr>
      <w:r>
        <w:t>2.3 Neodvisno od platforme</w:t>
      </w:r>
    </w:p>
    <w:p w:rsidR="00B171D0" w:rsidRDefault="007D0A28">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B171D0" w:rsidRDefault="00B171D0">
      <w:pPr>
        <w:pStyle w:val="ProductList-Body"/>
      </w:pPr>
    </w:p>
    <w:p w:rsidR="00B171D0" w:rsidRDefault="007D0A28">
      <w:pPr>
        <w:pStyle w:val="ProductList-ClauseHeading"/>
        <w:outlineLvl w:val="4"/>
      </w:pPr>
      <w:r>
        <w:t>2.4 Nadomestne različice</w:t>
      </w:r>
    </w:p>
    <w:p w:rsidR="00B171D0" w:rsidRDefault="007D0A28">
      <w:pPr>
        <w:pStyle w:val="ProductList-Body"/>
      </w:pPr>
      <w:r>
        <w:t>Skype za podjetja 2016 je naslednja različica programske opreme Lync 2013.</w:t>
      </w:r>
    </w:p>
    <w:p w:rsidR="00B171D0" w:rsidRDefault="00B171D0">
      <w:pPr>
        <w:pStyle w:val="ProductList-Body"/>
      </w:pPr>
    </w:p>
    <w:p w:rsidR="00B171D0" w:rsidRDefault="007D0A28">
      <w:pPr>
        <w:pStyle w:val="ProductList-ClauseHeading"/>
        <w:outlineLvl w:val="4"/>
      </w:pPr>
      <w:r>
        <w:t>2.5 Office Online Server</w:t>
      </w:r>
    </w:p>
    <w:p w:rsidR="00B171D0" w:rsidRDefault="007D0A28">
      <w:pPr>
        <w:pStyle w:val="ProductList-Body"/>
      </w:pPr>
      <w:r>
        <w:t xml:space="preserve">Stranke, ki med 1. majem in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B171D0" w:rsidRDefault="007D0A28">
      <w:pPr>
        <w:pStyle w:val="ProductList-Offering1SubSection"/>
        <w:outlineLvl w:val="3"/>
      </w:pPr>
      <w:bookmarkStart w:id="91" w:name="_Sec791"/>
      <w:r>
        <w:t>3. Pravice za uporabo</w:t>
      </w:r>
      <w:bookmarkEnd w:id="91"/>
    </w:p>
    <w:tbl>
      <w:tblPr>
        <w:tblStyle w:val="PURTable"/>
        <w:tblW w:w="0" w:type="dxa"/>
        <w:tblLook w:val="04A0" w:firstRow="1" w:lastRow="0" w:firstColumn="1" w:lastColumn="0" w:noHBand="0" w:noVBand="1"/>
      </w:tblPr>
      <w:tblGrid>
        <w:gridCol w:w="3604"/>
        <w:gridCol w:w="3599"/>
        <w:gridCol w:w="358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Pravice do komercialne uporabe zbirke Office Home &amp; Student 2013 RT</w:t>
      </w:r>
    </w:p>
    <w:p w:rsidR="00B171D0" w:rsidRDefault="007D0A28">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B171D0" w:rsidRDefault="00B171D0">
      <w:pPr>
        <w:pStyle w:val="ProductList-Body"/>
      </w:pPr>
    </w:p>
    <w:p w:rsidR="00B171D0" w:rsidRDefault="007D0A28">
      <w:pPr>
        <w:pStyle w:val="ProductList-ClauseHeading"/>
        <w:outlineLvl w:val="4"/>
      </w:pPr>
      <w:r>
        <w:t>3.2 Office Professional Plus 2016 in Office Standard 2016 – komercialna uporaba zbirke Office Home &amp; Student 2013 RT</w:t>
      </w:r>
    </w:p>
    <w:p w:rsidR="00B171D0" w:rsidRDefault="007D0A28">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B171D0" w:rsidRDefault="007D0A28">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4.1 Project Professional 2016</w:t>
      </w:r>
    </w:p>
    <w:p w:rsidR="00B171D0" w:rsidRDefault="007D0A28">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93" w:name="_Sec680"/>
      <w:r>
        <w:t>Office for Mac</w:t>
      </w:r>
      <w:bookmarkEnd w:id="93"/>
      <w:r>
        <w:fldChar w:fldCharType="begin"/>
      </w:r>
      <w:r>
        <w:instrText xml:space="preserve"> TC "</w:instrText>
      </w:r>
      <w:bookmarkStart w:id="94" w:name="_Toc452113241"/>
      <w:r>
        <w:instrText>Office for Mac</w:instrText>
      </w:r>
      <w:bookmarkEnd w:id="94"/>
      <w:r>
        <w:instrText>" \l 3</w:instrText>
      </w:r>
      <w:r>
        <w:fldChar w:fldCharType="end"/>
      </w:r>
    </w:p>
    <w:p w:rsidR="00B171D0" w:rsidRDefault="007D0A28">
      <w:pPr>
        <w:pStyle w:val="ProductList-Offering1SubSection"/>
        <w:outlineLvl w:val="3"/>
      </w:pPr>
      <w:bookmarkStart w:id="95" w:name="_Sec682"/>
      <w:r>
        <w:t>1. Razpoložljivost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96" w:name="_Sec737"/>
      <w:r>
        <w:t>2. Pogoji za izdelek</w:t>
      </w:r>
      <w:bookmarkEnd w:id="96"/>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Nadomestne različice</w:t>
      </w:r>
    </w:p>
    <w:p w:rsidR="00B171D0" w:rsidRDefault="007D0A28">
      <w:pPr>
        <w:pStyle w:val="ProductList-Body"/>
      </w:pPr>
      <w:r>
        <w:t>Outlook for Mac 2011 je različica programske opreme, ki je nadomestila Entourage for Mac 2008. Lync for Mac 2011 je različica programske opreme, ki je nadomestila Communicator for Mac 2011</w:t>
      </w:r>
      <w:r>
        <w:fldChar w:fldCharType="begin"/>
      </w:r>
      <w:r>
        <w:instrText xml:space="preserve"> XE "Communicator for Mac 2011" </w:instrText>
      </w:r>
      <w:r>
        <w:fldChar w:fldCharType="end"/>
      </w:r>
      <w:r>
        <w:t>.</w:t>
      </w:r>
    </w:p>
    <w:p w:rsidR="00B171D0" w:rsidRDefault="00B171D0">
      <w:pPr>
        <w:pStyle w:val="ProductList-Body"/>
      </w:pPr>
    </w:p>
    <w:p w:rsidR="00B171D0" w:rsidRDefault="007D0A28">
      <w:pPr>
        <w:pStyle w:val="ProductList-ClauseHeading"/>
        <w:outlineLvl w:val="4"/>
      </w:pPr>
      <w:r>
        <w:t>2.2 Delo od doma</w:t>
      </w:r>
    </w:p>
    <w:p w:rsidR="00B171D0" w:rsidRDefault="007D0A28">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B171D0" w:rsidRDefault="00B171D0">
      <w:pPr>
        <w:pStyle w:val="ProductList-Body"/>
      </w:pPr>
    </w:p>
    <w:p w:rsidR="00B171D0" w:rsidRDefault="007D0A28">
      <w:pPr>
        <w:pStyle w:val="ProductList-ClauseHeading"/>
        <w:outlineLvl w:val="4"/>
      </w:pPr>
      <w:r>
        <w:t>2.3 Neodvisno od platforme</w:t>
      </w:r>
    </w:p>
    <w:p w:rsidR="00B171D0" w:rsidRDefault="007D0A28">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B171D0" w:rsidRDefault="007D0A28">
      <w:pPr>
        <w:pStyle w:val="ProductList-Offering1SubSection"/>
        <w:outlineLvl w:val="3"/>
      </w:pPr>
      <w:bookmarkStart w:id="97" w:name="_Sec792"/>
      <w:r>
        <w:t>3. Pravice za uporabo</w:t>
      </w:r>
      <w:bookmarkEnd w:id="97"/>
    </w:p>
    <w:tbl>
      <w:tblPr>
        <w:tblStyle w:val="PURTable"/>
        <w:tblW w:w="0" w:type="dxa"/>
        <w:tblLook w:val="04A0" w:firstRow="1" w:lastRow="0" w:firstColumn="1" w:lastColumn="0" w:noHBand="0" w:noVBand="1"/>
      </w:tblPr>
      <w:tblGrid>
        <w:gridCol w:w="3594"/>
        <w:gridCol w:w="3604"/>
        <w:gridCol w:w="359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Komercialna uporaba zbirke Office Home &amp; Student 2013 RT</w:t>
      </w:r>
    </w:p>
    <w:p w:rsidR="00B171D0" w:rsidRDefault="007D0A28">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B171D0" w:rsidRDefault="007D0A28">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620"/>
        <w:gridCol w:w="3605"/>
        <w:gridCol w:w="3565"/>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99" w:name="_Sec612"/>
      <w:r>
        <w:t>Strežniki Office</w:t>
      </w:r>
      <w:bookmarkEnd w:id="99"/>
      <w:r>
        <w:fldChar w:fldCharType="begin"/>
      </w:r>
      <w:r>
        <w:instrText xml:space="preserve"> TC "</w:instrText>
      </w:r>
      <w:bookmarkStart w:id="100" w:name="_Toc452113242"/>
      <w:r>
        <w:instrText>Strežniki Office</w:instrText>
      </w:r>
      <w:bookmarkEnd w:id="100"/>
      <w:r>
        <w:instrText>" \l 2</w:instrText>
      </w:r>
      <w:r>
        <w:fldChar w:fldCharType="end"/>
      </w:r>
    </w:p>
    <w:p w:rsidR="00B171D0" w:rsidRDefault="007D0A28">
      <w:pPr>
        <w:pStyle w:val="ProductList-Offering2HeadingNoBorder"/>
        <w:outlineLvl w:val="2"/>
      </w:pPr>
      <w:bookmarkStart w:id="101" w:name="_Sec638"/>
      <w:r>
        <w:t>Exchange Server</w:t>
      </w:r>
      <w:bookmarkEnd w:id="101"/>
      <w:r>
        <w:fldChar w:fldCharType="begin"/>
      </w:r>
      <w:r>
        <w:instrText xml:space="preserve"> TC "</w:instrText>
      </w:r>
      <w:bookmarkStart w:id="102" w:name="_Toc452113243"/>
      <w:r>
        <w:instrText>Exchange Server</w:instrText>
      </w:r>
      <w:bookmarkEnd w:id="102"/>
      <w:r>
        <w:instrText>" \l 3</w:instrText>
      </w:r>
      <w:r>
        <w:fldChar w:fldCharType="end"/>
      </w:r>
    </w:p>
    <w:p w:rsidR="00B171D0" w:rsidRDefault="007D0A28">
      <w:pPr>
        <w:pStyle w:val="ProductList-Offering1SubSection"/>
        <w:outlineLvl w:val="3"/>
      </w:pPr>
      <w:bookmarkStart w:id="103" w:name="_Sec683"/>
      <w:r>
        <w:t>1. Razpoložljivost programa</w:t>
      </w:r>
      <w:bookmarkEnd w:id="103"/>
    </w:p>
    <w:tbl>
      <w:tblPr>
        <w:tblStyle w:val="PURTable"/>
        <w:tblW w:w="0" w:type="dxa"/>
        <w:tblLook w:val="04A0" w:firstRow="1" w:lastRow="0" w:firstColumn="1" w:lastColumn="0" w:noHBand="0" w:noVBand="1"/>
      </w:tblPr>
      <w:tblGrid>
        <w:gridCol w:w="4030"/>
        <w:gridCol w:w="615"/>
        <w:gridCol w:w="607"/>
        <w:gridCol w:w="611"/>
        <w:gridCol w:w="607"/>
        <w:gridCol w:w="607"/>
        <w:gridCol w:w="611"/>
        <w:gridCol w:w="615"/>
        <w:gridCol w:w="634"/>
        <w:gridCol w:w="619"/>
        <w:gridCol w:w="613"/>
        <w:gridCol w:w="615"/>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104" w:name="_Sec738"/>
      <w:r>
        <w:t>2. Pogoji za izdelek</w:t>
      </w:r>
      <w:bookmarkEnd w:id="104"/>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Standard</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105" w:name="_Sec793"/>
      <w:r>
        <w:t>3. Pravice za uporabo</w:t>
      </w:r>
      <w:bookmarkEnd w:id="105"/>
    </w:p>
    <w:tbl>
      <w:tblPr>
        <w:tblStyle w:val="PURTable"/>
        <w:tblW w:w="0" w:type="dxa"/>
        <w:tblLook w:val="04A0" w:firstRow="1" w:lastRow="0" w:firstColumn="1" w:lastColumn="0" w:noHBand="0" w:noVBand="1"/>
      </w:tblPr>
      <w:tblGrid>
        <w:gridCol w:w="3596"/>
        <w:gridCol w:w="3603"/>
        <w:gridCol w:w="359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71D0" w:rsidRDefault="007D0A2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Exchange Online – paket 1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Exchange Online – paket 1</w:t>
            </w:r>
            <w:r>
              <w:fldChar w:fldCharType="begin"/>
            </w:r>
            <w:r>
              <w:instrText xml:space="preserve"> XE "Exchange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Exchange Online – paket 2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Exchange Online – paket 2</w:t>
            </w:r>
            <w:r>
              <w:fldChar w:fldCharType="begin"/>
            </w:r>
            <w:r>
              <w:instrText xml:space="preserve"> XE "Exchange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Exchange Online – paket 2G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SubClauseHeading"/>
        <w:outlineLvl w:val="5"/>
      </w:pPr>
      <w:r>
        <w:t>3.1.1 Dodatne funkcije, povezane z licenco Exchange Enterprise CAL</w:t>
      </w:r>
    </w:p>
    <w:p w:rsidR="00B171D0" w:rsidRDefault="007D0A28">
      <w:pPr>
        <w:pStyle w:val="ProductList-BodyIndented"/>
      </w:pPr>
      <w:r>
        <w:t>Arhiv na mestu, hranjenja na mestu (nedoločena, na osnovi poizvedb in na časovni osnovi), dodatni pravilniki o mobilnosti,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2"/>
        <w:gridCol w:w="3494"/>
        <w:gridCol w:w="34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Exchange Online – paket 2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Exchange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Exchange Online – paket 2G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625"/>
        <w:gridCol w:w="3594"/>
        <w:gridCol w:w="357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4.1 Dodatni pogoji in določila za Exchange Enterprise CAL with Services 2016</w:t>
      </w:r>
    </w:p>
    <w:p w:rsidR="00B171D0" w:rsidRDefault="007D0A28">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0">
        <w:r>
          <w:rPr>
            <w:color w:val="00467F"/>
            <w:u w:val="single"/>
          </w:rPr>
          <w:t>http://go.microsoft.com/?linkid=9839207</w:t>
        </w:r>
      </w:hyperlink>
      <w:r>
        <w:t>.</w:t>
      </w:r>
    </w:p>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107" w:name="_Sec639"/>
      <w:r>
        <w:t>Project Server</w:t>
      </w:r>
      <w:bookmarkEnd w:id="107"/>
      <w:r>
        <w:fldChar w:fldCharType="begin"/>
      </w:r>
      <w:r>
        <w:instrText xml:space="preserve"> TC "</w:instrText>
      </w:r>
      <w:bookmarkStart w:id="108" w:name="_Toc452113244"/>
      <w:r>
        <w:instrText>Project Server</w:instrText>
      </w:r>
      <w:bookmarkEnd w:id="108"/>
      <w:r>
        <w:instrText>" \l 3</w:instrText>
      </w:r>
      <w:r>
        <w:fldChar w:fldCharType="end"/>
      </w:r>
    </w:p>
    <w:p w:rsidR="00B171D0" w:rsidRDefault="007D0A28">
      <w:pPr>
        <w:pStyle w:val="ProductList-Offering1SubSection"/>
        <w:outlineLvl w:val="3"/>
      </w:pPr>
      <w:bookmarkStart w:id="109" w:name="_Sec684"/>
      <w:r>
        <w:t>1. Razpoložljivost programa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110" w:name="_Sec739"/>
      <w:r>
        <w:t>2. Pogoji za izdelek</w:t>
      </w:r>
      <w:bookmarkEnd w:id="110"/>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111" w:name="_Sec795"/>
      <w:r>
        <w:t>3. Pravice za uporabo</w:t>
      </w:r>
      <w:bookmarkEnd w:id="111"/>
    </w:p>
    <w:tbl>
      <w:tblPr>
        <w:tblStyle w:val="PURTable"/>
        <w:tblW w:w="0" w:type="dxa"/>
        <w:tblLook w:val="04A0" w:firstRow="1" w:lastRow="0" w:firstColumn="1" w:lastColumn="0" w:noHBand="0" w:noVBand="1"/>
      </w:tblPr>
      <w:tblGrid>
        <w:gridCol w:w="3596"/>
        <w:gridCol w:w="3603"/>
        <w:gridCol w:w="359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Project Lite</w:t>
            </w:r>
            <w:r>
              <w:fldChar w:fldCharType="begin"/>
            </w:r>
            <w:r>
              <w:instrText xml:space="preserve"> XE "Project Lite" </w:instrText>
            </w:r>
            <w:r>
              <w:fldChar w:fldCharType="end"/>
            </w:r>
            <w:r>
              <w:t xml:space="preserve">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Project Online</w:t>
            </w:r>
            <w:r>
              <w:fldChar w:fldCharType="begin"/>
            </w:r>
            <w:r>
              <w:instrText xml:space="preserve"> XE "Project Online"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B171D0" w:rsidRDefault="007D0A28">
            <w:pPr>
              <w:pStyle w:val="ProductList-TableBody"/>
            </w:pPr>
            <w:r>
              <w:t>Project Pro za Office 365</w:t>
            </w:r>
            <w:r>
              <w:fldChar w:fldCharType="begin"/>
            </w:r>
            <w:r>
              <w:instrText xml:space="preserve"> XE "Project Pro za Office 365" </w:instrText>
            </w:r>
            <w:r>
              <w:fldChar w:fldCharType="end"/>
            </w:r>
            <w:r>
              <w:t xml:space="preserve"> (uporabniška licenca SL)</w:t>
            </w:r>
          </w:p>
        </w:tc>
      </w:tr>
    </w:tbl>
    <w:p w:rsidR="00B171D0" w:rsidRDefault="00B171D0">
      <w:pPr>
        <w:pStyle w:val="ProductList-Body"/>
      </w:pPr>
    </w:p>
    <w:p w:rsidR="00B171D0" w:rsidRDefault="007D0A28">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113" w:name="_Sec640"/>
      <w:r>
        <w:t>SharePoint Server</w:t>
      </w:r>
      <w:bookmarkEnd w:id="113"/>
      <w:r>
        <w:fldChar w:fldCharType="begin"/>
      </w:r>
      <w:r>
        <w:instrText xml:space="preserve"> TC "</w:instrText>
      </w:r>
      <w:bookmarkStart w:id="114" w:name="_Toc452113245"/>
      <w:r>
        <w:instrText>SharePoint Server</w:instrText>
      </w:r>
      <w:bookmarkEnd w:id="114"/>
      <w:r>
        <w:instrText>" \l 3</w:instrText>
      </w:r>
      <w:r>
        <w:fldChar w:fldCharType="end"/>
      </w:r>
    </w:p>
    <w:p w:rsidR="00B171D0" w:rsidRDefault="007D0A28">
      <w:pPr>
        <w:pStyle w:val="ProductList-Offering1SubSection"/>
        <w:outlineLvl w:val="3"/>
      </w:pPr>
      <w:bookmarkStart w:id="115" w:name="_Sec685"/>
      <w:r>
        <w:t>1. Razpoložljivost programa</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116" w:name="_Sec740"/>
      <w:r>
        <w:t>2. Pogoji za izdelek</w:t>
      </w:r>
      <w:bookmarkEnd w:id="116"/>
    </w:p>
    <w:tbl>
      <w:tblPr>
        <w:tblStyle w:val="PURTable"/>
        <w:tblW w:w="0" w:type="dxa"/>
        <w:tblLook w:val="04A0" w:firstRow="1" w:lastRow="0" w:firstColumn="1" w:lastColumn="0" w:noHBand="0" w:noVBand="1"/>
      </w:tblPr>
      <w:tblGrid>
        <w:gridCol w:w="3602"/>
        <w:gridCol w:w="3601"/>
        <w:gridCol w:w="358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117" w:name="_Sec798"/>
      <w:r>
        <w:t>3. Pravice za uporabo</w:t>
      </w:r>
      <w:bookmarkEnd w:id="117"/>
    </w:p>
    <w:tbl>
      <w:tblPr>
        <w:tblStyle w:val="PURTable"/>
        <w:tblW w:w="0" w:type="dxa"/>
        <w:tblLook w:val="04A0" w:firstRow="1" w:lastRow="0" w:firstColumn="1" w:lastColumn="0" w:noHBand="0" w:noVBand="1"/>
      </w:tblPr>
      <w:tblGrid>
        <w:gridCol w:w="3596"/>
        <w:gridCol w:w="3603"/>
        <w:gridCol w:w="359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1D0" w:rsidRDefault="007D0A28">
            <w:pPr>
              <w:pStyle w:val="ProductList-TableBody"/>
            </w:pPr>
            <w:r>
              <w:t>SharePoint Online – paket 2 (uporabniška licenca SL)</w:t>
            </w:r>
          </w:p>
        </w:tc>
      </w:tr>
    </w:tbl>
    <w:p w:rsidR="00B171D0" w:rsidRDefault="00B171D0">
      <w:pPr>
        <w:pStyle w:val="ProductList-Body"/>
      </w:pPr>
    </w:p>
    <w:p w:rsidR="00B171D0" w:rsidRDefault="007D0A28">
      <w:pPr>
        <w:pStyle w:val="ProductList-SubClauseHeading"/>
        <w:outlineLvl w:val="5"/>
      </w:pPr>
      <w:r>
        <w:t>3.2.1 Dodatne funkcije strežnika SharePoint Server, povezane z licenco SharePoint Enterprise CAL</w:t>
      </w:r>
    </w:p>
    <w:p w:rsidR="00B171D0" w:rsidRDefault="007D0A28">
      <w:pPr>
        <w:pStyle w:val="ProductList-BodyIndented"/>
      </w:pPr>
      <w:r>
        <w:t>spletni gradniki za poslovanje podjetja storitev za poslovno povezanost; integracija odjemalca storitev za poslovno povezanost sistema Office 2016; storitve programa Access; Enterprise Search; e-odkrivanje in zagotavljanje skladnosti s predpisi; storitve obrazcev za InfoPath; storitev za program Excel, PowerPivot in PowerView; storitve za Visio; storitve PerformancePoint; analitična poročila po meri; napredno ustvarjanje grafikonov</w:t>
      </w:r>
    </w:p>
    <w:tbl>
      <w:tblPr>
        <w:tblStyle w:val="PURTable0"/>
        <w:tblW w:w="0" w:type="dxa"/>
        <w:tblLook w:val="04A0" w:firstRow="1" w:lastRow="0" w:firstColumn="1" w:lastColumn="0" w:noHBand="0" w:noVBand="1"/>
      </w:tblPr>
      <w:tblGrid>
        <w:gridCol w:w="3442"/>
        <w:gridCol w:w="3494"/>
        <w:gridCol w:w="34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SharePoint Online – paket 2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ClauseHeading"/>
        <w:outlineLvl w:val="4"/>
      </w:pPr>
      <w:r>
        <w:t>3.3 Odpoved licenc CAL za uporabnike, ki dostopajo do javno dostopne vsebine</w:t>
      </w:r>
    </w:p>
    <w:p w:rsidR="00B171D0" w:rsidRDefault="007D0A2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B171D0" w:rsidRDefault="00B171D0">
      <w:pPr>
        <w:pStyle w:val="ProductList-Body"/>
      </w:pPr>
    </w:p>
    <w:p w:rsidR="00B171D0" w:rsidRDefault="007D0A28">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26"/>
        <w:gridCol w:w="3591"/>
        <w:gridCol w:w="3573"/>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119" w:name="_Sec641"/>
      <w:r>
        <w:t>Skype za podjetja Server</w:t>
      </w:r>
      <w:bookmarkEnd w:id="119"/>
      <w:r>
        <w:fldChar w:fldCharType="begin"/>
      </w:r>
      <w:r>
        <w:instrText xml:space="preserve"> TC "</w:instrText>
      </w:r>
      <w:bookmarkStart w:id="120" w:name="_Toc452113246"/>
      <w:r>
        <w:instrText>Skype za podjetja Server</w:instrText>
      </w:r>
      <w:bookmarkEnd w:id="120"/>
      <w:r>
        <w:instrText>" \l 3</w:instrText>
      </w:r>
      <w:r>
        <w:fldChar w:fldCharType="end"/>
      </w:r>
    </w:p>
    <w:p w:rsidR="00B171D0" w:rsidRDefault="007D0A28">
      <w:pPr>
        <w:pStyle w:val="ProductList-Offering1SubSection"/>
        <w:outlineLvl w:val="3"/>
      </w:pPr>
      <w:bookmarkStart w:id="121" w:name="_Sec686"/>
      <w:r>
        <w:t>1. Razpoložljivost programa</w:t>
      </w:r>
      <w:bookmarkEnd w:id="121"/>
    </w:p>
    <w:p w:rsidR="00B171D0" w:rsidRDefault="00B171D0">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122" w:name="_Sec741"/>
      <w:r>
        <w:t>2. Pogoji za izdelek</w:t>
      </w:r>
      <w:bookmarkEnd w:id="122"/>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123" w:name="_Sec799"/>
      <w:r>
        <w:t>3. Pravice za uporabo</w:t>
      </w:r>
      <w:bookmarkEnd w:id="123"/>
    </w:p>
    <w:tbl>
      <w:tblPr>
        <w:tblStyle w:val="PURTable"/>
        <w:tblW w:w="0" w:type="dxa"/>
        <w:tblLook w:val="04A0" w:firstRow="1" w:lastRow="0" w:firstColumn="1" w:lastColumn="0" w:noHBand="0" w:noVBand="1"/>
      </w:tblPr>
      <w:tblGrid>
        <w:gridCol w:w="3600"/>
        <w:gridCol w:w="3596"/>
        <w:gridCol w:w="35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Skype za podjetja Online – paket 1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Skype za podjetja Online – paket 1</w:t>
            </w:r>
            <w:r>
              <w:fldChar w:fldCharType="begin"/>
            </w:r>
            <w:r>
              <w:instrText xml:space="preserve"> XE "Skype za podjetja Online – paket 1" </w:instrText>
            </w:r>
            <w:r>
              <w:fldChar w:fldCharType="end"/>
            </w:r>
            <w:r>
              <w:t xml:space="preserve"> G (uporabniška licenca SL)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Skype za podjetja Online – paket 2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Skype za podjetja Online – paket 2</w:t>
            </w:r>
            <w:r>
              <w:fldChar w:fldCharType="begin"/>
            </w:r>
            <w:r>
              <w:instrText xml:space="preserve"> XE "Skype za podjetja Online – paket 2" </w:instrText>
            </w:r>
            <w:r>
              <w:fldChar w:fldCharType="end"/>
            </w:r>
            <w:r>
              <w:t>A (uporabniška licenca SL)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Skype za podjetja Online – paket 2G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SubClauseHeading"/>
        <w:outlineLvl w:val="5"/>
      </w:pPr>
      <w:r>
        <w:t>3.1.1 Dodatne funkcije, povezane z licenco Enterprise CAL za Skype za podjetja Server</w:t>
      </w:r>
    </w:p>
    <w:p w:rsidR="00B171D0" w:rsidRDefault="007D0A28">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2"/>
        <w:gridCol w:w="3494"/>
        <w:gridCol w:w="34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Skype za podjetja Online – paket 2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Skype za podjetja Online – paket 2A (uporabniška licenca SL)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Skype za podjetja Online – paket 2G (uporabniška licenca SL)</w:t>
            </w:r>
          </w:p>
        </w:tc>
      </w:tr>
      <w:tr w:rsidR="00B171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71D0" w:rsidRDefault="007D0A28">
            <w:pPr>
              <w:pStyle w:val="ProductList-TableBody"/>
            </w:pPr>
            <w:r>
              <w:t>Live Meeting Standard</w:t>
            </w:r>
            <w:r>
              <w:fldChar w:fldCharType="begin"/>
            </w:r>
            <w:r>
              <w:instrText xml:space="preserve"> XE "Live Meeting Standard"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rsidR="00B171D0" w:rsidRDefault="007D0A28">
            <w:pPr>
              <w:pStyle w:val="ProductList-TableBody"/>
            </w:pPr>
            <w:r>
              <w:t>Live Meeting Professional</w:t>
            </w:r>
            <w:r>
              <w:fldChar w:fldCharType="begin"/>
            </w:r>
            <w:r>
              <w:instrText xml:space="preserve"> XE "Live Meeting Professional" </w:instrText>
            </w:r>
            <w:r>
              <w:fldChar w:fldCharType="end"/>
            </w:r>
            <w:r>
              <w:t xml:space="preserve">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SubClauseHeading"/>
        <w:outlineLvl w:val="5"/>
      </w:pPr>
      <w:r>
        <w:t>3.1.2 Dodatne funkcije, povezane z licenco Plus CAL za Skype za podjetja Server</w:t>
      </w:r>
    </w:p>
    <w:p w:rsidR="00B171D0" w:rsidRDefault="007D0A28">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2"/>
        <w:gridCol w:w="3494"/>
        <w:gridCol w:w="34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Skype za podjetja Online Cloud PBX (uporabniška licenca SL)</w:t>
            </w:r>
          </w:p>
        </w:tc>
        <w:tc>
          <w:tcPr>
            <w:tcW w:w="4040" w:type="dxa"/>
            <w:tcBorders>
              <w:top w:val="none" w:sz="4" w:space="0" w:color="000000"/>
              <w:left w:val="none" w:sz="4" w:space="0" w:color="000000"/>
              <w:bottom w:val="single" w:sz="4" w:space="0" w:color="000000"/>
              <w:right w:val="single" w:sz="4" w:space="0" w:color="000000"/>
            </w:tcBorders>
          </w:tcPr>
          <w:p w:rsidR="00B171D0" w:rsidRDefault="007D0A28">
            <w:pPr>
              <w:pStyle w:val="ProductList-TableBody"/>
            </w:pPr>
            <w:r>
              <w:t>Skype za podjetja Plus CAL (uporabniška licenca SL)</w:t>
            </w:r>
          </w:p>
        </w:tc>
      </w:tr>
    </w:tbl>
    <w:p w:rsidR="00B171D0" w:rsidRDefault="00B171D0">
      <w:pPr>
        <w:pStyle w:val="ProductList-BodyIndented"/>
      </w:pPr>
    </w:p>
    <w:p w:rsidR="00B171D0" w:rsidRDefault="007D0A28">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vloga strežnika za video-/ zvočne konference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glavnega strežnika</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posredniškega strežnika</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Lync Server 2013 Group Chat Administration Tool</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Snap-in PowerShell</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strežnika za Survivable Branch Appliance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strežnika Video Interop</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35"/>
        <w:gridCol w:w="3571"/>
        <w:gridCol w:w="358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125" w:name="_Sec883"/>
      <w:r>
        <w:t>R Server</w:t>
      </w:r>
      <w:bookmarkEnd w:id="125"/>
      <w:r>
        <w:fldChar w:fldCharType="begin"/>
      </w:r>
      <w:r>
        <w:instrText xml:space="preserve"> TC "</w:instrText>
      </w:r>
      <w:bookmarkStart w:id="126" w:name="_Toc452113247"/>
      <w:r>
        <w:instrText>R Server</w:instrText>
      </w:r>
      <w:bookmarkEnd w:id="126"/>
      <w:r>
        <w:instrText xml:space="preserve"> " \l 2</w:instrText>
      </w:r>
      <w:r>
        <w:fldChar w:fldCharType="end"/>
      </w:r>
    </w:p>
    <w:p w:rsidR="00B171D0" w:rsidRDefault="007D0A28">
      <w:pPr>
        <w:pStyle w:val="ProductList-Offering1SubSection"/>
        <w:outlineLvl w:val="2"/>
      </w:pPr>
      <w:bookmarkStart w:id="127" w:name="_Sec884"/>
      <w:r>
        <w:t>1. Razpoložljivost programa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none" w:sz="4" w:space="0" w:color="FFFFFF"/>
              <w:left w:val="none" w:sz="4" w:space="0" w:color="FFFFFF"/>
              <w:bottom w:val="dashed" w:sz="4" w:space="0" w:color="BFBFBF"/>
              <w:right w:val="none" w:sz="4" w:space="0" w:color="FFFFFF"/>
            </w:tcBorders>
          </w:tcPr>
          <w:p w:rsidR="00B171D0" w:rsidRDefault="007D0A28">
            <w:pPr>
              <w:pStyle w:val="ProductList-TableBody"/>
            </w:pPr>
            <w:r>
              <w:t>R Server 2016 za Hadoop v sistemu Red Hat</w:t>
            </w:r>
            <w:r>
              <w:fldChar w:fldCharType="begin"/>
            </w:r>
            <w:r>
              <w:instrText xml:space="preserve"> XE "R Server 2016 za Hadoop v sistemu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2"/>
      </w:pPr>
      <w:bookmarkStart w:id="128" w:name="_Sec885"/>
      <w:r>
        <w:t>2. Pogoji za izdelek</w:t>
      </w:r>
      <w:bookmarkEnd w:id="128"/>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Dodatek B</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2"/>
      </w:pPr>
      <w:bookmarkStart w:id="129" w:name="_Sec886"/>
      <w:r>
        <w:t>3. Pravice za uporabo</w:t>
      </w:r>
      <w:bookmarkEnd w:id="129"/>
    </w:p>
    <w:tbl>
      <w:tblPr>
        <w:tblStyle w:val="PURTable"/>
        <w:tblW w:w="0" w:type="dxa"/>
        <w:tblLook w:val="04A0" w:firstRow="1" w:lastRow="0" w:firstColumn="1" w:lastColumn="0" w:noHBand="0" w:noVBand="1"/>
      </w:tblPr>
      <w:tblGrid>
        <w:gridCol w:w="3597"/>
        <w:gridCol w:w="3602"/>
        <w:gridCol w:w="359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Univerzalno</w:t>
              </w:r>
            </w:hyperlink>
            <w:r>
              <w:t xml:space="preserve">; </w:t>
            </w:r>
            <w:hyperlink w:anchor="_Sec543">
              <w:r>
                <w:rPr>
                  <w:color w:val="00467F"/>
                  <w:u w:val="single"/>
                </w:rPr>
                <w:t xml:space="preserve">na jedro </w:t>
              </w:r>
            </w:hyperlink>
            <w:r>
              <w:t xml:space="preserve">– izdaje za Red Hat Linux in SUSE Linux, </w:t>
            </w:r>
            <w:hyperlink w:anchor="_Sec545">
              <w:r>
                <w:rPr>
                  <w:color w:val="00467F"/>
                  <w:u w:val="single"/>
                </w:rPr>
                <w:t xml:space="preserve">Posebne različice strežnikov </w:t>
              </w:r>
            </w:hyperlink>
            <w:r>
              <w:t>– izdaje za Hadoop v sistemu Red Hat in Teradata DB</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Posebne izdaje strežnikov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3.1 R Server 2016 za Hadoop v sistemu Red Hat in R Server za Teradata DB</w:t>
      </w:r>
    </w:p>
    <w:p w:rsidR="00B171D0" w:rsidRDefault="007D0A28">
      <w:pPr>
        <w:pStyle w:val="ProductList-Body"/>
      </w:pPr>
      <w:r>
        <w:t xml:space="preserve">Vsaka strežniška licenca za R Server 2016 za Hadoop v sistemu Red Hat in R Server 2016 za Teradata DB velja za največ 16 jeder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B171D0" w:rsidRDefault="007D0A28">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131" w:name="_Sec614"/>
      <w:r>
        <w:t>SQL Server</w:t>
      </w:r>
      <w:bookmarkEnd w:id="131"/>
      <w:r>
        <w:fldChar w:fldCharType="begin"/>
      </w:r>
      <w:r>
        <w:instrText xml:space="preserve"> TC "</w:instrText>
      </w:r>
      <w:bookmarkStart w:id="132" w:name="_Toc452113248"/>
      <w:r>
        <w:instrText>SQL Server</w:instrText>
      </w:r>
      <w:bookmarkEnd w:id="132"/>
      <w:r>
        <w:instrText>" \l 2</w:instrText>
      </w:r>
      <w:r>
        <w:fldChar w:fldCharType="end"/>
      </w:r>
    </w:p>
    <w:p w:rsidR="00B171D0" w:rsidRDefault="007D0A28">
      <w:pPr>
        <w:pStyle w:val="ProductList-Offering1SubSection"/>
        <w:outlineLvl w:val="2"/>
      </w:pPr>
      <w:bookmarkStart w:id="133" w:name="_Sec688"/>
      <w:r>
        <w:t>1. Razpoložljivost programa</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SQL Server 2016 Standard Core</w:t>
            </w:r>
            <w:r>
              <w:fldChar w:fldCharType="begin"/>
            </w:r>
            <w:r>
              <w:instrText xml:space="preserve"> XE "SQL Server 2016 Standard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SQL Server 2016 Enterprise Core</w:t>
            </w:r>
            <w:r>
              <w:fldChar w:fldCharType="begin"/>
            </w:r>
            <w:r>
              <w:instrText xml:space="preserve"> XE "SQL Server 2016 Enterprise Core" </w:instrText>
            </w:r>
            <w:r>
              <w:fldChar w:fldCharType="end"/>
            </w:r>
            <w:r>
              <w:t xml:space="preserve"> (paket 2 licenc za jedro)</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2"/>
      </w:pPr>
      <w:bookmarkStart w:id="134" w:name="_Sec743"/>
      <w:r>
        <w:t>2. Pogoji za izdelek</w:t>
      </w:r>
      <w:bookmarkEnd w:id="134"/>
    </w:p>
    <w:tbl>
      <w:tblPr>
        <w:tblStyle w:val="PURTable"/>
        <w:tblW w:w="0" w:type="dxa"/>
        <w:tblLook w:val="04A0" w:firstRow="1" w:lastRow="0" w:firstColumn="1" w:lastColumn="0" w:noHBand="0" w:noVBand="1"/>
      </w:tblPr>
      <w:tblGrid>
        <w:gridCol w:w="3599"/>
        <w:gridCol w:w="3601"/>
        <w:gridCol w:w="359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Core na Standard, Business Intelligence, Workgroup ali Small Business oziroma 2008 R2 Datacenter; Standard na Workgroup ali Small Business</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2.1 SQL Server 2016 Enterprise</w:t>
      </w:r>
    </w:p>
    <w:p w:rsidR="00B171D0" w:rsidRDefault="007D0A28">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2016 Enterprise</w:t>
      </w:r>
      <w:r>
        <w:fldChar w:fldCharType="begin"/>
      </w:r>
      <w:r>
        <w:instrText xml:space="preserve"> XE "SQL Server 2016 Enterprise" </w:instrText>
      </w:r>
      <w:r>
        <w:fldChar w:fldCharType="end"/>
      </w:r>
      <w:r>
        <w:t xml:space="preserve"> (strežniška licenca/licenca CAL) niso na voljo.</w:t>
      </w:r>
    </w:p>
    <w:p w:rsidR="00B171D0" w:rsidRDefault="00B171D0">
      <w:pPr>
        <w:pStyle w:val="ProductList-Body"/>
      </w:pPr>
    </w:p>
    <w:p w:rsidR="00B171D0" w:rsidRDefault="007D0A28">
      <w:pPr>
        <w:pStyle w:val="ProductList-ClauseHeading"/>
        <w:outlineLvl w:val="3"/>
      </w:pPr>
      <w:r>
        <w:t>2.2 SQL Server Parallel Data Warehouse</w:t>
      </w:r>
    </w:p>
    <w:p w:rsidR="00B171D0" w:rsidRDefault="007D0A28">
      <w:pPr>
        <w:pStyle w:val="ProductList-Body"/>
      </w:pPr>
      <w:r>
        <w:t>SQL Server Parallel Data Warehouse je možnost uvajanja za stranke strežnika SQL Server 2016 Enterprise</w:t>
      </w:r>
      <w:r>
        <w:fldChar w:fldCharType="begin"/>
      </w:r>
      <w:r>
        <w:instrText xml:space="preserve"> XE "stranke strežnika SQL Server 2016 Enterprise" </w:instrText>
      </w:r>
      <w:r>
        <w:fldChar w:fldCharType="end"/>
      </w:r>
      <w:r>
        <w:t>. Stranke so upravičene samo do različic programske opreme, ki so dane na voljo med obdobjem njihovega kritja v okviru programa SA.</w:t>
      </w:r>
    </w:p>
    <w:p w:rsidR="00B171D0" w:rsidRDefault="00B171D0">
      <w:pPr>
        <w:pStyle w:val="ProductList-Body"/>
      </w:pPr>
    </w:p>
    <w:p w:rsidR="00B171D0" w:rsidRDefault="007D0A28">
      <w:pPr>
        <w:pStyle w:val="ProductList-ClauseHeading"/>
        <w:outlineLvl w:val="3"/>
      </w:pPr>
      <w:r>
        <w:t>2.3 Izbirna postavitev za SQL Server Parallel Data Warehouse brez programske opreme Oracle Java</w:t>
      </w:r>
    </w:p>
    <w:p w:rsidR="00B171D0" w:rsidRDefault="007D0A28">
      <w:pPr>
        <w:pStyle w:val="ProductList-Body"/>
      </w:pPr>
      <w:r>
        <w:t xml:space="preserve">Stranke lahko pridobijo različico izdelka s programsko opremo Oracle Java ali na zahtevo brez programske opreme Oracle Java. Več informacij je na voljo na strani </w:t>
      </w:r>
      <w:hyperlink r:id="rId53">
        <w:r>
          <w:rPr>
            <w:color w:val="00467F"/>
            <w:u w:val="single"/>
          </w:rPr>
          <w:t>http://www.microsoft.com/en-us/sqlserver/solutions-technologies/data-warehousing/pdw.aspx</w:t>
        </w:r>
      </w:hyperlink>
      <w:r>
        <w:t>.</w:t>
      </w:r>
    </w:p>
    <w:p w:rsidR="00B171D0" w:rsidRDefault="007D0A28">
      <w:pPr>
        <w:pStyle w:val="ProductList-Offering1SubSection"/>
        <w:outlineLvl w:val="2"/>
      </w:pPr>
      <w:bookmarkStart w:id="135" w:name="_Sec794"/>
      <w:r>
        <w:t>3. Pravice za uporabo</w:t>
      </w:r>
      <w:bookmarkEnd w:id="135"/>
    </w:p>
    <w:tbl>
      <w:tblPr>
        <w:tblStyle w:val="PURTable"/>
        <w:tblW w:w="0" w:type="dxa"/>
        <w:tblLook w:val="04A0" w:firstRow="1" w:lastRow="0" w:firstColumn="1" w:lastColumn="0" w:noHBand="0" w:noVBand="1"/>
      </w:tblPr>
      <w:tblGrid>
        <w:gridCol w:w="3606"/>
        <w:gridCol w:w="3593"/>
        <w:gridCol w:w="359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in Enterprise,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20"/>
        <w:gridCol w:w="3610"/>
        <w:gridCol w:w="356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171D0" w:rsidRDefault="007D0A2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3.2 Samodejne posodobitve za prejšnje različice programske opreme SQL Server</w:t>
      </w:r>
    </w:p>
    <w:p w:rsidR="00B171D0" w:rsidRDefault="007D0A28">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B171D0" w:rsidRDefault="00B171D0">
      <w:pPr>
        <w:pStyle w:val="ProductList-Body"/>
      </w:pPr>
    </w:p>
    <w:p w:rsidR="00B171D0" w:rsidRDefault="007D0A28">
      <w:pPr>
        <w:pStyle w:val="ProductList-ClauseHeading"/>
        <w:outlineLvl w:val="3"/>
      </w:pPr>
      <w:r>
        <w:t>3.3 Izvajajoči se primerki za Standard Edition</w:t>
      </w:r>
    </w:p>
    <w:p w:rsidR="00B171D0" w:rsidRDefault="007D0A28">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B171D0" w:rsidRDefault="00B171D0">
      <w:pPr>
        <w:pStyle w:val="ProductList-Body"/>
      </w:pPr>
    </w:p>
    <w:p w:rsidR="00B171D0" w:rsidRDefault="007D0A28">
      <w:pPr>
        <w:pStyle w:val="ProductList-ClauseHeading"/>
        <w:outlineLvl w:val="3"/>
      </w:pPr>
      <w:r>
        <w:t>3.4 Izvajajoči se primerki za SQL Server Enterprise (strežniška licenca/licenca CAL)</w:t>
      </w:r>
    </w:p>
    <w:p w:rsidR="00B171D0" w:rsidRDefault="007D0A28">
      <w:pPr>
        <w:pStyle w:val="ProductList-Body"/>
      </w:pPr>
      <w:r>
        <w:t xml:space="preserve">Stranka lahko v največ štirih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Če stranka programsko opremo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lahko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kadar koli dostopa do največ 20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Če stranka programsko opremo izvaja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ta komplet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kadar koli dostopa do največ 20 strojnih niti. Če stranka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dodeli več kot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za vsako dodeljeno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programsko opremo izvaja v štirih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za katera veljajo enak omejitve. </w:t>
      </w:r>
    </w:p>
    <w:p w:rsidR="00B171D0" w:rsidRDefault="00B171D0">
      <w:pPr>
        <w:pStyle w:val="ProductList-Body"/>
      </w:pPr>
    </w:p>
    <w:p w:rsidR="00B171D0" w:rsidRDefault="007D0A28">
      <w:pPr>
        <w:pStyle w:val="ProductList-ClauseHeading"/>
        <w:outlineLvl w:val="3"/>
      </w:pPr>
      <w:r>
        <w:t>3.5 Rezervni strežniki za Parallel Data Warehouse (PDW)</w:t>
      </w:r>
    </w:p>
    <w:p w:rsidR="00B171D0" w:rsidRDefault="007D0A28">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B171D0" w:rsidRDefault="00B171D0">
      <w:pPr>
        <w:pStyle w:val="ProductList-Body"/>
      </w:pPr>
    </w:p>
    <w:p w:rsidR="00B171D0" w:rsidRDefault="007D0A28">
      <w:pPr>
        <w:pStyle w:val="ProductList-ClauseHeading"/>
        <w:outlineLvl w:val="3"/>
      </w:pPr>
      <w:r>
        <w:t>3.6 Dodatna programska oprema</w:t>
      </w:r>
    </w:p>
    <w:p w:rsidR="00B171D0" w:rsidRDefault="007D0A28">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Odjemalska orodja za povezljivost</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Odjemalec za Distributed Replay</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Orodja za upravljanje – popolna</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Dodatek Reporting Services za izdelke SharePoint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627"/>
        <w:gridCol w:w="3581"/>
        <w:gridCol w:w="358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Intellegence in Parallel Data Warehouse (razdelek 4)</w:t>
            </w:r>
          </w:p>
          <w:p w:rsidR="00B171D0" w:rsidRDefault="00E448DB">
            <w:pPr>
              <w:pStyle w:val="ProductList-TableBody"/>
            </w:pPr>
            <w:hyperlink r:id="rId54">
              <w:r w:rsidR="007D0A28">
                <w:rPr>
                  <w:color w:val="00467F"/>
                  <w:u w:val="single"/>
                </w:rPr>
                <w:t>Seznam izdelkov – marec 2014 in junij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URBreadcrumb"/>
      </w:pPr>
    </w:p>
    <w:p w:rsidR="00B171D0" w:rsidRDefault="007D0A28">
      <w:pPr>
        <w:pStyle w:val="ProductList-ClauseHeading"/>
        <w:outlineLvl w:val="3"/>
      </w:pPr>
      <w:r>
        <w:t>4.1 Pravice do selitve za SQL Server Business Intelligence</w:t>
      </w:r>
    </w:p>
    <w:p w:rsidR="00B171D0" w:rsidRDefault="007D0A28">
      <w:pPr>
        <w:pStyle w:val="ProductList-Body"/>
      </w:pPr>
      <w:r>
        <w:t xml:space="preserve">Stranke z licencami za SQL Server Business Intelligence, ki imajo 1. maja 2016 kritje v okviru programa SA, veljavno do 1. junija 2016 (upravičene licence), so upravičene do nadgradnje na SQL Server 2016 Enterprise (strežniška licenca/licenca CAL) namesto izdaje Business Intelligence Edition (selitvene licence) ob upoštevanju pogojev in določil pravic do selitve v </w:t>
      </w:r>
      <w:hyperlink w:anchor="_Sec564">
        <w:r>
          <w:rPr>
            <w:color w:val="000000"/>
          </w:rPr>
          <w:t>dodatku B</w:t>
        </w:r>
      </w:hyperlink>
      <w:r>
        <w:t>. Te stranke lahko pod istimi pogoji podaljšajo tudi kritja v okviru programa SA za SQL Server Enterprise (strežniška licenca/licenca CAL). Za stranke, ki licence pridobivajo v okviru programov s pravicami do potrditve stanja, bodo licence za izdajo Business Intelligence, pridobljene po 1. maju 2016, v znesku do 25 % števila prej pridobljenih licenc, upravičene licence. Te licence morajo pridobiti med istim obdobjem včlanitve.</w:t>
      </w:r>
    </w:p>
    <w:p w:rsidR="00B171D0" w:rsidRDefault="00B171D0">
      <w:pPr>
        <w:pStyle w:val="ProductList-Body"/>
      </w:pPr>
    </w:p>
    <w:p w:rsidR="00B171D0" w:rsidRDefault="007D0A28">
      <w:pPr>
        <w:pStyle w:val="ProductList-ClauseHeading"/>
        <w:outlineLvl w:val="3"/>
      </w:pPr>
      <w:r>
        <w:t>4.2 Pravice do selitve za SQL Server Parallel Data Warehouse (PDW)</w:t>
      </w:r>
    </w:p>
    <w:p w:rsidR="00B171D0" w:rsidRDefault="007D0A28">
      <w:pPr>
        <w:pStyle w:val="ProductList-Body"/>
      </w:pPr>
      <w:r>
        <w:t xml:space="preserve">Stranke z licencami za SQL Server PDW, ki imajo 1. junija 2016 kritje v okviru programa SA (upravičene licence), so upravičene do nadgradnje na SQL Server 2016 Enterprise Core namesto PDW (selitvene licence) ob upoštevanju pogojev in določil pravic do selitve v </w:t>
      </w:r>
      <w:hyperlink w:anchor="_Sec564">
        <w:r>
          <w:rPr>
            <w:color w:val="000000"/>
          </w:rPr>
          <w:t>dodatku B</w:t>
        </w:r>
      </w:hyperlink>
      <w:r>
        <w:t>. Te stranke lahko pod istimi pogoji podaljšajo tudi kritja v okviru programa SA za SQL Server Enterprise Core.</w:t>
      </w:r>
    </w:p>
    <w:p w:rsidR="00B171D0" w:rsidRDefault="00B171D0">
      <w:pPr>
        <w:pStyle w:val="ProductList-ClauseHeading"/>
        <w:outlineLvl w:val="3"/>
      </w:pPr>
    </w:p>
    <w:p w:rsidR="00B171D0" w:rsidRDefault="007D0A28">
      <w:pPr>
        <w:pStyle w:val="ProductList-ClauseHeading"/>
        <w:outlineLvl w:val="3"/>
      </w:pPr>
      <w:r>
        <w:t>4.3 SQL Server 2014 Enterprise Core – Neomejena virtualizacija</w:t>
      </w:r>
    </w:p>
    <w:p w:rsidR="00B171D0" w:rsidRDefault="007D0A28">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B171D0" w:rsidRDefault="00B171D0">
      <w:pPr>
        <w:pStyle w:val="ProductList-Body"/>
      </w:pPr>
    </w:p>
    <w:p w:rsidR="00B171D0" w:rsidRDefault="007D0A28">
      <w:pPr>
        <w:pStyle w:val="ProductList-ClauseHeading"/>
        <w:outlineLvl w:val="3"/>
      </w:pPr>
      <w:r>
        <w:t>4.4 SQL Server 2016 Enterprise Core – Parallel Data Warehouse – posodobitve funkcij</w:t>
      </w:r>
    </w:p>
    <w:p w:rsidR="00B171D0" w:rsidRDefault="007D0A28">
      <w:pPr>
        <w:pStyle w:val="ProductList-Body"/>
      </w:pPr>
      <w:r>
        <w:t>Stranke s kritjem v okviru programa SA so upravičene do izdaj funkcij za Parallel Data Warehouse (npr. posodobitve naprav), ki bodo na voljo med večjimi izdajami izdelkov.</w:t>
      </w:r>
    </w:p>
    <w:p w:rsidR="00B171D0" w:rsidRDefault="00B171D0">
      <w:pPr>
        <w:pStyle w:val="ProductList-Body"/>
      </w:pPr>
    </w:p>
    <w:p w:rsidR="00B171D0" w:rsidRDefault="007D0A28">
      <w:pPr>
        <w:pStyle w:val="ProductList-ClauseHeading"/>
        <w:outlineLvl w:val="3"/>
      </w:pPr>
      <w:r>
        <w:t>4.5 Možnost odkupa za SQL Server v okviru programa EAP včlanitve Enrollment for Application Platform</w:t>
      </w:r>
    </w:p>
    <w:p w:rsidR="00B171D0" w:rsidRDefault="007D0A28">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B171D0" w:rsidRDefault="00B171D0">
      <w:pPr>
        <w:pStyle w:val="ProductList-Body"/>
      </w:pPr>
    </w:p>
    <w:p w:rsidR="00B171D0" w:rsidRDefault="007D0A28">
      <w:pPr>
        <w:pStyle w:val="ProductList-ClauseHeading"/>
        <w:outlineLvl w:val="3"/>
      </w:pPr>
      <w:r>
        <w:t>4.6 Pravice in ugodnosti za naročniške licence v okviru programa Software Assurance</w:t>
      </w:r>
    </w:p>
    <w:p w:rsidR="00B171D0" w:rsidRDefault="007D0A28">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137" w:name="_Sec615"/>
      <w:r>
        <w:t>System Center</w:t>
      </w:r>
      <w:bookmarkEnd w:id="137"/>
      <w:r>
        <w:fldChar w:fldCharType="begin"/>
      </w:r>
      <w:r>
        <w:instrText xml:space="preserve"> TC "</w:instrText>
      </w:r>
      <w:bookmarkStart w:id="138" w:name="_Toc452113249"/>
      <w:r>
        <w:instrText>System Center</w:instrText>
      </w:r>
      <w:bookmarkEnd w:id="138"/>
      <w:r>
        <w:instrText>" \l 2</w:instrText>
      </w:r>
      <w:r>
        <w:fldChar w:fldCharType="end"/>
      </w:r>
    </w:p>
    <w:p w:rsidR="00B171D0" w:rsidRDefault="007D0A28">
      <w:pPr>
        <w:pStyle w:val="ProductList-Offering2HeadingNoBorder"/>
        <w:outlineLvl w:val="2"/>
      </w:pPr>
      <w:bookmarkStart w:id="139" w:name="_Sec642"/>
      <w:r>
        <w:t>System Center Server</w:t>
      </w:r>
      <w:bookmarkEnd w:id="139"/>
      <w:r>
        <w:fldChar w:fldCharType="begin"/>
      </w:r>
      <w:r>
        <w:instrText xml:space="preserve"> TC "</w:instrText>
      </w:r>
      <w:bookmarkStart w:id="140" w:name="_Toc452113250"/>
      <w:r>
        <w:instrText>System Center Server</w:instrText>
      </w:r>
      <w:bookmarkEnd w:id="140"/>
      <w:r>
        <w:instrText>" \l 3</w:instrText>
      </w:r>
      <w:r>
        <w:fldChar w:fldCharType="end"/>
      </w:r>
    </w:p>
    <w:p w:rsidR="00B171D0" w:rsidRDefault="007D0A28">
      <w:pPr>
        <w:pStyle w:val="ProductList-Offering1SubSection"/>
        <w:outlineLvl w:val="3"/>
      </w:pPr>
      <w:bookmarkStart w:id="141" w:name="_Sec689"/>
      <w:r>
        <w:t>1. Razpoložljivost programa</w:t>
      </w:r>
      <w:bookmarkEnd w:id="141"/>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procesorja)</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procesorja)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142" w:name="_Sec744"/>
      <w:r>
        <w:t>2. Pogoji za izdelek</w:t>
      </w:r>
      <w:bookmarkEnd w:id="142"/>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Offering1SubSection"/>
        <w:outlineLvl w:val="3"/>
      </w:pPr>
      <w:bookmarkStart w:id="143" w:name="_Sec797"/>
      <w:r>
        <w:t>3. Pravice za uporabo</w:t>
      </w:r>
      <w:bookmarkEnd w:id="143"/>
    </w:p>
    <w:tbl>
      <w:tblPr>
        <w:tblStyle w:val="PURTable"/>
        <w:tblW w:w="0" w:type="dxa"/>
        <w:tblLook w:val="04A0" w:firstRow="1" w:lastRow="0" w:firstColumn="1" w:lastColumn="0" w:noHBand="0" w:noVBand="1"/>
      </w:tblPr>
      <w:tblGrid>
        <w:gridCol w:w="3591"/>
        <w:gridCol w:w="3601"/>
        <w:gridCol w:w="359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Licenca za upravljanje za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Licenca za upravljanje za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3.3 Tehnologija SQL Server</w:t>
      </w:r>
    </w:p>
    <w:p w:rsidR="00B171D0" w:rsidRDefault="007D0A2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171D0" w:rsidRDefault="007D0A28">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35"/>
        <w:gridCol w:w="3571"/>
        <w:gridCol w:w="358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4.1 System Center Global Service Monitor</w:t>
      </w:r>
    </w:p>
    <w:p w:rsidR="00B171D0" w:rsidRDefault="007D0A28">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13251"/>
      <w:r>
        <w:instrText>System Center Client Management Suite</w:instrText>
      </w:r>
      <w:bookmarkEnd w:id="146"/>
      <w:r>
        <w:instrText>" \l 3</w:instrText>
      </w:r>
      <w:r>
        <w:fldChar w:fldCharType="end"/>
      </w:r>
    </w:p>
    <w:p w:rsidR="00B171D0" w:rsidRDefault="007D0A28">
      <w:pPr>
        <w:pStyle w:val="ProductList-Offering1SubSection"/>
        <w:outlineLvl w:val="3"/>
      </w:pPr>
      <w:bookmarkStart w:id="147" w:name="_Sec690"/>
      <w:r>
        <w:t>1. Razpoložljivost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System Center 2012 R2 Client Management Suite (odjemalska licenca za upravljanje) na uporabnika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148" w:name="_Sec745"/>
      <w:r>
        <w:t>2. Pogoji za izdelek</w:t>
      </w:r>
      <w:bookmarkEnd w:id="148"/>
    </w:p>
    <w:tbl>
      <w:tblPr>
        <w:tblStyle w:val="PURTable"/>
        <w:tblW w:w="0" w:type="dxa"/>
        <w:tblLook w:val="04A0" w:firstRow="1" w:lastRow="0" w:firstColumn="1" w:lastColumn="0" w:noHBand="0" w:noVBand="1"/>
      </w:tblPr>
      <w:tblGrid>
        <w:gridCol w:w="3602"/>
        <w:gridCol w:w="3601"/>
        <w:gridCol w:w="358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System Center Client Management Suite Promotion </w:t>
            </w:r>
            <w:hyperlink w:anchor="_Sec867">
              <w:r>
                <w:rPr>
                  <w:color w:val="00467F"/>
                  <w:u w:val="single"/>
                </w:rPr>
                <w:t>Dodatek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149" w:name="_Sec801"/>
      <w:r>
        <w:t>3. Pravice za uporabo</w:t>
      </w:r>
      <w:bookmarkEnd w:id="149"/>
    </w:p>
    <w:tbl>
      <w:tblPr>
        <w:tblStyle w:val="PURTable"/>
        <w:tblW w:w="0" w:type="dxa"/>
        <w:tblLook w:val="04A0" w:firstRow="1" w:lastRow="0" w:firstColumn="1" w:lastColumn="0" w:noHBand="0" w:noVBand="1"/>
      </w:tblPr>
      <w:tblGrid>
        <w:gridCol w:w="3591"/>
        <w:gridCol w:w="3601"/>
        <w:gridCol w:w="359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4"/>
        <w:gridCol w:w="3639"/>
        <w:gridCol w:w="352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Licenca System Center 2012 R2 Client Management Suite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3.2 Tehnologija strežnika SQL Server</w:t>
      </w:r>
    </w:p>
    <w:p w:rsidR="00B171D0" w:rsidRDefault="007D0A2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171D0" w:rsidRDefault="007D0A28">
      <w:pPr>
        <w:pStyle w:val="ProductList-Offering1SubSection"/>
        <w:outlineLvl w:val="3"/>
      </w:pPr>
      <w:bookmarkStart w:id="150" w:name="_Sec816"/>
      <w:r>
        <w:t>4. Software Assurance</w:t>
      </w:r>
      <w:bookmarkEnd w:id="150"/>
    </w:p>
    <w:p w:rsidR="00B171D0" w:rsidRDefault="00B171D0">
      <w:pPr>
        <w:pStyle w:val="ProductList-ClauseHeading"/>
        <w:outlineLvl w:val="4"/>
      </w:pPr>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6">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13252"/>
      <w:r>
        <w:instrText>System Center Configuration Manager</w:instrText>
      </w:r>
      <w:bookmarkEnd w:id="152"/>
      <w:r>
        <w:instrText>" \l 3</w:instrText>
      </w:r>
      <w:r>
        <w:fldChar w:fldCharType="end"/>
      </w:r>
    </w:p>
    <w:p w:rsidR="00B171D0" w:rsidRDefault="007D0A28">
      <w:pPr>
        <w:pStyle w:val="ProductList-Offering1SubSection"/>
        <w:outlineLvl w:val="3"/>
      </w:pPr>
      <w:bookmarkStart w:id="153" w:name="_Sec691"/>
      <w:r>
        <w:t>1. Razpoložljivost programa</w:t>
      </w:r>
      <w:bookmarkEnd w:id="153"/>
    </w:p>
    <w:p w:rsidR="00B171D0" w:rsidRDefault="00B171D0">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okolje OSE</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154" w:name="_Sec746"/>
      <w:r>
        <w:t>2. Pogoji za izdelek</w:t>
      </w:r>
      <w:bookmarkEnd w:id="154"/>
    </w:p>
    <w:tbl>
      <w:tblPr>
        <w:tblStyle w:val="PURTable"/>
        <w:tblW w:w="0" w:type="dxa"/>
        <w:tblLook w:val="04A0" w:firstRow="1" w:lastRow="0" w:firstColumn="1" w:lastColumn="0" w:noHBand="0" w:noVBand="1"/>
      </w:tblPr>
      <w:tblGrid>
        <w:gridCol w:w="3599"/>
        <w:gridCol w:w="3597"/>
        <w:gridCol w:w="35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155" w:name="_Sec802"/>
      <w:r>
        <w:t>3. Pravice za uporabo</w:t>
      </w:r>
      <w:bookmarkEnd w:id="155"/>
    </w:p>
    <w:tbl>
      <w:tblPr>
        <w:tblStyle w:val="PURTable"/>
        <w:tblW w:w="0" w:type="dxa"/>
        <w:tblLook w:val="04A0" w:firstRow="1" w:lastRow="0" w:firstColumn="1" w:lastColumn="0" w:noHBand="0" w:noVBand="1"/>
      </w:tblPr>
      <w:tblGrid>
        <w:gridCol w:w="3591"/>
        <w:gridCol w:w="3601"/>
        <w:gridCol w:w="359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System Center 2012 R2 Configuration Manager (odjemalska licenca za upravljanje na uporabnika ali na okolje OSE)</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 xml:space="preserve">Licenca, enakovredna licenci za upravljanje (glejte </w:t>
            </w:r>
            <w:hyperlink w:anchor="_Sec591">
              <w:r>
                <w:rPr>
                  <w:color w:val="00467F"/>
                  <w:u w:val="single"/>
                </w:rPr>
                <w:t>dodatek A</w:t>
              </w:r>
            </w:hyperlink>
            <w:r>
              <w:t>)</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3.2 Tehnologija strežnika SQL Server</w:t>
      </w:r>
    </w:p>
    <w:p w:rsidR="00B171D0" w:rsidRDefault="007D0A2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B171D0" w:rsidRDefault="007D0A28">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35"/>
        <w:gridCol w:w="3571"/>
        <w:gridCol w:w="358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4.1 System Center Configuration Manager – Pravice VDI</w:t>
      </w:r>
    </w:p>
    <w:p w:rsidR="00B171D0" w:rsidRDefault="007D0A28">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B171D0" w:rsidRDefault="00B171D0">
      <w:pPr>
        <w:pStyle w:val="ProductList-Body"/>
      </w:pPr>
    </w:p>
    <w:p w:rsidR="00B171D0" w:rsidRDefault="007D0A28">
      <w:pPr>
        <w:pStyle w:val="ProductList-ClauseHeading"/>
        <w:outlineLvl w:val="4"/>
      </w:pPr>
      <w:r>
        <w:t>4.2 Pravice do programske opreme System Center Configuration Manager (trenutna veja)</w:t>
      </w:r>
    </w:p>
    <w:p w:rsidR="00B171D0" w:rsidRDefault="007D0A28">
      <w:pPr>
        <w:pStyle w:val="ProductList-Body"/>
      </w:pPr>
      <w:r>
        <w:t>Trenutno vejo programske opreme System Center Configuration Manager lahko uporabljajo samo stranke z aktivnim kritjem v okviru programa SA za System Center Configuration Manager ali enakovrednimi naročniškimi pravicami. Stranke, ki jim poteče SA ali naročnina, morajo odstraniti System Center Configuration Manager (trenutna veja). Stranke, ki imajo trajne pravice do programske opreme System Center Configuration Manager, lahko namestijo različico programske opreme System Center Configuration Manager, ki je najnovejša, ko pride do poteka SA ali naročnine.</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13253"/>
      <w:r>
        <w:instrText>System Center Data Protection Manager</w:instrText>
      </w:r>
      <w:bookmarkEnd w:id="158"/>
      <w:r>
        <w:instrText>" \l 3</w:instrText>
      </w:r>
      <w:r>
        <w:fldChar w:fldCharType="end"/>
      </w:r>
    </w:p>
    <w:p w:rsidR="00B171D0" w:rsidRDefault="007D0A28">
      <w:pPr>
        <w:pStyle w:val="ProductList-Body"/>
      </w:pPr>
      <w:r>
        <w:t>Stranke v izobraževalnih ustanovah, ki želijo informacije o tem, kako licencirati in uporabljati System Center Data Protection Manager 2010</w:t>
      </w:r>
      <w:r>
        <w:fldChar w:fldCharType="begin"/>
      </w:r>
      <w:r>
        <w:instrText xml:space="preserve"> XE "System Center Data Protection Manager 2010" </w:instrText>
      </w:r>
      <w:r>
        <w:fldChar w:fldCharType="end"/>
      </w:r>
      <w:r>
        <w:t>, si lahko ogledajo pravice za uporabo izdelkov za april 2015 (</w:t>
      </w:r>
      <w:hyperlink r:id="rId58">
        <w:r>
          <w:rPr>
            <w:color w:val="00467F"/>
            <w:u w:val="single"/>
          </w:rPr>
          <w:t>http://go.microsoft.com/?linkid=9839206</w:t>
        </w:r>
      </w:hyperlink>
      <w:r>
        <w:t>) in seznam izdelkov za junij 2015 (</w:t>
      </w:r>
      <w:hyperlink r:id="rId59">
        <w:r>
          <w:rPr>
            <w:color w:val="00467F"/>
            <w:u w:val="single"/>
          </w:rPr>
          <w:t>http://go.microsoft.com/?linkid=9839207</w:t>
        </w:r>
      </w:hyperlink>
      <w:r>
        <w: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13254"/>
      <w:r>
        <w:instrText>System Center Endpoint Protection</w:instrText>
      </w:r>
      <w:bookmarkEnd w:id="160"/>
      <w:r>
        <w:instrText>" \l 3</w:instrText>
      </w:r>
      <w:r>
        <w:fldChar w:fldCharType="end"/>
      </w:r>
    </w:p>
    <w:p w:rsidR="00B171D0" w:rsidRDefault="007D0A28">
      <w:pPr>
        <w:pStyle w:val="ProductList-Offering1SubSection"/>
        <w:outlineLvl w:val="3"/>
      </w:pPr>
      <w:bookmarkStart w:id="161" w:name="_Sec892"/>
      <w:r>
        <w:t>1. Razpoložljivost programa</w:t>
      </w:r>
      <w:bookmarkEnd w:id="16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t>System Center 2012 R2 Endpoint Protection</w:t>
            </w:r>
            <w:r>
              <w:fldChar w:fldCharType="begin"/>
            </w:r>
            <w:r>
              <w:instrText xml:space="preserve"> XE "System Center 2012 R2 Endpoint Protection"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162" w:name="_Sec893"/>
      <w:r>
        <w:t>2. Pogoji za izdelek</w:t>
      </w:r>
      <w:bookmarkEnd w:id="162"/>
    </w:p>
    <w:tbl>
      <w:tblPr>
        <w:tblStyle w:val="PURTable"/>
        <w:tblW w:w="0" w:type="dxa"/>
        <w:tblLook w:val="04A0" w:firstRow="1" w:lastRow="0" w:firstColumn="1" w:lastColumn="0" w:noHBand="0" w:noVBand="1"/>
      </w:tblPr>
      <w:tblGrid>
        <w:gridCol w:w="3585"/>
        <w:gridCol w:w="3604"/>
        <w:gridCol w:w="360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 xml:space="preserve">Zamenjave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(SA):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163" w:name="_Sec894"/>
      <w:r>
        <w:t>3. Pravice za uporabo</w:t>
      </w:r>
      <w:bookmarkEnd w:id="163"/>
    </w:p>
    <w:tbl>
      <w:tblPr>
        <w:tblStyle w:val="PURTable"/>
        <w:tblW w:w="0" w:type="dxa"/>
        <w:tblLook w:val="04A0" w:firstRow="1" w:lastRow="0" w:firstColumn="1" w:lastColumn="0" w:noHBand="0" w:noVBand="1"/>
      </w:tblPr>
      <w:tblGrid>
        <w:gridCol w:w="3594"/>
        <w:gridCol w:w="3604"/>
        <w:gridCol w:w="359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Zahteva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Licence SL za napravo in za uporabnika</w:t>
      </w:r>
    </w:p>
    <w:p w:rsidR="00B171D0" w:rsidRDefault="007D0A28">
      <w:pPr>
        <w:pStyle w:val="ProductList-Body"/>
      </w:pPr>
      <w:r>
        <w:t>Stranka lahko licence SL za napravo ali za uporabnika kupi, kot je treba za izpolnjevanje zahteve licence za upravljanje odjemalcev v okviru modela licenciranja za strežnike za upravljanje.</w:t>
      </w:r>
    </w:p>
    <w:p w:rsidR="00B171D0" w:rsidRDefault="00B171D0">
      <w:pPr>
        <w:pStyle w:val="ProductList-Body"/>
      </w:pPr>
    </w:p>
    <w:p w:rsidR="00B171D0" w:rsidRDefault="007D0A28">
      <w:pPr>
        <w:pStyle w:val="ProductList-ClauseHeading"/>
        <w:outlineLvl w:val="4"/>
      </w:pPr>
      <w:r>
        <w:t>3.2 Licence SL za upravljanje strežnikov</w:t>
      </w:r>
    </w:p>
    <w:p w:rsidR="00B171D0" w:rsidRDefault="007D0A28">
      <w:pPr>
        <w:pStyle w:val="ProductList-Body"/>
      </w:pPr>
      <w:r>
        <w:t>Poleg zahtev za uporabniške licence SL so za vsak strežnik od števila, navedenega v licenčnih pogojih za System Center 2012 R2 Datacenter in Standard, potrebne tudi licence za strežnike za upravljanje. Za namene te izjave so upravljana okolja operacijskega sistema okolja operacijskega sistema,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B171D0" w:rsidRDefault="00B171D0">
      <w:pPr>
        <w:pStyle w:val="ProductList-Body"/>
      </w:pPr>
    </w:p>
    <w:p w:rsidR="00B171D0" w:rsidRDefault="007D0A28">
      <w:pPr>
        <w:pStyle w:val="ProductList-ClauseHeading"/>
        <w:outlineLvl w:val="4"/>
      </w:pPr>
      <w:r>
        <w:t>3.3 Zamenjava programov za pregledovanje</w:t>
      </w:r>
    </w:p>
    <w:p w:rsidR="00B171D0" w:rsidRDefault="007D0A28">
      <w:pPr>
        <w:pStyle w:val="ProductList-Body"/>
      </w:pPr>
      <w:r>
        <w:t>Microsoft lahko zamenja primerljivo programsko opremo in datoteke za spletne storitve:</w:t>
      </w:r>
    </w:p>
    <w:p w:rsidR="00B171D0" w:rsidRDefault="007D0A28" w:rsidP="007D0A28">
      <w:pPr>
        <w:pStyle w:val="ProductList-Bullet"/>
        <w:numPr>
          <w:ilvl w:val="0"/>
          <w:numId w:val="21"/>
        </w:numPr>
      </w:pPr>
      <w:r>
        <w:t>protivirusne zaščite in zaščite pred neželeno pošto ter</w:t>
      </w:r>
    </w:p>
    <w:p w:rsidR="00B171D0" w:rsidRDefault="007D0A28" w:rsidP="007D0A28">
      <w:pPr>
        <w:pStyle w:val="ProductList-Bullet"/>
        <w:numPr>
          <w:ilvl w:val="0"/>
          <w:numId w:val="21"/>
        </w:numPr>
      </w:pPr>
      <w:r>
        <w:t>datotek s podpisom in podatkovnih datotek za filtriranje vsebine.</w:t>
      </w:r>
    </w:p>
    <w:p w:rsidR="00B171D0" w:rsidRDefault="007D0A28">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13255"/>
      <w:r>
        <w:instrText>System Center Operation Manager</w:instrText>
      </w:r>
      <w:bookmarkEnd w:id="166"/>
      <w:r>
        <w:instrText>" \l 3</w:instrText>
      </w:r>
      <w:r>
        <w:fldChar w:fldCharType="end"/>
      </w:r>
    </w:p>
    <w:p w:rsidR="00B171D0" w:rsidRDefault="007D0A28">
      <w:pPr>
        <w:pStyle w:val="ProductList-Body"/>
      </w:pPr>
      <w:r>
        <w:t>Stranke v izobraževalnih ustanovah, ki želijo informacije o tem, kako licencirati in uporabljati System Center Operation Manager 2007 R2</w:t>
      </w:r>
      <w:r>
        <w:fldChar w:fldCharType="begin"/>
      </w:r>
      <w:r>
        <w:instrText xml:space="preserve"> XE "System Center Operation Manager 2007 R2" </w:instrText>
      </w:r>
      <w:r>
        <w:fldChar w:fldCharType="end"/>
      </w:r>
      <w:r>
        <w:t>, si lahko ogledajo pravice za uporabo izdelkov za april 2015 (</w:t>
      </w:r>
      <w:hyperlink r:id="rId61">
        <w:r>
          <w:rPr>
            <w:color w:val="00467F"/>
            <w:u w:val="single"/>
          </w:rPr>
          <w:t>http://go.microsoft.com/?linkid=9839206</w:t>
        </w:r>
      </w:hyperlink>
      <w:r>
        <w:t>) in seznam izdelkov za junij 2015 (</w:t>
      </w:r>
      <w:hyperlink r:id="rId62">
        <w:r>
          <w:rPr>
            <w:color w:val="00467F"/>
            <w:u w:val="single"/>
          </w:rPr>
          <w:t>http://go.microsoft.com/?linkid=9839207</w:t>
        </w:r>
      </w:hyperlink>
      <w:r>
        <w: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13256"/>
      <w:r>
        <w:instrText>System Center Server Management Suite</w:instrText>
      </w:r>
      <w:bookmarkEnd w:id="168"/>
      <w:r>
        <w:instrText>" \l 3</w:instrText>
      </w:r>
      <w:r>
        <w:fldChar w:fldCharType="end"/>
      </w:r>
    </w:p>
    <w:p w:rsidR="00B171D0" w:rsidRDefault="007D0A28">
      <w:pPr>
        <w:pStyle w:val="ProductList-Body"/>
      </w:pPr>
      <w:r>
        <w:t>Stranke v izobraževalnih ustanovah, ki želijo informacije o tem, kako licencirati in uporabljati System Center Server Management Suite</w:t>
      </w:r>
      <w:r>
        <w:fldChar w:fldCharType="begin"/>
      </w:r>
      <w:r>
        <w:instrText xml:space="preserve"> XE "System Center Server Management Suite" </w:instrText>
      </w:r>
      <w:r>
        <w:fldChar w:fldCharType="end"/>
      </w:r>
      <w:r>
        <w:t>, si lahko ogledajo pravice za uporabo izdelkov za april 2015 (</w:t>
      </w:r>
      <w:hyperlink r:id="rId63">
        <w:r>
          <w:rPr>
            <w:color w:val="00467F"/>
            <w:u w:val="single"/>
          </w:rPr>
          <w:t>http://go.microsoft.com/?linkid=9839206</w:t>
        </w:r>
      </w:hyperlink>
      <w:r>
        <w:t>) in seznam izdelkov za junij 2015 (</w:t>
      </w:r>
      <w:hyperlink r:id="rId64">
        <w:r>
          <w:rPr>
            <w:color w:val="00467F"/>
            <w:u w:val="single"/>
          </w:rPr>
          <w:t>http://go.microsoft.com/?linkid=9839207</w:t>
        </w:r>
      </w:hyperlink>
      <w:r>
        <w: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13257"/>
      <w:r>
        <w:instrText>System Center Service Manager</w:instrText>
      </w:r>
      <w:bookmarkEnd w:id="170"/>
      <w:r>
        <w:instrText>" \l 3</w:instrText>
      </w:r>
      <w:r>
        <w:fldChar w:fldCharType="end"/>
      </w:r>
    </w:p>
    <w:p w:rsidR="00B171D0" w:rsidRDefault="007D0A28">
      <w:pPr>
        <w:pStyle w:val="ProductList-Body"/>
      </w:pPr>
      <w:r>
        <w:t>Stranke v izobraževalnih ustanovah, ki želijo informacije o tem, kako licencirati in uporabljati System Center Service Manager 2010</w:t>
      </w:r>
      <w:r>
        <w:fldChar w:fldCharType="begin"/>
      </w:r>
      <w:r>
        <w:instrText xml:space="preserve"> XE "System Center Service Manager 2010" </w:instrText>
      </w:r>
      <w:r>
        <w:fldChar w:fldCharType="end"/>
      </w:r>
      <w:r>
        <w:t>, si lahko ogledajo pravice za uporabo izdelkov za april 2015 (</w:t>
      </w:r>
      <w:hyperlink r:id="rId65">
        <w:r>
          <w:rPr>
            <w:color w:val="00467F"/>
            <w:u w:val="single"/>
          </w:rPr>
          <w:t>http://go.microsoft.com/?linkid=9839206</w:t>
        </w:r>
      </w:hyperlink>
      <w:r>
        <w:t>) in seznam izdelkov za junij 2015 (</w:t>
      </w:r>
      <w:hyperlink r:id="rId66">
        <w:r>
          <w:rPr>
            <w:color w:val="00467F"/>
            <w:u w:val="single"/>
          </w:rPr>
          <w:t>http://go.microsoft.com/?linkid=9839207</w:t>
        </w:r>
      </w:hyperlink>
      <w:r>
        <w: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13258"/>
      <w:r>
        <w:instrText>Virtual Desktop Infrastructure (VDI) Suite</w:instrText>
      </w:r>
      <w:bookmarkEnd w:id="172"/>
      <w:r>
        <w:instrText>" \l 2</w:instrText>
      </w:r>
      <w:r>
        <w:fldChar w:fldCharType="end"/>
      </w:r>
    </w:p>
    <w:p w:rsidR="00B171D0" w:rsidRDefault="007D0A28">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67">
        <w:r>
          <w:rPr>
            <w:color w:val="00467F"/>
            <w:u w:val="single"/>
          </w:rPr>
          <w:t>http://go.microsoft.com/?linkid=9839206</w:t>
        </w:r>
      </w:hyperlink>
      <w:r>
        <w:t>) in seznam izdelkov za junij 2015 (</w:t>
      </w:r>
      <w:hyperlink r:id="rId68">
        <w:r>
          <w:rPr>
            <w:color w:val="00467F"/>
            <w:u w:val="single"/>
          </w:rPr>
          <w:t>http://go.microsoft.com/?linkid=9839207</w:t>
        </w:r>
      </w:hyperlink>
      <w:r>
        <w: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173" w:name="_Sec617"/>
      <w:r>
        <w:t>Visual Studio</w:t>
      </w:r>
      <w:bookmarkEnd w:id="173"/>
      <w:r>
        <w:fldChar w:fldCharType="begin"/>
      </w:r>
      <w:r>
        <w:instrText xml:space="preserve"> TC "</w:instrText>
      </w:r>
      <w:bookmarkStart w:id="174" w:name="_Toc452113259"/>
      <w:r>
        <w:instrText>Visual Studio</w:instrText>
      </w:r>
      <w:bookmarkEnd w:id="174"/>
      <w:r>
        <w:instrText>" \l 2</w:instrText>
      </w:r>
      <w:r>
        <w:fldChar w:fldCharType="end"/>
      </w:r>
    </w:p>
    <w:p w:rsidR="00B171D0" w:rsidRDefault="007D0A28">
      <w:pPr>
        <w:pStyle w:val="ProductList-Offering2HeadingNoBorder"/>
        <w:outlineLvl w:val="2"/>
      </w:pPr>
      <w:bookmarkStart w:id="175" w:name="_Sec649"/>
      <w:r>
        <w:t>Visual Studio</w:t>
      </w:r>
      <w:bookmarkEnd w:id="175"/>
      <w:r>
        <w:fldChar w:fldCharType="begin"/>
      </w:r>
      <w:r>
        <w:instrText xml:space="preserve"> TC "</w:instrText>
      </w:r>
      <w:bookmarkStart w:id="176" w:name="_Toc452113260"/>
      <w:r>
        <w:instrText>Visual Studio</w:instrText>
      </w:r>
      <w:bookmarkEnd w:id="176"/>
      <w:r>
        <w:instrText>" \l 3</w:instrText>
      </w:r>
      <w:r>
        <w:fldChar w:fldCharType="end"/>
      </w:r>
    </w:p>
    <w:p w:rsidR="00B171D0" w:rsidRDefault="007D0A28">
      <w:pPr>
        <w:pStyle w:val="ProductList-Offering1SubSection"/>
        <w:outlineLvl w:val="3"/>
      </w:pPr>
      <w:bookmarkStart w:id="177" w:name="_Sec697"/>
      <w:r>
        <w:t>1. Razpoložljivost programa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Visual Studio Professional 2015 z naročnino MSDN</w:t>
            </w:r>
            <w:r>
              <w:fldChar w:fldCharType="begin"/>
            </w:r>
            <w:r>
              <w:instrText xml:space="preserve"> XE "Visual Studio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Visual Studio Enterprise 2015 z MSDN-jem</w:t>
            </w:r>
            <w:r>
              <w:fldChar w:fldCharType="begin"/>
            </w:r>
            <w:r>
              <w:instrText xml:space="preserve"> XE "Visual Studio Enterprise 2015 z MSDN-jem"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Visual Studio Test Professional 2015 z naročnino MSDN</w:t>
            </w:r>
            <w:r>
              <w:fldChar w:fldCharType="begin"/>
            </w:r>
            <w:r>
              <w:instrText xml:space="preserve"> XE "Visual Studio Test Professional 2015 z naročnino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za SA in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178" w:name="_Sec752"/>
      <w:r>
        <w:t>2. Pogoji za izdelek</w:t>
      </w:r>
      <w:bookmarkEnd w:id="178"/>
    </w:p>
    <w:tbl>
      <w:tblPr>
        <w:tblStyle w:val="PURTable"/>
        <w:tblW w:w="0" w:type="dxa"/>
        <w:tblLook w:val="04A0" w:firstRow="1" w:lastRow="0" w:firstColumn="1" w:lastColumn="0" w:noHBand="0" w:noVBand="1"/>
      </w:tblPr>
      <w:tblGrid>
        <w:gridCol w:w="3599"/>
        <w:gridCol w:w="3601"/>
        <w:gridCol w:w="359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Professional</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Visual Studio Premium 2013 z MSDN-jem in Visual Studio Ultimate 2013 z MSDN-jem</w:t>
      </w:r>
    </w:p>
    <w:p w:rsidR="00B171D0" w:rsidRDefault="007D0A28">
      <w:pPr>
        <w:pStyle w:val="ProductList-Body"/>
      </w:pPr>
      <w:r>
        <w:t>Visual Studio Enterprise 2015 z MSDN-jem je naslednja različica programske opreme Visual Studio Premium 2013 z MSDN-jem in Visual Studio Ultimate 2013 z MSDN-jem</w:t>
      </w:r>
    </w:p>
    <w:p w:rsidR="00B171D0" w:rsidRDefault="00B171D0">
      <w:pPr>
        <w:pStyle w:val="ProductList-Body"/>
      </w:pPr>
    </w:p>
    <w:p w:rsidR="00B171D0" w:rsidRDefault="007D0A28">
      <w:pPr>
        <w:pStyle w:val="ProductList-ClauseHeading"/>
        <w:outlineLvl w:val="4"/>
      </w:pPr>
      <w:r>
        <w:t>2.2 Podelitev licence za SQL Server Parallel Data Warehouse Developer</w:t>
      </w:r>
    </w:p>
    <w:p w:rsidR="00B171D0" w:rsidRDefault="007D0A2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z MSDN-jem 2015, Visual Studio Enterprise 2015 z MSDN-jem in Visual Studio Test Professional 2015 z MSDN-jem eno licenco za SQL Server 2012 Parallel Data Warehouse Developer.</w:t>
      </w:r>
    </w:p>
    <w:p w:rsidR="00B171D0" w:rsidRDefault="00B171D0">
      <w:pPr>
        <w:pStyle w:val="ProductList-Body"/>
      </w:pPr>
    </w:p>
    <w:p w:rsidR="00B171D0" w:rsidRDefault="007D0A28">
      <w:pPr>
        <w:pStyle w:val="ProductList-ClauseHeading"/>
        <w:outlineLvl w:val="4"/>
      </w:pPr>
      <w:r>
        <w:t>2.3 Podelitev licence za Visual Studio Team Foundation Server 2015</w:t>
      </w:r>
    </w:p>
    <w:p w:rsidR="00B171D0" w:rsidRDefault="007D0A28">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Professional 2015 z MSDN-jem, Visual Studio Enterprise 2015 z MSDN-jem, Visual Studio Test Professional 2015 z MSDN-jem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2015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B171D0" w:rsidRDefault="00B171D0">
      <w:pPr>
        <w:pStyle w:val="ProductList-Body"/>
      </w:pPr>
    </w:p>
    <w:p w:rsidR="00B171D0" w:rsidRDefault="007D0A28">
      <w:pPr>
        <w:pStyle w:val="ProductList-ClauseHeading"/>
        <w:outlineLvl w:val="4"/>
      </w:pPr>
      <w:r>
        <w:t>2.4 Storitve Microsoft Azure Platform</w:t>
      </w:r>
    </w:p>
    <w:p w:rsidR="00B171D0" w:rsidRDefault="007D0A28">
      <w:pPr>
        <w:pStyle w:val="ProductList-Body"/>
      </w:pPr>
      <w:r>
        <w:t>Ugodnosti izdelka Microsoft Azure ni mogoče kombinirati iz več naročnin MSDN v en račun Microsoft Azure.</w:t>
      </w:r>
    </w:p>
    <w:p w:rsidR="00B171D0" w:rsidRDefault="007D0A28">
      <w:pPr>
        <w:pStyle w:val="ProductList-Offering1SubSection"/>
        <w:outlineLvl w:val="3"/>
      </w:pPr>
      <w:bookmarkStart w:id="179" w:name="_Sec810"/>
      <w:r>
        <w:t>3. Pravice za uporabo</w:t>
      </w:r>
      <w:bookmarkEnd w:id="179"/>
    </w:p>
    <w:tbl>
      <w:tblPr>
        <w:tblStyle w:val="PURTable"/>
        <w:tblW w:w="0" w:type="dxa"/>
        <w:tblLook w:val="04A0" w:firstRow="1" w:lastRow="0" w:firstColumn="1" w:lastColumn="0" w:noHBand="0" w:noVBand="1"/>
      </w:tblPr>
      <w:tblGrid>
        <w:gridCol w:w="3601"/>
        <w:gridCol w:w="3596"/>
        <w:gridCol w:w="3593"/>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Datoteka BUILDSERVER.TXT</w:t>
      </w:r>
    </w:p>
    <w:p w:rsidR="00B171D0" w:rsidRDefault="007D0A28">
      <w:pPr>
        <w:pStyle w:val="ProductList-Body"/>
      </w:pPr>
      <w:r>
        <w:t xml:space="preserve">Stranka lahko kopije datotek na seznamih BuildServer na strani </w:t>
      </w:r>
      <w:hyperlink r:id="rId69">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B171D0" w:rsidRDefault="00B171D0">
      <w:pPr>
        <w:pStyle w:val="ProductList-Body"/>
      </w:pPr>
    </w:p>
    <w:p w:rsidR="00B171D0" w:rsidRDefault="007D0A28">
      <w:pPr>
        <w:pStyle w:val="ProductList-ClauseHeading"/>
        <w:outlineLvl w:val="4"/>
      </w:pPr>
      <w:r>
        <w:t>3.2 Pripomočki</w:t>
      </w:r>
    </w:p>
    <w:p w:rsidR="00B171D0" w:rsidRDefault="007D0A28">
      <w:pPr>
        <w:pStyle w:val="ProductList-Body"/>
      </w:pPr>
      <w:r>
        <w:t xml:space="preserve">Stranka lahko pripomočke, navedene na strani </w:t>
      </w:r>
      <w:hyperlink r:id="rId70">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nobeno uporabo pripomočkov, ki jih stranka namesti v kateri koli napravi, ali dostop do njih s strani tretjih oseb.</w:t>
      </w:r>
    </w:p>
    <w:p w:rsidR="00B171D0" w:rsidRDefault="00B171D0">
      <w:pPr>
        <w:pStyle w:val="ProductList-Body"/>
      </w:pPr>
    </w:p>
    <w:p w:rsidR="00B171D0" w:rsidRDefault="007D0A28">
      <w:pPr>
        <w:pStyle w:val="ProductList-ClauseHeading"/>
        <w:outlineLvl w:val="4"/>
      </w:pPr>
      <w:r>
        <w:t>3.3 System Center – Virtual Machine Manager (SCVMM) – Visual Studio Enterprise z MSDN-jem in Visual Studio Test Professional z MSDN-jem</w:t>
      </w:r>
    </w:p>
    <w:p w:rsidR="00B171D0" w:rsidRDefault="007D0A28">
      <w:pPr>
        <w:pStyle w:val="ProductList-Body"/>
      </w:pPr>
      <w:r>
        <w:t>Vsak licencirani uporabnik programske opreme Visual Studio Enterprise z MSDN-jem ali Visual Studio Test Professional z MSDN-jem lahko namesti ali izvaja SCVMM s programsko opremo Visual Studio za namene ustvarjanja, uvajanja in upravljanja laboratorijskih okolij. Laboratorijsko okolje je navidezno okolje operacijskega sistema, ki se uporablja izključno za razvijanje in preskušanje strankinih programov. Stranka za tovrstno uporabo ne potrebuje licenc za upravljanje.</w:t>
      </w:r>
    </w:p>
    <w:p w:rsidR="00B171D0" w:rsidRDefault="00B171D0">
      <w:pPr>
        <w:pStyle w:val="ProductList-Body"/>
      </w:pPr>
    </w:p>
    <w:p w:rsidR="00B171D0" w:rsidRDefault="007D0A28">
      <w:pPr>
        <w:pStyle w:val="ProductList-ClauseHeading"/>
        <w:outlineLvl w:val="4"/>
      </w:pPr>
      <w:r>
        <w:t>3.4 Office Professional Plus 2016 – Visual Studio Enterprise z MSDN-jem</w:t>
      </w:r>
    </w:p>
    <w:p w:rsidR="00B171D0" w:rsidRDefault="007D0A28">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programske opreme Visual Studio Enterprise z MSDN-jem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B171D0" w:rsidRDefault="00B171D0">
      <w:pPr>
        <w:pStyle w:val="ProductList-Body"/>
      </w:pPr>
    </w:p>
    <w:p w:rsidR="00B171D0" w:rsidRDefault="007D0A28">
      <w:pPr>
        <w:pStyle w:val="ProductList-ClauseHeading"/>
        <w:outlineLvl w:val="4"/>
      </w:pPr>
      <w:r>
        <w:t>3.5 Knjižnice z licenco GNU Lesser General Public License</w:t>
      </w:r>
    </w:p>
    <w:p w:rsidR="00B171D0" w:rsidRDefault="007D0A2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ali drugače poskuša izpeljati izvorno kodo za programsko opremo Visual Studio, vendar samo do mere, kolikor je to potrebno za odpravljanje težav s spremembami morebitnih knjižnic, licenciranih na podlagi licence GNU Lesser General Public License, ki je morda priložena programski opremi ali so v njej povezave do nje.</w:t>
      </w:r>
    </w:p>
    <w:p w:rsidR="00B171D0" w:rsidRDefault="007D0A28">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31"/>
        <w:gridCol w:w="3580"/>
        <w:gridCol w:w="3579"/>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1">
              <w:r>
                <w:rPr>
                  <w:color w:val="00467F"/>
                  <w:u w:val="single"/>
                </w:rPr>
                <w:t xml:space="preserve">Seznam izdelkov (marec 2014) in pogoji za izdelke (september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4.1 Upravičenost do kritja v okviru programa Software Assurance</w:t>
      </w:r>
    </w:p>
    <w:p w:rsidR="00B171D0" w:rsidRDefault="007D0A28">
      <w:pPr>
        <w:pStyle w:val="ProductList-Body"/>
      </w:pPr>
      <w:r>
        <w:t xml:space="preserve">Stranke s kritjem v okviru programa SA, ki bo prenehalo veljati, za katero koli licenco za Visual Studio z naročnino MSDN, naročnino MSDN za operacijske sisteme, ki bo prenehala veljati, ali aktivno maloprodajno naročnino, ki ustreza ponudbi izdelkov Visual Studio v teh pogojih za izdelke, lahko podaljšajo kritje v okviru katere koli licence za Visual Studio z naročnino MSDN. Pri podaljšanju na drugačno raven naročnine MSDN novi pogoji uporabe nadomestijo prejšnje in morebitne programske opreme, ki ni vključena v novo naročnino MSDN,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B171D0" w:rsidRDefault="00B171D0">
      <w:pPr>
        <w:pStyle w:val="ProductList-Body"/>
      </w:pPr>
    </w:p>
    <w:p w:rsidR="00B171D0" w:rsidRDefault="007D0A28">
      <w:pPr>
        <w:pStyle w:val="ProductList-ClauseHeading"/>
        <w:outlineLvl w:val="4"/>
      </w:pPr>
      <w:r>
        <w:t>4.2 Trajne pravice za MSDN</w:t>
      </w:r>
    </w:p>
    <w:p w:rsidR="00B171D0" w:rsidRDefault="007D0A28">
      <w:pPr>
        <w:pStyle w:val="ProductList-Body"/>
      </w:pPr>
      <w:r>
        <w:t>Strankine pravice do uporabe morebitne programske opreme, licencirane prek MSDN-ja, postanejo trajne, ko postane trajna strankina pravica do uporabe programske opreme Visual Studio.</w:t>
      </w:r>
    </w:p>
    <w:p w:rsidR="00B171D0" w:rsidRDefault="00B171D0">
      <w:pPr>
        <w:pStyle w:val="ProductList-Body"/>
      </w:pPr>
    </w:p>
    <w:p w:rsidR="00B171D0" w:rsidRDefault="007D0A28">
      <w:pPr>
        <w:pStyle w:val="ProductList-ClauseHeading"/>
        <w:outlineLvl w:val="4"/>
      </w:pPr>
      <w:r>
        <w:t>4.3 Pravice in ugodnosti za naročniške licence v okviru programa Software Assurance</w:t>
      </w:r>
    </w:p>
    <w:p w:rsidR="00B171D0" w:rsidRDefault="007D0A28">
      <w:pPr>
        <w:pStyle w:val="ProductList-Body"/>
      </w:pPr>
      <w:r>
        <w:t>Morebitna naročniška licenca, ki jo stranka pridobi na podlagi včlanitve v program Server and Cloud, podeljuje enake pravice in ugodnosti kritja v okviru programa SA kot licence s kritjem v okviru programa SA med obdobjem naročnine.</w:t>
      </w:r>
    </w:p>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13261"/>
      <w:r>
        <w:instrText>Visual Studio Team Foundation Server</w:instrText>
      </w:r>
      <w:bookmarkEnd w:id="182"/>
      <w:r>
        <w:instrText>" \l 3</w:instrText>
      </w:r>
      <w:r>
        <w:fldChar w:fldCharType="end"/>
      </w:r>
    </w:p>
    <w:p w:rsidR="00B171D0" w:rsidRDefault="007D0A28">
      <w:pPr>
        <w:pStyle w:val="ProductList-Offering1SubSection"/>
        <w:outlineLvl w:val="3"/>
      </w:pPr>
      <w:bookmarkStart w:id="183" w:name="_Sec698"/>
      <w:r>
        <w:t>1. Razpoložljivost programa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Visual Studio Team Foundation Server 2015 s tehnologijo SQL Server 2014</w:t>
            </w:r>
            <w:r>
              <w:fldChar w:fldCharType="begin"/>
            </w:r>
            <w:r>
              <w:instrText xml:space="preserve"> XE "Visual Studio Team Foundation Server 2015 s tehnologijo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171D0" w:rsidRDefault="00B171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171D0" w:rsidRDefault="00B171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programske platforme" </w:instrText>
            </w:r>
            <w:r>
              <w:fldChar w:fldCharType="separate"/>
            </w:r>
            <w:r>
              <w:rPr>
                <w:color w:val="000000"/>
              </w:rPr>
              <w:t>AP</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184" w:name="_Sec753"/>
      <w:r>
        <w:t>2. Pogoji za izdelek</w:t>
      </w:r>
      <w:bookmarkEnd w:id="184"/>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185" w:name="_Sec811"/>
      <w:r>
        <w:t>3. Pravice za uporabo</w:t>
      </w:r>
      <w:bookmarkEnd w:id="185"/>
    </w:p>
    <w:tbl>
      <w:tblPr>
        <w:tblStyle w:val="PURTable"/>
        <w:tblW w:w="0" w:type="dxa"/>
        <w:tblLook w:val="04A0" w:firstRow="1" w:lastRow="0" w:firstColumn="1" w:lastColumn="0" w:noHBand="0" w:noVBand="1"/>
      </w:tblPr>
      <w:tblGrid>
        <w:gridCol w:w="3593"/>
        <w:gridCol w:w="3600"/>
        <w:gridCol w:w="359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SQL Server, komponente programske opreme Windows, Microsoft SharePoint Foundation 2013</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Licenca za odjemalski dostop CAL za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Visual Studio Team Services – plačani uporabnik</w:t>
            </w:r>
          </w:p>
        </w:tc>
      </w:tr>
    </w:tbl>
    <w:p w:rsidR="00B171D0" w:rsidRDefault="00B171D0">
      <w:pPr>
        <w:pStyle w:val="ProductList-Body"/>
      </w:pPr>
    </w:p>
    <w:p w:rsidR="00B171D0" w:rsidRDefault="007D0A28">
      <w:pPr>
        <w:pStyle w:val="ProductList-SubClauseHeading"/>
        <w:outlineLvl w:val="5"/>
      </w:pPr>
      <w:r>
        <w:t>3.1.1 Dodatne funkcije</w:t>
      </w:r>
    </w:p>
    <w:p w:rsidR="00B171D0" w:rsidRDefault="007D0A28">
      <w:pPr>
        <w:pStyle w:val="ProductList-BodyIndented"/>
      </w:pPr>
      <w:r>
        <w:t>Upravljanje izdaj</w:t>
      </w:r>
    </w:p>
    <w:tbl>
      <w:tblPr>
        <w:tblStyle w:val="PURTable0"/>
        <w:tblW w:w="0" w:type="dxa"/>
        <w:tblLook w:val="04A0" w:firstRow="1" w:lastRow="0" w:firstColumn="1" w:lastColumn="0" w:noHBand="0" w:noVBand="1"/>
      </w:tblPr>
      <w:tblGrid>
        <w:gridCol w:w="3457"/>
        <w:gridCol w:w="3497"/>
        <w:gridCol w:w="347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Visual Studio Enterprise 2015 z MSDN-jem</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SubClauseHeading"/>
        <w:outlineLvl w:val="5"/>
      </w:pPr>
      <w:r>
        <w:t>3.1.2 Dodatne funkcije</w:t>
      </w:r>
    </w:p>
    <w:p w:rsidR="00B171D0" w:rsidRDefault="007D0A28">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Visual Studio Test Professional 2015 z naročnino MSDN</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Visual Studio Enterprise 2015 z MSDN-jem</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B171D0" w:rsidRDefault="007D0A28">
            <w:pPr>
              <w:pStyle w:val="ProductList-TableBody"/>
            </w:pPr>
            <w:r>
              <w:t>Visual Studio Team Services Test Manager Extension</w:t>
            </w:r>
          </w:p>
        </w:tc>
      </w:tr>
    </w:tbl>
    <w:p w:rsidR="00B171D0" w:rsidRDefault="00B171D0">
      <w:pPr>
        <w:pStyle w:val="ProductList-BodyIndented"/>
      </w:pPr>
    </w:p>
    <w:p w:rsidR="00B171D0" w:rsidRDefault="007D0A28">
      <w:pPr>
        <w:pStyle w:val="ProductList-ClauseHeading"/>
        <w:outlineLvl w:val="4"/>
      </w:pPr>
      <w:r>
        <w:t>3.2 Uporaba, ki ne zahteva licenc CAL</w:t>
      </w:r>
    </w:p>
    <w:p w:rsidR="00B171D0" w:rsidRDefault="007D0A28">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Online prek strežnika Team Foundation Server 2015 Proxy, zagotavljanje odobritev za stopnje v okviru cevovoda upravljanja izdaj in dostop do strežnika Visual Studio Team Foundation Server prek združene povezave iz druge integrirane aplikacije ali storitve.</w:t>
      </w:r>
    </w:p>
    <w:p w:rsidR="00B171D0" w:rsidRDefault="00B171D0">
      <w:pPr>
        <w:pStyle w:val="ProductList-Body"/>
      </w:pPr>
    </w:p>
    <w:p w:rsidR="00B171D0" w:rsidRDefault="007D0A28">
      <w:pPr>
        <w:pStyle w:val="ProductList-ClauseHeading"/>
        <w:outlineLvl w:val="4"/>
      </w:pPr>
      <w:r>
        <w:t>3.3 Tehnologija SQL Server</w:t>
      </w:r>
    </w:p>
    <w:p w:rsidR="00B171D0" w:rsidRDefault="007D0A28">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B171D0" w:rsidRDefault="00B171D0">
      <w:pPr>
        <w:pStyle w:val="ProductList-Body"/>
      </w:pPr>
    </w:p>
    <w:p w:rsidR="00B171D0" w:rsidRDefault="007D0A28">
      <w:pPr>
        <w:pStyle w:val="ProductList-ClauseHeading"/>
        <w:outlineLvl w:val="4"/>
      </w:pPr>
      <w:r>
        <w:t>3.4 Knjižnice z licenco GNU Lesser General Public License</w:t>
      </w:r>
    </w:p>
    <w:p w:rsidR="00B171D0" w:rsidRDefault="007D0A28">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izvaja obratno inženirstvo, povratno prevajanje ali obratno zbiranje programske opreme Visual Studio Team Foundation Server ali drugače poskuša izpeljati izvorno kodo za programsko opremo Visual Studio Team Foundation Server samo do mere, kolikor je to potrebno za odpravljanje težav s spremembami morebitnih knjižnic, licenciranih na podlagi licence GNU Lesser General Public License, ki je morda priložena programski opremi ali so v njej povezave do nje.</w:t>
      </w:r>
    </w:p>
    <w:p w:rsidR="00B171D0" w:rsidRDefault="00B171D0">
      <w:pPr>
        <w:pStyle w:val="ProductList-Body"/>
      </w:pPr>
    </w:p>
    <w:p w:rsidR="00B171D0" w:rsidRDefault="007D0A28">
      <w:pPr>
        <w:pStyle w:val="ProductList-ClauseHeading"/>
        <w:outlineLvl w:val="4"/>
      </w:pPr>
      <w:r>
        <w:t>3.5 Visual Studio Team Foundation Server Build Services</w:t>
      </w:r>
    </w:p>
    <w:p w:rsidR="00B171D0" w:rsidRDefault="007D0A28">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z MSDN-jem ali Visual Studio Professional z MSDN-jem,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2015 dovoli dostop do nje in njeno uporabo kot del storitev Team Foundation Server 2015 Build Services.</w:t>
      </w:r>
    </w:p>
    <w:p w:rsidR="00B171D0" w:rsidRDefault="00B171D0">
      <w:pPr>
        <w:pStyle w:val="ProductList-Body"/>
      </w:pPr>
    </w:p>
    <w:p w:rsidR="00B171D0" w:rsidRDefault="007D0A28">
      <w:pPr>
        <w:pStyle w:val="ProductList-ClauseHeading"/>
        <w:outlineLvl w:val="4"/>
      </w:pPr>
      <w:r>
        <w:t>3.6 Dodatna programska oprema</w:t>
      </w:r>
    </w:p>
    <w:tbl>
      <w:tblPr>
        <w:tblStyle w:val="PURTable"/>
        <w:tblW w:w="0" w:type="dxa"/>
        <w:tblLook w:val="04A0" w:firstRow="1" w:lastRow="0" w:firstColumn="1" w:lastColumn="0" w:noHBand="0" w:noVBand="1"/>
      </w:tblPr>
      <w:tblGrid>
        <w:gridCol w:w="3596"/>
        <w:gridCol w:w="3597"/>
        <w:gridCol w:w="359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Visual Studio Team Foundation Server SharePoint Extensions</w:t>
            </w:r>
          </w:p>
        </w:tc>
      </w:tr>
    </w:tbl>
    <w:p w:rsidR="00B171D0" w:rsidRDefault="007D0A28">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768"/>
        <w:gridCol w:w="3452"/>
        <w:gridCol w:w="3482"/>
        <w:gridCol w:w="88"/>
      </w:tblGrid>
      <w:tr w:rsidR="00B171D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r w:rsidR="00B171D0">
        <w:tc>
          <w:tcPr>
            <w:tcW w:w="12240" w:type="dxa"/>
            <w:gridSpan w:val="4"/>
            <w:tcBorders>
              <w:top w:val="none" w:sz="4" w:space="0" w:color="6E6E6E"/>
              <w:left w:val="none" w:sz="4" w:space="0" w:color="6E6E6E"/>
              <w:bottom w:val="none" w:sz="4" w:space="0" w:color="6E6E6E"/>
              <w:right w:val="none" w:sz="4" w:space="0" w:color="6E6E6E"/>
            </w:tcBorders>
          </w:tcPr>
          <w:p w:rsidR="00B171D0" w:rsidRDefault="00B171D0">
            <w:pPr>
              <w:pStyle w:val="PURBreadcrumb"/>
            </w:pPr>
          </w:p>
          <w:tbl>
            <w:tblPr>
              <w:tblW w:w="0" w:type="dxa"/>
              <w:tblLook w:val="04A0" w:firstRow="1" w:lastRow="0" w:firstColumn="1" w:lastColumn="0" w:noHBand="0" w:noVBand="1"/>
            </w:tblPr>
            <w:tblGrid>
              <w:gridCol w:w="10674"/>
            </w:tblGrid>
            <w:tr w:rsidR="00B171D0">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TableBody"/>
            </w:pPr>
          </w:p>
        </w:tc>
      </w:tr>
    </w:tbl>
    <w:p w:rsidR="00B171D0" w:rsidRDefault="00B171D0">
      <w:pPr>
        <w:pStyle w:val="ProductList-Body"/>
      </w:pPr>
    </w:p>
    <w:p w:rsidR="00B171D0" w:rsidRDefault="007D0A28">
      <w:pPr>
        <w:pStyle w:val="ProductList-OfferingGroupHeading"/>
        <w:outlineLvl w:val="1"/>
      </w:pPr>
      <w:bookmarkStart w:id="187" w:name="_Sec618"/>
      <w:r>
        <w:t>Windows</w:t>
      </w:r>
      <w:bookmarkEnd w:id="187"/>
      <w:r>
        <w:fldChar w:fldCharType="begin"/>
      </w:r>
      <w:r>
        <w:instrText xml:space="preserve"> TC "</w:instrText>
      </w:r>
      <w:bookmarkStart w:id="188" w:name="_Toc452113262"/>
      <w:r>
        <w:instrText>Windows</w:instrText>
      </w:r>
      <w:bookmarkEnd w:id="188"/>
      <w:r>
        <w:instrText>" \l 2</w:instrText>
      </w:r>
      <w:r>
        <w:fldChar w:fldCharType="end"/>
      </w:r>
    </w:p>
    <w:p w:rsidR="00B171D0" w:rsidRDefault="007D0A28">
      <w:pPr>
        <w:pStyle w:val="ProductList-Offering2HeadingNoBorder"/>
        <w:outlineLvl w:val="2"/>
      </w:pPr>
      <w:bookmarkStart w:id="189" w:name="_Sec652"/>
      <w:r>
        <w:t>Namizni operacijski sistem Windows</w:t>
      </w:r>
      <w:bookmarkEnd w:id="189"/>
      <w:r>
        <w:fldChar w:fldCharType="begin"/>
      </w:r>
      <w:r>
        <w:instrText xml:space="preserve"> TC "</w:instrText>
      </w:r>
      <w:bookmarkStart w:id="190" w:name="_Toc452113263"/>
      <w:r>
        <w:instrText>Namizni operacijski sistem Windows</w:instrText>
      </w:r>
      <w:bookmarkEnd w:id="190"/>
      <w:r>
        <w:instrText>" \l 3</w:instrText>
      </w:r>
      <w:r>
        <w:fldChar w:fldCharType="end"/>
      </w:r>
    </w:p>
    <w:p w:rsidR="00B171D0" w:rsidRDefault="007D0A28">
      <w:pPr>
        <w:pStyle w:val="ProductList-Offering1SubSection"/>
        <w:outlineLvl w:val="3"/>
      </w:pPr>
      <w:bookmarkStart w:id="191" w:name="_Sec700"/>
      <w:r>
        <w:t>1. Razpoložljivost programa</w:t>
      </w:r>
      <w:bookmarkEnd w:id="191"/>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pPr>
            <w:r>
              <w:t>Windows 10 Pro Upgrade</w:t>
            </w:r>
            <w:r>
              <w:fldChar w:fldCharType="begin"/>
            </w:r>
            <w:r>
              <w:instrText xml:space="preserve"> XE "Windows 10 Pro Upgrade"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Windows 10 Enterprise Software Assurance na uporabnika (SL)</w:t>
            </w:r>
            <w:r>
              <w:fldChar w:fldCharType="begin"/>
            </w:r>
            <w:r>
              <w:instrText xml:space="preserve"> XE "Windows 10 Enterprise Software Assurance na uporabnika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Licenca SL »From SA« za kritje v okviru programa Software Assurance (na uporabnika) za Windows 10 Enterprise</w:t>
            </w:r>
            <w:r>
              <w:fldChar w:fldCharType="begin"/>
            </w:r>
            <w:r>
              <w:instrText xml:space="preserve"> XE "Licenca SL »From SA« za kritje v okviru programa Software Assurance (na uporabnika) za Windows 10 Enterprise"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Windows 10 Enterprise LTSB Upgrade</w:t>
            </w:r>
            <w:r>
              <w:fldChar w:fldCharType="begin"/>
            </w:r>
            <w:r>
              <w:instrText xml:space="preserve"> XE "Windows 10 Enterprise LTSB Upgrade"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"Namizna platforma po meri" </w:instrText>
            </w:r>
            <w:r>
              <w:fldChar w:fldCharType="separate"/>
            </w:r>
            <w:r>
              <w:rPr>
                <w:color w:val="000000"/>
              </w:rPr>
              <w:t>CP</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Windows 10 Education Upgrade (na napravo)</w:t>
            </w:r>
            <w:r>
              <w:fldChar w:fldCharType="begin"/>
            </w:r>
            <w:r>
              <w:instrText xml:space="preserve"> XE "Windows 10 Education Upgrade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r>
              <w:t>,</w:t>
            </w: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Windows 10 Mobile Enterprise (na napravo)</w:t>
            </w:r>
            <w:r>
              <w:fldChar w:fldCharType="begin"/>
            </w:r>
            <w:r>
              <w:instrText xml:space="preserve"> XE "Windows 10 Mobile Enterprise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Dodatek SA na uporabnika za Windows (SL)</w:t>
            </w:r>
            <w:r>
              <w:fldChar w:fldCharType="begin"/>
            </w:r>
            <w:r>
              <w:instrText xml:space="preserve"> XE "Dodatek SA na uporabnika za Windows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(licenca SL za napravo)</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namizno platformo Enterprise" </w:instrText>
            </w:r>
            <w:r>
              <w:fldChar w:fldCharType="separate"/>
            </w:r>
            <w:r>
              <w:rPr>
                <w:color w:val="000000"/>
              </w:rPr>
              <w:t>EP</w:t>
            </w:r>
            <w:r>
              <w:fldChar w:fldCharType="end"/>
            </w:r>
            <w:r>
              <w:t>,</w:t>
            </w:r>
            <w:r>
              <w:fldChar w:fldCharType="begin"/>
            </w:r>
            <w:r>
              <w:instrText xml:space="preserve"> AutoTextList   \s NoStyle \t "Izdelek za namizno platformo Professional"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Dostop do navideznega namizja sistema Windows</w:t>
            </w:r>
            <w:r>
              <w:fldChar w:fldCharType="begin"/>
            </w:r>
            <w:r>
              <w:instrText xml:space="preserve"> XE "Dostop do navideznega namizja sistema Windows" </w:instrText>
            </w:r>
            <w:r>
              <w:fldChar w:fldCharType="end"/>
            </w:r>
            <w:r>
              <w:t xml:space="preserve"> (SL na uporabnika)</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single" w:sz="9" w:space="0" w:color="FFFFFF"/>
              <w:bottom w:val="none" w:sz="4" w:space="0" w:color="BFBFBF"/>
              <w:right w:val="single" w:sz="9" w:space="0" w:color="FFFFFF"/>
            </w:tcBorders>
          </w:tcPr>
          <w:p w:rsidR="00B171D0" w:rsidRDefault="007D0A28">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171D0" w:rsidRDefault="007D0A2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171D0" w:rsidRDefault="00B171D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192" w:name="_Sec755"/>
      <w:r>
        <w:t>2. Pogoji za izdelek</w:t>
      </w:r>
      <w:bookmarkEnd w:id="192"/>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Enterprise na Pro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Dodatek SA na uporabnika za Windows</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Upravičeni operacijski sistemi</w:t>
      </w:r>
    </w:p>
    <w:p w:rsidR="00B171D0" w:rsidRDefault="007D0A28">
      <w:pPr>
        <w:pStyle w:val="ProductList-Body"/>
      </w:pPr>
      <w:r>
        <w:t xml:space="preserve">Stranke lahko 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nadgradnjo namiznega operacijskega sistema za Windows 10 Pro in/ali Windows 10 Enterprise LTSB (»Windows 10 Enterprise«). Podeljene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namizne operacijske sisteme so samo nadgrajene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Vsaka naprava, za katero stranka pridobi in bo v njej izvajala nadgradnjo za Windows 10 Pro ali nadgradnjo za Windows 10 Enterprise, mora zato imeti licenco za izvajanje enega od upravičenih operacijskih sistemov, navedenih spodaj. Ta zahteva velja ne glede na to, ali je nadgrajena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kupljena ločeno od kritja v okviru programa SA ali skupaj z njim. </w:t>
      </w:r>
    </w:p>
    <w:p w:rsidR="00B171D0" w:rsidRDefault="00B171D0">
      <w:pPr>
        <w:pStyle w:val="ProductList-Body"/>
      </w:pPr>
    </w:p>
    <w:p w:rsidR="00B171D0" w:rsidRDefault="007D0A28">
      <w:pPr>
        <w:pStyle w:val="ProductList-SubClauseHeading"/>
        <w:outlineLvl w:val="5"/>
      </w:pPr>
      <w:r>
        <w:t>2.1.1. Tabela upravičenih operacijskih sistemov</w:t>
      </w:r>
    </w:p>
    <w:p w:rsidR="00B171D0" w:rsidRDefault="007D0A28">
      <w:pPr>
        <w:pStyle w:val="ProductList-BodyIndented"/>
      </w:pPr>
      <w:r>
        <w:t>Upravičeni operacijski sistemi glede na vrsto programa so:</w:t>
      </w:r>
    </w:p>
    <w:tbl>
      <w:tblPr>
        <w:tblStyle w:val="PURTable0"/>
        <w:tblW w:w="0" w:type="dxa"/>
        <w:tblLook w:val="04A0" w:firstRow="1" w:lastRow="0" w:firstColumn="1" w:lastColumn="0" w:noHBand="0" w:noVBand="1"/>
      </w:tblPr>
      <w:tblGrid>
        <w:gridCol w:w="3884"/>
        <w:gridCol w:w="1631"/>
        <w:gridCol w:w="1631"/>
        <w:gridCol w:w="1673"/>
        <w:gridCol w:w="1611"/>
      </w:tblGrid>
      <w:tr w:rsidR="00B171D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Obstoječa pogodba Enterprise Agreement (EA)/Open Value za celotno podjetje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Pogodba o Microsoftovih izdelkih in storitvah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Academic in Charity</w:t>
            </w:r>
          </w:p>
        </w:tc>
      </w:tr>
      <w:tr w:rsidR="00B171D0">
        <w:tc>
          <w:tcPr>
            <w:tcW w:w="466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jc w:val="center"/>
            </w:pP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rPr>
                <w:b/>
              </w:rPr>
              <w:t>Windows 8 in Windows 8.1</w:t>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jc w:val="center"/>
            </w:pP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Windows 8 in Windows 8.1 (vključno z enojezičnim)</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rPr>
                <w:b/>
              </w:rPr>
              <w:t>Windows 7</w:t>
            </w:r>
            <w:r>
              <w:fldChar w:fldCharType="begin"/>
            </w:r>
            <w:r>
              <w:instrText xml:space="preserve"> XE "Windows 7"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jc w:val="center"/>
            </w:pP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rPr>
                <w:b/>
              </w:rPr>
              <w:t>Windows Vista</w:t>
            </w:r>
            <w:r>
              <w:fldChar w:fldCharType="begin"/>
            </w:r>
            <w:r>
              <w:instrText xml:space="preserve"> XE "Windows Vista"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jc w:val="center"/>
            </w:pP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Home Premium, Home Basic ali Starter Edition</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rPr>
                <w:b/>
              </w:rPr>
              <w:t>Windows XP</w:t>
            </w:r>
            <w:r>
              <w:fldChar w:fldCharType="begin"/>
            </w:r>
            <w:r>
              <w:instrText xml:space="preserve"> XE "Windows XP" </w:instrText>
            </w:r>
            <w:r>
              <w:fldChar w:fldCharType="end"/>
            </w:r>
            <w:r>
              <w:t xml:space="preserve"> (32- ali 64-bitni)</w:t>
            </w: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jc w:val="center"/>
            </w:pP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jc w:val="center"/>
            </w:pP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none" w:sz="4" w:space="0" w:color="000000"/>
            </w:tcBorders>
          </w:tcPr>
          <w:p w:rsidR="00B171D0" w:rsidRDefault="007D0A28">
            <w:pPr>
              <w:pStyle w:val="ProductList-TableBody"/>
            </w:pPr>
            <w:r>
              <w:rPr>
                <w:b/>
              </w:rPr>
              <w:t>Vdelani operacijski sistemi Windows</w:t>
            </w: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B171D0" w:rsidRDefault="00B171D0">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B171D0" w:rsidRDefault="00B171D0">
            <w:pPr>
              <w:pStyle w:val="ProductList-TableBody"/>
              <w:jc w:val="center"/>
            </w:pP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bl>
    <w:p w:rsidR="00B171D0" w:rsidRDefault="007D0A28">
      <w:pPr>
        <w:pStyle w:val="ProductList-BodyIndented"/>
      </w:pPr>
      <w:r>
        <w:rPr>
          <w:i/>
          <w:vertAlign w:val="superscript"/>
        </w:rPr>
        <w:t>1</w:t>
      </w:r>
      <w:r>
        <w:rPr>
          <w:i/>
        </w:rPr>
        <w:t xml:space="preserve">Vključuje 32- in 64-bitne operacijske sisteme. </w:t>
      </w:r>
    </w:p>
    <w:p w:rsidR="00B171D0" w:rsidRDefault="007D0A28">
      <w:pPr>
        <w:pStyle w:val="ProductList-BodyIndented"/>
      </w:pPr>
      <w:r>
        <w:rPr>
          <w:i/>
          <w:vertAlign w:val="superscript"/>
        </w:rPr>
        <w:t>2</w:t>
      </w:r>
      <w:r>
        <w:rPr>
          <w:i/>
        </w:rPr>
        <w:t xml:space="preserve">Velja tudi za upravičene naprave, pridobljene z združitvijo ali pripojitvijo. </w:t>
      </w:r>
    </w:p>
    <w:p w:rsidR="00B171D0" w:rsidRDefault="007D0A28">
      <w:pPr>
        <w:pStyle w:val="ProductList-BodyIndented"/>
      </w:pPr>
      <w:r>
        <w:rPr>
          <w:i/>
          <w:vertAlign w:val="superscript"/>
        </w:rPr>
        <w:t>3</w:t>
      </w:r>
      <w:r>
        <w:rPr>
          <w:i/>
        </w:rPr>
        <w:t>Stolpec se uporablja tudi za označevanje sprejemljivega upravičenega operacijskega sistema za uporabnikovo primarno napravo, če ima uporabnik licenco za Windows SA na uporabnika.</w:t>
      </w:r>
    </w:p>
    <w:p w:rsidR="00B171D0" w:rsidRDefault="007D0A28">
      <w:pPr>
        <w:pStyle w:val="ProductList-BodyIndented"/>
      </w:pPr>
      <w:r>
        <w:rPr>
          <w:i/>
          <w:vertAlign w:val="superscript"/>
        </w:rPr>
        <w:t>4</w:t>
      </w:r>
      <w:r>
        <w:rPr>
          <w:i/>
        </w:rPr>
        <w:t>Ne velja za Academic, Charity in OV-CW.</w:t>
      </w:r>
    </w:p>
    <w:p w:rsidR="00B171D0" w:rsidRDefault="007D0A28">
      <w:pPr>
        <w:pStyle w:val="ProductList-BodyIndented"/>
      </w:pPr>
      <w:r>
        <w:rPr>
          <w:i/>
          <w:vertAlign w:val="superscript"/>
        </w:rPr>
        <w:t>5</w:t>
      </w:r>
      <w:r>
        <w:rPr>
          <w:i/>
        </w:rPr>
        <w:t>N, K in KN so specializirane izdaje, ki so na voljo za nekatere trge.</w:t>
      </w:r>
    </w:p>
    <w:p w:rsidR="00B171D0" w:rsidRDefault="00B171D0">
      <w:pPr>
        <w:pStyle w:val="ProductList-BodyIndented"/>
      </w:pPr>
    </w:p>
    <w:p w:rsidR="00B171D0" w:rsidRDefault="007D0A28">
      <w:pPr>
        <w:pStyle w:val="ProductList-SubClauseHeading"/>
        <w:outlineLvl w:val="5"/>
      </w:pPr>
      <w:r>
        <w:t>2.1.2 Tabela upravičenih operacijskih sistemov z omejeno uporabo</w:t>
      </w:r>
    </w:p>
    <w:p w:rsidR="00B171D0" w:rsidRDefault="007D0A28">
      <w:pPr>
        <w:pStyle w:val="ProductList-BodyIndented"/>
      </w:pPr>
      <w:r>
        <w:t>Če je nadgradna programska oprema nameščena v napravah, v katerih se izvaja kateri koli od upravičenih operacijskih sistemov, navedenih spodaj (»pogojno upravičeni operacijski sistemi«), zanjo veljajo omejitve uporabe, ki so podrobno opisane pod tabelo v razdelku s pravicami za uporabo. Omejitve uporabe ostanejo v veljavi v napravah, licenciranih s programom Windows Software Assurance ali Windows VDA, ne glede na morebitno nasprotno besedilo v tem dokumentu.</w:t>
      </w:r>
    </w:p>
    <w:tbl>
      <w:tblPr>
        <w:tblStyle w:val="PURTable0"/>
        <w:tblW w:w="0" w:type="dxa"/>
        <w:tblLook w:val="04A0" w:firstRow="1" w:lastRow="0" w:firstColumn="1" w:lastColumn="0" w:noHBand="0" w:noVBand="1"/>
      </w:tblPr>
      <w:tblGrid>
        <w:gridCol w:w="3885"/>
        <w:gridCol w:w="1631"/>
        <w:gridCol w:w="1631"/>
        <w:gridCol w:w="1672"/>
        <w:gridCol w:w="1611"/>
      </w:tblGrid>
      <w:tr w:rsidR="00B171D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Nova pogodba Enterprise Agreement (EA)/Open Value za celotno podjetje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Pogodba o Microsoftovih izdelkih in storitvah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Academic in Charity</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10 IoT Enterprise za maloprodajo ali lahke odjemalce</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6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bl>
    <w:p w:rsidR="00B171D0" w:rsidRDefault="007D0A28">
      <w:pPr>
        <w:pStyle w:val="ProductList-BodyIndented"/>
      </w:pPr>
      <w:r>
        <w:rPr>
          <w:i/>
          <w:vertAlign w:val="superscript"/>
        </w:rPr>
        <w:t>1</w:t>
      </w:r>
      <w:r>
        <w:rPr>
          <w:i/>
        </w:rPr>
        <w:t xml:space="preserve">Vključuje 32- in 64-bitne operacijske sisteme. </w:t>
      </w:r>
    </w:p>
    <w:p w:rsidR="00B171D0" w:rsidRDefault="007D0A28">
      <w:pPr>
        <w:pStyle w:val="ProductList-BodyIndented"/>
      </w:pPr>
      <w:r>
        <w:rPr>
          <w:i/>
          <w:vertAlign w:val="superscript"/>
        </w:rPr>
        <w:t>2</w:t>
      </w:r>
      <w:r>
        <w:rPr>
          <w:i/>
        </w:rPr>
        <w:t xml:space="preserve">Velja tudi za upravičene naprave, pridobljene z združitvijo ali pripojitvijo. </w:t>
      </w:r>
    </w:p>
    <w:p w:rsidR="00B171D0" w:rsidRDefault="007D0A28">
      <w:pPr>
        <w:pStyle w:val="ProductList-BodyIndented"/>
      </w:pPr>
      <w:r>
        <w:rPr>
          <w:i/>
          <w:vertAlign w:val="superscript"/>
        </w:rPr>
        <w:t>3</w:t>
      </w:r>
      <w:r>
        <w:rPr>
          <w:i/>
        </w:rPr>
        <w:t>Ne velja za Academic, Charity in OV-CW.</w:t>
      </w:r>
    </w:p>
    <w:p w:rsidR="00B171D0" w:rsidRDefault="00B171D0">
      <w:pPr>
        <w:pStyle w:val="ProductList-BodyIndented"/>
      </w:pPr>
    </w:p>
    <w:p w:rsidR="00B171D0" w:rsidRDefault="007D0A28">
      <w:pPr>
        <w:pStyle w:val="ProductList-BodyIndented"/>
      </w:pPr>
      <w:r>
        <w:rPr>
          <w:b/>
        </w:rPr>
        <w:t>2.1.2.1 Omejitve uporabe za upravičene operacijske sisteme Windows Embedded</w:t>
      </w:r>
    </w:p>
    <w:p w:rsidR="00B171D0" w:rsidRDefault="007D0A28" w:rsidP="007D0A28">
      <w:pPr>
        <w:pStyle w:val="ProductList-Bullet"/>
        <w:numPr>
          <w:ilvl w:val="1"/>
          <w:numId w:val="22"/>
        </w:numPr>
      </w:pPr>
      <w:r>
        <w:t xml:space="preserve">Če je nadgradna programska oprema nameščena v napravah, licenciranih za katero koli podprto izdajo pogojno upravičenih operacijskih sistemov in so se ti v njej prej izvajali, veljajo ti pogoji: </w:t>
      </w:r>
    </w:p>
    <w:p w:rsidR="00B171D0" w:rsidRDefault="007D0A28" w:rsidP="007D0A28">
      <w:pPr>
        <w:pStyle w:val="ProductList-Bullet"/>
        <w:numPr>
          <w:ilvl w:val="2"/>
          <w:numId w:val="22"/>
        </w:numPr>
      </w:pPr>
      <w:r>
        <w:t xml:space="preserve">Namenska uporaba Strankina licencirana naprava je določena za namensko uporabo. Stranka lahko programsko opremo uporablja samo za ta namen. </w:t>
      </w:r>
    </w:p>
    <w:p w:rsidR="00B171D0" w:rsidRDefault="007D0A28" w:rsidP="007D0A28">
      <w:pPr>
        <w:pStyle w:val="ProductList-Bullet"/>
        <w:numPr>
          <w:ilvl w:val="2"/>
          <w:numId w:val="22"/>
        </w:numPr>
      </w:pPr>
      <w:r>
        <w:t>Druga programska oprema Stranka lahko s programsko opremo uporablja druge programe, pod pogojem, da ti drugi programi neposredno podpirajo proizvajalčevo namensko uporabo naprave ali zagotavljajo sistemska orodja, upravljanje sredstev ali protivirusno ali drugačno zaščito. Če strankin sistem za specializirano panogo izvaja namizne funkcije, mora stranka poskrbeti, da: (i) se uporabljajo samo za podporo funkcij za specializirano panogo in (ii) delujejo samo, če so tehnično integrirane s programom za specializirano panogo ali uporabljajo tehnično uveljavljene pravilnike ali arhitekturo, ki omogočajo delovanje le, kadar se uporabljajo s funkcijami programa za specializirano panogo. Pojem »namizne funkcije«, kot je uporabljen tukaj, vključuje: programsko opremo za e-pošto, urejanje besedil, preglednice, zbirke podatkov, načrtovanje časa ali osebne finance. Pojem »program za specializirano panogo«, kot je uporabljen tukaj, pomeni napravo, ki uporablja samo programsko opremo za določeno panogo ali opravilo. Naprava lahko uporablja protokole terminalskih storitev za dostop do take programske opreme, ki se izvaja v strežniku. Strankin sistem za specializirano panogo v konfiguraciji, v kateri je uveden, ne sme biti uporaben kot osebni računalnik za splošne namene ali komercialno uporaben nadomestek za tak sistem.</w:t>
      </w:r>
    </w:p>
    <w:p w:rsidR="00B171D0" w:rsidRDefault="007D0A28" w:rsidP="007D0A28">
      <w:pPr>
        <w:pStyle w:val="ProductList-Bullet"/>
        <w:numPr>
          <w:ilvl w:val="1"/>
          <w:numId w:val="22"/>
        </w:numPr>
      </w:pPr>
      <w:r>
        <w:t xml:space="preserve">Poleg tega lahko stranka programsko opremo uporablja lokalno samo v napravah, nadgrajenih na Windows 10 IoT Enterprise za maloprodajo ali lahke odjemalce: </w:t>
      </w:r>
    </w:p>
    <w:p w:rsidR="00B171D0" w:rsidRDefault="007D0A28" w:rsidP="007D0A28">
      <w:pPr>
        <w:pStyle w:val="ProductList-Bullet"/>
        <w:numPr>
          <w:ilvl w:val="2"/>
          <w:numId w:val="22"/>
        </w:numPr>
      </w:pPr>
      <w:r>
        <w:t>Stranka mora programsko opremo uporabljati s programom za prodajno mesto (POS) pri nadgradnji s sistema Windows Embedded 8.1 Industry Pro Retail (ali katere koli druge starejše različice). Program za prodajno mesto je programska oprema, ki ponuja katero koli od teh funkcij: obdelava prodajnih in storitvenih transakcij, skeniranje in sledenje zalog, beleženje in prenos podatkov o strankah, izvajanje povezanih upravljavskih funkcij in posredno ali neposredno posredovanje podatkov o razpoložljivih izdelkih in storitvah strankam.</w:t>
      </w:r>
    </w:p>
    <w:p w:rsidR="00B171D0" w:rsidRDefault="00B171D0">
      <w:pPr>
        <w:pStyle w:val="ProductList-BodyIndented"/>
      </w:pPr>
    </w:p>
    <w:p w:rsidR="00B171D0" w:rsidRDefault="007D0A28">
      <w:pPr>
        <w:pStyle w:val="ProductList-SubClauseHeading"/>
        <w:outlineLvl w:val="5"/>
      </w:pPr>
      <w:r>
        <w:t>2.1.3 Pravila za upravičeni operacijski sistem za nadgrajene licence za sistem Windows v okviru količinskega licenciranja</w:t>
      </w:r>
    </w:p>
    <w:p w:rsidR="00B171D0" w:rsidRDefault="007D0A28" w:rsidP="007D0A28">
      <w:pPr>
        <w:pStyle w:val="ProductList-Bullet"/>
        <w:numPr>
          <w:ilvl w:val="1"/>
          <w:numId w:val="23"/>
        </w:numPr>
      </w:pPr>
      <w:r>
        <w:t xml:space="preserve">Upravičeni operacijski sistem mora biti nameščen v napravi, ki ji bo dodeljena nadgrajena licenca v okviru količinskega licenciranja. </w:t>
      </w:r>
    </w:p>
    <w:p w:rsidR="00B171D0" w:rsidRDefault="007D0A28" w:rsidP="007D0A28">
      <w:pPr>
        <w:pStyle w:val="ProductList-Bullet"/>
        <w:numPr>
          <w:ilvl w:val="1"/>
          <w:numId w:val="23"/>
        </w:numPr>
      </w:pPr>
      <w:r>
        <w:t xml:space="preserve">Apple Macintosh je upravičeni operacijski sistem samo, če ga pooblaščeni proizvajalec vnaprej namesti pred prodajo naprave. </w:t>
      </w:r>
    </w:p>
    <w:p w:rsidR="00B171D0" w:rsidRDefault="007D0A28" w:rsidP="007D0A28">
      <w:pPr>
        <w:pStyle w:val="ProductList-Bullet"/>
        <w:numPr>
          <w:ilvl w:val="1"/>
          <w:numId w:val="23"/>
        </w:numPr>
      </w:pPr>
      <w:r>
        <w:t>Stranke morajo upravičeni operacijski sistem odstraniti iz naprave, če želijo uvesti nadgrajeno licenco v okviru količinskega licenciranja, razen če imajo SA tudi za nadgrajeno licenco v okviru količinskega licenciranja.</w:t>
      </w:r>
    </w:p>
    <w:p w:rsidR="00B171D0" w:rsidRDefault="007D0A28" w:rsidP="007D0A28">
      <w:pPr>
        <w:pStyle w:val="ProductList-Bullet"/>
        <w:numPr>
          <w:ilvl w:val="1"/>
          <w:numId w:val="23"/>
        </w:numPr>
      </w:pPr>
      <w:r>
        <w:t>Stranke programov Academic Select, Academic Open, CASA in Open Value Subscription – Education Solutions, ki nadgrajeno licenco pridobijo z uporabo operacijskega sistema Windows XP Starter Edition, Windows Vista Starter Edition ali Windows 7 Starter Edition kot upravičenega operacijskega sistema, se odpovejo pravici do prenosa te licence zunaj države nakupa.</w:t>
      </w:r>
    </w:p>
    <w:p w:rsidR="00B171D0" w:rsidRDefault="00B171D0">
      <w:pPr>
        <w:pStyle w:val="ProductList-BodyIndented"/>
      </w:pPr>
    </w:p>
    <w:p w:rsidR="00B171D0" w:rsidRDefault="007D0A28">
      <w:pPr>
        <w:pStyle w:val="ProductList-ClauseHeading"/>
        <w:outlineLvl w:val="4"/>
      </w:pPr>
      <w:r>
        <w:t>2.2 Nadgradnja za Windows Enterprise (brez različice) in nadgradnja za Windows Professional (brez različice)</w:t>
      </w:r>
    </w:p>
    <w:p w:rsidR="00B171D0" w:rsidRDefault="007D0A28">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nadgradnjo za Windows Enterprise oziroma Windows Professional.</w:t>
      </w:r>
    </w:p>
    <w:p w:rsidR="00B171D0" w:rsidRDefault="00B171D0">
      <w:pPr>
        <w:pStyle w:val="ProductList-Body"/>
      </w:pPr>
    </w:p>
    <w:p w:rsidR="00B171D0" w:rsidRDefault="007D0A28">
      <w:pPr>
        <w:pStyle w:val="ProductList-ClauseHeading"/>
        <w:outlineLvl w:val="4"/>
      </w:pPr>
      <w:r>
        <w:t>2.3 Preslikovanje v sistemih Windows 10</w:t>
      </w:r>
    </w:p>
    <w:p w:rsidR="00B171D0" w:rsidRDefault="007D0A28">
      <w:pPr>
        <w:pStyle w:val="ProductList-Body"/>
      </w:pPr>
      <w:r>
        <w:t xml:space="preserve">Če namerava tretja oseba preslikati Windows v strankinih ločeno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ji mora stranka najprej zagotoviti pisno dokumentacijo, ki dokazuje, da ima licence za programsko opremo, ki jo bo tretja oseba namestila.</w:t>
      </w:r>
    </w:p>
    <w:p w:rsidR="00B171D0" w:rsidRDefault="00B171D0">
      <w:pPr>
        <w:pStyle w:val="ProductList-Body"/>
      </w:pPr>
    </w:p>
    <w:p w:rsidR="00B171D0" w:rsidRDefault="007D0A28">
      <w:pPr>
        <w:pStyle w:val="ProductList-ClauseHeading"/>
        <w:outlineLvl w:val="4"/>
      </w:pPr>
      <w:r>
        <w:t>2.4 Območne možnosti za izpolnjevanje naročil</w:t>
      </w:r>
    </w:p>
    <w:p w:rsidR="00B171D0" w:rsidRDefault="007D0A28">
      <w:pPr>
        <w:pStyle w:val="ProductList-SubClauseHeading"/>
        <w:outlineLvl w:val="5"/>
      </w:pPr>
      <w:r>
        <w:t>2.4.1 Različice N (brez programa Windows Media Player) operacijskih sistemov Microsoft Windows XP Professional, Vista Business in 7 Professional</w:t>
      </w:r>
    </w:p>
    <w:p w:rsidR="00B171D0" w:rsidRDefault="007D0A28">
      <w:pPr>
        <w:pStyle w:val="ProductList-BodyIndented"/>
      </w:pPr>
      <w:r>
        <w:t xml:space="preserve">Stranke v eni od držav članic Evropske unije (EU) ali držav Evropskega združenja za prosto trgovino (EFTA) so morda upravičene do pridobitve nosilcev podatkov za različice N sistemov Windows XP Professional, Windows Vista Business in Windows 7 Professional ali prenos teh različic. Merila upravičenosti in podrobnosti za naročanje so navedena na seznamu izdelkov za marec 2014 na strani </w:t>
      </w:r>
      <w:hyperlink r:id="rId72">
        <w:r>
          <w:rPr>
            <w:color w:val="00467F"/>
            <w:u w:val="single"/>
          </w:rPr>
          <w:t>http://go.microsoft.com/?linkid=9839207</w:t>
        </w:r>
      </w:hyperlink>
      <w:r>
        <w:t>.</w:t>
      </w:r>
    </w:p>
    <w:p w:rsidR="00B171D0" w:rsidRDefault="00B171D0">
      <w:pPr>
        <w:pStyle w:val="ProductList-BodyIndented"/>
      </w:pPr>
    </w:p>
    <w:p w:rsidR="00B171D0" w:rsidRDefault="007D0A28">
      <w:pPr>
        <w:pStyle w:val="ProductList-SubClauseHeading"/>
        <w:outlineLvl w:val="5"/>
      </w:pPr>
      <w:r>
        <w:t>2.4.2 Različice N in KN operacijskih sistemov Windows XP Professional, Vista Business in 7 Professional</w:t>
      </w:r>
    </w:p>
    <w:p w:rsidR="00B171D0" w:rsidRDefault="007D0A28">
      <w:pPr>
        <w:pStyle w:val="ProductList-BodyIndented"/>
      </w:pPr>
      <w:r>
        <w:t xml:space="preserve">Strankam in njihovim lastniško povezanim podjetjem so za uporabo sistemov Windows XP Professional, Vista Business in 7 Professional v Koreji na voljo možnosti za nosilce podatkov in prenos samo za Korejo. Zahteve so navedene na seznamu izdelkov za marec 2014 na strani </w:t>
      </w:r>
      <w:hyperlink r:id="rId73">
        <w:r>
          <w:rPr>
            <w:color w:val="00467F"/>
            <w:u w:val="single"/>
          </w:rPr>
          <w:t>http://go.microsoft.com/?linkid=9839207</w:t>
        </w:r>
      </w:hyperlink>
      <w:r>
        <w:t>.</w:t>
      </w:r>
    </w:p>
    <w:p w:rsidR="00B171D0" w:rsidRDefault="00B171D0">
      <w:pPr>
        <w:pStyle w:val="ProductList-BodyIndented"/>
      </w:pPr>
    </w:p>
    <w:p w:rsidR="00B171D0" w:rsidRDefault="007D0A28">
      <w:pPr>
        <w:pStyle w:val="ProductList-SubClauseHeading"/>
        <w:outlineLvl w:val="5"/>
      </w:pPr>
      <w:r>
        <w:t>2.4.3 Windows 8/8.1 Pro KN in Windows 10 Pro KN</w:t>
      </w:r>
    </w:p>
    <w:p w:rsidR="00B171D0" w:rsidRDefault="007D0A28">
      <w:pPr>
        <w:pStyle w:val="ProductList-BodyIndented"/>
      </w:pPr>
      <w:r>
        <w:t>Stranke v Koreji, ki imajo aktivno pogodbo za količinsko licenciranje ali včlanitev, sklenjeno s podjetjem Microsoft Operations Pte Ltd, so upravičene do pridobitve nosilcev podatkov za Windows 8/8.1 Pro KN in Windows 10 Pro KN za uvajanje in uporabo v Koreji. Dovoljena ni nobena druga uporaba.</w:t>
      </w:r>
    </w:p>
    <w:p w:rsidR="00B171D0" w:rsidRDefault="00B171D0">
      <w:pPr>
        <w:pStyle w:val="ProductList-BodyIndented"/>
      </w:pPr>
    </w:p>
    <w:p w:rsidR="00B171D0" w:rsidRDefault="007D0A28">
      <w:pPr>
        <w:pStyle w:val="ProductList-SubClauseHeading"/>
        <w:outlineLvl w:val="5"/>
      </w:pPr>
      <w:r>
        <w:t>2.4.4 Windows 8/8.1 Pro N in Windows 10 Pro N (brez programa Windows Media Player)</w:t>
      </w:r>
    </w:p>
    <w:p w:rsidR="00B171D0" w:rsidRDefault="007D0A28">
      <w:pPr>
        <w:pStyle w:val="ProductList-BodyIndented"/>
      </w:pPr>
      <w:r>
        <w:t>Stranke z aktivnimi pogodbami, sklenjenimi s podjetjem Microsoft Ireland Operations Ltd., so upravičene do pridobitve nosilcev podatkov za Microsoft Windows 8/8.1 Pro N in Windows 10 Pro N samo za uvajanje in uporabo v državah članicah Evropske unije (EU) ali Evropskega združenja za prosto trgovino (EFTA). (Za namene programa Open License je »aktivna pogodba« pogodba, povezana z aktivno avtorizacijsko številko Open License.)</w:t>
      </w:r>
    </w:p>
    <w:p w:rsidR="00B171D0" w:rsidRDefault="00B171D0">
      <w:pPr>
        <w:pStyle w:val="ProductList-BodyIndented"/>
      </w:pPr>
    </w:p>
    <w:p w:rsidR="00B171D0" w:rsidRDefault="007D0A28">
      <w:pPr>
        <w:pStyle w:val="ProductList-ClauseHeading"/>
        <w:outlineLvl w:val="4"/>
      </w:pPr>
      <w:r>
        <w:t>2.5 Komplet Windows Embedded 8 Standard Enterprise</w:t>
      </w:r>
    </w:p>
    <w:p w:rsidR="00B171D0" w:rsidRDefault="007D0A28">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rsidR="00B171D0" w:rsidRDefault="007D0A28">
      <w:pPr>
        <w:pStyle w:val="ProductList-Offering1SubSection"/>
        <w:outlineLvl w:val="3"/>
      </w:pPr>
      <w:bookmarkStart w:id="193" w:name="_Sec813"/>
      <w:r>
        <w:t>3. Pravice za uporabo</w:t>
      </w:r>
      <w:bookmarkEnd w:id="193"/>
    </w:p>
    <w:tbl>
      <w:tblPr>
        <w:tblStyle w:val="PURTable"/>
        <w:tblW w:w="0" w:type="dxa"/>
        <w:tblLook w:val="04A0" w:firstRow="1" w:lastRow="0" w:firstColumn="1" w:lastColumn="0" w:noHBand="0" w:noVBand="1"/>
      </w:tblPr>
      <w:tblGrid>
        <w:gridCol w:w="3604"/>
        <w:gridCol w:w="3599"/>
        <w:gridCol w:w="358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Dodelitev licenc</w:t>
      </w:r>
    </w:p>
    <w:p w:rsidR="00B171D0" w:rsidRDefault="007D0A28">
      <w:pPr>
        <w:pStyle w:val="ProductList-Body"/>
      </w:pPr>
      <w:r>
        <w:t xml:space="preserve">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namizni operacijski sistem (razen Windows VDA) je trajna, razen kot je določeno v razdelku za Software Assurance spodaj. Glejte razdelek 4. Software Assurance za pravice za predodelitev licenc za Windows SA in Windows VDA.</w:t>
      </w:r>
    </w:p>
    <w:p w:rsidR="00B171D0" w:rsidRDefault="00B171D0">
      <w:pPr>
        <w:pStyle w:val="ProductList-Body"/>
      </w:pPr>
    </w:p>
    <w:p w:rsidR="00B171D0" w:rsidRDefault="007D0A28">
      <w:pPr>
        <w:pStyle w:val="ProductList-ClauseHeading"/>
        <w:outlineLvl w:val="4"/>
      </w:pPr>
      <w:r>
        <w:t>3.2 Programi sistema Windows</w:t>
      </w:r>
    </w:p>
    <w:p w:rsidR="00B171D0" w:rsidRDefault="007D0A28">
      <w:pPr>
        <w:pStyle w:val="ProductList-Body"/>
      </w:pPr>
      <w:r>
        <w:t xml:space="preserve">Stranka se strinja, da za storitve, do katerih dostopate iz programa sistema Windows, velja pogodba o Microsoftovih storitvah, ki je na voljo na strani </w:t>
      </w:r>
      <w:hyperlink r:id="rId74">
        <w:r>
          <w:rPr>
            <w:color w:val="00467F"/>
            <w:u w:val="single"/>
          </w:rPr>
          <w:t>http://go.microsoft.com/fwlink/?linkid=246338</w:t>
        </w:r>
      </w:hyperlink>
      <w:r>
        <w:t xml:space="preserve">, za programe sistema Windows, ki dostopajo do storitev Xbox, pa pogoji uporabe za Xbox.com na strani </w:t>
      </w:r>
      <w:hyperlink r:id="rId75">
        <w:r>
          <w:rPr>
            <w:color w:val="00467F"/>
            <w:u w:val="single"/>
          </w:rPr>
          <w:t>http://xbox.com/legal/livetou</w:t>
        </w:r>
      </w:hyperlink>
      <w:r>
        <w:t>, razen če so stranki prikazani ali v nastavitvah programa predstavljeni drugi pogoji.</w:t>
      </w:r>
    </w:p>
    <w:p w:rsidR="00B171D0" w:rsidRDefault="007D0A28">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621"/>
        <w:gridCol w:w="3602"/>
        <w:gridCol w:w="356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6">
              <w:r>
                <w:rPr>
                  <w:color w:val="00467F"/>
                  <w:u w:val="single"/>
                </w:rPr>
                <w:t>Seznam izdelkov za junij 2015</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77">
              <w:r>
                <w:rPr>
                  <w:color w:val="00467F"/>
                  <w:u w:val="single"/>
                </w:rPr>
                <w:t>Februar 2016 – Pogoji za izdelke</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4.1 Dodatne pravice za uporabo za Windows Software Assurance (na uporabnika in na napravo) in Windows VDA (na uporabnika in na napravo), podeljene prek kritja v okviru programa SA</w:t>
      </w:r>
    </w:p>
    <w:p w:rsidR="00B171D0" w:rsidRDefault="007D0A28">
      <w:pPr>
        <w:pStyle w:val="ProductList-Body"/>
      </w:pPr>
      <w:r>
        <w:t>Izraz »</w:t>
      </w:r>
      <w:r>
        <w:rPr>
          <w:b/>
          <w:color w:val="00188F"/>
        </w:rPr>
        <w:t>Software</w:t>
      </w:r>
      <w:r>
        <w:t xml:space="preserve">«, kot se uporablja tukaj, se nanaša na Windows 10 Enterprise Current Branch ali Windows Enterprise LTSB. </w:t>
      </w:r>
    </w:p>
    <w:p w:rsidR="00B171D0" w:rsidRDefault="007D0A28">
      <w:pPr>
        <w:pStyle w:val="ProductList-Body"/>
      </w:pPr>
      <w:r>
        <w:t>Izraz »</w:t>
      </w:r>
      <w:r>
        <w:rPr>
          <w:b/>
          <w:color w:val="00188F"/>
        </w:rPr>
        <w:t>licencirana naprava</w:t>
      </w:r>
      <w:r>
        <w:t>«, kot se uporablja tukaj, se nanaša na napravo, ki ji stranka dodeli aktivno kritje.</w:t>
      </w:r>
    </w:p>
    <w:p w:rsidR="00B171D0" w:rsidRDefault="007D0A28">
      <w:pPr>
        <w:pStyle w:val="ProductList-Body"/>
      </w:pPr>
      <w:r>
        <w:t>Izraz »</w:t>
      </w:r>
      <w:r>
        <w:rPr>
          <w:b/>
          <w:color w:val="00188F"/>
        </w:rPr>
        <w:t>licencirani uporabnik</w:t>
      </w:r>
      <w:r>
        <w:t>«, kot se uporablja tukaj, se nanaša na uporabnika, ki mu stranka dodeli aktivno kritje. Če temeljno uporabniško licenco prenesete od ene osebe drugi, izvirni uporabnik licence ni več licenciran.</w:t>
      </w:r>
    </w:p>
    <w:p w:rsidR="00B171D0" w:rsidRDefault="007D0A28" w:rsidP="007D0A28">
      <w:pPr>
        <w:pStyle w:val="ProductList-Bullet"/>
        <w:numPr>
          <w:ilvl w:val="0"/>
          <w:numId w:val="24"/>
        </w:numPr>
      </w:pPr>
      <w:r>
        <w:t xml:space="preserve">Vsak uporabnik licencirane naprave ali vsaka naprava, ki jo uporablja licencirani uporabnik, lahko oddaljeno dostopa do največ štirih primerkov programske opreme, ki se izvajajo v navideznih okoljih OSE, ali enega primerka programske opreme, ki se izvaja v enem fizičnem okolju OSE v napravah, namenjenih samo strankini uporabi. </w:t>
      </w:r>
    </w:p>
    <w:p w:rsidR="00B171D0" w:rsidRDefault="007D0A28" w:rsidP="007D0A28">
      <w:pPr>
        <w:pStyle w:val="ProductList-Bullet"/>
        <w:numPr>
          <w:ilvl w:val="0"/>
          <w:numId w:val="24"/>
        </w:numPr>
      </w:pPr>
      <w:r>
        <w:t xml:space="preserve">Stranka lahko ustvari primerek programske opreme in ga prek funkcije Windows to Go shrani na enem ali dveh pogonih USB ter ju uporablja v licenciranih napravah, če je licenca na napravo, ali v poljubni napravi s strani uporabnikov, ki imajo licenco na uporabnika. </w:t>
      </w:r>
    </w:p>
    <w:p w:rsidR="00B171D0" w:rsidRDefault="007D0A28" w:rsidP="007D0A28">
      <w:pPr>
        <w:pStyle w:val="ProductList-Bullet"/>
        <w:numPr>
          <w:ilvl w:val="0"/>
          <w:numId w:val="24"/>
        </w:numPr>
      </w:pPr>
      <w:r>
        <w:t xml:space="preserve">Stranka lahko namesto katerega koli primerka, dovoljenega v tem razdelku, izvaja Windows 10 Pro ali poljubno starejšo različico programske opreme. </w:t>
      </w:r>
    </w:p>
    <w:p w:rsidR="00B171D0" w:rsidRDefault="007D0A28" w:rsidP="007D0A28">
      <w:pPr>
        <w:pStyle w:val="ProductList-Bullet"/>
        <w:numPr>
          <w:ilvl w:val="0"/>
          <w:numId w:val="24"/>
        </w:numPr>
      </w:pPr>
      <w:r>
        <w:t>Stranka ne potrebuje licence za dostop do svojih dovoljenih primerkov samo za skrbništvo programske opreme.</w:t>
      </w:r>
    </w:p>
    <w:p w:rsidR="00B171D0" w:rsidRDefault="00B171D0">
      <w:pPr>
        <w:pStyle w:val="ProductList-Body"/>
      </w:pPr>
    </w:p>
    <w:p w:rsidR="00B171D0" w:rsidRDefault="007D0A28">
      <w:pPr>
        <w:pStyle w:val="ProductList-Body"/>
      </w:pPr>
      <w:r>
        <w:t>Pravice v prvem stolpcu tabele veljajo za licence, navedene v stolpcih na desni, če je v celici, povezani z licencami, kljukica.</w:t>
      </w:r>
    </w:p>
    <w:tbl>
      <w:tblPr>
        <w:tblStyle w:val="PURTable"/>
        <w:tblW w:w="0" w:type="dxa"/>
        <w:tblLook w:val="04A0" w:firstRow="1" w:lastRow="0" w:firstColumn="1" w:lastColumn="0" w:noHBand="0" w:noVBand="1"/>
      </w:tblPr>
      <w:tblGrid>
        <w:gridCol w:w="7026"/>
        <w:gridCol w:w="930"/>
        <w:gridCol w:w="952"/>
        <w:gridCol w:w="930"/>
        <w:gridCol w:w="952"/>
      </w:tblGrid>
      <w:tr w:rsidR="00B171D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171D0" w:rsidRDefault="00B171D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171D0" w:rsidRDefault="007D0A2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171D0" w:rsidRDefault="007D0A28">
            <w:pPr>
              <w:pStyle w:val="ProductList-TableBody"/>
              <w:jc w:val="center"/>
            </w:pPr>
            <w:r>
              <w:rPr>
                <w:color w:val="FFFFFF"/>
              </w:rPr>
              <w:t>Windows VDA</w:t>
            </w:r>
          </w:p>
        </w:tc>
      </w:tr>
      <w:tr w:rsidR="00B171D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171D0" w:rsidRDefault="00B171D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Uporabnik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napravo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Uporabnik</w:t>
            </w:r>
          </w:p>
        </w:tc>
      </w:tr>
      <w:tr w:rsidR="00B171D0">
        <w:tc>
          <w:tcPr>
            <w:tcW w:w="80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Za Windows VDA (na napravo) ta pravica do lokalne uporabe velja samo, če je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licencirana tudi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80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Stranka lahko izvaja največ štiri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in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lokalno v napravah, licenciranih za Windows 10/8.1 Pro ali Enterprise oziroma Windows 7 Professional ali Enterprise. Če so uporabljeni vsi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primerki</w:t>
            </w:r>
            <w:r>
              <w:fldChar w:fldCharType="end"/>
            </w:r>
            <w:r>
              <w:t xml:space="preserve">, ki imajo dovoljenje za lokalno izvajanje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lahko stranka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80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Stranka lahko programsko opremo namesti v napravah z licenco za Windows z vgrajenimi zasloni, ki imajo največ 10.1-palčno diagonalo.</w:t>
            </w:r>
          </w:p>
        </w:tc>
        <w:tc>
          <w:tcPr>
            <w:tcW w:w="98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bl>
    <w:p w:rsidR="00B171D0" w:rsidRDefault="00B171D0">
      <w:pPr>
        <w:pStyle w:val="ProductList-Body"/>
      </w:pPr>
    </w:p>
    <w:p w:rsidR="00B171D0" w:rsidRDefault="007D0A28">
      <w:pPr>
        <w:pStyle w:val="ProductList-SubClauseHeading"/>
        <w:outlineLvl w:val="5"/>
      </w:pPr>
      <w:r>
        <w:t>4.1.1 Pravice za Windows 10 Enterprise Current Branch</w:t>
      </w:r>
    </w:p>
    <w:p w:rsidR="00B171D0" w:rsidRDefault="007D0A28">
      <w:pPr>
        <w:pStyle w:val="ProductList-BodyIndented"/>
      </w:pPr>
      <w:r>
        <w:t>Windows 10 Enterprise Current Branch smejo uporabljati samo stranke z aktivnim licencami Windows SA ali VDA. Stranke, ki jim poteče SA, morajo odstraniti Windows 10 Enterprise (trenutna veja). Stranke, ki imajo trajne pravice do sistema Windows Enterprise, lahko namestijo različico sistema Windows Enterprise LTSB, ki je najnovejša, ko pride do poteka SA.</w:t>
      </w:r>
    </w:p>
    <w:p w:rsidR="00B171D0" w:rsidRDefault="00B171D0">
      <w:pPr>
        <w:pStyle w:val="ProductList-BodyIndented"/>
      </w:pPr>
    </w:p>
    <w:p w:rsidR="00B171D0" w:rsidRDefault="007D0A28">
      <w:pPr>
        <w:pStyle w:val="ProductList-ClauseHeading"/>
        <w:outlineLvl w:val="4"/>
      </w:pPr>
      <w:r>
        <w:t>4.2. Upravičeni operacijski sistemi</w:t>
      </w:r>
    </w:p>
    <w:p w:rsidR="00B171D0" w:rsidRDefault="007D0A28">
      <w:pPr>
        <w:pStyle w:val="ProductList-Body"/>
      </w:pPr>
      <w:r>
        <w:t>Vsaka naprava, za katero stranka pridobi kritje v okviru programa SA in bo v njej izvajala Windows10 Enterprise Upgrade, mora imeti licenco za izvajanje enega od upravičenih operacijskih sistemov, navedenih glede na vrsto programa v tabeli upravičenih operacijskih sistemov v zgornjem razdelku s pogoji za izdelek.</w:t>
      </w:r>
    </w:p>
    <w:p w:rsidR="00B171D0" w:rsidRDefault="007D0A28" w:rsidP="007D0A28">
      <w:pPr>
        <w:pStyle w:val="ProductList-Bullet"/>
        <w:numPr>
          <w:ilvl w:val="0"/>
          <w:numId w:val="25"/>
        </w:numPr>
      </w:pPr>
      <w:r>
        <w:t xml:space="preserve">Stranke, ki so prej kupile SA za Windows Pro, lahko podaljšajo SA v napravah, za katere velja kritje, ne da bi jim bilo treba kupiti nadgradno licenco za Windows Enterprise. </w:t>
      </w:r>
    </w:p>
    <w:p w:rsidR="00B171D0" w:rsidRDefault="007D0A28" w:rsidP="007D0A28">
      <w:pPr>
        <w:pStyle w:val="ProductList-Bullet"/>
        <w:numPr>
          <w:ilvl w:val="0"/>
          <w:numId w:val="25"/>
        </w:numPr>
      </w:pPr>
      <w:r>
        <w:t>Stranke, ki so prej kupile nadgradnjo za Windows Pro + SA, lahko do konca včlanitve ali pogodbe še naprej kupuje nadgradnjo na izdajo Pro + SA.</w:t>
      </w:r>
    </w:p>
    <w:p w:rsidR="00B171D0" w:rsidRDefault="00B171D0">
      <w:pPr>
        <w:pStyle w:val="ProductList-Body"/>
      </w:pPr>
    </w:p>
    <w:p w:rsidR="00B171D0" w:rsidRDefault="007D0A28">
      <w:pPr>
        <w:pStyle w:val="ProductList-ClauseHeading"/>
        <w:outlineLvl w:val="4"/>
      </w:pPr>
      <w:r>
        <w:t>4.3 Software Assurance za Windows – vnovična dodelitev na napravo</w:t>
      </w:r>
    </w:p>
    <w:p w:rsidR="00B171D0" w:rsidRDefault="007D0A28">
      <w:pPr>
        <w:pStyle w:val="ProductList-Body"/>
      </w:pPr>
      <w:r>
        <w:t xml:space="preserve">Ne glede na pravila glede dodelitve licenc, navedena zgoraj, lahko stranka znova dodeli kritje v okviru programa Windows SA na napravo s povezano licenco za Windows Enterprise Upgrade iz prvotne naprave v nadomestno napravo, vendar ne kratkoročno (npr. ne v 90 dneh od zadnje dodelitve), pod pogojem, da (1) je za nadomestno napravo licencira najnovejšo različico upravičenega operacijskega sistema, jo namesti vanjo in temeljno licenco za Windows Enterprise dodeli isti nadomestni napravi ter (2) iz prvotne naprave odstrani vse povezane nadgradnje operacijskega sistema. Vnovična dodelitev licenc za Windows Enterprise Upgrade se lahko izvede samo skupaj z vnovično dodelitvijo aktivnega kritja v okviru programa Windows Software Assurance na napravo. Stranka lahko licence Windows VDA na napravo znova dodeli drugi napravi skladno s pogoji in določili, ki na splošno veljajo za licence SL za naprave v razdelku »Dodelitev in predodelitev licence« </w:t>
      </w:r>
      <w:hyperlink w:anchor="_Sec537">
        <w:r>
          <w:rPr>
            <w:color w:val="00467F"/>
            <w:u w:val="single"/>
          </w:rPr>
          <w:t>univerzalnih licenčnih pogojev</w:t>
        </w:r>
      </w:hyperlink>
      <w:r>
        <w:t xml:space="preserve">. </w:t>
      </w:r>
    </w:p>
    <w:p w:rsidR="00B171D0" w:rsidRDefault="00B171D0">
      <w:pPr>
        <w:pStyle w:val="ProductList-Body"/>
      </w:pPr>
    </w:p>
    <w:p w:rsidR="00B171D0" w:rsidRDefault="007D0A28">
      <w:pPr>
        <w:pStyle w:val="ProductList-ClauseHeading"/>
        <w:outlineLvl w:val="4"/>
      </w:pPr>
      <w:r>
        <w:t>4.4 Pravila za dodelitev licenc na uporabnika za Windows Software Assurance</w:t>
      </w:r>
    </w:p>
    <w:p w:rsidR="00B171D0" w:rsidRDefault="007D0A28">
      <w:pPr>
        <w:pStyle w:val="ProductList-SubClauseHeading"/>
        <w:outlineLvl w:val="5"/>
      </w:pPr>
      <w:r>
        <w:t>4.4.1 Uporabniška licenca SL na uporabnika za Windows Enterprise SA</w:t>
      </w:r>
    </w:p>
    <w:p w:rsidR="00B171D0" w:rsidRDefault="007D0A2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licencirane za Windows 10 Pro ali Enterprise, Windows 8.1 Pro ali Enterprise oziroma Windows 7 Professional ali Enterprise. Ta ena naprava mora biti tudi primarna delovna naprava primarnega uporabnika.</w:t>
      </w:r>
    </w:p>
    <w:p w:rsidR="00B171D0" w:rsidRDefault="00B171D0">
      <w:pPr>
        <w:pStyle w:val="ProductList-BodyIndented"/>
      </w:pPr>
    </w:p>
    <w:p w:rsidR="00B171D0" w:rsidRDefault="007D0A28">
      <w:pPr>
        <w:pStyle w:val="ProductList-SubClauseHeading"/>
        <w:outlineLvl w:val="5"/>
      </w:pPr>
      <w:r>
        <w:t>4.4.2 Dodatna licenca na uporabnika za Windows Enterprise SA</w:t>
      </w:r>
    </w:p>
    <w:p w:rsidR="00B171D0" w:rsidRDefault="007D0A28">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naprave, imeti pa mora bodisi aktivno kritje v okviru programa SA za namizni operacijski sistem Windows ali za Windows VDA.</w:t>
      </w:r>
    </w:p>
    <w:p w:rsidR="00B171D0" w:rsidRDefault="00B171D0">
      <w:pPr>
        <w:pStyle w:val="ProductList-BodyIndented"/>
      </w:pPr>
    </w:p>
    <w:p w:rsidR="00B171D0" w:rsidRDefault="007D0A28">
      <w:pPr>
        <w:pStyle w:val="ProductList-ClauseHeading"/>
        <w:outlineLvl w:val="4"/>
      </w:pPr>
      <w:r>
        <w:t>4.5 Dodatek za kritje v okviru programa Software Assurance »na uporabnika« za namizni operacijski sistem Windows</w:t>
      </w:r>
    </w:p>
    <w:p w:rsidR="00B171D0" w:rsidRDefault="007D0A28">
      <w:pPr>
        <w:pStyle w:val="ProductList-Body"/>
      </w:pPr>
      <w:r>
        <w:t xml:space="preserve">Dodatek za kritje v okviru programa Software Assurance »na uporabnika« za namizni operacijski sistem Windows je naročniška licenca, ki </w:t>
      </w:r>
    </w:p>
    <w:p w:rsidR="00B171D0" w:rsidRDefault="007D0A28" w:rsidP="007D0A28">
      <w:pPr>
        <w:pStyle w:val="ProductList-Bullet"/>
        <w:numPr>
          <w:ilvl w:val="0"/>
          <w:numId w:val="26"/>
        </w:numPr>
      </w:pPr>
      <w:r>
        <w:t>se kupi poleg naprave, licencirane za namizni operacijski sistem Windows s kritjem v okviru programa SA (»upravičeno kritje«) ali VDA (»upravičena licenca«), in je povezana z njo,</w:t>
      </w:r>
    </w:p>
    <w:p w:rsidR="00B171D0" w:rsidRDefault="007D0A28" w:rsidP="007D0A28">
      <w:pPr>
        <w:pStyle w:val="ProductList-Bullet"/>
        <w:numPr>
          <w:ilvl w:val="0"/>
          <w:numId w:val="26"/>
        </w:numPr>
      </w:pPr>
      <w:r>
        <w:t>se dodeli primarnemu uporabniku te naprave (ki je tudi primarna delovna naprava primarnega uporabnika),</w:t>
      </w:r>
    </w:p>
    <w:p w:rsidR="00B171D0" w:rsidRDefault="007D0A28" w:rsidP="007D0A28">
      <w:pPr>
        <w:pStyle w:val="ProductList-Bullet"/>
        <w:numPr>
          <w:ilvl w:val="0"/>
          <w:numId w:val="26"/>
        </w:numPr>
      </w:pPr>
      <w:r>
        <w:t>dovoli uporabo programske opreme Windows Enterprise skladno s pogoji licence »na uporabnika« za Windows Enterprise oziroma pogoji licence »na uporabnika« za VDA, povezane z upravičenim kritjem oziroma upravičeno licenco, in</w:t>
      </w:r>
    </w:p>
    <w:p w:rsidR="00B171D0" w:rsidRDefault="007D0A28" w:rsidP="007D0A28">
      <w:pPr>
        <w:pStyle w:val="ProductList-Bullet"/>
        <w:numPr>
          <w:ilvl w:val="0"/>
          <w:numId w:val="26"/>
        </w:numPr>
      </w:pPr>
      <w:r>
        <w:t xml:space="preserve">poteče ob poteku upravičenega kritja ali upravičene licence. </w:t>
      </w:r>
    </w:p>
    <w:p w:rsidR="00B171D0" w:rsidRDefault="007D0A28">
      <w:pPr>
        <w:pStyle w:val="ProductList-Body"/>
      </w:pPr>
      <w:r>
        <w:t>Ne glede na splošne pravice do vnovične dodelitve licence je te dodatne licence dovoljeno znova dodeliti samo primarnim uporabnikom drugih naprav z upravičenim kritjem ali upravičenimi licencami. Dodatek za kritje v okviru programa Software Assurance »na uporabnika« za namizni operacijski sistem Windows je mogoče kupiti v poljubni količini do skupnega števila licenciranih naprav v okviru programa SA oziroma VDA.</w:t>
      </w:r>
    </w:p>
    <w:p w:rsidR="00B171D0" w:rsidRDefault="00B171D0">
      <w:pPr>
        <w:pStyle w:val="ProductList-Body"/>
      </w:pPr>
    </w:p>
    <w:p w:rsidR="00B171D0" w:rsidRDefault="007D0A28">
      <w:pPr>
        <w:pStyle w:val="ProductList-ClauseHeading"/>
        <w:outlineLvl w:val="4"/>
      </w:pPr>
      <w:r>
        <w:t>4.6 Včlanitve v program Enterprise s kombinacijo kritij »na uporabnika« in »na napravo« v okviru programa SA za Windows ali kritja VDA</w:t>
      </w:r>
    </w:p>
    <w:p w:rsidR="00B171D0" w:rsidRDefault="007D0A28">
      <w:pPr>
        <w:pStyle w:val="ProductList-Body"/>
      </w:pPr>
      <w:r>
        <w:t>Stranke, ki želijo uporabljati tako licenciranje SA za Windows »na napravo« kot tudi SA za Windows »na uporabnika« lahko to storijo pod naslednjimi pogoji:</w:t>
      </w:r>
    </w:p>
    <w:p w:rsidR="00B171D0" w:rsidRDefault="007D0A28" w:rsidP="007D0A28">
      <w:pPr>
        <w:pStyle w:val="ProductList-Bullet"/>
        <w:numPr>
          <w:ilvl w:val="0"/>
          <w:numId w:val="27"/>
        </w:numPr>
      </w:pPr>
      <w:r>
        <w:t xml:space="preserve">vsi uporabniki, ki uporabljajo neupravičene naprave, imajo licence SA za Windows »na uporabnika« (uporabniška licenca SL ali dodatna uporabniška licenca SL) in </w:t>
      </w:r>
    </w:p>
    <w:p w:rsidR="00B171D0" w:rsidRDefault="007D0A28" w:rsidP="007D0A28">
      <w:pPr>
        <w:pStyle w:val="ProductList-Bullet"/>
        <w:numPr>
          <w:ilvl w:val="0"/>
          <w:numId w:val="27"/>
        </w:numPr>
      </w:pPr>
      <w:r>
        <w:t>vse upravičene naprave, ki jih uporabljajo nelicencirani uporabniki, imajo licence SA za Windows »na napravo«.</w:t>
      </w:r>
    </w:p>
    <w:p w:rsidR="00B171D0" w:rsidRDefault="00B171D0">
      <w:pPr>
        <w:pStyle w:val="ProductList-Body"/>
      </w:pPr>
    </w:p>
    <w:p w:rsidR="00B171D0" w:rsidRDefault="007D0A28">
      <w:pPr>
        <w:pStyle w:val="ProductList-ClauseHeading"/>
        <w:outlineLvl w:val="4"/>
      </w:pPr>
      <w:r>
        <w:t>4.7 Upravičenost do nakupa uporabniških licenc SL »From SA« za kritje v okviru programa Software Assurance (na uporabnika) za namizni operacijski sistem Windows</w:t>
      </w:r>
    </w:p>
    <w:p w:rsidR="00B171D0" w:rsidRDefault="007D0A28">
      <w:pPr>
        <w:pStyle w:val="ProductList-SubClauseHeading"/>
        <w:outlineLvl w:val="5"/>
      </w:pPr>
      <w:r>
        <w:t>4.7.1 Pogodbe Enterprise Agreement</w:t>
      </w:r>
    </w:p>
    <w:p w:rsidR="00B171D0" w:rsidRDefault="007D0A28">
      <w:pPr>
        <w:pStyle w:val="ProductList-BodyIndented"/>
      </w:pPr>
      <w:r>
        <w:t>Uporabniške licence SL »From SA« je mogoče kupiti namesto SA za v celoti plačane trajne licence z aktivnim kritjem v okviru programa SA za upravičene izdelke v spodnji tabeli.</w:t>
      </w:r>
    </w:p>
    <w:tbl>
      <w:tblPr>
        <w:tblStyle w:val="PURTable0"/>
        <w:tblW w:w="0" w:type="dxa"/>
        <w:tblLook w:val="04A0" w:firstRow="1" w:lastRow="0" w:firstColumn="1" w:lastColumn="0" w:noHBand="0" w:noVBand="1"/>
      </w:tblPr>
      <w:tblGrid>
        <w:gridCol w:w="5203"/>
        <w:gridCol w:w="5227"/>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Ustrezna uporabniška licenca SL »From SA«</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 za namizni operacijski sistem Windows</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Uporabniška licenca SL »From SA« za namizni operacijski sistem Windows (na uporabnika)</w:t>
            </w:r>
            <w:r>
              <w:rPr>
                <w:vertAlign w:val="superscript"/>
              </w:rPr>
              <w:t>1</w:t>
            </w:r>
          </w:p>
        </w:tc>
      </w:tr>
    </w:tbl>
    <w:p w:rsidR="00B171D0" w:rsidRDefault="007D0A28">
      <w:pPr>
        <w:pStyle w:val="ProductList-BodyIndented"/>
      </w:pPr>
      <w:r>
        <w:rPr>
          <w:i/>
          <w:vertAlign w:val="superscript"/>
        </w:rPr>
        <w:t>1</w:t>
      </w:r>
      <w:r>
        <w:rPr>
          <w:i/>
        </w:rPr>
        <w:t>Na voljo za nakup samo ob obletnici včlanitve ali na začetku novega obdobja veljavnosti včlanitve.</w:t>
      </w:r>
    </w:p>
    <w:p w:rsidR="00B171D0" w:rsidRDefault="00B171D0">
      <w:pPr>
        <w:pStyle w:val="ProductList-BodyIndented"/>
      </w:pPr>
    </w:p>
    <w:p w:rsidR="00B171D0" w:rsidRDefault="007D0A28">
      <w:pPr>
        <w:pStyle w:val="ProductList-SubClauseHeading"/>
        <w:outlineLvl w:val="5"/>
      </w:pPr>
      <w:r>
        <w:t>4.7.2 Pogodbe Enterprise Subscription</w:t>
      </w:r>
    </w:p>
    <w:p w:rsidR="00B171D0" w:rsidRDefault="007D0A28">
      <w:pPr>
        <w:pStyle w:val="ProductList-BodyIndented"/>
      </w:pPr>
      <w:r>
        <w:t>Naročniške licence za Software Assurance za namizni operacijski sistem Windows je mogoče kupiti na datum strankine obletnice včlanitve ali na začetku novega obdobja včlanitve z uporabniško licenco SL ECS From SA. Licenca SL je morala biti kupljena vsaj tri leta pred nakupom uporabniške licence SL From SA.</w:t>
      </w:r>
    </w:p>
    <w:p w:rsidR="00B171D0" w:rsidRDefault="00B171D0">
      <w:pPr>
        <w:pStyle w:val="ProductList-BodyIndented"/>
      </w:pPr>
    </w:p>
    <w:p w:rsidR="00B171D0" w:rsidRDefault="007D0A28">
      <w:pPr>
        <w:pStyle w:val="ProductList-ClauseHeading"/>
        <w:outlineLvl w:val="4"/>
      </w:pPr>
      <w:r>
        <w:t>4.8 Microsoft Desktop Optimization Pack (MDOP)</w:t>
      </w:r>
    </w:p>
    <w:p w:rsidR="00B171D0" w:rsidRDefault="007D0A28">
      <w:pPr>
        <w:pStyle w:val="ProductList-Body"/>
      </w:pPr>
      <w:r>
        <w:t>Stranka lahko funkcije za upravljanje v MDOP namesti in uporablja v svojih drugih napravah, namenjenih samo za uporabo pri upravljanju programske opreme v licencirani napravi ali v napravah licenciranega uporabnika. Stranka lahko AGPM, DaRT in UE-V uporablja tudi za upravljanje programske opreme v strežnikih v svoji domeni, pod pogojem, da so namizni računalniki v zadevni domeni licencirani za uporabo MDOP.</w:t>
      </w:r>
    </w:p>
    <w:p w:rsidR="00B171D0" w:rsidRDefault="00B171D0">
      <w:pPr>
        <w:pStyle w:val="ProductList-Body"/>
      </w:pPr>
    </w:p>
    <w:p w:rsidR="00B171D0" w:rsidRDefault="007D0A28">
      <w:pPr>
        <w:pStyle w:val="ProductList-SubClauseHeading"/>
        <w:outlineLvl w:val="5"/>
      </w:pPr>
      <w:r>
        <w:t>4.8.1 Upravičenost do včlanitve MDOP</w:t>
      </w:r>
    </w:p>
    <w:p w:rsidR="00B171D0" w:rsidRDefault="007D0A28">
      <w:pPr>
        <w:pStyle w:val="ProductList-BodyIndented"/>
      </w:pPr>
      <w:r>
        <w:t>Naslednje stranke imajo pravice do uporabe MDOP, vključene v Windows Software Assurance in Windows VDA, zato jim ni treba ločeno kupiti MDOP.</w:t>
      </w:r>
    </w:p>
    <w:p w:rsidR="00B171D0" w:rsidRDefault="007D0A28" w:rsidP="007D0A28">
      <w:pPr>
        <w:pStyle w:val="ProductList-Bullet"/>
        <w:numPr>
          <w:ilvl w:val="1"/>
          <w:numId w:val="28"/>
        </w:numPr>
      </w:pPr>
      <w:r>
        <w:t xml:space="preserve">Vse stranke z aktivno uporabniško licenco SL na uporabnika v okviru programa Windows Software Assurance ali uporabniško licenco SL na uporabnika v okviru programa VDA. </w:t>
      </w:r>
    </w:p>
    <w:p w:rsidR="00B171D0" w:rsidRDefault="007D0A28" w:rsidP="007D0A28">
      <w:pPr>
        <w:pStyle w:val="ProductList-Bullet"/>
        <w:numPr>
          <w:ilvl w:val="1"/>
          <w:numId w:val="28"/>
        </w:numPr>
      </w:pPr>
      <w:r>
        <w:t>Stranke s pogodbami, ki imajo datum začetka veljavnosti 1. avgusta 2015 ali pozneje, ki imajo aktivno kritje Windows Software Assurance na napravo in/ali VDA na napravo.</w:t>
      </w:r>
    </w:p>
    <w:p w:rsidR="00B171D0" w:rsidRDefault="00B171D0">
      <w:pPr>
        <w:pStyle w:val="ProductList-BodyIndented"/>
      </w:pPr>
    </w:p>
    <w:p w:rsidR="00B171D0" w:rsidRDefault="007D0A28">
      <w:pPr>
        <w:pStyle w:val="ProductList-ClauseHeading"/>
        <w:outlineLvl w:val="4"/>
      </w:pPr>
      <w:r>
        <w:t>4.9 Programi za izobraževalne ustanove</w:t>
      </w:r>
    </w:p>
    <w:p w:rsidR="00B171D0" w:rsidRDefault="007D0A28">
      <w:pPr>
        <w:pStyle w:val="ProductList-Body"/>
      </w:pPr>
      <w:r>
        <w:t>Za stranke v vseh programih količinskega licenciranja za izobraževalne ustanove velja naslednje:</w:t>
      </w:r>
    </w:p>
    <w:p w:rsidR="00B171D0" w:rsidRDefault="007D0A28">
      <w:pPr>
        <w:pStyle w:val="ProductList-SubClauseHeading"/>
        <w:outlineLvl w:val="5"/>
      </w:pPr>
      <w:r>
        <w:t>4.9.1 Pravice do operacijskega sistema Windows Enterprise LTSB</w:t>
      </w:r>
    </w:p>
    <w:p w:rsidR="00B171D0" w:rsidRDefault="007D0A28">
      <w:pPr>
        <w:pStyle w:val="ProductList-BodyIndented"/>
      </w:pPr>
      <w:r>
        <w:t>Izobraževalne ustanove s kritjem Windows Enterprise SA ali Windows Education SA lahko namestijo Windows 10 Enterprise LTSB namesto katerega koli dovoljenega trajnega primerka.</w:t>
      </w:r>
    </w:p>
    <w:p w:rsidR="00B171D0" w:rsidRDefault="00B171D0">
      <w:pPr>
        <w:pStyle w:val="ProductList-BodyIndented"/>
      </w:pPr>
    </w:p>
    <w:p w:rsidR="00B171D0" w:rsidRDefault="007D0A28">
      <w:pPr>
        <w:pStyle w:val="ProductList-SubClauseHeading"/>
        <w:outlineLvl w:val="5"/>
      </w:pPr>
      <w:r>
        <w:t>4.9.2 Pravice do sistema Windows 10 Enterprise ali Windows 10 Education Edition</w:t>
      </w:r>
    </w:p>
    <w:p w:rsidR="00B171D0" w:rsidRDefault="007D0A28">
      <w:pPr>
        <w:pStyle w:val="ProductList-BodyIndented"/>
      </w:pPr>
      <w:r>
        <w:t>Izobraževalne ustanove s kritjem Software Assurance za Windows Enterprise ali Windows Education imajo pravice do uporabe in namestitve operacijskega sistema Windows 10 Enterprise or Windows 10 Education.</w:t>
      </w:r>
    </w:p>
    <w:p w:rsidR="00B171D0" w:rsidRDefault="00B171D0">
      <w:pPr>
        <w:pStyle w:val="ProductList-BodyIndented"/>
      </w:pPr>
    </w:p>
    <w:p w:rsidR="00B171D0" w:rsidRDefault="007D0A28">
      <w:pPr>
        <w:pStyle w:val="ProductList-SubClauseHeading"/>
        <w:outlineLvl w:val="5"/>
      </w:pPr>
      <w:r>
        <w:t>4.9.3 Pravice do zamenjave s starejšo različico</w:t>
      </w:r>
    </w:p>
    <w:p w:rsidR="00B171D0" w:rsidRDefault="007D0A28">
      <w:pPr>
        <w:pStyle w:val="ProductList-BodyIndented"/>
      </w:pPr>
      <w:r>
        <w:t>Izobraževalne ustanove s kritjem Software Assurance za Windows Education imajo pravice do zamenjave s starejšo različico za Windows 8.1 Enterprise/Pro in prejšnje različice operacijskega sistema Windows 8.1 Enterprise/Pro ter Windows Embedded 8.1 Industry in prejšnje različice operacijskega sistema Windows Embedded 8.1 Industry.</w:t>
      </w:r>
    </w:p>
    <w:p w:rsidR="00B171D0" w:rsidRDefault="00B171D0">
      <w:pPr>
        <w:pStyle w:val="ProductList-BodyIndented"/>
      </w:pPr>
    </w:p>
    <w:p w:rsidR="00B171D0" w:rsidRDefault="007D0A28">
      <w:pPr>
        <w:pStyle w:val="ProductList-SubClauseHeading"/>
        <w:outlineLvl w:val="5"/>
      </w:pPr>
      <w:r>
        <w:t>4.9.4 Upravičenost do MDOP</w:t>
      </w:r>
    </w:p>
    <w:p w:rsidR="00B171D0" w:rsidRDefault="007D0A28">
      <w:pPr>
        <w:pStyle w:val="ProductList-BodyIndented"/>
      </w:pPr>
      <w:r>
        <w:t>Izobraževalne ustanove s kritjem Software Assurance za Windows Enterprise ali Windows Education imajo pravice do uporabe in namestitve paketa MDOP.</w:t>
      </w:r>
    </w:p>
    <w:p w:rsidR="00B171D0" w:rsidRDefault="00B171D0">
      <w:pPr>
        <w:pStyle w:val="ProductList-BodyIndented"/>
      </w:pPr>
    </w:p>
    <w:p w:rsidR="00B171D0" w:rsidRDefault="007D0A28">
      <w:pPr>
        <w:pStyle w:val="ProductList-SubClauseHeading"/>
        <w:outlineLvl w:val="5"/>
      </w:pPr>
      <w:r>
        <w:t>4.9.5 Študentska možnost Windows To Go</w:t>
      </w:r>
    </w:p>
    <w:p w:rsidR="00B171D0" w:rsidRDefault="007D0A28">
      <w:pPr>
        <w:pStyle w:val="ProductList-BodyIndented"/>
      </w:pPr>
      <w:r>
        <w:t>Izobraževalnim ustanovam, ki izberejo možnost »Študent«, je dovoljen največ en primerek Windows To Go na licencirano napravo študenta, medtem ko je ta študent vpisan na ustanovi.</w:t>
      </w:r>
    </w:p>
    <w:p w:rsidR="00B171D0" w:rsidRDefault="00B171D0">
      <w:pPr>
        <w:pStyle w:val="ProductList-BodyIndented"/>
      </w:pPr>
    </w:p>
    <w:p w:rsidR="00B171D0" w:rsidRDefault="007D0A28">
      <w:pPr>
        <w:pStyle w:val="ProductList-ClauseHeading"/>
        <w:outlineLvl w:val="4"/>
      </w:pPr>
      <w:r>
        <w:t>4.10 Windows 10 Mobile Enterprise</w:t>
      </w:r>
    </w:p>
    <w:p w:rsidR="00B171D0" w:rsidRDefault="007D0A28">
      <w:pPr>
        <w:pStyle w:val="ProductList-Body"/>
      </w:pPr>
      <w:r>
        <w:t>Stranke z aktivno licenco SL na uporabnika ali dodatno licenco na uporabnika za Windows SA lahko v sekundarnih napravah licenciranega uporabnika namestijo in uporabljajo Windows 10 Mobile Enterprise.</w:t>
      </w:r>
    </w:p>
    <w:p w:rsidR="00B171D0" w:rsidRDefault="00B171D0">
      <w:pPr>
        <w:pStyle w:val="ProductList-Body"/>
      </w:pPr>
    </w:p>
    <w:p w:rsidR="00B171D0" w:rsidRDefault="007D0A28">
      <w:pPr>
        <w:pStyle w:val="ProductList-ClauseHeading"/>
        <w:outlineLvl w:val="4"/>
      </w:pPr>
      <w:r>
        <w:t>4.11 Namizni operacijski sistem Windows – Pravice do izvajanja »programov HPC v gruči«</w:t>
      </w:r>
    </w:p>
    <w:p w:rsidR="00B171D0" w:rsidRDefault="00B171D0">
      <w:pPr>
        <w:pStyle w:val="ProductList-Body"/>
      </w:pPr>
    </w:p>
    <w:p w:rsidR="00B171D0" w:rsidRDefault="007D0A28">
      <w:pPr>
        <w:pStyle w:val="ProductList-Body"/>
      </w:pPr>
      <w:r>
        <w:t xml:space="preserve">Stranka lahko dovoli hkratno uporabo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ki se uporablja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strežnik,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B171D0" w:rsidRDefault="00B171D0">
      <w:pPr>
        <w:pStyle w:val="ProductList-Body"/>
      </w:pPr>
    </w:p>
    <w:p w:rsidR="00B171D0" w:rsidRDefault="007D0A28">
      <w:pPr>
        <w:pStyle w:val="ProductList-ClauseHeading"/>
        <w:outlineLvl w:val="4"/>
      </w:pPr>
      <w:r>
        <w:t>4.12 Namizni operacijski sistem Windows – Windows Thin PC</w:t>
      </w:r>
    </w:p>
    <w:p w:rsidR="00B171D0" w:rsidRDefault="007D0A28">
      <w:pPr>
        <w:pStyle w:val="ProductList-Body"/>
      </w:pPr>
      <w:r>
        <w:t>Stranka lahko programsko opremo Windows Thin PC uporablja namesto programske opreme namiznega operacijskega sistema Windows, vendar samo za izvajanje vrst programov, navedenih spodaj.</w:t>
      </w:r>
    </w:p>
    <w:p w:rsidR="00B171D0" w:rsidRDefault="007D0A28" w:rsidP="007D0A28">
      <w:pPr>
        <w:pStyle w:val="ProductList-Bullet"/>
        <w:numPr>
          <w:ilvl w:val="0"/>
          <w:numId w:val="29"/>
        </w:numPr>
      </w:pPr>
      <w:r>
        <w:t>varnost</w:t>
      </w:r>
    </w:p>
    <w:p w:rsidR="00B171D0" w:rsidRDefault="007D0A28" w:rsidP="007D0A28">
      <w:pPr>
        <w:pStyle w:val="ProductList-Bullet"/>
        <w:numPr>
          <w:ilvl w:val="0"/>
          <w:numId w:val="29"/>
        </w:numPr>
      </w:pPr>
      <w:r>
        <w:t>upravljanje</w:t>
      </w:r>
    </w:p>
    <w:p w:rsidR="00B171D0" w:rsidRDefault="007D0A28" w:rsidP="007D0A28">
      <w:pPr>
        <w:pStyle w:val="ProductList-Bullet"/>
        <w:numPr>
          <w:ilvl w:val="0"/>
          <w:numId w:val="29"/>
        </w:numPr>
      </w:pPr>
      <w:r>
        <w:t>emulacija terminala</w:t>
      </w:r>
    </w:p>
    <w:p w:rsidR="00B171D0" w:rsidRDefault="007D0A28" w:rsidP="007D0A28">
      <w:pPr>
        <w:pStyle w:val="ProductList-Bullet"/>
        <w:numPr>
          <w:ilvl w:val="0"/>
          <w:numId w:val="29"/>
        </w:numPr>
      </w:pPr>
      <w:r>
        <w:t>oddaljeno namizje in podobne tehnologije</w:t>
      </w:r>
    </w:p>
    <w:p w:rsidR="00B171D0" w:rsidRDefault="007D0A28" w:rsidP="007D0A28">
      <w:pPr>
        <w:pStyle w:val="ProductList-Bullet"/>
        <w:numPr>
          <w:ilvl w:val="0"/>
          <w:numId w:val="29"/>
        </w:numPr>
      </w:pPr>
      <w:r>
        <w:t>spletni brskalnik</w:t>
      </w:r>
    </w:p>
    <w:p w:rsidR="00B171D0" w:rsidRDefault="007D0A28" w:rsidP="007D0A28">
      <w:pPr>
        <w:pStyle w:val="ProductList-Bullet"/>
        <w:numPr>
          <w:ilvl w:val="0"/>
          <w:numId w:val="29"/>
        </w:numPr>
      </w:pPr>
      <w:r>
        <w:t>predvajalnik predstavnosti</w:t>
      </w:r>
    </w:p>
    <w:p w:rsidR="00B171D0" w:rsidRDefault="007D0A28" w:rsidP="007D0A28">
      <w:pPr>
        <w:pStyle w:val="ProductList-Bullet"/>
        <w:numPr>
          <w:ilvl w:val="0"/>
          <w:numId w:val="29"/>
        </w:numPr>
      </w:pPr>
      <w:r>
        <w:t>odjemalec za pošiljanje neposrednih sporočil</w:t>
      </w:r>
    </w:p>
    <w:p w:rsidR="00B171D0" w:rsidRDefault="007D0A28" w:rsidP="007D0A28">
      <w:pPr>
        <w:pStyle w:val="ProductList-Bullet"/>
        <w:numPr>
          <w:ilvl w:val="0"/>
          <w:numId w:val="29"/>
        </w:numPr>
      </w:pPr>
      <w:r>
        <w:t>pregledovalniki dokumentov</w:t>
      </w:r>
    </w:p>
    <w:p w:rsidR="00B171D0" w:rsidRDefault="007D0A28" w:rsidP="007D0A28">
      <w:pPr>
        <w:pStyle w:val="ProductList-Bullet"/>
        <w:numPr>
          <w:ilvl w:val="0"/>
          <w:numId w:val="29"/>
        </w:numPr>
      </w:pPr>
      <w:r>
        <w:t>ogrodje NET Framework in Javanski navidezni mehanizem</w:t>
      </w:r>
    </w:p>
    <w:p w:rsidR="00B171D0" w:rsidRDefault="007D0A28">
      <w:pPr>
        <w:pStyle w:val="ProductList-Body"/>
      </w:pPr>
      <w:r>
        <w:t>Stranka lahko programsko opremo uporablja v napravi, ki ni naprava, v katero je bila prvotno nameščena, če kritje v okviru programa Software Assurance preseli v to drugo napravo.</w:t>
      </w:r>
    </w:p>
    <w:p w:rsidR="00B171D0" w:rsidRDefault="00B171D0">
      <w:pPr>
        <w:pStyle w:val="ProductList-Body"/>
      </w:pPr>
    </w:p>
    <w:p w:rsidR="00B171D0" w:rsidRDefault="007D0A28">
      <w:pPr>
        <w:pStyle w:val="ProductList-ClauseHeading"/>
        <w:outlineLvl w:val="4"/>
      </w:pPr>
      <w:r>
        <w:t>4.13 Software Assurance za Windows Embedded Industry Enterprise</w:t>
      </w:r>
    </w:p>
    <w:p w:rsidR="00B171D0" w:rsidRDefault="007D0A28">
      <w:pPr>
        <w:pStyle w:val="ProductList-Body"/>
      </w:pPr>
      <w:r>
        <w:t xml:space="preserve">Stranke s kritjem v okviru programa Software Assurance za Windows Embedded Industry Enterprise imajo enake pravice in omejitve kot za Windows Software Assurance. </w:t>
      </w:r>
    </w:p>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195" w:name="_Sec619"/>
      <w:r>
        <w:t>Windows Server</w:t>
      </w:r>
      <w:bookmarkEnd w:id="195"/>
      <w:r>
        <w:fldChar w:fldCharType="begin"/>
      </w:r>
      <w:r>
        <w:instrText xml:space="preserve"> TC "</w:instrText>
      </w:r>
      <w:bookmarkStart w:id="196" w:name="_Toc452113264"/>
      <w:r>
        <w:instrText>Windows Server</w:instrText>
      </w:r>
      <w:bookmarkEnd w:id="196"/>
      <w:r>
        <w:instrText>" \l 2</w:instrText>
      </w:r>
      <w:r>
        <w:fldChar w:fldCharType="end"/>
      </w:r>
    </w:p>
    <w:p w:rsidR="00B171D0" w:rsidRDefault="007D0A28">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13265"/>
      <w:r>
        <w:instrText>Windows MultiPoint Server</w:instrText>
      </w:r>
      <w:bookmarkEnd w:id="198"/>
      <w:r>
        <w:instrText>" \l 3</w:instrText>
      </w:r>
      <w:r>
        <w:fldChar w:fldCharType="end"/>
      </w:r>
    </w:p>
    <w:p w:rsidR="00B171D0" w:rsidRDefault="007D0A28">
      <w:pPr>
        <w:pStyle w:val="ProductList-Offering1SubSection"/>
        <w:outlineLvl w:val="3"/>
      </w:pPr>
      <w:bookmarkStart w:id="199" w:name="_Sec702"/>
      <w:r>
        <w:t>1. Razpoložljivost programa</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Windows MultiPoint Server 2012 Premium with Windows MultiPoint Server 2012 CAL (5 odjemalcev)</w:t>
            </w:r>
            <w:r>
              <w:fldChar w:fldCharType="begin"/>
            </w:r>
            <w:r>
              <w:instrText xml:space="preserve"> XE "Windows MultiPoint Server 2012 Premium with Windows MultiPoint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Windows MultiPoint Server 2012 Premium z licenco Windows MultiPoint Server 2012 CAL (5 odjemalcev) z licenco Windows Server 2012 CAL (5 odjemalcev)</w:t>
            </w:r>
            <w:r>
              <w:fldChar w:fldCharType="begin"/>
            </w:r>
            <w:r>
              <w:instrText xml:space="preserve"> XE "Windows MultiPoint Server 2012 Premium z licenco Windows MultiPoint Server 2012 CAL (5 odjemalcev) z licenco Windows Server 2012 CAL (5 odjemalcev)"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Windows MultiPoint Server 2012 CAL</w:t>
            </w:r>
            <w:r>
              <w:fldChar w:fldCharType="begin"/>
            </w:r>
            <w:r>
              <w:instrText xml:space="preserve"> XE "Windows MultiPoint Server 2012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p>
        </w:tc>
      </w:tr>
      <w:tr w:rsidR="00B171D0">
        <w:tc>
          <w:tcPr>
            <w:tcW w:w="416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pPr>
            <w:r>
              <w:t>Windows MultiPoint Server 2012 CAL z licenco Windows Server 2012 CAL</w:t>
            </w:r>
            <w:r>
              <w:fldChar w:fldCharType="begin"/>
            </w:r>
            <w:r>
              <w:instrText xml:space="preserve"> XE "Windows MultiPoint Server 2012 CAL z licenco Windows Server 2012 CAL" </w:instrText>
            </w:r>
            <w:r>
              <w:fldChar w:fldCharType="end"/>
            </w:r>
            <w:r>
              <w:t xml:space="preserve"> (za napravo in uporabnika)</w:t>
            </w:r>
          </w:p>
        </w:tc>
        <w:tc>
          <w:tcPr>
            <w:tcW w:w="62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200" w:name="_Sec757"/>
      <w:r>
        <w:t>2. Pogoji za izdelek</w:t>
      </w:r>
      <w:bookmarkEnd w:id="200"/>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(SA):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201" w:name="_Sec800"/>
      <w:r>
        <w:t>3. Pravice za uporabo</w:t>
      </w:r>
      <w:bookmarkEnd w:id="201"/>
    </w:p>
    <w:tbl>
      <w:tblPr>
        <w:tblStyle w:val="PURTable"/>
        <w:tblW w:w="0" w:type="dxa"/>
        <w:tblLook w:val="04A0" w:firstRow="1" w:lastRow="0" w:firstColumn="1" w:lastColumn="0" w:noHBand="0" w:noVBand="1"/>
      </w:tblPr>
      <w:tblGrid>
        <w:gridCol w:w="3604"/>
        <w:gridCol w:w="3599"/>
        <w:gridCol w:w="358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4"/>
        <w:gridCol w:w="3597"/>
        <w:gridCol w:w="3619"/>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Windows MultiPoint Server 2012 CAL in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 xml:space="preserve">Windows MultiPoint Server 2012 CAL in </w:t>
            </w:r>
          </w:p>
          <w:p w:rsidR="00B171D0" w:rsidRDefault="007D0A28">
            <w:pPr>
              <w:pStyle w:val="ProductList-TableBody"/>
            </w:pPr>
            <w:r>
              <w:t xml:space="preserve">Licenca, enakovredna licenci CAL (glejte </w:t>
            </w:r>
            <w:hyperlink w:anchor="_Sec591">
              <w:r>
                <w:rPr>
                  <w:color w:val="00467F"/>
                  <w:u w:val="single"/>
                </w:rPr>
                <w:t>dodatek A</w:t>
              </w:r>
            </w:hyperlink>
            <w:r>
              <w:t>)</w:t>
            </w:r>
          </w:p>
        </w:tc>
      </w:tr>
    </w:tbl>
    <w:p w:rsidR="00B171D0" w:rsidRDefault="00B171D0">
      <w:pPr>
        <w:pStyle w:val="ProductList-Body"/>
      </w:pPr>
    </w:p>
    <w:p w:rsidR="00B171D0" w:rsidRDefault="007D0A28">
      <w:pPr>
        <w:pStyle w:val="ProductList-SubClauseHeading"/>
        <w:outlineLvl w:val="5"/>
      </w:pPr>
      <w:r>
        <w:t>3.1.1 Dodatne funkcije, povezane z licenco Windows Server 2012 Active Directory Rights Management Services CAL</w:t>
      </w:r>
    </w:p>
    <w:p w:rsidR="00B171D0" w:rsidRDefault="007D0A28">
      <w:pPr>
        <w:pStyle w:val="ProductList-BodyIndented"/>
      </w:pPr>
      <w:r>
        <w:t>Windows Server 2012 Rights Management Services</w:t>
      </w:r>
    </w:p>
    <w:tbl>
      <w:tblPr>
        <w:tblStyle w:val="PURTable0"/>
        <w:tblW w:w="0" w:type="dxa"/>
        <w:tblLook w:val="04A0" w:firstRow="1" w:lastRow="0" w:firstColumn="1" w:lastColumn="0" w:noHBand="0" w:noVBand="1"/>
      </w:tblPr>
      <w:tblGrid>
        <w:gridCol w:w="3441"/>
        <w:gridCol w:w="3497"/>
        <w:gridCol w:w="349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r>
    </w:tbl>
    <w:p w:rsidR="00B171D0" w:rsidRDefault="00B171D0">
      <w:pPr>
        <w:pStyle w:val="ProductList-BodyIndented"/>
      </w:pPr>
    </w:p>
    <w:p w:rsidR="00B171D0" w:rsidRDefault="007D0A28">
      <w:pPr>
        <w:pStyle w:val="ProductList-ClauseHeading"/>
        <w:outlineLvl w:val="4"/>
      </w:pPr>
      <w:r>
        <w:t>3.2 Primerki programske opreme, ki se izvajajo</w:t>
      </w:r>
    </w:p>
    <w:p w:rsidR="00B171D0" w:rsidRDefault="007D0A28">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B171D0" w:rsidRDefault="00B171D0">
      <w:pPr>
        <w:pStyle w:val="ProductList-Body"/>
      </w:pPr>
    </w:p>
    <w:p w:rsidR="00B171D0" w:rsidRDefault="007D0A28">
      <w:pPr>
        <w:pStyle w:val="ProductList-ClauseHeading"/>
        <w:outlineLvl w:val="4"/>
      </w:pPr>
      <w:r>
        <w:t>3.3 Licence za dostop</w:t>
      </w:r>
    </w:p>
    <w:p w:rsidR="00B171D0" w:rsidRDefault="007D0A28">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B171D0" w:rsidRDefault="00B171D0">
      <w:pPr>
        <w:pStyle w:val="ProductList-Body"/>
      </w:pPr>
    </w:p>
    <w:p w:rsidR="00B171D0" w:rsidRDefault="007D0A28">
      <w:pPr>
        <w:pStyle w:val="ProductList-ClauseHeading"/>
        <w:outlineLvl w:val="4"/>
      </w:pPr>
      <w:r>
        <w:t>3.4 Windows MultiPoint Server 2012 Connector</w:t>
      </w:r>
    </w:p>
    <w:p w:rsidR="00B171D0" w:rsidRDefault="007D0A28">
      <w:pPr>
        <w:pStyle w:val="ProductList-Body"/>
      </w:pPr>
      <w:r>
        <w:t>Stranka lahko programsko opremo Windows Server 2012 MultiPoint Connector namesti in uporablja v poljubni napravi, ki je licencirana za dostop do strežnika Windows Server 2012</w:t>
      </w:r>
      <w:r>
        <w:fldChar w:fldCharType="begin"/>
      </w:r>
      <w:r>
        <w:instrText xml:space="preserve"> XE "Windows Server 2012" </w:instrText>
      </w:r>
      <w:r>
        <w:fldChar w:fldCharType="end"/>
      </w:r>
      <w:r>
        <w:t>. To programsko opremo lahko uporablja samo za dostop do programske opreme MultiPoint Server. Če do strežniške programske opreme dostopa iz te naprave samo za uporabo programa MultiPoint Dashboard, ne potrebuje licence CAL za MultiPoint Server.</w:t>
      </w:r>
    </w:p>
    <w:p w:rsidR="00B171D0" w:rsidRDefault="00B171D0">
      <w:pPr>
        <w:pStyle w:val="ProductList-Body"/>
      </w:pPr>
    </w:p>
    <w:p w:rsidR="00B171D0" w:rsidRDefault="007D0A28">
      <w:pPr>
        <w:pStyle w:val="ProductList-ClauseHeading"/>
        <w:outlineLvl w:val="4"/>
      </w:pPr>
      <w:r>
        <w:t>3.5 Dodatna programska oprema</w:t>
      </w:r>
    </w:p>
    <w:p w:rsidR="00B171D0" w:rsidRDefault="007D0A28">
      <w:pPr>
        <w:pStyle w:val="ProductList-Body"/>
      </w:pPr>
      <w:r>
        <w:t xml:space="preserve">Seznam dodatne programske opreme je na voljo na </w:t>
      </w:r>
      <w:hyperlink r:id="rId78">
        <w:r>
          <w:rPr>
            <w:color w:val="00467F"/>
            <w:u w:val="single"/>
          </w:rPr>
          <w:t>http://go.microsoft.com/fwlink/?LinkId=245856</w:t>
        </w:r>
      </w:hyperlink>
      <w:r>
        <w:t>.</w:t>
      </w:r>
    </w:p>
    <w:p w:rsidR="00B171D0" w:rsidRDefault="007D0A28">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03" w:name="_Sec655"/>
      <w:r>
        <w:t>Windows Server</w:t>
      </w:r>
      <w:bookmarkEnd w:id="203"/>
      <w:r>
        <w:fldChar w:fldCharType="begin"/>
      </w:r>
      <w:r>
        <w:instrText xml:space="preserve"> TC "</w:instrText>
      </w:r>
      <w:bookmarkStart w:id="204" w:name="_Toc452113266"/>
      <w:r>
        <w:instrText>Windows Server</w:instrText>
      </w:r>
      <w:bookmarkEnd w:id="204"/>
      <w:r>
        <w:instrText>" \l 3</w:instrText>
      </w:r>
      <w:r>
        <w:fldChar w:fldCharType="end"/>
      </w:r>
    </w:p>
    <w:p w:rsidR="00B171D0" w:rsidRDefault="007D0A28">
      <w:pPr>
        <w:pStyle w:val="ProductList-Offering1SubSection"/>
        <w:outlineLvl w:val="3"/>
      </w:pPr>
      <w:bookmarkStart w:id="205" w:name="_Sec703"/>
      <w:r>
        <w:t>1. Razpoložljivost programa</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Licenca External Connector za Windows Server 2012 Remote Desktop Services</w:t>
            </w:r>
            <w:r>
              <w:fldChar w:fldCharType="begin"/>
            </w:r>
            <w:r>
              <w:instrText xml:space="preserve"> XE "Licenca External Connector za Windows Server 2012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Licence Windows Server 2012 Active Directory Rights Management Services External Connector</w:t>
            </w:r>
            <w:r>
              <w:fldChar w:fldCharType="begin"/>
            </w:r>
            <w:r>
              <w:instrText xml:space="preserve"> XE "Licence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171D0" w:rsidRDefault="007D0A2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"Temeljna infrastruktura"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416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171D0" w:rsidRDefault="007D0A2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206" w:name="_Sec758"/>
      <w:r>
        <w:t>2. Pogoji za izdelek</w:t>
      </w:r>
      <w:bookmarkEnd w:id="206"/>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licence CAL in licence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"Zamenjave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Zamenjave s starejšo različico</w:t>
            </w:r>
            <w:r>
              <w:fldChar w:fldCharType="end"/>
            </w:r>
            <w:r>
              <w:t>: Datacenter ali Standard na izdaje Windows Server 2008 R2 Enterprise, Standard, Essentials, Web in HPC ali Essentials 2012 oziroma 2012 R2</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(SA):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207" w:name="_Sec807"/>
      <w:r>
        <w:t>3. Pravice za uporabo</w:t>
      </w:r>
      <w:bookmarkEnd w:id="207"/>
    </w:p>
    <w:tbl>
      <w:tblPr>
        <w:tblStyle w:val="PURTable"/>
        <w:tblW w:w="0" w:type="dxa"/>
        <w:tblLook w:val="04A0" w:firstRow="1" w:lastRow="0" w:firstColumn="1" w:lastColumn="0" w:noHBand="0" w:noVBand="1"/>
      </w:tblPr>
      <w:tblGrid>
        <w:gridCol w:w="3604"/>
        <w:gridCol w:w="3599"/>
        <w:gridCol w:w="358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procesor/CAL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r>
    </w:tbl>
    <w:p w:rsidR="00B171D0" w:rsidRDefault="00B171D0">
      <w:pPr>
        <w:pStyle w:val="ProductList-Body"/>
      </w:pPr>
    </w:p>
    <w:p w:rsidR="00B171D0" w:rsidRDefault="007D0A28">
      <w:pPr>
        <w:pStyle w:val="ProductList-SubClauseHeading"/>
        <w:outlineLvl w:val="5"/>
      </w:pPr>
      <w:r>
        <w:t>3.1.1 Dodatne funkcije, povezane z licenco Windows Server 2012 Remote Desktop Services CAL</w:t>
      </w:r>
    </w:p>
    <w:p w:rsidR="00B171D0" w:rsidRDefault="007D0A28">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53"/>
        <w:gridCol w:w="3478"/>
        <w:gridCol w:w="3499"/>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Licenca za odjemalski dostop CAL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171D0" w:rsidRDefault="007D0A28">
            <w:pPr>
              <w:pStyle w:val="ProductList-TableBody"/>
            </w:pPr>
            <w:r>
              <w:t>Uporabniška licenca SL za storitve oddaljenega namizja sistema Windows Server 2012</w:t>
            </w:r>
          </w:p>
        </w:tc>
      </w:tr>
    </w:tbl>
    <w:p w:rsidR="00B171D0" w:rsidRDefault="007D0A28">
      <w:pPr>
        <w:pStyle w:val="ProductList-BodyIndented"/>
      </w:pPr>
      <w:r>
        <w:t>*Potrebno tudi za uporabo programske opreme Windows Server za gostovanje grafičnega uporabniškega vmesnika (z uporabo funkcij storitev Windows Server 2012 R2 Remote Desktop Services ali druge tehnologije).</w:t>
      </w:r>
    </w:p>
    <w:p w:rsidR="00B171D0" w:rsidRDefault="00B171D0">
      <w:pPr>
        <w:pStyle w:val="ProductList-BodyIndented"/>
      </w:pPr>
    </w:p>
    <w:p w:rsidR="00B171D0" w:rsidRDefault="007D0A28">
      <w:pPr>
        <w:pStyle w:val="ProductList-SubClauseHeading"/>
        <w:outlineLvl w:val="5"/>
      </w:pPr>
      <w:r>
        <w:t>3.1.2 Dodatne funkcije, povezane z licenco Windows Server 2012 Rights Management Services CAL</w:t>
      </w:r>
    </w:p>
    <w:p w:rsidR="00B171D0" w:rsidRDefault="007D0A2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Azure Rights Management Premium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Azure Rights Management Premium A (uporabniška licenca SL)</w:t>
            </w:r>
          </w:p>
        </w:tc>
        <w:tc>
          <w:tcPr>
            <w:tcW w:w="4040" w:type="dxa"/>
            <w:tcBorders>
              <w:top w:val="none" w:sz="4" w:space="0" w:color="000000"/>
              <w:left w:val="none" w:sz="4" w:space="0" w:color="000000"/>
              <w:bottom w:val="single" w:sz="4" w:space="0" w:color="000000"/>
              <w:right w:val="singl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r>
    </w:tbl>
    <w:p w:rsidR="00B171D0" w:rsidRDefault="00B171D0">
      <w:pPr>
        <w:pStyle w:val="ProductList-BodyIndented"/>
      </w:pPr>
    </w:p>
    <w:p w:rsidR="00B171D0" w:rsidRDefault="007D0A28">
      <w:pPr>
        <w:pStyle w:val="ProductList-SubClauseHeading"/>
        <w:outlineLvl w:val="5"/>
      </w:pPr>
      <w:r>
        <w:t>3.1.3 Dodatne funkcije, povezane z licenco CAL za uporabnika za Microsoft Identity Manager</w:t>
      </w:r>
    </w:p>
    <w:p w:rsidR="00B171D0" w:rsidRDefault="007D0A2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1"/>
        <w:gridCol w:w="3492"/>
        <w:gridCol w:w="349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B171D0" w:rsidRDefault="007D0A28">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171D0" w:rsidRDefault="007D0A28">
            <w:pPr>
              <w:pStyle w:val="ProductList-TableBody"/>
            </w:pPr>
            <w:r>
              <w:t>Azure Rights Management Premium (uporabniška licenca SL)</w:t>
            </w:r>
          </w:p>
        </w:tc>
      </w:tr>
      <w:tr w:rsidR="00B171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71D0" w:rsidRDefault="00B171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71D0" w:rsidRDefault="007D0A28">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BodyIndented"/>
      </w:pPr>
      <w:r>
        <w:t xml:space="preserve">*Potrebno tudi za vsako osebo, za katero programska oprema izda ali upravlja podatke o identiteti. </w:t>
      </w:r>
    </w:p>
    <w:p w:rsidR="00B171D0" w:rsidRDefault="00B171D0">
      <w:pPr>
        <w:pStyle w:val="ProductList-BodyIndented"/>
      </w:pPr>
    </w:p>
    <w:p w:rsidR="00B171D0" w:rsidRDefault="007D0A28">
      <w:pPr>
        <w:pStyle w:val="ProductList-SubClauseHeading"/>
        <w:outlineLvl w:val="5"/>
      </w:pPr>
      <w:r>
        <w:t>3.1.4 Sinhronizacijska storitev</w:t>
      </w:r>
    </w:p>
    <w:p w:rsidR="00B171D0" w:rsidRDefault="007D0A28">
      <w:pPr>
        <w:pStyle w:val="ProductList-BodyIndented"/>
      </w:pPr>
      <w:r>
        <w:t>Licence CAL za Microsoft Identity Manager 2016 niso potrebne za uporabnike, ki uporabljajo samo sinhronizacijsko storitev za Microsoft Identity Manager.</w:t>
      </w:r>
    </w:p>
    <w:p w:rsidR="00B171D0" w:rsidRDefault="00B171D0">
      <w:pPr>
        <w:pStyle w:val="ProductList-BodyIndented"/>
      </w:pPr>
    </w:p>
    <w:p w:rsidR="00B171D0" w:rsidRDefault="007D0A28">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SubClauseHeading"/>
        <w:outlineLvl w:val="5"/>
      </w:pPr>
      <w:r>
        <w:t>3.2.1 Dodatne funkcije, povezane z licenco Windows Server 2012 Remote Desktop Services External Connector</w:t>
      </w:r>
    </w:p>
    <w:p w:rsidR="00B171D0" w:rsidRDefault="007D0A28">
      <w:pPr>
        <w:pStyle w:val="ProductList-BodyIndented"/>
      </w:pPr>
      <w:r>
        <w:t>Funkcije storitev Microsoft Application Virtualization for Remote Desktop Services in Windows Server 2012 R2 Remote Desktop Services</w:t>
      </w:r>
    </w:p>
    <w:tbl>
      <w:tblPr>
        <w:tblStyle w:val="PURTable0"/>
        <w:tblW w:w="0" w:type="dxa"/>
        <w:tblLook w:val="04A0" w:firstRow="1" w:lastRow="0" w:firstColumn="1" w:lastColumn="0" w:noHBand="0" w:noVBand="1"/>
      </w:tblPr>
      <w:tblGrid>
        <w:gridCol w:w="3499"/>
        <w:gridCol w:w="3519"/>
        <w:gridCol w:w="341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Licenca External Connector za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BodyIndented"/>
      </w:pPr>
      <w:r>
        <w:rPr>
          <w:i/>
        </w:rPr>
        <w:t>*Potrebno tudi za uporabo programske opreme Windows Server za gostovanje grafičnega uporabniškega vmesnika (z uporabo funkcij storitev Windows Server 2012 R2 Remote Desktop Services ali druge tehnologije).</w:t>
      </w:r>
    </w:p>
    <w:p w:rsidR="00B171D0" w:rsidRDefault="00B171D0">
      <w:pPr>
        <w:pStyle w:val="ProductList-BodyIndented"/>
      </w:pPr>
    </w:p>
    <w:p w:rsidR="00B171D0" w:rsidRDefault="007D0A28">
      <w:pPr>
        <w:pStyle w:val="ProductList-SubClauseHeading"/>
        <w:outlineLvl w:val="5"/>
      </w:pPr>
      <w:r>
        <w:t>3.2.2 Dodatne funkcije, povezane z licenco Windows Server 2012 Rights Management Services External Connector</w:t>
      </w:r>
    </w:p>
    <w:p w:rsidR="00B171D0" w:rsidRDefault="007D0A2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Licenca »External Connector« za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Indented"/>
      </w:pPr>
    </w:p>
    <w:p w:rsidR="00B171D0" w:rsidRDefault="007D0A28">
      <w:pPr>
        <w:pStyle w:val="ProductList-SubClauseHeading"/>
        <w:outlineLvl w:val="5"/>
      </w:pPr>
      <w:r>
        <w:t>3.2.3 Dodatne funkcije, povezane z licenco External Connector za Microsoft Identity Manager</w:t>
      </w:r>
    </w:p>
    <w:p w:rsidR="00B171D0" w:rsidRDefault="007D0A28">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B171D0" w:rsidRDefault="007D0A2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171D0" w:rsidRDefault="00B171D0">
            <w:pPr>
              <w:pStyle w:val="ProductList-TableBody"/>
            </w:pPr>
          </w:p>
        </w:tc>
      </w:tr>
    </w:tbl>
    <w:p w:rsidR="00B171D0" w:rsidRDefault="007D0A28">
      <w:pPr>
        <w:pStyle w:val="ProductList-BodyIndented"/>
      </w:pPr>
      <w:r>
        <w:rPr>
          <w:i/>
        </w:rPr>
        <w:t>*Potrebno tudi za vse zunanje uporabnike, za katere programska oprema izda ali upravlja podatke o identiteti (če ni licenc CAL za Microsoft Identity Manager 2016).</w:t>
      </w:r>
    </w:p>
    <w:p w:rsidR="00B171D0" w:rsidRDefault="00B171D0">
      <w:pPr>
        <w:pStyle w:val="ProductList-BodyIndented"/>
      </w:pPr>
    </w:p>
    <w:p w:rsidR="00B171D0" w:rsidRDefault="007D0A28">
      <w:pPr>
        <w:pStyle w:val="ProductList-ClauseHeading"/>
        <w:outlineLvl w:val="4"/>
      </w:pPr>
      <w:r>
        <w:t>3.3 Dodatni pogoji za Windows Server 2012 R2 Essentials</w:t>
      </w:r>
    </w:p>
    <w:p w:rsidR="00B171D0" w:rsidRDefault="007D0A28">
      <w:pPr>
        <w:pStyle w:val="ProductList-SubClauseHeading"/>
        <w:outlineLvl w:val="5"/>
      </w:pPr>
      <w:r>
        <w:t>3.3.1 Omejitve uporabe.</w:t>
      </w:r>
    </w:p>
    <w:p w:rsidR="00B171D0" w:rsidRDefault="007D0A28" w:rsidP="007D0A28">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rsidR="00B171D0" w:rsidRDefault="007D0A28" w:rsidP="007D0A28">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licenciranem strežniku. Temu primerku ni treba izpolnjevati zahtev v zgornjih točkah (I) do (iv).</w:t>
      </w:r>
    </w:p>
    <w:p w:rsidR="00B171D0" w:rsidRDefault="00B171D0">
      <w:pPr>
        <w:pStyle w:val="ProductList-BodyIndented"/>
      </w:pPr>
    </w:p>
    <w:p w:rsidR="00B171D0" w:rsidRDefault="007D0A28">
      <w:pPr>
        <w:pStyle w:val="ProductList-SubClauseHeading"/>
        <w:outlineLvl w:val="5"/>
      </w:pPr>
      <w:r>
        <w:t>3.3.2 Uporaba strežniške programske opreme</w:t>
      </w:r>
    </w:p>
    <w:p w:rsidR="00B171D0" w:rsidRDefault="007D0A28">
      <w:pPr>
        <w:pStyle w:val="ProductList-BodyIndented"/>
      </w:pPr>
      <w:r>
        <w:t>Uporabniški račun je edinstveno uporabniško ime s povezanim geslom, ki ga ustvarite prek konzole Windows Server 2012 R2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B171D0" w:rsidRDefault="00B171D0">
      <w:pPr>
        <w:pStyle w:val="ProductList-BodyIndented"/>
      </w:pPr>
    </w:p>
    <w:p w:rsidR="00B171D0" w:rsidRDefault="007D0A28">
      <w:pPr>
        <w:pStyle w:val="ProductList-SubClauseHeading"/>
        <w:outlineLvl w:val="5"/>
      </w:pPr>
      <w:r>
        <w:t>3.3.3 Windows Server 2012 R2 Essentials Connector</w:t>
      </w:r>
    </w:p>
    <w:p w:rsidR="00B171D0" w:rsidRDefault="007D0A28">
      <w:pPr>
        <w:pStyle w:val="ProductList-BodyIndented"/>
      </w:pPr>
      <w:r>
        <w:t>Stranka lahko programsko opremo Windows Server 2012 R2 Essentials Connector hkrati namesti in uporablja v največ 50 napravah. To programsko opremo lahko uporablja le s strežniško programsko opremo.</w:t>
      </w:r>
    </w:p>
    <w:p w:rsidR="00B171D0" w:rsidRDefault="00B171D0">
      <w:pPr>
        <w:pStyle w:val="ProductList-BodyIndented"/>
      </w:pPr>
    </w:p>
    <w:p w:rsidR="00B171D0" w:rsidRDefault="007D0A28">
      <w:pPr>
        <w:pStyle w:val="ProductList-SubClauseHeading"/>
        <w:outlineLvl w:val="5"/>
      </w:pPr>
      <w:r>
        <w:t>3.3.4 Dostop do storitev Windows Server 2012 R2 Active Directory Rights Management Services</w:t>
      </w:r>
    </w:p>
    <w:p w:rsidR="00B171D0" w:rsidRDefault="007D0A28">
      <w:pPr>
        <w:pStyle w:val="ProductList-BodyIndented"/>
      </w:pPr>
      <w:r>
        <w:t>Stranka mora za vsak uporabniški račun, prek katerega uporabnik neposredno ali posredno dostopa do storitev Windows Server 2012 R2 Active Directory Rights Management Services pridobiti licenco CAL za Windows Server 2012 R2 Active Directory Rights Management Services.</w:t>
      </w:r>
    </w:p>
    <w:p w:rsidR="00B171D0" w:rsidRDefault="00B171D0">
      <w:pPr>
        <w:pStyle w:val="ProductList-BodyIndented"/>
      </w:pPr>
    </w:p>
    <w:p w:rsidR="00B171D0" w:rsidRDefault="007D0A28">
      <w:pPr>
        <w:pStyle w:val="ProductList-ClauseHeading"/>
        <w:outlineLvl w:val="4"/>
      </w:pPr>
      <w:r>
        <w:t>3.4 Dodatna programska oprema za Windows Server 2012</w:t>
      </w:r>
    </w:p>
    <w:tbl>
      <w:tblPr>
        <w:tblStyle w:val="PURTable"/>
        <w:tblW w:w="0" w:type="dxa"/>
        <w:tblLook w:val="04A0" w:firstRow="1" w:lastRow="0" w:firstColumn="1" w:lastColumn="0" w:noHBand="0" w:noVBand="1"/>
      </w:tblPr>
      <w:tblGrid>
        <w:gridCol w:w="3609"/>
        <w:gridCol w:w="3654"/>
        <w:gridCol w:w="352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633"/>
        <w:gridCol w:w="3576"/>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79">
              <w:r>
                <w:rPr>
                  <w:color w:val="00467F"/>
                  <w:u w:val="single"/>
                </w:rPr>
                <w:t>sezname izdelkov za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seznam izdelkov za junij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71D0" w:rsidRDefault="00B171D0">
            <w:pPr>
              <w:pStyle w:val="ProductList-TableBody"/>
            </w:pPr>
          </w:p>
        </w:tc>
      </w:tr>
    </w:tbl>
    <w:p w:rsidR="00B171D0" w:rsidRDefault="007D0A28">
      <w:pPr>
        <w:pStyle w:val="ProductList-ClauseHeading"/>
        <w:outlineLvl w:val="4"/>
      </w:pPr>
      <w:r>
        <w:t>4.1 Razširjene pravice za uporabniško licenco CAL za storitve oddaljenega namizja (»RDS«)</w:t>
      </w:r>
    </w:p>
    <w:p w:rsidR="00B171D0" w:rsidRDefault="007D0A28">
      <w:pPr>
        <w:pStyle w:val="ProductList-Body"/>
      </w:pPr>
      <w:r>
        <w:t xml:space="preserve">Stranka lahko svoje uporabniške licence CAL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B171D0" w:rsidRDefault="00B171D0">
      <w:pPr>
        <w:pStyle w:val="ProductList-Body"/>
      </w:pPr>
    </w:p>
    <w:p w:rsidR="00B171D0" w:rsidRDefault="007D0A28">
      <w:pPr>
        <w:pStyle w:val="ProductList-ClauseHeading"/>
        <w:outlineLvl w:val="4"/>
      </w:pPr>
      <w:r>
        <w:t>4.2 Ugodnost za hibridno uporabo storitve Microsoft Azure</w:t>
      </w:r>
    </w:p>
    <w:p w:rsidR="00B171D0" w:rsidRDefault="007D0A28">
      <w:pPr>
        <w:pStyle w:val="ProductList-Body"/>
      </w:pPr>
      <w:r>
        <w:t xml:space="preserve">Za uvajanje posnetkov za Windows Server v storitvi Microsoft Azure glejte </w:t>
      </w:r>
      <w:hyperlink w:anchor="_Sec624">
        <w:r>
          <w:rPr>
            <w:color w:val="00467F"/>
            <w:u w:val="single"/>
          </w:rPr>
          <w:t>razdelek 7 (Ugodnost za hibridno uporabo storitve Microsoft Azure)</w:t>
        </w:r>
      </w:hyperlink>
      <w:r>
        <w:t>v vnosu za izdelek za Microsoft Azure.</w:t>
      </w:r>
    </w:p>
    <w:p w:rsidR="00B171D0" w:rsidRDefault="00B171D0">
      <w:pPr>
        <w:pStyle w:val="PURBreadcrumb"/>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13267"/>
      <w:r>
        <w:instrText>Windows Small Business Server</w:instrText>
      </w:r>
      <w:bookmarkEnd w:id="210"/>
      <w:r>
        <w:instrText>" \l 3</w:instrText>
      </w:r>
      <w:r>
        <w:fldChar w:fldCharType="end"/>
      </w:r>
    </w:p>
    <w:p w:rsidR="00B171D0" w:rsidRDefault="007D0A28">
      <w:pPr>
        <w:pStyle w:val="ProductList-Offering1SubSection"/>
        <w:outlineLvl w:val="3"/>
      </w:pPr>
      <w:bookmarkStart w:id="211" w:name="_Sec704"/>
      <w:r>
        <w:t>1. Razpoložljivost programa</w:t>
      </w:r>
      <w:bookmarkEnd w:id="211"/>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B171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pPr>
            <w:r>
              <w:rPr>
                <w:color w:val="FFFFFF"/>
              </w:rPr>
              <w:t>Izdelki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160" w:type="dxa"/>
            <w:tcBorders>
              <w:top w:val="none" w:sz="4" w:space="0" w:color="FFFFFF"/>
              <w:left w:val="none" w:sz="4" w:space="0" w:color="FFFFFF"/>
              <w:bottom w:val="dashed" w:sz="4" w:space="0" w:color="BFBFBF"/>
              <w:right w:val="none" w:sz="4" w:space="0" w:color="FFFFFF"/>
            </w:tcBorders>
          </w:tcPr>
          <w:p w:rsidR="00B171D0" w:rsidRDefault="007D0A2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odjemalec) (naprava in uporabnik)</w:t>
            </w:r>
          </w:p>
        </w:tc>
        <w:tc>
          <w:tcPr>
            <w:tcW w:w="620" w:type="dxa"/>
            <w:tcBorders>
              <w:top w:val="none" w:sz="4" w:space="0" w:color="FFFFF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B171D0" w:rsidRDefault="007D0A2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pPr>
            <w:r>
              <w:rPr>
                <w:color w:val="000000"/>
              </w:rPr>
              <w:t>Windows Small Business Server 2011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pPr>
            <w:r>
              <w:rPr>
                <w:color w:val="000000"/>
              </w:rPr>
              <w:t>Windows Small Business Server 2011 CAL Suite (20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odjemalec) (za napravo in uporabnika)</w:t>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pPr>
            <w:r>
              <w:rPr>
                <w:color w:val="000000"/>
              </w:rPr>
              <w:t>Windows Small Business Server 2011 Premium Add-on CAL Suite (5 odjemalcev) (za napravo in uporabnika)</w:t>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B171D0" w:rsidRDefault="007D0A2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r w:rsidR="00B171D0">
        <w:tc>
          <w:tcPr>
            <w:tcW w:w="4160" w:type="dxa"/>
            <w:tcBorders>
              <w:top w:val="dashed" w:sz="4" w:space="0" w:color="BFBFBF"/>
              <w:left w:val="none" w:sz="4" w:space="0" w:color="FFFFFF"/>
              <w:bottom w:val="none" w:sz="4" w:space="0" w:color="000000"/>
              <w:right w:val="none" w:sz="4" w:space="0" w:color="FFFFFF"/>
            </w:tcBorders>
          </w:tcPr>
          <w:p w:rsidR="00B171D0" w:rsidRDefault="007D0A28">
            <w:pPr>
              <w:pStyle w:val="ProductList-TableBody"/>
            </w:pPr>
            <w:r>
              <w:rPr>
                <w:color w:val="000000"/>
              </w:rPr>
              <w:t>Windows Small Business Server 2011 Premium Add-on CAL Suite (20 odjemalcev) (za napravo in uporabnika)</w:t>
            </w:r>
          </w:p>
        </w:tc>
        <w:tc>
          <w:tcPr>
            <w:tcW w:w="620" w:type="dxa"/>
            <w:tcBorders>
              <w:top w:val="dashed" w:sz="4" w:space="0" w:color="BFBFBF"/>
              <w:left w:val="none" w:sz="4" w:space="0" w:color="FFFFFF"/>
              <w:bottom w:val="none" w:sz="4" w:space="0" w:color="000000"/>
              <w:right w:val="none" w:sz="4" w:space="0" w:color="FFFFFF"/>
            </w:tcBorders>
          </w:tcPr>
          <w:p w:rsidR="00B171D0" w:rsidRDefault="007D0A2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B171D0" w:rsidRDefault="007D0A2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B171D0" w:rsidRDefault="00B171D0">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B171D0" w:rsidRDefault="00B171D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212" w:name="_Sec759"/>
      <w:r>
        <w:t>2. Pogoji za izdelek</w:t>
      </w:r>
      <w:bookmarkEnd w:id="212"/>
    </w:p>
    <w:tbl>
      <w:tblPr>
        <w:tblStyle w:val="PURTable"/>
        <w:tblW w:w="0" w:type="dxa"/>
        <w:tblLook w:val="04A0" w:firstRow="1" w:lastRow="0" w:firstColumn="1" w:lastColumn="0" w:noHBand="0" w:noVBand="1"/>
      </w:tblPr>
      <w:tblGrid>
        <w:gridCol w:w="3600"/>
        <w:gridCol w:w="3602"/>
        <w:gridCol w:w="35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Zamenjave s starejšo različico: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(SA):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213" w:name="_Sec808"/>
      <w:r>
        <w:t>3. Pravice za uporabo</w:t>
      </w:r>
      <w:bookmarkEnd w:id="213"/>
    </w:p>
    <w:tbl>
      <w:tblPr>
        <w:tblStyle w:val="PURTable"/>
        <w:tblW w:w="0" w:type="dxa"/>
        <w:tblLook w:val="04A0" w:firstRow="1" w:lastRow="0" w:firstColumn="1" w:lastColumn="0" w:noHBand="0" w:noVBand="1"/>
      </w:tblPr>
      <w:tblGrid>
        <w:gridCol w:w="3594"/>
        <w:gridCol w:w="3604"/>
        <w:gridCol w:w="359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Dodatna programska oprema: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Vključene tehnologije: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7D0A28">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634"/>
        <w:gridCol w:w="3575"/>
        <w:gridCol w:w="3581"/>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preklopa na rezervni primerek: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1">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uporabe gostovanja: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B171D0">
      <w:pPr>
        <w:sectPr w:rsidR="00B171D0">
          <w:headerReference w:type="default" r:id="rId82"/>
          <w:footerReference w:type="default" r:id="rId83"/>
          <w:type w:val="continuous"/>
          <w:pgSz w:w="12240" w:h="15840" w:code="1"/>
          <w:pgMar w:top="1170" w:right="720" w:bottom="720" w:left="720" w:header="432" w:footer="288" w:gutter="0"/>
          <w:cols w:space="360"/>
        </w:sectPr>
      </w:pPr>
    </w:p>
    <w:p w:rsidR="00B171D0" w:rsidRDefault="007D0A28">
      <w:pPr>
        <w:pStyle w:val="ProductList-SectionHeading"/>
        <w:pageBreakBefore/>
        <w:outlineLvl w:val="0"/>
      </w:pPr>
      <w:bookmarkStart w:id="215" w:name="_Sec548"/>
      <w:bookmarkEnd w:id="33"/>
      <w:r>
        <w:t>Spletne storitve</w:t>
      </w:r>
      <w:r>
        <w:fldChar w:fldCharType="begin"/>
      </w:r>
      <w:r>
        <w:instrText xml:space="preserve"> TC "</w:instrText>
      </w:r>
      <w:bookmarkStart w:id="216" w:name="_Toc452113268"/>
      <w:r>
        <w:instrText>Spletne storitve</w:instrText>
      </w:r>
      <w:bookmarkEnd w:id="216"/>
      <w:r>
        <w:instrText>" \l 1</w:instrText>
      </w:r>
      <w:r>
        <w:fldChar w:fldCharType="end"/>
      </w:r>
    </w:p>
    <w:p w:rsidR="00B171D0" w:rsidRDefault="007D0A28">
      <w:pPr>
        <w:pStyle w:val="ProductList-Body"/>
      </w:pPr>
      <w:r>
        <w:t xml:space="preserve">Strankin nakup in uporabo Microsoftovih spletnih storitev urejajo pogoji za izdelke in Microsoftovi pogoji za spletne storitve, ki so na strani </w:t>
      </w:r>
      <w:hyperlink r:id="rId84">
        <w:r>
          <w:rPr>
            <w:color w:val="00467F"/>
            <w:u w:val="single"/>
          </w:rPr>
          <w:t>http://go.microsoft.com/?linkid=9840733</w:t>
        </w:r>
      </w:hyperlink>
      <w:r>
        <w:t xml:space="preserve"> in se s tem sklicem vključujejo v ta dokument.</w:t>
      </w:r>
    </w:p>
    <w:p w:rsidR="00B171D0" w:rsidRDefault="007D0A28">
      <w:pPr>
        <w:pStyle w:val="ProductList-Offering1Heading"/>
        <w:outlineLvl w:val="1"/>
      </w:pPr>
      <w:bookmarkStart w:id="217" w:name="_Sec620"/>
      <w:r>
        <w:t>Razpoložljivost spletnih storitev po območjih</w:t>
      </w:r>
      <w:bookmarkEnd w:id="217"/>
      <w:r>
        <w:fldChar w:fldCharType="begin"/>
      </w:r>
      <w:r>
        <w:instrText xml:space="preserve"> TC "</w:instrText>
      </w:r>
      <w:bookmarkStart w:id="218" w:name="_Toc452113269"/>
      <w:r>
        <w:instrText>Razpoložljivost spletnih storitev po območjih</w:instrText>
      </w:r>
      <w:bookmarkEnd w:id="218"/>
      <w:r>
        <w:instrText>" \l 2</w:instrText>
      </w:r>
      <w:r>
        <w:fldChar w:fldCharType="end"/>
      </w:r>
    </w:p>
    <w:p w:rsidR="00B171D0" w:rsidRDefault="007D0A28">
      <w:pPr>
        <w:pStyle w:val="ProductList-Body"/>
      </w:pPr>
      <w:r>
        <w:t xml:space="preserve">Seznam držav in območij, v katerih so na voljo spletne storitve, je na strani </w:t>
      </w:r>
      <w:hyperlink r:id="rId85" w:anchor="international">
        <w:r>
          <w:rPr>
            <w:color w:val="00467F"/>
            <w:u w:val="single"/>
          </w:rPr>
          <w:t>http://www.microsoft.com/online/faq.aspx#international</w:t>
        </w:r>
      </w:hyperlink>
      <w:r>
        <w:t>.</w:t>
      </w:r>
    </w:p>
    <w:p w:rsidR="00B171D0" w:rsidRDefault="007D0A28">
      <w:pPr>
        <w:pStyle w:val="ProductList-Offering1Heading"/>
        <w:outlineLvl w:val="1"/>
      </w:pPr>
      <w:bookmarkStart w:id="219" w:name="_Sec621"/>
      <w:r>
        <w:t>Pravila za nakup spletnih storitev</w:t>
      </w:r>
      <w:bookmarkEnd w:id="219"/>
      <w:r>
        <w:fldChar w:fldCharType="begin"/>
      </w:r>
      <w:r>
        <w:instrText xml:space="preserve"> TC "</w:instrText>
      </w:r>
      <w:bookmarkStart w:id="220" w:name="_Toc452113270"/>
      <w:r>
        <w:instrText>Pravila za nakup spletnih storitev</w:instrText>
      </w:r>
      <w:bookmarkEnd w:id="220"/>
      <w:r>
        <w:instrText>" \l 2</w:instrText>
      </w:r>
      <w:r>
        <w:fldChar w:fldCharType="end"/>
      </w:r>
    </w:p>
    <w:p w:rsidR="00B171D0" w:rsidRDefault="007D0A28">
      <w:pPr>
        <w:pStyle w:val="ProductList-Body"/>
      </w:pPr>
      <w:r>
        <w:t>Za nakup spletnih storitev veljajo naslednja pravila za nakup:</w:t>
      </w:r>
    </w:p>
    <w:p w:rsidR="00B171D0" w:rsidRDefault="007D0A28" w:rsidP="007D0A28">
      <w:pPr>
        <w:pStyle w:val="ProductList-Bullet"/>
        <w:numPr>
          <w:ilvl w:val="0"/>
          <w:numId w:val="31"/>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B171D0" w:rsidRDefault="007D0A28" w:rsidP="007D0A28">
      <w:pPr>
        <w:pStyle w:val="ProductList-Bullet"/>
        <w:numPr>
          <w:ilvl w:val="0"/>
          <w:numId w:val="31"/>
        </w:numPr>
      </w:pPr>
      <w:r>
        <w:t>Če stranka opravi dodatne nakupe spletnih storitev, se mora konec naročniškega obdobje dodatnega nakupa ujemati s strankinim obstoječim naročniškim obdobjem za isto spletno storitev.</w:t>
      </w:r>
    </w:p>
    <w:p w:rsidR="00B171D0" w:rsidRDefault="007D0A28" w:rsidP="007D0A28">
      <w:pPr>
        <w:pStyle w:val="ProductList-Bullet"/>
        <w:numPr>
          <w:ilvl w:val="0"/>
          <w:numId w:val="31"/>
        </w:numPr>
      </w:pPr>
      <w:r>
        <w:t>Med obdobjem naročnine na spletne storitve stranka ne sme zmanjšati števila uporabnikov ali naprav, za katere velja naročnina na spletne storitve, razen kot je dovoljeno v njeni pogodbi o količinskem licenciranju.</w:t>
      </w:r>
    </w:p>
    <w:p w:rsidR="00B171D0" w:rsidRDefault="007D0A28" w:rsidP="007D0A28">
      <w:pPr>
        <w:pStyle w:val="ProductList-Bullet"/>
        <w:numPr>
          <w:ilvl w:val="0"/>
          <w:numId w:val="31"/>
        </w:numPr>
      </w:pPr>
      <w:r>
        <w:t xml:space="preserve">Pogoji za Microsoft Azure so navedeni v vnosu za izdelek za Microsoft Azure. </w:t>
      </w:r>
    </w:p>
    <w:p w:rsidR="00B171D0" w:rsidRDefault="007D0A28" w:rsidP="007D0A28">
      <w:pPr>
        <w:pStyle w:val="ProductList-Bullet"/>
        <w:numPr>
          <w:ilvl w:val="0"/>
          <w:numId w:val="31"/>
        </w:numPr>
      </w:pPr>
      <w:r>
        <w:t>Dodatne in nadgradne uporabniške licence SL je treba kupiti v okviru iste pogodbe o količinskem licenciranju in morebitne včlanitve kot upravičeno licenco ali osnovno uporabniško licenco SL zanje. Dodatne licence potečejo, ko poteče kritje v okviru programa SA za upravičeno licenco ali dodatna uporabniška licenca SL, odvisno, kaj je prej. Licence za nadgradnjo potečejo, ko poteče nadgradna uporabniška licenca SL ali osnovna uporabniška licenca SL.</w:t>
      </w:r>
    </w:p>
    <w:p w:rsidR="00B171D0" w:rsidRDefault="007D0A28">
      <w:pPr>
        <w:pStyle w:val="ProductList-Offering1Heading"/>
        <w:outlineLvl w:val="1"/>
      </w:pPr>
      <w:bookmarkStart w:id="221" w:name="_Sec623"/>
      <w:r>
        <w:t>Podaljšanje spletnih storitev</w:t>
      </w:r>
      <w:bookmarkEnd w:id="221"/>
      <w:r>
        <w:fldChar w:fldCharType="begin"/>
      </w:r>
      <w:r>
        <w:instrText xml:space="preserve"> TC "</w:instrText>
      </w:r>
      <w:bookmarkStart w:id="222" w:name="_Toc452113271"/>
      <w:r>
        <w:instrText>Podaljšanje spletnih storitev</w:instrText>
      </w:r>
      <w:bookmarkEnd w:id="222"/>
      <w:r>
        <w:instrText>" \l 2</w:instrText>
      </w:r>
      <w:r>
        <w:fldChar w:fldCharType="end"/>
      </w:r>
    </w:p>
    <w:p w:rsidR="00B171D0" w:rsidRDefault="007D0A28">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86">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223" w:name="_Sec624"/>
      <w:r>
        <w:t>Storitve Microsoft Azure</w:t>
      </w:r>
      <w:bookmarkEnd w:id="223"/>
      <w:r>
        <w:fldChar w:fldCharType="begin"/>
      </w:r>
      <w:r>
        <w:instrText xml:space="preserve"> TC "</w:instrText>
      </w:r>
      <w:bookmarkStart w:id="224" w:name="_Toc452113272"/>
      <w:r>
        <w:instrText>Storitve Microsoft Azure</w:instrText>
      </w:r>
      <w:bookmarkEnd w:id="224"/>
      <w:r>
        <w:instrText>" \l 2</w:instrText>
      </w:r>
      <w:r>
        <w:fldChar w:fldCharType="end"/>
      </w:r>
    </w:p>
    <w:p w:rsidR="00B171D0" w:rsidRDefault="007D0A28">
      <w:pPr>
        <w:pStyle w:val="ProductList-ClauseHeading"/>
        <w:outlineLvl w:val="2"/>
      </w:pPr>
      <w:r>
        <w:t>1. Definicije</w:t>
      </w:r>
    </w:p>
    <w:p w:rsidR="00B171D0" w:rsidRDefault="007D0A28">
      <w:pPr>
        <w:pStyle w:val="ProductList-Body"/>
      </w:pPr>
      <w:r>
        <w:rPr>
          <w:b/>
          <w:color w:val="00188F"/>
        </w:rPr>
        <w:t>Dodeljena letna obveznost</w:t>
      </w:r>
      <w:r>
        <w:t xml:space="preserve"> pomeni delež denarne obveznosti, dodeljen letno skozi obdobje veljavnosti včlanitve.</w:t>
      </w:r>
    </w:p>
    <w:p w:rsidR="00B171D0" w:rsidRDefault="007D0A28">
      <w:pPr>
        <w:pStyle w:val="ProductList-Body"/>
      </w:pPr>
      <w:r>
        <w:rPr>
          <w:b/>
          <w:color w:val="00188F"/>
        </w:rPr>
        <w:t>Dodeljena količina za porabo</w:t>
      </w:r>
      <w:r>
        <w:t xml:space="preserve"> je enaka polovici dodeljene letne obveznosti. Če je na primer dodeljena letna obveznost 100.000 USD, je dodeljena količina za porabo za to leto 50.000 USD.</w:t>
      </w:r>
    </w:p>
    <w:p w:rsidR="00B171D0" w:rsidRDefault="007D0A28">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B171D0" w:rsidRDefault="007D0A28">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w:t>
      </w:r>
    </w:p>
    <w:p w:rsidR="00B171D0" w:rsidRDefault="007D0A28">
      <w:pPr>
        <w:pStyle w:val="ProductList-Body"/>
      </w:pPr>
      <w:r>
        <w:rPr>
          <w:b/>
          <w:color w:val="00188F"/>
        </w:rPr>
        <w:t>Denarna obveznost</w:t>
      </w:r>
      <w:r>
        <w:t xml:space="preserve"> pomeni skupni denarni znesek, ki se ga stranka zaveže plačati skozi naročniško obdobje za uporabo upravičenih storitev Microsoft Azure.</w:t>
      </w:r>
    </w:p>
    <w:p w:rsidR="00B171D0" w:rsidRDefault="00B171D0">
      <w:pPr>
        <w:pStyle w:val="ProductList-Body"/>
      </w:pPr>
    </w:p>
    <w:p w:rsidR="00B171D0" w:rsidRDefault="007D0A28">
      <w:pPr>
        <w:pStyle w:val="ProductList-ClauseHeading"/>
        <w:outlineLvl w:val="2"/>
      </w:pPr>
      <w:r>
        <w:t>2. Naročniško obdobje</w:t>
      </w:r>
    </w:p>
    <w:p w:rsidR="00B171D0" w:rsidRDefault="007D0A28">
      <w:pPr>
        <w:pStyle w:val="ProductList-Body"/>
      </w:pPr>
      <w:r>
        <w:t>Stranke se lahko na storitve Microsoft Azure (vključno s paketi storitev Microsoft Azure) naročijo samo za naročniško obdobje, ki se konča na končni datum strankine včlanitve (»sovpadanje«). Stranke, ki se želijo naročiti na storitve Microsoft Azure, morajo imeti še vsaj dva meseca preostalega obdobja veljavnosti včlanitve.</w:t>
      </w:r>
    </w:p>
    <w:p w:rsidR="00B171D0" w:rsidRDefault="00B171D0">
      <w:pPr>
        <w:pStyle w:val="ProductList-Body"/>
      </w:pPr>
    </w:p>
    <w:p w:rsidR="00B171D0" w:rsidRDefault="007D0A28">
      <w:pPr>
        <w:pStyle w:val="ProductList-ClauseHeading"/>
        <w:outlineLvl w:val="2"/>
      </w:pPr>
      <w:r>
        <w:t>3. Nakup storitev</w:t>
      </w:r>
    </w:p>
    <w:p w:rsidR="00B171D0" w:rsidRDefault="007D0A28">
      <w:pPr>
        <w:pStyle w:val="ProductList-Body"/>
      </w:pPr>
      <w:r>
        <w:t>Storitve Microsoft Azure je mogoče kupiti na enega od teh načinov ali s kombinacijo več teh načinov:</w:t>
      </w:r>
    </w:p>
    <w:p w:rsidR="00B171D0" w:rsidRDefault="007D0A28" w:rsidP="007D0A28">
      <w:pPr>
        <w:pStyle w:val="ProductList-Bullet"/>
        <w:numPr>
          <w:ilvl w:val="0"/>
          <w:numId w:val="32"/>
        </w:numPr>
      </w:pPr>
      <w:r>
        <w:rPr>
          <w:b/>
          <w:color w:val="00188F"/>
        </w:rPr>
        <w:t>Obveznost</w:t>
      </w:r>
      <w:r>
        <w:t>: Denarne obveznosti se dodelijo sorazmerno skozi obdobje veljavnosti včlanitve. Stranke lahko kadar koli povečajo denarno obveznost s predložitvijo dodatnih naročil. Ob predložitvi dodatnega naročila se dodeljena letna obveznost za zadevno leto poveča za znesek naročila. Za vsako nadaljnje leto preostalega obdobja veljavnosti včlanitve se dodeljene letne obveznosti povečajo za znesek dodatnega naročila, pomnožen z 12, deljeno s številom polnih mesecev od takrat, ko je bilo predloženo dodatno naročilo, in datumom obletnice po dodatnem naročilu.</w:t>
      </w:r>
    </w:p>
    <w:p w:rsidR="00B171D0" w:rsidRDefault="007D0A28" w:rsidP="007D0A28">
      <w:pPr>
        <w:pStyle w:val="ProductList-Bullet"/>
        <w:numPr>
          <w:ilvl w:val="1"/>
          <w:numId w:val="32"/>
        </w:numPr>
      </w:pPr>
      <w:r>
        <w:t xml:space="preserve">Stranke lahko zmanjšajo denarne obveznosti za morebitne prihodnje obletnice včlanitve, tako da obvestijo prodajalca, ki mora zmanjšanje pred datumom obletnice včlanitve obdelati z Microsoftom. </w:t>
      </w:r>
    </w:p>
    <w:p w:rsidR="00B171D0" w:rsidRDefault="007D0A28" w:rsidP="007D0A28">
      <w:pPr>
        <w:pStyle w:val="ProductList-Bullet"/>
        <w:numPr>
          <w:ilvl w:val="1"/>
          <w:numId w:val="32"/>
        </w:numPr>
      </w:pPr>
      <w:r>
        <w:t>Stranke morajo poleg tega porabiti dodeljene letne obveznosti do zadnjega dneva meseca pred vsakoletno obletnico včlanitve, po tem pa je morebitni neuporabljeni del dodeljene letne obveznosti izgubljen. Stranke lahko svojo dodeljeno količino za porabo uporabijo do zadnjega dneva meseca pred vsakoletno obletnico včlanitve, po tem pa je morebitni neuporabljeni del dodeljene količine za porabo izgubljen.</w:t>
      </w:r>
    </w:p>
    <w:p w:rsidR="00B171D0" w:rsidRDefault="007D0A28" w:rsidP="007D0A28">
      <w:pPr>
        <w:pStyle w:val="ProductList-Bullet"/>
        <w:numPr>
          <w:ilvl w:val="0"/>
          <w:numId w:val="32"/>
        </w:numPr>
      </w:pPr>
      <w:r>
        <w:rPr>
          <w:b/>
          <w:color w:val="00188F"/>
        </w:rPr>
        <w:t>Poraba</w:t>
      </w:r>
      <w:r>
        <w:t xml:space="preserve">: stranke plačajo na podlagi storitev Microsoft Azure, porabljenih med plačilnim obdobjem Določene funkcije storitev Microsoft Azure bodo morda na voljo za nakup samo na podlagi porabe. </w:t>
      </w:r>
    </w:p>
    <w:p w:rsidR="00B171D0" w:rsidRDefault="007D0A28" w:rsidP="007D0A28">
      <w:pPr>
        <w:pStyle w:val="ProductList-Bullet"/>
        <w:numPr>
          <w:ilvl w:val="0"/>
          <w:numId w:val="32"/>
        </w:numPr>
      </w:pPr>
      <w:r>
        <w:rPr>
          <w:b/>
          <w:color w:val="00188F"/>
        </w:rPr>
        <w:t>Paket storitev Microsoft Azure</w:t>
      </w:r>
      <w:r>
        <w:t>: stranke se lahko na storitve Microsoft Azure naročijo tudi s paketom storitev Microsoft Azure.</w:t>
      </w:r>
    </w:p>
    <w:p w:rsidR="00B171D0" w:rsidRDefault="007D0A28" w:rsidP="007D0A28">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rsidR="00B171D0" w:rsidRDefault="00B171D0">
      <w:pPr>
        <w:pStyle w:val="ProductList-Body"/>
      </w:pPr>
    </w:p>
    <w:p w:rsidR="00B171D0" w:rsidRDefault="007D0A28">
      <w:pPr>
        <w:pStyle w:val="ProductList-ClauseHeading"/>
        <w:outlineLvl w:val="2"/>
      </w:pPr>
      <w:r>
        <w:t>4. Cene</w:t>
      </w:r>
    </w:p>
    <w:p w:rsidR="00B171D0" w:rsidRDefault="007D0A28">
      <w:pPr>
        <w:pStyle w:val="ProductList-Body"/>
      </w:pPr>
      <w:r>
        <w:t>Če stranka nima sklenjene včlanitve Enterprise, včlanitve Enterprise Subscription, pogodbe Select, pogodbe Select Plus ali včlanitve Server Cloud Enrollment, zanjo velja cenovna stopnja A.</w:t>
      </w:r>
    </w:p>
    <w:p w:rsidR="00B171D0" w:rsidRDefault="00B171D0">
      <w:pPr>
        <w:pStyle w:val="ProductList-Body"/>
      </w:pPr>
    </w:p>
    <w:p w:rsidR="00B171D0" w:rsidRDefault="007D0A28">
      <w:pPr>
        <w:pStyle w:val="ProductList-Body"/>
      </w:pPr>
      <w:r>
        <w:t>Microsoft lahko stranki ali njenemu prodajalcu med strankinim obdobjem veljavnosti včlanitve trajno ali začasno (promocijsko) ponudi nižje cene za posamezne storitve Microsoft Azure.</w:t>
      </w:r>
    </w:p>
    <w:p w:rsidR="00B171D0" w:rsidRDefault="00B171D0">
      <w:pPr>
        <w:pStyle w:val="ProductList-Body"/>
      </w:pPr>
    </w:p>
    <w:p w:rsidR="00B171D0" w:rsidRDefault="007D0A28">
      <w:pPr>
        <w:pStyle w:val="ProductList-ClauseHeading"/>
        <w:outlineLvl w:val="2"/>
      </w:pPr>
      <w:r>
        <w:t>5. Plačilo in nadomestila</w:t>
      </w:r>
    </w:p>
    <w:p w:rsidR="00B171D0" w:rsidRDefault="007D0A28">
      <w:pPr>
        <w:pStyle w:val="ProductList-Body"/>
      </w:pPr>
      <w:r>
        <w:t>Strankam, ki so storitve Microsoft Azure pripravile za uporabo brez denarne obveznosti, bo račun izstavljen vsakega četrt leta, in sicer po cenah porabe.</w:t>
      </w:r>
    </w:p>
    <w:p w:rsidR="00B171D0" w:rsidRDefault="00B171D0">
      <w:pPr>
        <w:pStyle w:val="ProductList-Body"/>
      </w:pPr>
    </w:p>
    <w:p w:rsidR="00B171D0" w:rsidRDefault="007D0A28">
      <w:pPr>
        <w:pStyle w:val="ProductList-Body"/>
      </w:pPr>
      <w:r>
        <w:t>Strankam z denarno obveznostjo bo prva dodeljena letna obveznost obračunana takoj, prihodnje dodeljene letne obveznosti pa na obletnico datuma začetka veljavnosti včlanitve. Stranke lahko namesto tega izberejo plačilo celotne denarne obveznosti, ko oddajo prvotno naročilo.</w:t>
      </w:r>
    </w:p>
    <w:p w:rsidR="00B171D0" w:rsidRDefault="00B171D0">
      <w:pPr>
        <w:pStyle w:val="ProductList-Body"/>
      </w:pPr>
    </w:p>
    <w:p w:rsidR="00B171D0" w:rsidRDefault="007D0A28">
      <w:pPr>
        <w:pStyle w:val="ProductList-Body"/>
      </w:pPr>
      <w:r>
        <w:t xml:space="preserve">Microsoft bo od dodeljene letne obveznosti vsak mesec odštel denarno vrednost strankine uporabe upravičenih storitev Microsoft Azure. Ko je strankino dobroimetje za dodeljeno letno obveznost porabljeno, se morebitna dodatna uporaba zaračuna po cenah porabe. </w:t>
      </w:r>
    </w:p>
    <w:p w:rsidR="00B171D0" w:rsidRDefault="00B171D0">
      <w:pPr>
        <w:pStyle w:val="ProductList-Body"/>
      </w:pPr>
    </w:p>
    <w:p w:rsidR="00B171D0" w:rsidRDefault="007D0A28">
      <w:pPr>
        <w:pStyle w:val="ProductList-Body"/>
      </w:pPr>
      <w:r>
        <w:t>Če je uporaba stranke z neposredno pogodbo Enterprise Agreement manjša kot dodeljena letna obveznost plus dodeljena količina za porabo, se vsaka uporaba, ki presega dodeljeno letno obveznost, obračuna stranki ali njenemu prodajalcu po cenah porabe na obletnico datuma začetka veljavnosti včlanitve za 1. in 2. leto ter na koncu naročniškega obdobja za 3. leto.</w:t>
      </w:r>
    </w:p>
    <w:p w:rsidR="00B171D0" w:rsidRDefault="00B171D0">
      <w:pPr>
        <w:pStyle w:val="ProductList-Body"/>
      </w:pPr>
    </w:p>
    <w:p w:rsidR="00B171D0" w:rsidRDefault="007D0A28">
      <w:pPr>
        <w:pStyle w:val="ProductList-Body"/>
      </w:pPr>
      <w:r>
        <w:t>Če je uporaba stranke z neposredno pogodbo Enterprise Agreement večja kot dodeljena letna obveznost plus dodeljena količina za porabo, se vsa uporaba, ki presega dodeljeno letno obveznost, obračuna stranki ali njenemu prodajalcu po cenah porabe na koncu vsakega četrtletja včlanitve.</w:t>
      </w:r>
    </w:p>
    <w:p w:rsidR="00B171D0" w:rsidRDefault="00B171D0">
      <w:pPr>
        <w:pStyle w:val="ProductList-Body"/>
      </w:pPr>
    </w:p>
    <w:p w:rsidR="00B171D0" w:rsidRDefault="007D0A28">
      <w:pPr>
        <w:pStyle w:val="ProductList-Body"/>
      </w:pPr>
      <w:r>
        <w:t>Pri strankah s posredno pogodbo Enterprise Agreement se vsa uporaba, ki presega dodeljeno letno obveznost, strankinemu prodajalcu zaračuna po cenah porabe na koncu vsakega četrtletja včlanitve.</w:t>
      </w:r>
    </w:p>
    <w:p w:rsidR="00B171D0" w:rsidRDefault="00B171D0">
      <w:pPr>
        <w:pStyle w:val="ProductList-Body"/>
      </w:pPr>
    </w:p>
    <w:p w:rsidR="00B171D0" w:rsidRDefault="007D0A28">
      <w:pPr>
        <w:pStyle w:val="ProductList-Body"/>
      </w:pPr>
      <w:r>
        <w:t>Vsa uporaba storitev Microsoft Azure po prenehanju veljavnosti ali prekinitvi strankinega naročniškega obdobja se stranki ali njenemu prodajalcu zaračuna četrtletno po trenutno veljavnih cenah porabe.</w:t>
      </w:r>
    </w:p>
    <w:p w:rsidR="00B171D0" w:rsidRDefault="00B171D0">
      <w:pPr>
        <w:pStyle w:val="ProductList-Body"/>
      </w:pPr>
    </w:p>
    <w:p w:rsidR="00B171D0" w:rsidRDefault="007D0A28">
      <w:pPr>
        <w:pStyle w:val="ProductList-Body"/>
      </w:pPr>
      <w:r>
        <w:t>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dodeljeno letno obveznost.</w:t>
      </w:r>
    </w:p>
    <w:p w:rsidR="00B171D0" w:rsidRDefault="00B171D0">
      <w:pPr>
        <w:pStyle w:val="ProductList-Body"/>
      </w:pPr>
    </w:p>
    <w:p w:rsidR="00B171D0" w:rsidRDefault="007D0A28">
      <w:pPr>
        <w:pStyle w:val="ProductList-ClauseHeading"/>
        <w:outlineLvl w:val="2"/>
      </w:pPr>
      <w:r>
        <w:t>6. Programi Open License, Open Value in Open Value Subscription</w:t>
      </w:r>
    </w:p>
    <w:p w:rsidR="00B171D0" w:rsidRDefault="007D0A28">
      <w:pPr>
        <w:pStyle w:val="ProductList-SubClauseHeading"/>
        <w:outlineLvl w:val="3"/>
      </w:pPr>
      <w:r>
        <w:t>6.1 Definicije</w:t>
      </w:r>
    </w:p>
    <w:p w:rsidR="00B171D0" w:rsidRDefault="007D0A28">
      <w:pPr>
        <w:pStyle w:val="ProductList-BodyIndented"/>
      </w:pPr>
      <w:r>
        <w:rPr>
          <w:b/>
          <w:color w:val="00188F"/>
        </w:rPr>
        <w:t>Cene porabe</w:t>
      </w:r>
      <w:r>
        <w:t xml:space="preserve"> so za namene pogodb Open License, Open Value in Open Value Subscription cene za vse storitve Microsoft Azure.</w:t>
      </w:r>
    </w:p>
    <w:p w:rsidR="00B171D0" w:rsidRDefault="007D0A28">
      <w:pPr>
        <w:pStyle w:val="ProductList-BodyIndented"/>
      </w:pPr>
      <w:r>
        <w:rPr>
          <w:b/>
          <w:color w:val="00188F"/>
        </w:rPr>
        <w:t>Portal</w:t>
      </w:r>
      <w:r>
        <w:t xml:space="preserve"> pomeni spletni portal, prek katerega stranka izvaja skrbništvo naročnine.</w:t>
      </w:r>
    </w:p>
    <w:p w:rsidR="00B171D0" w:rsidRDefault="007D0A28">
      <w:pPr>
        <w:pStyle w:val="ProductList-BodyIndented"/>
      </w:pPr>
      <w:r>
        <w:rPr>
          <w:b/>
          <w:color w:val="00188F"/>
        </w:rPr>
        <w:t>Naročnina</w:t>
      </w:r>
      <w:r>
        <w:t xml:space="preserve"> pomeni naročnino z vrednostjo, nastavljeno ob času naročila, ki jo je mogoče unovčiti za določeno količino storitev Microsoft Azure.</w:t>
      </w:r>
    </w:p>
    <w:p w:rsidR="00B171D0" w:rsidRDefault="00B171D0">
      <w:pPr>
        <w:pStyle w:val="ProductList-BodyIndented"/>
      </w:pPr>
    </w:p>
    <w:p w:rsidR="00B171D0" w:rsidRDefault="007D0A28">
      <w:pPr>
        <w:pStyle w:val="ProductList-SubClauseHeading"/>
        <w:outlineLvl w:val="3"/>
      </w:pPr>
      <w:r>
        <w:t>6.2 Naročniško obdobje</w:t>
      </w:r>
    </w:p>
    <w:p w:rsidR="00B171D0" w:rsidRDefault="007D0A28">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B171D0" w:rsidRDefault="00B171D0">
      <w:pPr>
        <w:pStyle w:val="ProductList-BodyIndented"/>
      </w:pPr>
    </w:p>
    <w:p w:rsidR="00B171D0" w:rsidRDefault="007D0A28">
      <w:pPr>
        <w:pStyle w:val="ProductList-ClauseHeading"/>
        <w:outlineLvl w:val="2"/>
      </w:pPr>
      <w:r>
        <w:t>7. Ugodnost za hibridno uporabo storitve Microsoft Azure</w:t>
      </w:r>
    </w:p>
    <w:p w:rsidR="00B171D0" w:rsidRDefault="007D0A28">
      <w:pPr>
        <w:pStyle w:val="ProductList-Body"/>
      </w:pPr>
      <w:r>
        <w:t>Stranka z licencami za Windows Server, za katere velja kritje v okviru programa Software Assurance (SA), lahko na podlagi ugodnosti za hibridno uporabo storitve Microsoft Azure (ang. Hybrid Use Benefit oz. »HUB«) v storitev Microsoft Azure prenese in v njej uporablja lasten posnetek za Windows Server.</w:t>
      </w:r>
    </w:p>
    <w:p w:rsidR="00B171D0" w:rsidRDefault="00B171D0">
      <w:pPr>
        <w:pStyle w:val="ProductList-Body"/>
      </w:pPr>
    </w:p>
    <w:p w:rsidR="00B171D0" w:rsidRDefault="007D0A28">
      <w:pPr>
        <w:pStyle w:val="ProductList-Body"/>
      </w:pPr>
      <w:r>
        <w:t xml:space="preserve">Uporaba programske opreme Windows Server v okviru ugodnosti HUB je mogoča prek navideznih strojev Azure, ki ne vključujejo strežnikov Windows Server (»osnovni primerki«). Ena licenca na podlagi procesorja za Windows Server s kritjem v okviru programa SA daje stranki pravico do uporabe strežnika Windows Server v storitvi Microsoft Azure v največ 16 navideznih jedrih, porazdeljenih med največ dvema osnovnima primerkoma Azure. Cena osnovnega primerka Azure ni vključena v ugodnosti HUB. </w:t>
      </w:r>
    </w:p>
    <w:p w:rsidR="00B171D0" w:rsidRDefault="00B171D0">
      <w:pPr>
        <w:pStyle w:val="ProductList-Body"/>
      </w:pPr>
    </w:p>
    <w:p w:rsidR="00B171D0" w:rsidRDefault="007D0A28">
      <w:pPr>
        <w:pStyle w:val="ProductList-Body"/>
      </w:pPr>
      <w:r>
        <w:t>Stranka mora pri konfiguriranju prenesenih posnetkov v storitvi Azure navesti, da Windows Server uporablja v okviru ugodnosti HUB. Stranka mora svoje prenesene posnetke uporabljati skladno s pogoji za spletne storitve.</w:t>
      </w:r>
    </w:p>
    <w:p w:rsidR="00B171D0" w:rsidRDefault="00B171D0">
      <w:pPr>
        <w:pStyle w:val="ProductList-Body"/>
      </w:pPr>
    </w:p>
    <w:p w:rsidR="00B171D0" w:rsidRDefault="007D0A28">
      <w:pPr>
        <w:pStyle w:val="ProductList-Body"/>
      </w:pPr>
      <w:r>
        <w:t>Ugodnost HUB zagotavlja dodatne pravice do uvajanja in uporabe programske opreme, če se uveljavlja v povezavi z licencami za Datacenter, in nadomestne pravice, če se uveljavlja v povezavi s standardnimi licencami. Če stranka strežnik Windows Server uporablja v okviru ugodnosti HUB, se standardne licence obravnavajo kot »dodeljene storitvi Azure« in zanje veljajo omejitve glede predodelitve v univerzalnih licenčnih pogojih.</w:t>
      </w:r>
    </w:p>
    <w:p w:rsidR="00B171D0" w:rsidRDefault="007D0A28">
      <w:pPr>
        <w:pStyle w:val="ProductList-Offering2HeadingNoBorder"/>
        <w:outlineLvl w:val="2"/>
      </w:pPr>
      <w:bookmarkStart w:id="225" w:name="_Sec625"/>
      <w:r>
        <w:t>Storitve Microsoft Azure</w:t>
      </w:r>
      <w:bookmarkEnd w:id="225"/>
      <w:r>
        <w:fldChar w:fldCharType="begin"/>
      </w:r>
      <w:r>
        <w:instrText xml:space="preserve"> TC "</w:instrText>
      </w:r>
      <w:bookmarkStart w:id="226" w:name="_Toc452113273"/>
      <w:r>
        <w:instrText>Storitve Microsoft Azure</w:instrText>
      </w:r>
      <w:bookmarkEnd w:id="226"/>
      <w:r>
        <w:instrText>" \l 3</w:instrText>
      </w:r>
      <w:r>
        <w:fldChar w:fldCharType="end"/>
      </w:r>
    </w:p>
    <w:p w:rsidR="00B171D0" w:rsidRDefault="007D0A28">
      <w:pPr>
        <w:pStyle w:val="ProductList-Offering1SubSection"/>
        <w:outlineLvl w:val="3"/>
      </w:pPr>
      <w:bookmarkStart w:id="227" w:name="_Sec705"/>
      <w:r>
        <w:t>1. Razpoložljivost programa</w:t>
      </w:r>
      <w:bookmarkEnd w:id="227"/>
    </w:p>
    <w:tbl>
      <w:tblPr>
        <w:tblStyle w:val="PURTable"/>
        <w:tblW w:w="0" w:type="dxa"/>
        <w:tblLook w:val="04A0" w:firstRow="1" w:lastRow="0" w:firstColumn="1" w:lastColumn="0" w:noHBand="0" w:noVBand="1"/>
      </w:tblPr>
      <w:tblGrid>
        <w:gridCol w:w="4382"/>
        <w:gridCol w:w="805"/>
        <w:gridCol w:w="776"/>
        <w:gridCol w:w="791"/>
        <w:gridCol w:w="806"/>
        <w:gridCol w:w="826"/>
        <w:gridCol w:w="819"/>
        <w:gridCol w:w="796"/>
        <w:gridCol w:w="783"/>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rPr>
                <w:color w:val="000000"/>
              </w:rPr>
              <w:t>Storitve Microsoft Azure</w:t>
            </w:r>
            <w:r>
              <w:fldChar w:fldCharType="begin"/>
            </w:r>
            <w:r>
              <w:instrText xml:space="preserve"> XE "Storitve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228" w:name="_Sec760"/>
      <w:r>
        <w:t>2. Pogoji za izdelek</w:t>
      </w:r>
      <w:bookmarkEnd w:id="228"/>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Dodeljena letna obveznost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Paketi storitev Microsoft Azure</w:t>
      </w:r>
    </w:p>
    <w:p w:rsidR="00B171D0" w:rsidRDefault="007D0A28">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171D0" w:rsidRDefault="00B171D0">
            <w:pPr>
              <w:pStyle w:val="PURBreadcrumb"/>
            </w:pPr>
          </w:p>
          <w:tbl>
            <w:tblPr>
              <w:tblW w:w="0" w:type="dxa"/>
              <w:tblLook w:val="04A0" w:firstRow="1" w:lastRow="0" w:firstColumn="1" w:lastColumn="0" w:noHBand="0" w:noVBand="1"/>
            </w:tblPr>
            <w:tblGrid>
              <w:gridCol w:w="10684"/>
            </w:tblGrid>
            <w:tr w:rsidR="00B171D0">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TableBody"/>
            </w:pPr>
          </w:p>
        </w:tc>
      </w:tr>
    </w:tbl>
    <w:p w:rsidR="00B171D0" w:rsidRDefault="007D0A28">
      <w:pPr>
        <w:pStyle w:val="ProductList-Offering2HeadingNoBorder"/>
        <w:outlineLvl w:val="2"/>
      </w:pPr>
      <w:bookmarkStart w:id="229" w:name="_Sec626"/>
      <w:r>
        <w:t>Podpora – Microsoft Azure Support (paket)</w:t>
      </w:r>
      <w:bookmarkEnd w:id="229"/>
      <w:r>
        <w:fldChar w:fldCharType="begin"/>
      </w:r>
      <w:r>
        <w:instrText xml:space="preserve"> TC "</w:instrText>
      </w:r>
      <w:bookmarkStart w:id="230" w:name="_Toc452113274"/>
      <w:r>
        <w:instrText>Podpora – Microsoft Azure Support (paket)</w:instrText>
      </w:r>
      <w:bookmarkEnd w:id="230"/>
      <w:r>
        <w:instrText>" \l 3</w:instrText>
      </w:r>
      <w:r>
        <w:fldChar w:fldCharType="end"/>
      </w:r>
    </w:p>
    <w:p w:rsidR="00B171D0" w:rsidRDefault="007D0A28">
      <w:pPr>
        <w:pStyle w:val="ProductList-Offering1SubSection"/>
        <w:outlineLvl w:val="3"/>
      </w:pPr>
      <w:bookmarkStart w:id="231" w:name="_Sec706"/>
      <w:r>
        <w:t>1. Razpoložljivost programa</w:t>
      </w:r>
      <w:bookmarkEnd w:id="231"/>
    </w:p>
    <w:tbl>
      <w:tblPr>
        <w:tblStyle w:val="PURTable"/>
        <w:tblW w:w="0" w:type="dxa"/>
        <w:tblLook w:val="04A0" w:firstRow="1" w:lastRow="0" w:firstColumn="1" w:lastColumn="0" w:noHBand="0" w:noVBand="1"/>
      </w:tblPr>
      <w:tblGrid>
        <w:gridCol w:w="4392"/>
        <w:gridCol w:w="804"/>
        <w:gridCol w:w="773"/>
        <w:gridCol w:w="790"/>
        <w:gridCol w:w="804"/>
        <w:gridCol w:w="826"/>
        <w:gridCol w:w="818"/>
        <w:gridCol w:w="795"/>
        <w:gridCol w:w="782"/>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232" w:name="_Sec761"/>
      <w:r>
        <w:t>2. Pogoji za izdelek</w:t>
      </w:r>
      <w:bookmarkEnd w:id="232"/>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8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 xml:space="preserve">Upravičeno do zmanjšanja: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Ponudba podpore za Microsoft Azure</w:t>
      </w:r>
    </w:p>
    <w:p w:rsidR="00B171D0" w:rsidRDefault="007D0A28">
      <w:pPr>
        <w:pStyle w:val="ProductList-Body"/>
      </w:pPr>
      <w:r>
        <w:t xml:space="preserve">Podrobnosti o ponudbi podpore za Microsoft Azure so na voljo na strani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171D0" w:rsidRDefault="00B171D0">
            <w:pPr>
              <w:pStyle w:val="PURBreadcrumb"/>
            </w:pPr>
          </w:p>
          <w:tbl>
            <w:tblPr>
              <w:tblW w:w="0" w:type="dxa"/>
              <w:tblLook w:val="04A0" w:firstRow="1" w:lastRow="0" w:firstColumn="1" w:lastColumn="0" w:noHBand="0" w:noVBand="1"/>
            </w:tblPr>
            <w:tblGrid>
              <w:gridCol w:w="10684"/>
            </w:tblGrid>
            <w:tr w:rsidR="00B171D0">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TableBody"/>
            </w:pPr>
          </w:p>
        </w:tc>
      </w:tr>
    </w:tbl>
    <w:p w:rsidR="00B171D0" w:rsidRDefault="007D0A28">
      <w:pPr>
        <w:pStyle w:val="ProductList-Offering2HeadingNoBorder"/>
        <w:outlineLvl w:val="2"/>
      </w:pPr>
      <w:bookmarkStart w:id="233" w:name="_Sec628"/>
      <w:r>
        <w:t>Obnovitev – Microsoft Azure Site Recovery (paket)</w:t>
      </w:r>
      <w:bookmarkEnd w:id="233"/>
      <w:r>
        <w:fldChar w:fldCharType="begin"/>
      </w:r>
      <w:r>
        <w:instrText xml:space="preserve"> TC "</w:instrText>
      </w:r>
      <w:bookmarkStart w:id="234" w:name="_Toc452113275"/>
      <w:r>
        <w:instrText>Obnovitev – Microsoft Azure Site Recovery (paket)</w:instrText>
      </w:r>
      <w:bookmarkEnd w:id="234"/>
      <w:r>
        <w:instrText>" \l 3</w:instrText>
      </w:r>
      <w:r>
        <w:fldChar w:fldCharType="end"/>
      </w:r>
    </w:p>
    <w:p w:rsidR="00B171D0" w:rsidRDefault="007D0A28">
      <w:pPr>
        <w:pStyle w:val="ProductList-Offering1SubSection"/>
        <w:outlineLvl w:val="3"/>
      </w:pPr>
      <w:bookmarkStart w:id="235" w:name="_Sec708"/>
      <w:r>
        <w:t>1. Razpoložljivost programa</w:t>
      </w:r>
      <w:bookmarkEnd w:id="235"/>
    </w:p>
    <w:p w:rsidR="00B171D0" w:rsidRDefault="00B171D0">
      <w:pPr>
        <w:pStyle w:val="ProductList-Body"/>
      </w:pPr>
    </w:p>
    <w:tbl>
      <w:tblPr>
        <w:tblStyle w:val="PURTable"/>
        <w:tblW w:w="0" w:type="dxa"/>
        <w:tblLook w:val="04A0" w:firstRow="1" w:lastRow="0" w:firstColumn="1" w:lastColumn="0" w:noHBand="0" w:noVBand="1"/>
      </w:tblPr>
      <w:tblGrid>
        <w:gridCol w:w="4383"/>
        <w:gridCol w:w="805"/>
        <w:gridCol w:w="775"/>
        <w:gridCol w:w="791"/>
        <w:gridCol w:w="806"/>
        <w:gridCol w:w="826"/>
        <w:gridCol w:w="819"/>
        <w:gridCol w:w="796"/>
        <w:gridCol w:w="783"/>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t>Microsoft Azure Site Recovery</w:t>
            </w:r>
            <w:r>
              <w:fldChar w:fldCharType="begin"/>
            </w:r>
            <w:r>
              <w:instrText xml:space="preserve"> XE "Microsoft Azure Site Recovery" </w:instrText>
            </w:r>
            <w:r>
              <w:fldChar w:fldCharType="end"/>
            </w:r>
            <w:r>
              <w:t xml:space="preserve"> (za mesto, ki je v lasti stranke)</w:t>
            </w:r>
          </w:p>
        </w:tc>
        <w:tc>
          <w:tcPr>
            <w:tcW w:w="860" w:type="dxa"/>
            <w:tcBorders>
              <w:top w:val="single" w:sz="6" w:space="0" w:color="FFFFF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236" w:name="_Sec763"/>
      <w:r>
        <w:t>2. Pogoji za izdelek</w:t>
      </w:r>
      <w:bookmarkEnd w:id="236"/>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 xml:space="preserve">Pogoj: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Začetna količina</w:t>
      </w:r>
    </w:p>
    <w:p w:rsidR="00B171D0" w:rsidRDefault="007D0A28">
      <w:pPr>
        <w:pStyle w:val="ProductList-Body"/>
      </w:pPr>
      <w:r>
        <w:t>V vsako naročilo obnovitve mesta uporabe za Azure kot paketa storitev Microsoft Azure je vključena začetna količina. Strankina uporaba, ki presega začetno količino, se obračuna po cenah porabe. Za plačilo uporabe, ki presega začetno količino, se lahko uporabi denarna obveznost.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37" w:name="_Sec657"/>
      <w:r>
        <w:t>Prenosljivost – Enterprise Mobility Suite (paket)</w:t>
      </w:r>
      <w:bookmarkEnd w:id="237"/>
      <w:r>
        <w:fldChar w:fldCharType="begin"/>
      </w:r>
      <w:r>
        <w:instrText xml:space="preserve"> TC "</w:instrText>
      </w:r>
      <w:bookmarkStart w:id="238" w:name="_Toc452113276"/>
      <w:r>
        <w:instrText>Prenosljivost – Enterprise Mobility Suite (paket)</w:instrText>
      </w:r>
      <w:bookmarkEnd w:id="238"/>
      <w:r>
        <w:instrText>" \l 3</w:instrText>
      </w:r>
      <w:r>
        <w:fldChar w:fldCharType="end"/>
      </w:r>
    </w:p>
    <w:p w:rsidR="00B171D0" w:rsidRDefault="007D0A28">
      <w:pPr>
        <w:pStyle w:val="ProductList-Offering1SubSection"/>
        <w:outlineLvl w:val="3"/>
      </w:pPr>
      <w:bookmarkStart w:id="239" w:name="_Sec709"/>
      <w:r>
        <w:t>1. Razpoložljivost programa</w:t>
      </w:r>
      <w:bookmarkEnd w:id="239"/>
    </w:p>
    <w:tbl>
      <w:tblPr>
        <w:tblStyle w:val="PURTable"/>
        <w:tblW w:w="0" w:type="dxa"/>
        <w:tblLook w:val="04A0" w:firstRow="1" w:lastRow="0" w:firstColumn="1" w:lastColumn="0" w:noHBand="0" w:noVBand="1"/>
      </w:tblPr>
      <w:tblGrid>
        <w:gridCol w:w="4391"/>
        <w:gridCol w:w="803"/>
        <w:gridCol w:w="773"/>
        <w:gridCol w:w="789"/>
        <w:gridCol w:w="804"/>
        <w:gridCol w:w="825"/>
        <w:gridCol w:w="817"/>
        <w:gridCol w:w="794"/>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Enterprise Mobility Suite</w:t>
            </w:r>
            <w:r>
              <w:fldChar w:fldCharType="begin"/>
            </w:r>
            <w:r>
              <w:instrText xml:space="preserve"> XE "Enterprise Mobility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Enterprise Mobility Suite Add On</w:t>
            </w:r>
            <w:r>
              <w:fldChar w:fldCharType="begin"/>
            </w:r>
            <w:r>
              <w:instrText xml:space="preserve"> XE "Enterprise Mobility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Enterprise Mobility Suite From SA</w:t>
            </w:r>
            <w:r>
              <w:fldChar w:fldCharType="begin"/>
            </w:r>
            <w:r>
              <w:instrText xml:space="preserve"> XE "Enterprise Mobility Suite From SA"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240" w:name="_Sec764"/>
      <w:r>
        <w:t>2. Pogoji za izdelek</w:t>
      </w:r>
      <w:bookmarkEnd w:id="240"/>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"Promocije: Označuje, da za izdelek veljajo časovno omejene ponudbe, kot je opisano v dodatku E – Promocije." </w:instrText>
            </w:r>
            <w:r>
              <w:fldChar w:fldCharType="separate"/>
            </w:r>
            <w:r>
              <w:rPr>
                <w:color w:val="0563C1"/>
              </w:rPr>
              <w:t>Promocije</w:t>
            </w:r>
            <w:r>
              <w:fldChar w:fldCharType="end"/>
            </w:r>
            <w:r>
              <w:t xml:space="preserve">: </w:t>
            </w:r>
            <w:hyperlink w:anchor="_Sec572">
              <w:r>
                <w:rPr>
                  <w:color w:val="00467F"/>
                  <w:u w:val="single"/>
                </w:rPr>
                <w:t>Dodatek E</w:t>
              </w:r>
            </w:hyperlink>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Upravičenost do nakupa dodatne uporabniške licence SL</w:t>
      </w:r>
    </w:p>
    <w:p w:rsidR="00B171D0" w:rsidRDefault="007D0A28">
      <w:pPr>
        <w:pStyle w:val="ProductList-Body"/>
      </w:pPr>
      <w:r>
        <w:t>Stranke morajo imeti aktivno včlanitev v program Enterprise z aktivnim kritjem SA za ustrezne upravičene licence. Upravičene licence so lahko »na uporabnika« ali »na napravo«. Stranke z različico MBSA, starejšo od 2010, morajo podpisati dodatne pogoje in določila za spletne storitve.</w:t>
      </w:r>
    </w:p>
    <w:p w:rsidR="00B171D0" w:rsidRDefault="00B171D0">
      <w:pPr>
        <w:pStyle w:val="ProductList-Body"/>
      </w:pPr>
    </w:p>
    <w:p w:rsidR="00B171D0" w:rsidRDefault="007D0A28">
      <w:pPr>
        <w:pStyle w:val="ProductList-ClauseHeading"/>
        <w:outlineLvl w:val="4"/>
      </w:pPr>
      <w:r>
        <w:t>2.2 Upravičene dodatne uporabniške licence SL</w:t>
      </w:r>
    </w:p>
    <w:tbl>
      <w:tblPr>
        <w:tblStyle w:val="PURTable"/>
        <w:tblW w:w="0" w:type="dxa"/>
        <w:tblLook w:val="04A0" w:firstRow="1" w:lastRow="0" w:firstColumn="1" w:lastColumn="0" w:noHBand="0" w:noVBand="1"/>
      </w:tblPr>
      <w:tblGrid>
        <w:gridCol w:w="5391"/>
        <w:gridCol w:w="5399"/>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Dodatna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171D0" w:rsidRDefault="00B171D0">
            <w:pPr>
              <w:pStyle w:val="ProductList-TableBody"/>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171D0" w:rsidRDefault="00B171D0">
            <w:pPr>
              <w:pStyle w:val="ProductList-TableBody"/>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171D0" w:rsidRDefault="00B171D0">
            <w:pPr>
              <w:pStyle w:val="ProductList-TableBody"/>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 Bridge za Office 365 in Microsoft Intune</w:t>
            </w:r>
            <w:r>
              <w:fldChar w:fldCharType="begin"/>
            </w:r>
            <w:r>
              <w:instrText xml:space="preserve"> XE "Core CAL Suite Bridge za Office 365 in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171D0" w:rsidRDefault="007D0A28">
            <w:pPr>
              <w:pStyle w:val="ProductList-TableBody"/>
            </w:pPr>
            <w:r>
              <w:t>Enterprise Mobility Suite</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171D0" w:rsidRDefault="00B171D0">
            <w:pPr>
              <w:pStyle w:val="ProductList-TableBody"/>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 Bridge za Office 365 in Microsoft Intune</w:t>
            </w:r>
            <w:r>
              <w:fldChar w:fldCharType="begin"/>
            </w:r>
            <w:r>
              <w:instrText xml:space="preserve"> XE "Enterprise CAL Suite Bridge za Office 365 in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2.3 Omejitve nakupa dodatne uporabniške licence SL</w:t>
      </w:r>
    </w:p>
    <w:p w:rsidR="00B171D0" w:rsidRDefault="007D0A28">
      <w:pPr>
        <w:pStyle w:val="ProductList-Body"/>
      </w:pPr>
      <w:r>
        <w:t>Za vsako upravičeno licenco (ali komplet upravičenih licenc) je mogoče kupiti samo eno dodatno uporabniško licenco SL.</w:t>
      </w:r>
    </w:p>
    <w:p w:rsidR="00B171D0" w:rsidRDefault="00B171D0">
      <w:pPr>
        <w:pStyle w:val="ProductList-Body"/>
      </w:pPr>
    </w:p>
    <w:p w:rsidR="00B171D0" w:rsidRDefault="007D0A28">
      <w:pPr>
        <w:pStyle w:val="ProductList-Body"/>
      </w:pPr>
      <w:r>
        <w:t>Stranke lahko dodatne uporabniške licence SL pridobijo za uporabnike ali uporabnike naprav, dodanih številu uporabnikov ali naprav v včlanitvi v program Enterprise med datumi potrditve stanja (torej pred nakupom upravičenih licenc), ob upoštevanju iste omejitve ene dodatne uporabniške licence SL na upravičeno licenco (ali komplet upravičenih licenc).</w:t>
      </w:r>
    </w:p>
    <w:p w:rsidR="00B171D0" w:rsidRDefault="00B171D0">
      <w:pPr>
        <w:pStyle w:val="ProductList-Body"/>
      </w:pPr>
    </w:p>
    <w:p w:rsidR="00B171D0" w:rsidRDefault="007D0A28">
      <w:pPr>
        <w:pStyle w:val="ProductList-Body"/>
      </w:pPr>
      <w:r>
        <w:t>Stranke s pogodbo Campus in School lahko za svoje uporabnike kupijo ustrezno uporabniško licenco SL za uporabniške licence SL za Enterprise Mobility Suite, in sicer do iste količine, kot je njihovo število upravičenih računalnikov, pod pogojem, da imajo kritje za upravičene licence.</w:t>
      </w:r>
    </w:p>
    <w:p w:rsidR="00B171D0" w:rsidRDefault="00B171D0">
      <w:pPr>
        <w:pStyle w:val="ProductList-Body"/>
      </w:pPr>
    </w:p>
    <w:p w:rsidR="00B171D0" w:rsidRDefault="007D0A28">
      <w:pPr>
        <w:pStyle w:val="ProductList-ClauseHeading"/>
        <w:outlineLvl w:val="4"/>
      </w:pPr>
      <w:r>
        <w:t>2.4 Upravičenost do nakupa za uporabniške licence SL »From SA« za Enterprise Mobility Suite</w:t>
      </w:r>
    </w:p>
    <w:p w:rsidR="00B171D0" w:rsidRDefault="007D0A28">
      <w:pPr>
        <w:pStyle w:val="ProductList-Body"/>
      </w:pPr>
      <w:r>
        <w:t xml:space="preserve">Uporabniške licence SL »From SA« je mogoče kupiti namesto v celoti plačanih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(»upravičene licence«) za izdelke v spodnji tabeli. Če je bila naročniška licenca kupljena vsaj tri leta pred nakupom uporabniške licence SL »From SA«, je mogoče namesto naročniških licenc za spodnje izdelke kupiti tudi uporabniško licenco SL »From SA«. Za uporabniške licence SL »From SA« so potrebni mostovi CAL Suite, kot je navedeno v tabeli.</w:t>
      </w:r>
    </w:p>
    <w:tbl>
      <w:tblPr>
        <w:tblStyle w:val="PURTable"/>
        <w:tblW w:w="0" w:type="dxa"/>
        <w:tblLook w:val="04A0" w:firstRow="1" w:lastRow="0" w:firstColumn="1" w:lastColumn="0" w:noHBand="0" w:noVBand="1"/>
      </w:tblPr>
      <w:tblGrid>
        <w:gridCol w:w="3592"/>
        <w:gridCol w:w="3601"/>
        <w:gridCol w:w="359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Potrebujete CAL Suite Bridge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Bridge za Enterprise Mobility Suite</w:t>
            </w:r>
            <w:r>
              <w:rPr>
                <w:vertAlign w:val="superscript"/>
              </w:rPr>
              <w:t>2,3</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Bridge za Enterprise Mobility Suite</w:t>
            </w:r>
            <w:r>
              <w:rPr>
                <w:vertAlign w:val="superscript"/>
              </w:rPr>
              <w:t>2,4</w:t>
            </w:r>
          </w:p>
        </w:tc>
      </w:tr>
    </w:tbl>
    <w:p w:rsidR="00B171D0" w:rsidRDefault="007D0A28">
      <w:pPr>
        <w:pStyle w:val="ProductList-Body"/>
      </w:pPr>
      <w:r>
        <w:rPr>
          <w:i/>
          <w:vertAlign w:val="superscript"/>
        </w:rPr>
        <w:t>1</w:t>
      </w:r>
      <w:r>
        <w:rPr>
          <w:i/>
        </w:rPr>
        <w:t>Na voljo za nakup samo ob obletnici včlanitve ali na začetku novega obdobja veljavnosti včlanitve.</w:t>
      </w:r>
    </w:p>
    <w:p w:rsidR="00B171D0" w:rsidRDefault="007D0A28">
      <w:pPr>
        <w:pStyle w:val="ProductList-Body"/>
      </w:pPr>
      <w:r>
        <w:rPr>
          <w:i/>
          <w:vertAlign w:val="superscript"/>
        </w:rPr>
        <w:t>2</w:t>
      </w:r>
      <w:r>
        <w:rPr>
          <w:i/>
        </w:rPr>
        <w:t>Potrebno samo za nakup ob obletnici včlanitve.</w:t>
      </w:r>
    </w:p>
    <w:p w:rsidR="00B171D0" w:rsidRDefault="007D0A28">
      <w:pPr>
        <w:pStyle w:val="ProductList-Body"/>
      </w:pPr>
      <w:r>
        <w:rPr>
          <w:i/>
          <w:vertAlign w:val="superscript"/>
        </w:rPr>
        <w:t>3</w:t>
      </w:r>
      <w:r>
        <w:rPr>
          <w:i/>
        </w:rPr>
        <w:t xml:space="preserve">Nakup ni potreben za uporabnike, ki imajo tudi licence za 365 (Enterprise in Government E1, E3, E4) </w:t>
      </w:r>
    </w:p>
    <w:p w:rsidR="00B171D0" w:rsidRDefault="007D0A28">
      <w:pPr>
        <w:pStyle w:val="ProductList-Body"/>
      </w:pPr>
      <w:r>
        <w:rPr>
          <w:i/>
          <w:vertAlign w:val="superscript"/>
        </w:rPr>
        <w:t>4</w:t>
      </w:r>
      <w:r>
        <w:rPr>
          <w:i/>
        </w:rPr>
        <w:t>Nakup ni potreben za uporabnike, ki imajo tudi licence za Office 365 (Enterprise in Government E3, E4)</w:t>
      </w:r>
    </w:p>
    <w:p w:rsidR="00B171D0" w:rsidRDefault="00B171D0">
      <w:pPr>
        <w:pStyle w:val="ProductList-Body"/>
      </w:pPr>
    </w:p>
    <w:p w:rsidR="00B171D0" w:rsidRDefault="007D0A28">
      <w:pPr>
        <w:pStyle w:val="ProductList-ClauseHeading"/>
        <w:outlineLvl w:val="4"/>
      </w:pPr>
      <w:r>
        <w:t>2.5 Nakupi uporabniških licenc SL »From SA«</w:t>
      </w:r>
    </w:p>
    <w:p w:rsidR="00B171D0" w:rsidRDefault="007D0A28">
      <w:pPr>
        <w:pStyle w:val="ProductList-Body"/>
      </w:pPr>
      <w:r>
        <w:t>Za vsako upravičeno licenco »na napravo« v razdelku 2.4 je mogoče kupiti največ eno uporabniško licenco SL »From SA«. Stranka lahko kot enkratno izjemo za naprave, ki jim je dodeljena upravičena licenca in jih uporablja več uporabnikov, kupi uporabniško licenco SL »From SA« za vsakega od teh uporabnikov, vendar samo če kupi uporabniško licenco SL »From SA« za vse upravičene naprave.</w:t>
      </w:r>
    </w:p>
    <w:p w:rsidR="00B171D0" w:rsidRDefault="00B171D0">
      <w:pPr>
        <w:pStyle w:val="ProductList-Body"/>
      </w:pPr>
    </w:p>
    <w:p w:rsidR="00B171D0" w:rsidRDefault="007D0A28">
      <w:pPr>
        <w:pStyle w:val="ProductList-ClauseHeading"/>
        <w:outlineLvl w:val="4"/>
      </w:pPr>
      <w:r>
        <w:t>2.6 Ugodnosti iz kritja v okviru programa SA za uporabniške licence SL »From SA« za Enterprise Mobility Suite</w:t>
      </w:r>
    </w:p>
    <w:p w:rsidR="00B171D0" w:rsidRDefault="007D0A28">
      <w:pPr>
        <w:pStyle w:val="ProductList-Body"/>
      </w:pPr>
      <w:r>
        <w:t>Uporabniki z uporabniškimi licencami SL »From SA« za Enterprise Mobility Suite so upravičeni do ugodnosti kritja v okviru programa SA na podlagi upravičenih licenc v razdelku 2.4.</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41" w:name="_Sec658"/>
      <w:r>
        <w:t>Azure Active Directory (paket)</w:t>
      </w:r>
      <w:bookmarkEnd w:id="241"/>
      <w:r>
        <w:fldChar w:fldCharType="begin"/>
      </w:r>
      <w:r>
        <w:instrText xml:space="preserve"> TC "</w:instrText>
      </w:r>
      <w:bookmarkStart w:id="242" w:name="_Toc452113277"/>
      <w:r>
        <w:instrText>Azure Active Directory (paket)</w:instrText>
      </w:r>
      <w:bookmarkEnd w:id="242"/>
      <w:r>
        <w:instrText>" \l 3</w:instrText>
      </w:r>
      <w:r>
        <w:fldChar w:fldCharType="end"/>
      </w:r>
    </w:p>
    <w:p w:rsidR="00B171D0" w:rsidRDefault="007D0A28">
      <w:pPr>
        <w:pStyle w:val="ProductList-Offering1SubSection"/>
        <w:outlineLvl w:val="3"/>
      </w:pPr>
      <w:bookmarkStart w:id="243" w:name="_Sec710"/>
      <w:r>
        <w:t>1. Razpoložljivost programa</w:t>
      </w:r>
      <w:bookmarkEnd w:id="243"/>
    </w:p>
    <w:tbl>
      <w:tblPr>
        <w:tblStyle w:val="PURTable"/>
        <w:tblW w:w="0" w:type="dxa"/>
        <w:tblLook w:val="04A0" w:firstRow="1" w:lastRow="0" w:firstColumn="1" w:lastColumn="0" w:noHBand="0" w:noVBand="1"/>
      </w:tblPr>
      <w:tblGrid>
        <w:gridCol w:w="4392"/>
        <w:gridCol w:w="803"/>
        <w:gridCol w:w="772"/>
        <w:gridCol w:w="789"/>
        <w:gridCol w:w="804"/>
        <w:gridCol w:w="825"/>
        <w:gridCol w:w="817"/>
        <w:gridCol w:w="794"/>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Azure Active Directory Basic (uporabniška licenca SL)</w:t>
            </w:r>
            <w:r>
              <w:fldChar w:fldCharType="begin"/>
            </w:r>
            <w:r>
              <w:instrText xml:space="preserve"> XE "Azure Active Directory Basic (uporabniška licenca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Azure Active Directory Premium (uporabniška licenca SL)</w:t>
            </w:r>
            <w:r>
              <w:fldChar w:fldCharType="begin"/>
            </w:r>
            <w:r>
              <w:instrText xml:space="preserve"> XE "Azure Active Directory Premium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244" w:name="_Sec765"/>
      <w:r>
        <w:t>2. Pogoji za izdelek</w:t>
      </w:r>
      <w:bookmarkEnd w:id="244"/>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Enotna prijava</w:t>
      </w:r>
    </w:p>
    <w:p w:rsidR="00B171D0" w:rsidRDefault="007D0A28">
      <w:pPr>
        <w:pStyle w:val="ProductList-Body"/>
      </w:pPr>
      <w:r>
        <w:t>Stranke, ki uporabljajo Microsoft Azure Active Directory Basic, lahko uporabijo enotno prijavo za vnaprejšnje integriranje največ deset programov SAAS/programov po meri na uporabnika.</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45" w:name="_Sec659"/>
      <w:r>
        <w:t>Azure Rights Management Premium (paket)</w:t>
      </w:r>
      <w:bookmarkEnd w:id="245"/>
      <w:r>
        <w:fldChar w:fldCharType="begin"/>
      </w:r>
      <w:r>
        <w:instrText xml:space="preserve"> TC "</w:instrText>
      </w:r>
      <w:bookmarkStart w:id="246" w:name="_Toc452113278"/>
      <w:r>
        <w:instrText>Azure Rights Management Premium (paket)</w:instrText>
      </w:r>
      <w:bookmarkEnd w:id="246"/>
      <w:r>
        <w:instrText>" \l 3</w:instrText>
      </w:r>
      <w:r>
        <w:fldChar w:fldCharType="end"/>
      </w:r>
    </w:p>
    <w:p w:rsidR="00B171D0" w:rsidRDefault="007D0A28">
      <w:pPr>
        <w:pStyle w:val="ProductList-Offering1SubSection"/>
        <w:outlineLvl w:val="3"/>
      </w:pPr>
      <w:bookmarkStart w:id="247" w:name="_Sec711"/>
      <w:r>
        <w:t>1. Razpoložljivost programa</w:t>
      </w:r>
      <w:bookmarkEnd w:id="247"/>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Azure Rights Management Premium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Dodatna licenca za Azure Rights Management Premium (uporabniška licenca SL)</w:t>
            </w:r>
          </w:p>
        </w:tc>
        <w:tc>
          <w:tcPr>
            <w:tcW w:w="86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248" w:name="_Sec766"/>
      <w:r>
        <w:t>2. Pogoji za izdelek</w:t>
      </w:r>
      <w:bookmarkEnd w:id="248"/>
    </w:p>
    <w:tbl>
      <w:tblPr>
        <w:tblStyle w:val="PURTable"/>
        <w:tblW w:w="0" w:type="dxa"/>
        <w:tblLook w:val="04A0" w:firstRow="1" w:lastRow="0" w:firstColumn="1" w:lastColumn="0" w:noHBand="0" w:noVBand="1"/>
      </w:tblPr>
      <w:tblGrid>
        <w:gridCol w:w="3596"/>
        <w:gridCol w:w="3597"/>
        <w:gridCol w:w="3597"/>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Azure Rights Management Premium (uporabniška licenca SL)</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Azure Rights Management Premium (uporabniška licenca SL)</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Rights Management Premium (uporabniška licenca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49" w:name="_Sec660"/>
      <w:r>
        <w:t>Azure RemoteApp (paket)</w:t>
      </w:r>
      <w:bookmarkEnd w:id="249"/>
      <w:r>
        <w:fldChar w:fldCharType="begin"/>
      </w:r>
      <w:r>
        <w:instrText xml:space="preserve"> TC "</w:instrText>
      </w:r>
      <w:bookmarkStart w:id="250" w:name="_Toc452113279"/>
      <w:r>
        <w:instrText>Azure RemoteApp (paket)</w:instrText>
      </w:r>
      <w:bookmarkEnd w:id="250"/>
      <w:r>
        <w:instrText>" \l 3</w:instrText>
      </w:r>
      <w:r>
        <w:fldChar w:fldCharType="end"/>
      </w:r>
    </w:p>
    <w:p w:rsidR="00B171D0" w:rsidRDefault="007D0A28">
      <w:pPr>
        <w:pStyle w:val="ProductList-Offering1SubSection"/>
        <w:outlineLvl w:val="3"/>
      </w:pPr>
      <w:bookmarkStart w:id="251" w:name="_Sec712"/>
      <w:r>
        <w:t>1. Razpoložljivost programa</w:t>
      </w:r>
      <w:bookmarkEnd w:id="251"/>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t>Azure RemoteApp</w:t>
            </w:r>
            <w:r>
              <w:fldChar w:fldCharType="begin"/>
            </w:r>
            <w:r>
              <w:instrText xml:space="preserve"> XE "Azure RemoteApp"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252" w:name="_Sec767"/>
      <w:r>
        <w:t>2. Pogoji za izdelek</w:t>
      </w:r>
      <w:bookmarkEnd w:id="252"/>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53" w:name="_Sec854"/>
      <w:r>
        <w:t>Operations Management Suite (paket)</w:t>
      </w:r>
      <w:bookmarkEnd w:id="253"/>
      <w:r>
        <w:fldChar w:fldCharType="begin"/>
      </w:r>
      <w:r>
        <w:instrText xml:space="preserve"> TC "</w:instrText>
      </w:r>
      <w:bookmarkStart w:id="254" w:name="_Toc452113280"/>
      <w:r>
        <w:instrText>Operations Management Suite (paket)</w:instrText>
      </w:r>
      <w:bookmarkEnd w:id="254"/>
      <w:r>
        <w:instrText>" \l 3</w:instrText>
      </w:r>
      <w:r>
        <w:fldChar w:fldCharType="end"/>
      </w:r>
    </w:p>
    <w:p w:rsidR="00B171D0" w:rsidRDefault="007D0A28">
      <w:pPr>
        <w:pStyle w:val="ProductList-Offering1SubSection"/>
        <w:outlineLvl w:val="3"/>
      </w:pPr>
      <w:bookmarkStart w:id="255" w:name="_Sec855"/>
      <w:r>
        <w:t>1. Razpoložljivost programa</w:t>
      </w:r>
      <w:bookmarkEnd w:id="255"/>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256" w:name="_Sec856"/>
      <w:r>
        <w:t>2. Pogoji za izdelek</w:t>
      </w:r>
      <w:bookmarkEnd w:id="256"/>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Dodatne licence SL</w:t>
      </w:r>
    </w:p>
    <w:tbl>
      <w:tblPr>
        <w:tblStyle w:val="PURTable"/>
        <w:tblW w:w="0" w:type="dxa"/>
        <w:tblLook w:val="04A0" w:firstRow="1" w:lastRow="0" w:firstColumn="1" w:lastColumn="0" w:noHBand="0" w:noVBand="1"/>
      </w:tblPr>
      <w:tblGrid>
        <w:gridCol w:w="5397"/>
        <w:gridCol w:w="5393"/>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Add-on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Infrastructure Server Standard</w:t>
            </w:r>
            <w:r>
              <w:rPr>
                <w:vertAlign w:val="superscript"/>
              </w:rPr>
              <w:t>1</w:t>
            </w:r>
          </w:p>
          <w:p w:rsidR="00B171D0" w:rsidRDefault="007D0A2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Operations Management Suite Standard Edition Add-on</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Infrastructure Server Suite Datacenter</w:t>
            </w:r>
            <w:r>
              <w:rPr>
                <w:vertAlign w:val="superscript"/>
              </w:rPr>
              <w:t>1</w:t>
            </w:r>
          </w:p>
          <w:p w:rsidR="00B171D0" w:rsidRDefault="007D0A2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Operations Management Suite Datacenter Edition Add-on</w:t>
            </w:r>
          </w:p>
        </w:tc>
      </w:tr>
    </w:tbl>
    <w:p w:rsidR="00B171D0" w:rsidRDefault="007D0A28">
      <w:pPr>
        <w:pStyle w:val="ProductList-Body"/>
      </w:pPr>
      <w:r>
        <w:rPr>
          <w:i/>
          <w:vertAlign w:val="superscript"/>
        </w:rPr>
        <w:t>1</w:t>
      </w:r>
      <w:r>
        <w:rPr>
          <w:i/>
        </w:rPr>
        <w:t>Z aktivnim kritjem v okviru programa SA</w:t>
      </w:r>
    </w:p>
    <w:p w:rsidR="00B171D0" w:rsidRDefault="00B171D0">
      <w:pPr>
        <w:pStyle w:val="ProductList-Body"/>
      </w:pPr>
    </w:p>
    <w:p w:rsidR="00B171D0" w:rsidRDefault="007D0A28">
      <w:pPr>
        <w:pStyle w:val="ProductList-ClauseHeading"/>
        <w:outlineLvl w:val="4"/>
      </w:pPr>
      <w:r>
        <w:t>2.2 Azure Site Recovery with Operations Management Suite</w:t>
      </w:r>
    </w:p>
    <w:p w:rsidR="00B171D0" w:rsidRDefault="007D0A28">
      <w:pPr>
        <w:pStyle w:val="ProductList-Body"/>
      </w:pPr>
      <w:r>
        <w:t>V vsako naročilo storitve Microsoft Azure Site Recovery kot paketa storitev Microsoft Azure je vključena začetna količina. Strankina uporaba, ki presega začetno količino, se obračuna po cenah porabe. Za plačilo uporabe, ki presega začetno količino, se lahko uporabi denarna obveznost.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57" w:name="_Sec888"/>
      <w:r>
        <w:t>Microsoft MultiFactor Authentication (paket)</w:t>
      </w:r>
      <w:bookmarkEnd w:id="257"/>
      <w:r>
        <w:fldChar w:fldCharType="begin"/>
      </w:r>
      <w:r>
        <w:instrText xml:space="preserve"> TC "</w:instrText>
      </w:r>
      <w:bookmarkStart w:id="258" w:name="_Toc452113281"/>
      <w:r>
        <w:instrText>Microsoft MultiFactor Authentication (paket)</w:instrText>
      </w:r>
      <w:bookmarkEnd w:id="258"/>
      <w:r>
        <w:instrText>" \l 3</w:instrText>
      </w:r>
      <w:r>
        <w:fldChar w:fldCharType="end"/>
      </w:r>
    </w:p>
    <w:p w:rsidR="00B171D0" w:rsidRDefault="007D0A28">
      <w:pPr>
        <w:pStyle w:val="ProductList-Offering1SubSection"/>
        <w:outlineLvl w:val="3"/>
      </w:pPr>
      <w:bookmarkStart w:id="259" w:name="_Sec889"/>
      <w:r>
        <w:t>1. Razpoložljivost programa</w:t>
      </w:r>
      <w:bookmarkEnd w:id="259"/>
    </w:p>
    <w:tbl>
      <w:tblPr>
        <w:tblStyle w:val="PURTable"/>
        <w:tblW w:w="0" w:type="dxa"/>
        <w:tblLook w:val="04A0" w:firstRow="1" w:lastRow="0" w:firstColumn="1" w:lastColumn="0" w:noHBand="0" w:noVBand="1"/>
      </w:tblPr>
      <w:tblGrid>
        <w:gridCol w:w="4458"/>
        <w:gridCol w:w="807"/>
        <w:gridCol w:w="778"/>
        <w:gridCol w:w="794"/>
        <w:gridCol w:w="705"/>
        <w:gridCol w:w="828"/>
        <w:gridCol w:w="821"/>
        <w:gridCol w:w="799"/>
        <w:gridCol w:w="794"/>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260" w:name="_Sec890"/>
      <w:r>
        <w:t>2. Pogoji za izdelek</w:t>
      </w:r>
      <w:bookmarkEnd w:id="260"/>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13282"/>
      <w:r>
        <w:instrText>Microsoft Cloud App Security</w:instrText>
      </w:r>
      <w:bookmarkEnd w:id="262"/>
      <w:r>
        <w:instrText>" \l 3</w:instrText>
      </w:r>
      <w:r>
        <w:fldChar w:fldCharType="end"/>
      </w:r>
    </w:p>
    <w:p w:rsidR="00B171D0" w:rsidRDefault="007D0A28">
      <w:pPr>
        <w:pStyle w:val="ProductList-Offering1SubSection"/>
        <w:outlineLvl w:val="3"/>
      </w:pPr>
      <w:bookmarkStart w:id="263" w:name="_Sec914"/>
      <w:r>
        <w:t>1. Razpoložljivost programa</w:t>
      </w:r>
      <w:bookmarkEnd w:id="263"/>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Cloud App Security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Cloud App Security K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B171D0">
      <w:pPr>
        <w:pStyle w:val="ProductList-Body"/>
      </w:pPr>
    </w:p>
    <w:p w:rsidR="00B171D0" w:rsidRDefault="00B171D0">
      <w:pPr>
        <w:pStyle w:val="ProductList-Body"/>
      </w:pPr>
    </w:p>
    <w:p w:rsidR="00B171D0" w:rsidRDefault="007D0A28">
      <w:pPr>
        <w:pStyle w:val="ProductList-Offering1SubSection"/>
        <w:outlineLvl w:val="3"/>
      </w:pPr>
      <w:bookmarkStart w:id="264" w:name="_Sec916"/>
      <w:r>
        <w:t>2. Pogoji za izdelek</w:t>
      </w:r>
      <w:bookmarkEnd w:id="264"/>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13283"/>
      <w:r>
        <w:instrText>Microsoft Azure StorSimple</w:instrText>
      </w:r>
      <w:bookmarkEnd w:id="266"/>
      <w:r>
        <w:instrText>" \l 3</w:instrText>
      </w:r>
      <w:r>
        <w:fldChar w:fldCharType="end"/>
      </w:r>
    </w:p>
    <w:p w:rsidR="00B171D0" w:rsidRDefault="007D0A28">
      <w:pPr>
        <w:pStyle w:val="ProductList-Offering1SubSection"/>
        <w:outlineLvl w:val="3"/>
      </w:pPr>
      <w:bookmarkStart w:id="267" w:name="_Sec910"/>
      <w:r>
        <w:t>1. Razpoložljivost programa</w:t>
      </w:r>
      <w:bookmarkEnd w:id="267"/>
    </w:p>
    <w:tbl>
      <w:tblPr>
        <w:tblStyle w:val="PURTable"/>
        <w:tblW w:w="0" w:type="dxa"/>
        <w:tblLook w:val="04A0" w:firstRow="1" w:lastRow="0" w:firstColumn="1" w:lastColumn="0" w:noHBand="0" w:noVBand="1"/>
      </w:tblPr>
      <w:tblGrid>
        <w:gridCol w:w="4449"/>
        <w:gridCol w:w="809"/>
        <w:gridCol w:w="782"/>
        <w:gridCol w:w="797"/>
        <w:gridCol w:w="706"/>
        <w:gridCol w:w="829"/>
        <w:gridCol w:w="822"/>
        <w:gridCol w:w="801"/>
        <w:gridCol w:w="789"/>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 xml:space="preserve">Finančna zaveza StorSimple </w:t>
            </w:r>
            <w:r>
              <w:fldChar w:fldCharType="begin"/>
            </w:r>
            <w:r>
              <w:instrText xml:space="preserve"> XE "Finančna zaveza StorSimple " </w:instrText>
            </w:r>
            <w:r>
              <w:fldChar w:fldCharType="end"/>
            </w:r>
            <w:r>
              <w:t>– 1 (naprava 8100)</w:t>
            </w:r>
          </w:p>
        </w:tc>
        <w:tc>
          <w:tcPr>
            <w:tcW w:w="86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Finančna zaveza StorSimple </w:t>
            </w:r>
            <w:r>
              <w:fldChar w:fldCharType="begin"/>
            </w:r>
            <w:r>
              <w:instrText xml:space="preserve"> XE "Finančna zaveza StorSimple " </w:instrText>
            </w:r>
            <w:r>
              <w:fldChar w:fldCharType="end"/>
            </w:r>
            <w:r>
              <w:t>– 2 (naprava 8600)</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Standardna podpora StorSimple</w:t>
            </w:r>
            <w:r>
              <w:fldChar w:fldCharType="begin"/>
            </w:r>
            <w:r>
              <w:instrText xml:space="preserve"> XE "Standardna podpora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Standardna podpora StorSimple na podporo Premium Support</w:t>
            </w:r>
            <w:r>
              <w:fldChar w:fldCharType="begin"/>
            </w:r>
            <w:r>
              <w:instrText xml:space="preserve"> XE "Standardna podpora StorSimple na podporo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Podpora StorSimple Premium Support</w:t>
            </w:r>
            <w:r>
              <w:fldChar w:fldCharType="begin"/>
            </w:r>
            <w:r>
              <w:instrText xml:space="preserve"> XE "Podpora StorSimple Premium Support"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268" w:name="_Sec911"/>
      <w:r>
        <w:t>2. Pogoji za izdelek</w:t>
      </w:r>
      <w:bookmarkEnd w:id="268"/>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r>
    </w:tbl>
    <w:p w:rsidR="00B171D0" w:rsidRDefault="00B171D0">
      <w:pPr>
        <w:pStyle w:val="ProductList-Body"/>
      </w:pPr>
    </w:p>
    <w:p w:rsidR="00B171D0" w:rsidRDefault="007D0A28">
      <w:pPr>
        <w:pStyle w:val="ProductList-ClauseHeading"/>
        <w:outlineLvl w:val="4"/>
      </w:pPr>
      <w:r>
        <w:t>2.1 Ponudbe s finančno zavezo StorSimple</w:t>
      </w:r>
    </w:p>
    <w:p w:rsidR="00B171D0" w:rsidRDefault="007D0A28">
      <w:pPr>
        <w:pStyle w:val="ProductList-Body"/>
      </w:pPr>
      <w:r>
        <w:t xml:space="preserve">Stranka za vsako kupljeno ponudbo s finančno zavezo StorSimple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F – Pogoji za shranjevalna polja</w:t>
        </w:r>
      </w:hyperlink>
      <w:r>
        <w:t>.</w:t>
      </w:r>
    </w:p>
    <w:p w:rsidR="00B171D0" w:rsidRDefault="00B171D0">
      <w:pPr>
        <w:pStyle w:val="ProductList-Body"/>
      </w:pPr>
    </w:p>
    <w:p w:rsidR="00B171D0" w:rsidRDefault="007D0A28">
      <w:pPr>
        <w:pStyle w:val="ProductList-ClauseHeading"/>
        <w:outlineLvl w:val="4"/>
      </w:pPr>
      <w:r>
        <w:t>2.2 Ponudbe podpore Microsoft StorSimple</w:t>
      </w:r>
    </w:p>
    <w:p w:rsidR="00B171D0" w:rsidRDefault="007D0A28">
      <w:pPr>
        <w:pStyle w:val="ProductList-Body"/>
      </w:pPr>
      <w:r>
        <w:t>Podobnosti o ponudbah podpore za StorSimple so na voljo tukaj: https://msdn.microsoft.com/en-US/library/mt433077(TechNet.10).aspx.</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13284"/>
      <w:r>
        <w:instrText>Enterprise Cloud Suite</w:instrText>
      </w:r>
      <w:bookmarkEnd w:id="270"/>
      <w:r>
        <w:instrText>" \l 2</w:instrText>
      </w:r>
      <w:r>
        <w:fldChar w:fldCharType="end"/>
      </w:r>
    </w:p>
    <w:p w:rsidR="00B171D0" w:rsidRDefault="007D0A28">
      <w:pPr>
        <w:pStyle w:val="ProductList-Offering1SubSection"/>
        <w:outlineLvl w:val="2"/>
      </w:pPr>
      <w:bookmarkStart w:id="271" w:name="_Sec713"/>
      <w:r>
        <w:t>1. Razpoložljivost programa</w:t>
      </w:r>
      <w:bookmarkEnd w:id="271"/>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Enterprise Cloud Suite</w:t>
            </w:r>
            <w:r>
              <w:fldChar w:fldCharType="begin"/>
            </w:r>
            <w:r>
              <w:instrText xml:space="preserve"> XE "Enterprise Cloud Suite"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Enterprise Cloud Suite Add On</w:t>
            </w:r>
            <w:r>
              <w:fldChar w:fldCharType="begin"/>
            </w:r>
            <w:r>
              <w:instrText xml:space="preserve"> XE "Enterprise Cloud Suite Add 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Enterprise Cloud Suite From SA</w:t>
            </w:r>
            <w:r>
              <w:fldChar w:fldCharType="begin"/>
            </w:r>
            <w:r>
              <w:instrText xml:space="preserve"> XE "Enterprise Cloud Suite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Lync Voice Add-on za Enterprise Cloud Suite</w:t>
            </w:r>
            <w:r>
              <w:fldChar w:fldCharType="begin"/>
            </w:r>
            <w:r>
              <w:instrText xml:space="preserve"> XE "Lync Voice Add-on za Enterprise Cloud Suite"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2"/>
      </w:pPr>
      <w:bookmarkStart w:id="272" w:name="_Sec768"/>
      <w:r>
        <w:t>2. Pogoji za izdelek</w:t>
      </w:r>
      <w:bookmarkEnd w:id="272"/>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9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3"/>
      </w:pPr>
      <w:r>
        <w:t>2.1 Dodatne uporabniške licence SL in uporabniške licence SL »From SA«</w:t>
      </w:r>
    </w:p>
    <w:p w:rsidR="00B171D0" w:rsidRDefault="007D0A28">
      <w:pPr>
        <w:pStyle w:val="ProductList-Body"/>
      </w:pPr>
      <w:r>
        <w:t xml:space="preserve">Stranka, ki želi pridobiti dodatno uporabniško licenco SL za Enterprise Cloud Suite ali uporabniško licenco SL »From SA« za Enterprise Cloud Suite, mora izpolnjevati zahteve glede upravičenosti in dodelitve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vsako komponento izdelka Enterprise Cloud Suite. Komponente so: Windows SA na uporabnika</w:t>
      </w:r>
      <w:r>
        <w:fldChar w:fldCharType="begin"/>
      </w:r>
      <w:r>
        <w:instrText xml:space="preserve"> XE "Windows SA na uporabnika" </w:instrText>
      </w:r>
      <w:r>
        <w:fldChar w:fldCharType="end"/>
      </w:r>
      <w:r>
        <w:t>, Enterprise Mobility Suite</w:t>
      </w:r>
      <w:r>
        <w:fldChar w:fldCharType="begin"/>
      </w:r>
      <w:r>
        <w:instrText xml:space="preserve"> XE "Enterprise Mobility Suite" </w:instrText>
      </w:r>
      <w:r>
        <w:fldChar w:fldCharType="end"/>
      </w:r>
      <w:r>
        <w:t xml:space="preserve"> in Office 365 Enterprise E3</w:t>
      </w:r>
      <w:r>
        <w:fldChar w:fldCharType="begin"/>
      </w:r>
      <w:r>
        <w:instrText xml:space="preserve"> XE "Office 365 Enterprise E3" </w:instrText>
      </w:r>
      <w:r>
        <w:fldChar w:fldCharType="end"/>
      </w:r>
      <w:r>
        <w:t>. Več informacij je na voljo v podrazdelkih razdelkov z dodatnimi informacijami o dodatnih uporabniških licencah SL za Enterprise Cloud Suite in uporabniških licencah SL »From SA« za Enterprise Cloud Suite za komponente izdelka Enterprise Cloud Suite.</w:t>
      </w:r>
    </w:p>
    <w:p w:rsidR="00B171D0" w:rsidRDefault="00B171D0">
      <w:pPr>
        <w:pStyle w:val="ProductList-Body"/>
      </w:pPr>
    </w:p>
    <w:p w:rsidR="00B171D0" w:rsidRDefault="007D0A28">
      <w:pPr>
        <w:pStyle w:val="ProductList-ClauseHeading"/>
        <w:outlineLvl w:val="3"/>
      </w:pPr>
      <w:r>
        <w:t>2.2 Nakupi uporabniških licenc SL »From SA«</w:t>
      </w:r>
    </w:p>
    <w:p w:rsidR="00B171D0" w:rsidRDefault="007D0A28">
      <w:pPr>
        <w:pStyle w:val="ProductList-Body"/>
      </w:pPr>
      <w:r>
        <w:t>Stranka ne sme kupiti več uporabniških licenc SL »From SA«, kot je upravičenih naprav. Enkratna izjema: stranka lahko kupi večje število uporabniških licenc SL »From SA«, vendar samo če (1) stranka uporabniške licence SL »From SA« kupi za vse uporabnike svoje upravičene naprave in (2) stranka doda naprave, kot je treba zaradi skladnosti z zahtevami za primarno uporabo v razdelku 4.4.1 o namiznem operacijskem sistemu Windows.</w:t>
      </w:r>
    </w:p>
    <w:p w:rsidR="00B171D0" w:rsidRDefault="00B171D0">
      <w:pPr>
        <w:pStyle w:val="ProductList-Body"/>
      </w:pPr>
    </w:p>
    <w:p w:rsidR="00B171D0" w:rsidRDefault="007D0A28">
      <w:pPr>
        <w:pStyle w:val="ProductList-ClauseHeading"/>
        <w:outlineLvl w:val="3"/>
      </w:pPr>
      <w:r>
        <w:t>2.3 Ugodnosti iz kritja v okviru programa SA za uporabniške licence SL »From SA« za Enterprise Cloud Suite</w:t>
      </w:r>
    </w:p>
    <w:p w:rsidR="00B171D0" w:rsidRDefault="007D0A28">
      <w:pPr>
        <w:pStyle w:val="ProductList-Body"/>
      </w:pPr>
      <w:r>
        <w:t>Uporabniške licence SL »From SA« za Enterprise Cloud Suite ponujajo iste ugodnosti v okviru programa SA kot komponente »From SA« uporabniške licence SL »From SA«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ter nadgradnja in SA (na uporabnika) za Windows 8.1 Enterprise (»From SA«)</w:t>
      </w:r>
      <w:r>
        <w:fldChar w:fldCharType="begin"/>
      </w:r>
      <w:r>
        <w:instrText xml:space="preserve"> XE "nadgradnja in SA (na uporabnika) za Windows 8.1 Enterprise (»From SA«)" </w:instrText>
      </w:r>
      <w:r>
        <w:fldChar w:fldCharType="end"/>
      </w:r>
      <w:r>
        <w:t>).</w:t>
      </w:r>
    </w:p>
    <w:p w:rsidR="00B171D0" w:rsidRDefault="00B171D0">
      <w:pPr>
        <w:pStyle w:val="ProductList-Body"/>
      </w:pPr>
    </w:p>
    <w:p w:rsidR="00B171D0" w:rsidRDefault="007D0A28">
      <w:pPr>
        <w:pStyle w:val="ProductList-ClauseHeading"/>
        <w:outlineLvl w:val="3"/>
      </w:pPr>
      <w:r>
        <w:t>2.4 Storitev v oblaku za skupnost vladnih ustanov v ZDA</w:t>
      </w:r>
    </w:p>
    <w:p w:rsidR="00B171D0" w:rsidRDefault="007D0A28">
      <w:pPr>
        <w:pStyle w:val="ProductList-Body"/>
      </w:pPr>
      <w:r>
        <w:t>Za zbirke Office 365 Government,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glejte tabelo razpoložljivosti programov za vsako posamezno komponento zbirke, da ugotovite,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NoBorder"/>
        <w:outlineLvl w:val="1"/>
      </w:pPr>
      <w:bookmarkStart w:id="273" w:name="_Sec630"/>
      <w:r>
        <w:t>Microsoft Intune</w:t>
      </w:r>
      <w:bookmarkEnd w:id="273"/>
      <w:r>
        <w:fldChar w:fldCharType="begin"/>
      </w:r>
      <w:r>
        <w:instrText xml:space="preserve"> TC "</w:instrText>
      </w:r>
      <w:bookmarkStart w:id="274" w:name="_Toc452113285"/>
      <w:r>
        <w:instrText>Microsoft Intune</w:instrText>
      </w:r>
      <w:bookmarkEnd w:id="274"/>
      <w:r>
        <w:instrText>" \l 2</w:instrText>
      </w:r>
      <w:r>
        <w:fldChar w:fldCharType="end"/>
      </w:r>
    </w:p>
    <w:p w:rsidR="00B171D0" w:rsidRDefault="007D0A28">
      <w:pPr>
        <w:pStyle w:val="ProductList-Offering1SubSection"/>
        <w:outlineLvl w:val="2"/>
      </w:pPr>
      <w:bookmarkStart w:id="275" w:name="_Sec714"/>
      <w:r>
        <w:t>1. Razpoložljivost programa</w:t>
      </w:r>
      <w:bookmarkEnd w:id="275"/>
    </w:p>
    <w:tbl>
      <w:tblPr>
        <w:tblStyle w:val="PURTable"/>
        <w:tblW w:w="0" w:type="dxa"/>
        <w:tblLook w:val="04A0" w:firstRow="1" w:lastRow="0" w:firstColumn="1" w:lastColumn="0" w:noHBand="0" w:noVBand="1"/>
      </w:tblPr>
      <w:tblGrid>
        <w:gridCol w:w="4347"/>
        <w:gridCol w:w="911"/>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171D0" w:rsidRDefault="007D0A28">
            <w:pPr>
              <w:pStyle w:val="ProductList-TableBody"/>
            </w:pPr>
            <w:r>
              <w:rPr>
                <w:color w:val="FFFFFF"/>
              </w:rPr>
              <w:t>Spletne storitve</w:t>
            </w:r>
          </w:p>
        </w:tc>
        <w:tc>
          <w:tcPr>
            <w:tcW w:w="98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4900" w:type="dxa"/>
            <w:tcBorders>
              <w:top w:val="none" w:sz="4" w:space="0" w:color="BFBFBF"/>
              <w:left w:val="none" w:sz="4" w:space="0" w:color="000000"/>
              <w:bottom w:val="dashed" w:sz="4" w:space="0" w:color="7F7F7F"/>
              <w:right w:val="none" w:sz="4" w:space="0" w:color="000000"/>
            </w:tcBorders>
          </w:tcPr>
          <w:p w:rsidR="00B171D0" w:rsidRDefault="007D0A28">
            <w:pPr>
              <w:pStyle w:val="ProductList-TableBody"/>
            </w:pPr>
            <w:r>
              <w:t>Microsoft Intune</w:t>
            </w:r>
            <w:r>
              <w:fldChar w:fldCharType="begin"/>
            </w:r>
            <w:r>
              <w:instrText xml:space="preserve"> XE "Microsoft Intune" </w:instrText>
            </w:r>
            <w:r>
              <w:fldChar w:fldCharType="end"/>
            </w:r>
            <w:r>
              <w:t xml:space="preserve"> (uporabniška licenca SL)</w:t>
            </w:r>
          </w:p>
        </w:tc>
        <w:tc>
          <w:tcPr>
            <w:tcW w:w="980" w:type="dxa"/>
            <w:tcBorders>
              <w:top w:val="single" w:sz="6" w:space="0" w:color="FFFFFF"/>
              <w:left w:val="none" w:sz="4" w:space="0" w:color="000000"/>
              <w:bottom w:val="dashed" w:sz="4" w:space="0" w:color="7F7F7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900" w:type="dxa"/>
            <w:tcBorders>
              <w:top w:val="dashed" w:sz="4" w:space="0" w:color="7F7F7F"/>
              <w:left w:val="none" w:sz="4" w:space="0" w:color="6E6E6E"/>
              <w:bottom w:val="dashed" w:sz="4" w:space="0" w:color="7F7F7F"/>
              <w:right w:val="none" w:sz="4" w:space="0" w:color="6E6E6E"/>
            </w:tcBorders>
          </w:tcPr>
          <w:p w:rsidR="00B171D0" w:rsidRDefault="007D0A28">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980" w:type="dxa"/>
            <w:tcBorders>
              <w:top w:val="dashed" w:sz="4" w:space="0" w:color="7F7F7F"/>
              <w:left w:val="none" w:sz="4" w:space="0" w:color="6E6E6E"/>
              <w:bottom w:val="dashed" w:sz="4" w:space="0" w:color="7F7F7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4900" w:type="dxa"/>
            <w:tcBorders>
              <w:top w:val="dashed" w:sz="4" w:space="0" w:color="7F7F7F"/>
              <w:left w:val="none" w:sz="4" w:space="0" w:color="6E6E6E"/>
              <w:bottom w:val="none" w:sz="4" w:space="0" w:color="BFBFBF"/>
              <w:right w:val="none" w:sz="4" w:space="0" w:color="6E6E6E"/>
            </w:tcBorders>
          </w:tcPr>
          <w:p w:rsidR="00B171D0" w:rsidRDefault="007D0A28">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2"/>
      </w:pPr>
      <w:bookmarkStart w:id="276" w:name="_Sec769"/>
      <w:r>
        <w:t>2. Pogoji za izdelek</w:t>
      </w:r>
      <w:bookmarkEnd w:id="276"/>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277" w:name="_Sec631"/>
      <w:r>
        <w:t>Storitve Microsoft Dynamics Online</w:t>
      </w:r>
      <w:bookmarkEnd w:id="277"/>
      <w:r>
        <w:fldChar w:fldCharType="begin"/>
      </w:r>
      <w:r>
        <w:instrText xml:space="preserve"> TC "</w:instrText>
      </w:r>
      <w:bookmarkStart w:id="278" w:name="_Toc452113286"/>
      <w:r>
        <w:instrText>Storitve Microsoft Dynamics Online</w:instrText>
      </w:r>
      <w:bookmarkEnd w:id="278"/>
      <w:r>
        <w:instrText>" \l 2</w:instrText>
      </w:r>
      <w:r>
        <w:fldChar w:fldCharType="end"/>
      </w:r>
    </w:p>
    <w:p w:rsidR="00B171D0" w:rsidRDefault="007D0A28">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13287"/>
      <w:r>
        <w:instrText>Microsoft Dynamics AX</w:instrText>
      </w:r>
      <w:bookmarkEnd w:id="280"/>
      <w:r>
        <w:instrText>" \l 3</w:instrText>
      </w:r>
      <w:r>
        <w:fldChar w:fldCharType="end"/>
      </w:r>
    </w:p>
    <w:p w:rsidR="00B171D0" w:rsidRDefault="007D0A28">
      <w:pPr>
        <w:pStyle w:val="ProductList-Offering1SubSection"/>
        <w:outlineLvl w:val="3"/>
      </w:pPr>
      <w:bookmarkStart w:id="281" w:name="_Sec897"/>
      <w:r>
        <w:t>1. Razpoložljivost programa</w:t>
      </w:r>
      <w:bookmarkEnd w:id="281"/>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Microsoft Dynamics AX Enterprise</w:t>
            </w:r>
            <w:r>
              <w:fldChar w:fldCharType="begin"/>
            </w:r>
            <w:r>
              <w:instrText xml:space="preserve"> XE "Microsoft Dynamics AX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Enterprise za SA</w:t>
            </w:r>
            <w:r>
              <w:fldChar w:fldCharType="begin"/>
            </w:r>
            <w:r>
              <w:instrText xml:space="preserve"> XE "Microsoft Dynamics AX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Task</w:t>
            </w:r>
            <w:r>
              <w:fldChar w:fldCharType="begin"/>
            </w:r>
            <w:r>
              <w:instrText xml:space="preserve"> XE "Microsoft Dynamics AX Task"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Task za SA</w:t>
            </w:r>
            <w:r>
              <w:fldChar w:fldCharType="begin"/>
            </w:r>
            <w:r>
              <w:instrText xml:space="preserve"> XE "Microsoft Dynamics AX Task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Self Serve</w:t>
            </w:r>
            <w:r>
              <w:fldChar w:fldCharType="begin"/>
            </w:r>
            <w:r>
              <w:instrText xml:space="preserve"> XE "Microsoft Dynamics AX Self Serve"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Self Serve za SA</w:t>
            </w:r>
            <w:r>
              <w:fldChar w:fldCharType="begin"/>
            </w:r>
            <w:r>
              <w:instrText xml:space="preserve"> XE "Microsoft Dynamics AX Self Serve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Device</w:t>
            </w:r>
            <w:r>
              <w:fldChar w:fldCharType="begin"/>
            </w:r>
            <w:r>
              <w:instrText xml:space="preserve"> XE "Microsoft Dynamics AX Device" </w:instrText>
            </w:r>
            <w:r>
              <w:fldChar w:fldCharType="end"/>
            </w:r>
            <w:r>
              <w:t xml:space="preserve"> (licenca SL za napravo)</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 xml:space="preserve">Microsoft Dynamics AX Device za SA </w:t>
            </w:r>
            <w:r>
              <w:fldChar w:fldCharType="begin"/>
            </w:r>
            <w:r>
              <w:instrText xml:space="preserve"> XE "Microsoft Dynamics AX Device za SA " </w:instrText>
            </w:r>
            <w:r>
              <w:fldChar w:fldCharType="end"/>
            </w:r>
            <w:r>
              <w:t>(licenca SL za naprave)</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Additional Storage</w:t>
            </w:r>
            <w:r>
              <w:fldChar w:fldCharType="begin"/>
            </w:r>
            <w:r>
              <w:instrText xml:space="preserve"> XE "Microsoft Dynamics AX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Retail Scale Unit</w:t>
            </w:r>
            <w:r>
              <w:fldChar w:fldCharType="begin"/>
            </w:r>
            <w:r>
              <w:instrText xml:space="preserve"> XE "Microsoft Dynamics AX Retail Scale Unit"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Sandbox – raven 1: Developer &amp; Test Instance</w:t>
            </w:r>
            <w:r>
              <w:fldChar w:fldCharType="begin"/>
            </w:r>
            <w:r>
              <w:instrText xml:space="preserve"> XE "Microsoft Dynamics AX Sandbox – raven 1: Developer &amp; Test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Sandbox – raven 2: Standardno odobritveno testiranje</w:t>
            </w:r>
            <w:r>
              <w:fldChar w:fldCharType="begin"/>
            </w:r>
            <w:r>
              <w:instrText xml:space="preserve"> XE "Microsoft Dynamics AX Sandbox – raven 2: Standardno odobritveno testiranje"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Sandbox – raven 3: Odobritveno testiranje Premier</w:t>
            </w:r>
            <w:r>
              <w:fldChar w:fldCharType="begin"/>
            </w:r>
            <w:r>
              <w:instrText xml:space="preserve"> XE "Microsoft Dynamics AX Sandbox – raven 3: Odobritveno testiranje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AX Sandbox – raven 4: Standardno testiranje učinkovitosti delovanja (dodatna licenca SL)</w:t>
            </w:r>
            <w:r>
              <w:fldChar w:fldCharType="begin"/>
            </w:r>
            <w:r>
              <w:instrText xml:space="preserve"> XE "Microsoft Dynamics AX Sandbox – raven 4: Standardno testiranje učinkovitosti delovanja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Sandbox – raven 5: Testiranje učinkovitosti delovanja Premier</w:t>
            </w:r>
            <w:r>
              <w:fldChar w:fldCharType="begin"/>
            </w:r>
            <w:r>
              <w:instrText xml:space="preserve"> XE "Microsoft Dynamics AX Sandbox – raven 5: Testiranje učinkovitosti delovanja Premier"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AX Professional – neposredna podpora</w:t>
            </w:r>
            <w:r>
              <w:fldChar w:fldCharType="begin"/>
            </w:r>
            <w:r>
              <w:instrText xml:space="preserve"> XE "Microsoft Dynamics AX Professional – neposredna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282" w:name="_Sec898"/>
      <w:r>
        <w:t>2. Pogoji za izdelek</w:t>
      </w:r>
      <w:bookmarkEnd w:id="282"/>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406"/>
        <w:gridCol w:w="5384"/>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Dodatna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Samopostrežna licenca CAL za Microsoft Dynamics AX</w:t>
            </w:r>
            <w:r>
              <w:fldChar w:fldCharType="begin"/>
            </w:r>
            <w:r>
              <w:instrText xml:space="preserve"> XE "Samopostrežna licenca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AX Self Serve za SA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or</w:t>
            </w:r>
          </w:p>
          <w:p w:rsidR="00B171D0" w:rsidRDefault="007D0A28">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AX Task za SA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AX Task (licenca CAL za naprave)</w:t>
            </w:r>
            <w:r>
              <w:fldChar w:fldCharType="begin"/>
            </w:r>
            <w:r>
              <w:instrText xml:space="preserve"> XE "Microsoft Dynamics AX Task (licenca CAL za naprave)" </w:instrText>
            </w:r>
            <w:r>
              <w:fldChar w:fldCharType="end"/>
            </w:r>
            <w:r>
              <w:rPr>
                <w:i/>
                <w:vertAlign w:val="superscript"/>
              </w:rPr>
              <w:t>1</w:t>
            </w:r>
            <w:r>
              <w:t xml:space="preserve"> ali</w:t>
            </w:r>
          </w:p>
          <w:p w:rsidR="00B171D0" w:rsidRDefault="007D0A28">
            <w:pPr>
              <w:pStyle w:val="ProductList-TableBody"/>
            </w:pPr>
            <w:r>
              <w:t>Microsoft Dynamics AX Task Additive (licenca CAL za naprave)</w:t>
            </w:r>
            <w:r>
              <w:fldChar w:fldCharType="begin"/>
            </w:r>
            <w:r>
              <w:instrText xml:space="preserve"> XE "Microsoft Dynamics AX Task Additive (licenca CAL za naprave)"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AX Task za SA (licenca CAL za naprave)</w:t>
            </w:r>
          </w:p>
          <w:p w:rsidR="00B171D0" w:rsidRDefault="00B171D0">
            <w:pPr>
              <w:pStyle w:val="ProductList-TableBody"/>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ali </w:t>
            </w:r>
          </w:p>
          <w:p w:rsidR="00B171D0" w:rsidRDefault="007D0A28">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ali</w:t>
            </w:r>
          </w:p>
          <w:p w:rsidR="00B171D0" w:rsidRDefault="007D0A28">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ali</w:t>
            </w:r>
          </w:p>
          <w:p w:rsidR="00B171D0" w:rsidRDefault="007D0A28">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Dynamics AX Enterprise za SA (uporabniška licenca SL)</w:t>
            </w:r>
          </w:p>
        </w:tc>
      </w:tr>
    </w:tbl>
    <w:p w:rsidR="00B171D0" w:rsidRDefault="007D0A28">
      <w:pPr>
        <w:pStyle w:val="ProductList-Body"/>
      </w:pPr>
      <w:r>
        <w:rPr>
          <w:i/>
          <w:vertAlign w:val="superscript"/>
        </w:rPr>
        <w:t>1</w:t>
      </w:r>
      <w:r>
        <w:rPr>
          <w:i/>
        </w:rPr>
        <w:t>Z aktivnim kritjem v okviru programa SA</w:t>
      </w:r>
    </w:p>
    <w:p w:rsidR="00B171D0" w:rsidRDefault="00B171D0">
      <w:pPr>
        <w:pStyle w:val="ProductList-Body"/>
      </w:pPr>
    </w:p>
    <w:p w:rsidR="00B171D0" w:rsidRDefault="007D0A28">
      <w:pPr>
        <w:pStyle w:val="ProductList-ClauseHeading"/>
        <w:outlineLvl w:val="4"/>
      </w:pPr>
      <w:r>
        <w:t>2.2 Ponudba podpore za Microsoft Dynamics AX</w:t>
      </w:r>
    </w:p>
    <w:p w:rsidR="00B171D0" w:rsidRDefault="007D0A28">
      <w:pPr>
        <w:pStyle w:val="ProductList-Body"/>
      </w:pPr>
      <w:r>
        <w:t xml:space="preserve">Podrobnosti o ponudbi podpore za Microsoft Dynamics AX so na voljo na spletni strani </w:t>
      </w:r>
      <w:hyperlink r:id="rId102">
        <w:r>
          <w:rPr>
            <w:color w:val="00467F"/>
            <w:u w:val="single"/>
          </w:rPr>
          <w:t>http://www.microsoft.com/en-us/dynamics/dynamics-online-support.aspx</w:t>
        </w:r>
      </w:hyperlink>
      <w:r>
        <w:t xml:space="preserve">. </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13288"/>
      <w:r>
        <w:instrText>Microsoft Dynamics CRM Online</w:instrText>
      </w:r>
      <w:bookmarkEnd w:id="284"/>
      <w:r>
        <w:instrText>" \l 3</w:instrText>
      </w:r>
      <w:r>
        <w:fldChar w:fldCharType="end"/>
      </w:r>
    </w:p>
    <w:p w:rsidR="00B171D0" w:rsidRDefault="007D0A28">
      <w:pPr>
        <w:pStyle w:val="ProductList-Offering1SubSection"/>
        <w:outlineLvl w:val="3"/>
      </w:pPr>
      <w:bookmarkStart w:id="285" w:name="_Sec715"/>
      <w:r>
        <w:t>1. Razpoložljivost programa</w:t>
      </w:r>
      <w:bookmarkEnd w:id="285"/>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Microsoft Dynamics CRM Online Essential</w:t>
            </w:r>
            <w:r>
              <w:fldChar w:fldCharType="begin"/>
            </w:r>
            <w:r>
              <w:instrText xml:space="preserve"> XE "Microsoft Dynamics CRM Online Essential"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Essential za SA</w:t>
            </w:r>
            <w:r>
              <w:fldChar w:fldCharType="begin"/>
            </w:r>
            <w:r>
              <w:instrText xml:space="preserve"> XE "Microsoft Dynamics CRM Online Essential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Basic</w:t>
            </w:r>
            <w:r>
              <w:fldChar w:fldCharType="begin"/>
            </w:r>
            <w:r>
              <w:instrText xml:space="preserve"> XE "Microsoft Dynamics CRM Online Basic"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Basic za SA</w:t>
            </w:r>
            <w:r>
              <w:fldChar w:fldCharType="begin"/>
            </w:r>
            <w:r>
              <w:instrText xml:space="preserve"> XE "Microsoft Dynamics CRM Online Basic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Professional</w:t>
            </w:r>
            <w:r>
              <w:fldChar w:fldCharType="begin"/>
            </w:r>
            <w:r>
              <w:instrText xml:space="preserve"> XE "Microsoft Dynamics CRM Online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Professional Add-on za Office 365</w:t>
            </w:r>
            <w:r>
              <w:fldChar w:fldCharType="begin"/>
            </w:r>
            <w:r>
              <w:instrText xml:space="preserve"> XE "Microsoft Dynamics CRM Online Professional Add-on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Professional Add-on za Office 365 za SA</w:t>
            </w:r>
            <w:r>
              <w:fldChar w:fldCharType="begin"/>
            </w:r>
            <w:r>
              <w:instrText xml:space="preserve"> XE "Microsoft Dynamics CRM Online Professional Add-on za Office 365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Professional za SA</w:t>
            </w:r>
            <w:r>
              <w:fldChar w:fldCharType="begin"/>
            </w:r>
            <w:r>
              <w:instrText xml:space="preserve"> XE "Microsoft Dynamics CRM Online Professional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Enterprise</w:t>
            </w:r>
            <w:r>
              <w:fldChar w:fldCharType="begin"/>
            </w:r>
            <w:r>
              <w:instrText xml:space="preserve"> XE "Microsoft Dynamics CRM Online Enterprise"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Enterprise za SA</w:t>
            </w:r>
            <w:r>
              <w:fldChar w:fldCharType="begin"/>
            </w:r>
            <w:r>
              <w:instrText xml:space="preserve"> XE "Microsoft Dynamics CRM Online Enterprise za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CRM Online Additional Portal Page Views (dodatna licenca SL)</w:t>
            </w:r>
            <w:r>
              <w:fldChar w:fldCharType="begin"/>
            </w:r>
            <w:r>
              <w:instrText xml:space="preserve"> XE "Microsoft Dynamics CRM Online Additional Portal Page Views (dodatna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Field Service (uporabniška licenca SL)</w:t>
            </w:r>
            <w:r>
              <w:fldChar w:fldCharType="begin"/>
            </w:r>
            <w:r>
              <w:instrText xml:space="preserve"> XE "Microsoft Dynamics CRM Online Field Service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CRM Online Portal</w:t>
            </w:r>
            <w:r>
              <w:fldChar w:fldCharType="begin"/>
            </w:r>
            <w:r>
              <w:instrText xml:space="preserve"> XE "Microsoft Dynamics CRM Online Portal"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Microsoft Dynamics Employee Self Service (uporabniška licenca SL)</w:t>
            </w:r>
            <w:r>
              <w:fldChar w:fldCharType="begin"/>
            </w:r>
            <w:r>
              <w:instrText xml:space="preserve"> XE "Microsoft Dynamics Employee Self Service (uporabniška licenca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286" w:name="_Sec770"/>
      <w:r>
        <w:t>2. Pogoji za izdelek</w:t>
      </w:r>
      <w:bookmarkEnd w:id="286"/>
    </w:p>
    <w:tbl>
      <w:tblPr>
        <w:tblStyle w:val="PURTable"/>
        <w:tblW w:w="0" w:type="dxa"/>
        <w:tblLook w:val="04A0" w:firstRow="1" w:lastRow="0" w:firstColumn="1" w:lastColumn="0" w:noHBand="0" w:noVBand="1"/>
      </w:tblPr>
      <w:tblGrid>
        <w:gridCol w:w="3601"/>
        <w:gridCol w:w="3590"/>
        <w:gridCol w:w="3599"/>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Microsoft Dynamics CRM Online Professional Add-on na Office 365, Microsoft Dynamics CRM Online Professional Add-on na Office 365 za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1"/>
        <w:gridCol w:w="5399"/>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Dodatna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Dynamics CRM Online Essentials za SA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ali</w:t>
            </w:r>
          </w:p>
          <w:p w:rsidR="00B171D0" w:rsidRDefault="007D0A28">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Dynamics CRM Online Basic za SA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ali</w:t>
            </w:r>
          </w:p>
          <w:p w:rsidR="00B171D0" w:rsidRDefault="007D0A28">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Dynamics CRM Online Professional za SA (uporabniška licenca SL)</w:t>
            </w:r>
          </w:p>
          <w:p w:rsidR="00B171D0" w:rsidRDefault="007D0A28">
            <w:pPr>
              <w:pStyle w:val="ProductList-TableBody"/>
            </w:pPr>
            <w:r>
              <w:t>Dynamics CRM Online Enterprise za SA (uporabniška licenca SL)</w:t>
            </w:r>
          </w:p>
        </w:tc>
      </w:tr>
    </w:tbl>
    <w:p w:rsidR="00B171D0" w:rsidRDefault="007D0A28">
      <w:pPr>
        <w:pStyle w:val="ProductList-Body"/>
      </w:pPr>
      <w:r>
        <w:rPr>
          <w:i/>
          <w:vertAlign w:val="superscript"/>
        </w:rPr>
        <w:t>1</w:t>
      </w:r>
      <w:r>
        <w:rPr>
          <w:i/>
        </w:rPr>
        <w:t>Z aktivnim kritjem v okviru programa SA</w:t>
      </w:r>
    </w:p>
    <w:p w:rsidR="00B171D0" w:rsidRDefault="00B171D0">
      <w:pPr>
        <w:pStyle w:val="ProductList-Body"/>
      </w:pPr>
    </w:p>
    <w:p w:rsidR="00B171D0" w:rsidRDefault="007D0A28">
      <w:pPr>
        <w:pStyle w:val="ProductList-ClauseHeading"/>
        <w:outlineLvl w:val="4"/>
      </w:pPr>
      <w:r>
        <w:t>2.2 Microsoft Dynamics CRM Online Professional za vladne ustanove</w:t>
      </w:r>
    </w:p>
    <w:p w:rsidR="00B171D0" w:rsidRDefault="007D0A28">
      <w:pPr>
        <w:pStyle w:val="ProductList-Body"/>
      </w:pPr>
      <w:r>
        <w:t>Microsoft Social Engagement</w:t>
      </w:r>
      <w:r>
        <w:fldChar w:fldCharType="begin"/>
      </w:r>
      <w:r>
        <w:instrText xml:space="preserve"> XE "Microsoft Social Engagement" </w:instrText>
      </w:r>
      <w:r>
        <w:fldChar w:fldCharType="end"/>
      </w:r>
      <w:r>
        <w:t xml:space="preserve"> in Microsoft Dynamics Marketing Sales Collaboration</w:t>
      </w:r>
      <w:r>
        <w:fldChar w:fldCharType="begin"/>
      </w:r>
      <w:r>
        <w:instrText xml:space="preserve"> XE "Microsoft Dynamics Marketing Sales Collaboration" </w:instrText>
      </w:r>
      <w:r>
        <w:fldChar w:fldCharType="end"/>
      </w:r>
      <w:r>
        <w:t xml:space="preserve"> nista na voljo v programski opremi Microsoft Dynamics CRM Online Professional za vladne ustanove.</w:t>
      </w:r>
    </w:p>
    <w:p w:rsidR="00B171D0" w:rsidRDefault="00B171D0">
      <w:pPr>
        <w:pStyle w:val="ProductList-Body"/>
      </w:pPr>
    </w:p>
    <w:p w:rsidR="00B171D0" w:rsidRDefault="007D0A28">
      <w:pPr>
        <w:pStyle w:val="ProductList-ClauseHeading"/>
        <w:outlineLvl w:val="4"/>
      </w:pPr>
      <w:r>
        <w:t>2.3 Ponudba podpore za Microsoft Dynamics CRM Online</w:t>
      </w:r>
    </w:p>
    <w:p w:rsidR="00B171D0" w:rsidRDefault="007D0A28">
      <w:pPr>
        <w:pStyle w:val="ProductList-Body"/>
      </w:pPr>
      <w:r>
        <w:t xml:space="preserve">Podrobnosti o ponudbi podpore za Microsoft Dynamics CRM Online so na voljo na spletni strani </w:t>
      </w:r>
      <w:hyperlink r:id="rId104">
        <w:r>
          <w:rPr>
            <w:color w:val="00467F"/>
            <w:u w:val="single"/>
          </w:rPr>
          <w:t>http://www.microsoft.com/en-us/dynamics/dynamics-online-support.aspx</w:t>
        </w:r>
      </w:hyperlink>
      <w:r>
        <w:t xml:space="preserve">. </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13289"/>
      <w:r>
        <w:instrText>Microsoft Dynamics Marketing</w:instrText>
      </w:r>
      <w:bookmarkEnd w:id="288"/>
      <w:r>
        <w:instrText>" \l 3</w:instrText>
      </w:r>
      <w:r>
        <w:fldChar w:fldCharType="end"/>
      </w:r>
    </w:p>
    <w:p w:rsidR="00B171D0" w:rsidRDefault="007D0A28">
      <w:pPr>
        <w:pStyle w:val="ProductList-Offering1SubSection"/>
        <w:outlineLvl w:val="3"/>
      </w:pPr>
      <w:bookmarkStart w:id="289" w:name="_Sec716"/>
      <w:r>
        <w:t>1. Razpoložljivost programa</w:t>
      </w:r>
      <w:bookmarkEnd w:id="289"/>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Microsoft Dynamics Marketing Enterprise</w:t>
            </w:r>
            <w:r>
              <w:fldChar w:fldCharType="begin"/>
            </w:r>
            <w:r>
              <w:instrText xml:space="preserve"> XE "Microsoft Dynamics Marketing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Marketing Extra Messages</w:t>
            </w:r>
            <w:r>
              <w:fldChar w:fldCharType="begin"/>
            </w:r>
            <w:r>
              <w:instrText xml:space="preserve"> XE "Microsoft Dynamics Marketing Extra Messages"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none"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Microsoft Dynamics Marketing SMS Credit (dodatna licenca SL)</w:t>
            </w:r>
            <w:r>
              <w:fldChar w:fldCharType="begin"/>
            </w:r>
            <w:r>
              <w:instrText xml:space="preserve"> XE "Microsoft Dynamics Marketing SMS Credit (dodatna licenca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290" w:name="_Sec771"/>
      <w:r>
        <w:t>2. Pogoji za izdelek</w:t>
      </w:r>
      <w:bookmarkEnd w:id="290"/>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Ugodnost uporabe za študente: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Ponudba podpore za Microsoft Dynamics Marketing</w:t>
      </w:r>
    </w:p>
    <w:p w:rsidR="00B171D0" w:rsidRDefault="007D0A28">
      <w:pPr>
        <w:pStyle w:val="ProductList-Body"/>
      </w:pPr>
      <w:r>
        <w:t xml:space="preserve">Podrobnosti o ponudbi podpore za Microsoft Dynamics Marketing so na voljo na spletni strani </w:t>
      </w:r>
      <w:hyperlink r:id="rId106">
        <w:r>
          <w:rPr>
            <w:color w:val="00467F"/>
            <w:u w:val="single"/>
          </w:rPr>
          <w:t>http://www.microsoft.com/en-us/dynamics/dynamics-online-support.aspx</w:t>
        </w:r>
      </w:hyperlink>
      <w:r>
        <w:t xml:space="preserve">. </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13290"/>
      <w:r>
        <w:instrText>Microsoft Social Engagement</w:instrText>
      </w:r>
      <w:bookmarkEnd w:id="292"/>
      <w:r>
        <w:instrText>" \l 3</w:instrText>
      </w:r>
      <w:r>
        <w:fldChar w:fldCharType="end"/>
      </w:r>
    </w:p>
    <w:p w:rsidR="00B171D0" w:rsidRDefault="007D0A28">
      <w:pPr>
        <w:pStyle w:val="ProductList-Offering1SubSection"/>
        <w:outlineLvl w:val="3"/>
      </w:pPr>
      <w:bookmarkStart w:id="293" w:name="_Sec717"/>
      <w:r>
        <w:t>1. Razpoložljivost programa</w:t>
      </w:r>
      <w:bookmarkEnd w:id="293"/>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Microsoft Social Engagement Professional</w:t>
            </w:r>
            <w:r>
              <w:fldChar w:fldCharType="begin"/>
            </w:r>
            <w:r>
              <w:instrText xml:space="preserve"> XE "Microsoft Social Engagement Professional"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Dodatna licenca Microsoft Social Engagement Professional</w:t>
            </w:r>
            <w:r>
              <w:fldChar w:fldCharType="begin"/>
            </w:r>
            <w:r>
              <w:instrText xml:space="preserve"> XE "Dodatna licenca Microsoft Social Engagement Professional"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Microsoft Social Engagement Enterprise</w:t>
            </w:r>
            <w:r>
              <w:fldChar w:fldCharType="begin"/>
            </w:r>
            <w:r>
              <w:instrText xml:space="preserve"> XE "Microsoft Social Engagement Enterprise"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294" w:name="_Sec772"/>
      <w:r>
        <w:t>2. Pogoji za izdelek</w:t>
      </w:r>
      <w:bookmarkEnd w:id="294"/>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Upravičene dodatne uporabniške licence SL</w:t>
      </w:r>
    </w:p>
    <w:tbl>
      <w:tblPr>
        <w:tblStyle w:val="PURTable"/>
        <w:tblW w:w="0" w:type="dxa"/>
        <w:tblLook w:val="04A0" w:firstRow="1" w:lastRow="0" w:firstColumn="1" w:lastColumn="0" w:noHBand="0" w:noVBand="1"/>
      </w:tblPr>
      <w:tblGrid>
        <w:gridCol w:w="5393"/>
        <w:gridCol w:w="5397"/>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Dodatna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Dodatna licenca za Microsoft Social Engagement Professional</w:t>
            </w:r>
          </w:p>
          <w:p w:rsidR="00B171D0" w:rsidRDefault="007D0A28">
            <w:pPr>
              <w:pStyle w:val="ProductList-TableBody"/>
            </w:pPr>
            <w:r>
              <w:t>Microsoft Social Engagement Professional Additional Posts</w:t>
            </w:r>
          </w:p>
          <w:p w:rsidR="00B171D0" w:rsidRDefault="007D0A28">
            <w:pPr>
              <w:pStyle w:val="ProductList-TableBody"/>
            </w:pPr>
            <w:r>
              <w:t>Microsoft Social Engagement Professional Education Additional Posts</w:t>
            </w:r>
          </w:p>
        </w:tc>
      </w:tr>
    </w:tbl>
    <w:p w:rsidR="00B171D0" w:rsidRDefault="007D0A28">
      <w:pPr>
        <w:pStyle w:val="ProductList-Body"/>
      </w:pPr>
      <w:r>
        <w:rPr>
          <w:i/>
          <w:vertAlign w:val="superscript"/>
        </w:rPr>
        <w:t>1</w:t>
      </w:r>
      <w:r>
        <w:rPr>
          <w:i/>
        </w:rPr>
        <w:t>Vsaka upravičena licenca mora imeti aktivno kritje v okviru programa SA</w:t>
      </w:r>
    </w:p>
    <w:p w:rsidR="00B171D0" w:rsidRDefault="00B171D0">
      <w:pPr>
        <w:pStyle w:val="ProductList-Body"/>
      </w:pPr>
    </w:p>
    <w:p w:rsidR="00B171D0" w:rsidRDefault="007D0A28">
      <w:pPr>
        <w:pStyle w:val="ProductList-ClauseHeading"/>
        <w:outlineLvl w:val="4"/>
      </w:pPr>
      <w:r>
        <w:t>2.2 Ponudba podpore za Microsoft Social Engagement</w:t>
      </w:r>
    </w:p>
    <w:p w:rsidR="00B171D0" w:rsidRDefault="007D0A28">
      <w:pPr>
        <w:pStyle w:val="ProductList-Body"/>
      </w:pPr>
      <w:r>
        <w:t xml:space="preserve">Podrobnosti o ponudbi podpore za Microsoft Social Engagement so na voljo na spletni strani </w:t>
      </w:r>
      <w:hyperlink r:id="rId108">
        <w:r>
          <w:rPr>
            <w:color w:val="00467F"/>
            <w:u w:val="single"/>
          </w:rPr>
          <w:t>http://www.microsoft.com/en-us/dynamics/dynamics-online-support.aspx</w:t>
        </w:r>
      </w:hyperlink>
      <w:r>
        <w:t xml:space="preserve">. </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113291"/>
      <w:r>
        <w:instrText>Parature, from Microsoft</w:instrText>
      </w:r>
      <w:bookmarkEnd w:id="296"/>
      <w:r>
        <w:instrText>" \l 3</w:instrText>
      </w:r>
      <w:r>
        <w:fldChar w:fldCharType="end"/>
      </w:r>
    </w:p>
    <w:p w:rsidR="00B171D0" w:rsidRDefault="007D0A28">
      <w:pPr>
        <w:pStyle w:val="ProductList-Offering1SubSection"/>
        <w:outlineLvl w:val="3"/>
      </w:pPr>
      <w:bookmarkStart w:id="297" w:name="_Sec718"/>
      <w:r>
        <w:t>1. Razpoložljivost programa</w:t>
      </w:r>
      <w:bookmarkEnd w:id="297"/>
    </w:p>
    <w:tbl>
      <w:tblPr>
        <w:tblStyle w:val="PURTable"/>
        <w:tblW w:w="0" w:type="dxa"/>
        <w:tblLook w:val="04A0" w:firstRow="1" w:lastRow="0" w:firstColumn="1" w:lastColumn="0" w:noHBand="0" w:noVBand="1"/>
      </w:tblPr>
      <w:tblGrid>
        <w:gridCol w:w="4451"/>
        <w:gridCol w:w="808"/>
        <w:gridCol w:w="780"/>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Parature Enterprise</w:t>
            </w:r>
            <w:r>
              <w:fldChar w:fldCharType="begin"/>
            </w:r>
            <w:r>
              <w:instrText xml:space="preserve"> XE "Parature Enterprise"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Parature Additional Records</w:t>
            </w:r>
            <w:r>
              <w:fldChar w:fldCharType="begin"/>
            </w:r>
            <w:r>
              <w:instrText xml:space="preserve"> XE "Parature Additional Records"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Parature Additional Page Views</w:t>
            </w:r>
            <w:r>
              <w:fldChar w:fldCharType="begin"/>
            </w:r>
            <w:r>
              <w:instrText xml:space="preserve"> XE "Parature Additional Page Views"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Parature Additional Departments</w:t>
            </w:r>
            <w:r>
              <w:fldChar w:fldCharType="begin"/>
            </w:r>
            <w:r>
              <w:instrText xml:space="preserve"> XE "Parature Additional Departments"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Parature Additional File Storage</w:t>
            </w:r>
            <w:r>
              <w:fldChar w:fldCharType="begin"/>
            </w:r>
            <w:r>
              <w:instrText xml:space="preserve"> XE "Parature Additional File Storage" </w:instrText>
            </w:r>
            <w:r>
              <w:fldChar w:fldCharType="end"/>
            </w:r>
            <w:r>
              <w:t xml:space="preserve"> (dodatna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298" w:name="_Sec773"/>
      <w:r>
        <w:t>2. Pogoji za izdelek</w:t>
      </w:r>
      <w:bookmarkEnd w:id="298"/>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0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Ponudba podpore za Parature</w:t>
      </w:r>
    </w:p>
    <w:p w:rsidR="00B171D0" w:rsidRDefault="007D0A28">
      <w:pPr>
        <w:pStyle w:val="ProductList-Body"/>
      </w:pPr>
      <w:r>
        <w:t xml:space="preserve">Podrobnosti o ponudbi podpore za Parature so na voljo na spletni strani </w:t>
      </w:r>
      <w:hyperlink r:id="rId110">
        <w:r>
          <w:rPr>
            <w:color w:val="00467F"/>
            <w:u w:val="single"/>
          </w:rPr>
          <w:t>http://www.microsoft.com/en-us/dynamics/dynamics-online-support.aspx</w:t>
        </w:r>
      </w:hyperlink>
      <w:r>
        <w:t xml:space="preserve">. </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299" w:name="_Sec632"/>
      <w:r>
        <w:t>Storitve Office 365</w:t>
      </w:r>
      <w:bookmarkEnd w:id="299"/>
      <w:r>
        <w:fldChar w:fldCharType="begin"/>
      </w:r>
      <w:r>
        <w:instrText xml:space="preserve"> TC "</w:instrText>
      </w:r>
      <w:bookmarkStart w:id="300" w:name="_Toc452113292"/>
      <w:r>
        <w:instrText>Storitve Office 365</w:instrText>
      </w:r>
      <w:bookmarkEnd w:id="300"/>
      <w:r>
        <w:instrText>" \l 2</w:instrText>
      </w:r>
      <w:r>
        <w:fldChar w:fldCharType="end"/>
      </w:r>
    </w:p>
    <w:p w:rsidR="00B171D0" w:rsidRDefault="007D0A28">
      <w:pPr>
        <w:pStyle w:val="ProductList-Offering2HeadingNoBorder"/>
        <w:outlineLvl w:val="2"/>
      </w:pPr>
      <w:bookmarkStart w:id="301" w:name="_Sec633"/>
      <w:r>
        <w:t>Programi storitve Office 365</w:t>
      </w:r>
      <w:bookmarkEnd w:id="301"/>
      <w:r>
        <w:fldChar w:fldCharType="begin"/>
      </w:r>
      <w:r>
        <w:instrText xml:space="preserve"> TC "</w:instrText>
      </w:r>
      <w:bookmarkStart w:id="302" w:name="_Toc452113293"/>
      <w:r>
        <w:instrText>Programi storitve Office 365</w:instrText>
      </w:r>
      <w:bookmarkEnd w:id="302"/>
      <w:r>
        <w:instrText>" \l 3</w:instrText>
      </w:r>
      <w:r>
        <w:fldChar w:fldCharType="end"/>
      </w:r>
    </w:p>
    <w:p w:rsidR="00B171D0" w:rsidRDefault="007D0A28">
      <w:pPr>
        <w:pStyle w:val="ProductList-Offering1SubSection"/>
        <w:outlineLvl w:val="3"/>
      </w:pPr>
      <w:bookmarkStart w:id="303" w:name="_Sec719"/>
      <w:r>
        <w:t>1. Razpoložljivost programa</w:t>
      </w:r>
      <w:bookmarkEnd w:id="303"/>
    </w:p>
    <w:tbl>
      <w:tblPr>
        <w:tblStyle w:val="PURTable"/>
        <w:tblW w:w="0" w:type="dxa"/>
        <w:tblLook w:val="04A0" w:firstRow="1" w:lastRow="0" w:firstColumn="1" w:lastColumn="0" w:noHBand="0" w:noVBand="1"/>
      </w:tblPr>
      <w:tblGrid>
        <w:gridCol w:w="4442"/>
        <w:gridCol w:w="808"/>
        <w:gridCol w:w="780"/>
        <w:gridCol w:w="794"/>
        <w:gridCol w:w="705"/>
        <w:gridCol w:w="828"/>
        <w:gridCol w:w="821"/>
        <w:gridCol w:w="799"/>
        <w:gridCol w:w="807"/>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Project Online with Project Pro za Office 365</w:t>
            </w:r>
            <w:r>
              <w:fldChar w:fldCharType="begin"/>
            </w:r>
            <w:r>
              <w:instrText xml:space="preserve"> XE "Project Online with Project Pro za Office 365"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Project Online with Project Pro za Office 365 From SA</w:t>
            </w:r>
            <w:r>
              <w:fldChar w:fldCharType="begin"/>
            </w:r>
            <w:r>
              <w:instrText xml:space="preserve"> XE "Project Online with Project Pro za Office 365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04" w:name="_Sec774"/>
      <w:r>
        <w:t>2. Pogoji za izdelek</w:t>
      </w:r>
      <w:bookmarkEnd w:id="304"/>
    </w:p>
    <w:tbl>
      <w:tblPr>
        <w:tblStyle w:val="PURTable"/>
        <w:tblW w:w="0" w:type="dxa"/>
        <w:tblLook w:val="04A0" w:firstRow="1" w:lastRow="0" w:firstColumn="1" w:lastColumn="0" w:noHBand="0" w:noVBand="1"/>
      </w:tblPr>
      <w:tblGrid>
        <w:gridCol w:w="3600"/>
        <w:gridCol w:w="3592"/>
        <w:gridCol w:w="359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Project Pro za Office 365 in Visio Pro za Office 365</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Upravičenost do nakupa uporabniških licenc SL »From SA« za programe storitve Office 365</w:t>
      </w:r>
    </w:p>
    <w:p w:rsidR="00B171D0" w:rsidRDefault="007D0A28">
      <w:pPr>
        <w:pStyle w:val="ProductList-Body"/>
      </w:pPr>
      <w:r>
        <w:t xml:space="preserve">Uporabniške licence SL »From SA« je mogoče kupiti namesto SA za v celoti plačane trajne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upravičene izdelke v spodnji tabeli. Če je bila naročniška licenca kupljena vsaj tri leta pred nakupom uporabniške licence SL »From SA«, je mogoče namesto naročniških licenc za spodnje izdelke kupiti tudi uporabniško licenco SL »From SA«.</w:t>
      </w:r>
    </w:p>
    <w:tbl>
      <w:tblPr>
        <w:tblStyle w:val="PURTable"/>
        <w:tblW w:w="0" w:type="dxa"/>
        <w:tblLook w:val="04A0" w:firstRow="1" w:lastRow="0" w:firstColumn="1" w:lastColumn="0" w:noHBand="0" w:noVBand="1"/>
      </w:tblPr>
      <w:tblGrid>
        <w:gridCol w:w="5395"/>
        <w:gridCol w:w="5395"/>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Upravičeni izdelki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Ustrezna uporabniška licenca SL »From SA«</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»From SA« za Office 365 ProPlus</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Project Pro za Office 365</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Visio Pro za Office 365</w:t>
            </w:r>
          </w:p>
        </w:tc>
      </w:tr>
    </w:tbl>
    <w:p w:rsidR="00B171D0" w:rsidRDefault="00B171D0">
      <w:pPr>
        <w:pStyle w:val="ProductList-Body"/>
      </w:pPr>
    </w:p>
    <w:p w:rsidR="00B171D0" w:rsidRDefault="007D0A28">
      <w:pPr>
        <w:pStyle w:val="ProductList-ClauseHeading"/>
        <w:outlineLvl w:val="4"/>
      </w:pPr>
      <w:r>
        <w:t>2.2 Upravičenost do nosilcev podatkov za Office 365 Pro Plus s pravicami Windows To Go</w:t>
      </w:r>
    </w:p>
    <w:p w:rsidR="00B171D0" w:rsidRDefault="007D0A28">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B171D0" w:rsidRDefault="00B171D0">
      <w:pPr>
        <w:pStyle w:val="ProductList-Body"/>
      </w:pPr>
    </w:p>
    <w:p w:rsidR="00B171D0" w:rsidRDefault="007D0A28">
      <w:pPr>
        <w:pStyle w:val="ProductList-ClauseHeading"/>
        <w:outlineLvl w:val="4"/>
      </w:pPr>
      <w:r>
        <w:t>2.3 Pogodba Campus in School, včlanitev Enrollment for Education Solutions in Open Value Subscriptions – Education Solutions</w:t>
      </w:r>
    </w:p>
    <w:p w:rsidR="00B171D0" w:rsidRDefault="007D0A28">
      <w:pPr>
        <w:pStyle w:val="ProductList-Body"/>
      </w:pPr>
      <w:r>
        <w:t xml:space="preserve">Če je stranka ustanova, kot je opisano v pogodbi Campus and School, in je naročena na uporabniško licenco SL za Office 365 ProPlus, mora kupiti licenco za vsakega upravičenega uporabnika v organizaciji ustanove. Če se ustanova prijavi za študentsko možnost za uporabniško licenco SL za Office 365 ProPlus, mora kupiti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vsakega študenta v organizaciji.</w:t>
      </w:r>
    </w:p>
    <w:p w:rsidR="00B171D0" w:rsidRDefault="00B171D0">
      <w:pPr>
        <w:pStyle w:val="ProductList-Body"/>
      </w:pPr>
    </w:p>
    <w:p w:rsidR="00B171D0" w:rsidRDefault="007D0A28">
      <w:pPr>
        <w:pStyle w:val="ProductList-Body"/>
      </w:pPr>
      <w:r>
        <w:t>Ustanove z uporabniškimi licencami SL za Office 365 ProPlus, dodeljenimi celotnemu izobraževalnemu in drugemu osebju, lahko programsko opremo Office Professional Plus 2016 namestijo v poljubnem laboratoriju z odprtim dostopom ali knjižnici v organizaciji ustanove. Za uporabo programske opreme veljajo licenčni pogoji za Office Professional Plus 2016.</w:t>
      </w:r>
    </w:p>
    <w:p w:rsidR="00B171D0" w:rsidRDefault="00B171D0">
      <w:pPr>
        <w:pStyle w:val="ProductList-Body"/>
      </w:pPr>
    </w:p>
    <w:p w:rsidR="00B171D0" w:rsidRDefault="007D0A28">
      <w:pPr>
        <w:pStyle w:val="ProductList-Body"/>
      </w:pPr>
      <w:r>
        <w:t>Ustanove, v katerih je vsemu izobraževalnemu in drugemu osebju dodeljeno kritje Software Assurance za Office Professional Plus, imajo pravico brez dodatnih stroškov pridobiti licence za Office 365 ProPlus za vse izobraževalno in drugo osebje v organizaciji ustanove. Licence, ki so brezplačno pridobljene na podlagi te ponudbe, se ne štejejo za izpolnjevanje zahtev glede najmanjšega naročila, ki veljajo za ustanovo.</w:t>
      </w:r>
    </w:p>
    <w:p w:rsidR="00B171D0" w:rsidRDefault="00B171D0">
      <w:pPr>
        <w:pStyle w:val="ProductList-Body"/>
      </w:pPr>
    </w:p>
    <w:p w:rsidR="00B171D0" w:rsidRDefault="007D0A28">
      <w:pPr>
        <w:pStyle w:val="ProductList-ClauseHeading"/>
        <w:outlineLvl w:val="4"/>
      </w:pPr>
      <w:r>
        <w:t>2.4 Večjezični paket za Office</w:t>
      </w:r>
    </w:p>
    <w:p w:rsidR="00B171D0" w:rsidRDefault="007D0A28">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B171D0" w:rsidRDefault="00B171D0">
      <w:pPr>
        <w:pStyle w:val="ProductList-Body"/>
      </w:pPr>
    </w:p>
    <w:p w:rsidR="00B171D0" w:rsidRDefault="007D0A28">
      <w:pPr>
        <w:pStyle w:val="ProductList-ClauseHeading"/>
        <w:outlineLvl w:val="4"/>
      </w:pPr>
      <w:r>
        <w:t>2.5 E-izobraževanje</w:t>
      </w:r>
    </w:p>
    <w:p w:rsidR="00B171D0" w:rsidRDefault="007D0A28">
      <w:pPr>
        <w:pStyle w:val="ProductList-Body"/>
      </w:pPr>
      <w:r>
        <w:t xml:space="preserve">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gostovanih tečajev e-učenja veljajo pogoji uporabe spletnega mesta za e-učenje. </w:t>
      </w:r>
    </w:p>
    <w:p w:rsidR="00B171D0" w:rsidRDefault="00B171D0">
      <w:pPr>
        <w:pStyle w:val="ProductList-Body"/>
      </w:pPr>
    </w:p>
    <w:p w:rsidR="00B171D0" w:rsidRDefault="007D0A28">
      <w:pPr>
        <w:pStyle w:val="ProductList-ClauseHeading"/>
        <w:outlineLvl w:val="4"/>
      </w:pPr>
      <w:r>
        <w:t>2.6 Office Online</w:t>
      </w:r>
    </w:p>
    <w:p w:rsidR="00B171D0" w:rsidRDefault="007D0A28">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B171D0" w:rsidRDefault="00B171D0">
      <w:pPr>
        <w:pStyle w:val="ProductList-Body"/>
      </w:pPr>
    </w:p>
    <w:p w:rsidR="00B171D0" w:rsidRDefault="007D0A28">
      <w:pPr>
        <w:pStyle w:val="ProductList-ClauseHeading"/>
        <w:outlineLvl w:val="4"/>
      </w:pPr>
      <w:r>
        <w:t>2.7 Obdobje selitve za Open Value Subscription</w:t>
      </w:r>
    </w:p>
    <w:p w:rsidR="00B171D0" w:rsidRDefault="007D0A28">
      <w:pPr>
        <w:pStyle w:val="ProductList-Body"/>
      </w:pPr>
      <w:r>
        <w:t>Za vsako enoto uporabniških licenc SL za Office 365 ProPlus, Midsize Business, Enterprise E3-E4 ali Education E3-E4, ki jo stranka aktivira do vključno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B171D0" w:rsidRDefault="00B171D0">
      <w:pPr>
        <w:pStyle w:val="ProductList-Body"/>
      </w:pPr>
    </w:p>
    <w:p w:rsidR="00B171D0" w:rsidRDefault="007D0A28">
      <w:pPr>
        <w:pStyle w:val="ProductList-ClauseHeading"/>
        <w:outlineLvl w:val="4"/>
      </w:pPr>
      <w:r>
        <w:t>2.8 Pravice do uvajanja za Project Professional 2016 in Visio Professional 2016</w:t>
      </w:r>
    </w:p>
    <w:p w:rsidR="00B171D0" w:rsidRDefault="007D0A28">
      <w:pPr>
        <w:pStyle w:val="ProductList-Body"/>
      </w:pPr>
      <w:r>
        <w:t>Vsak uporabnik zbirke Office 2016 z naročnino za Project Pro za Office 365 ali Visio Pro za Office 365 lahko naroči in v napravi, v kateri je nameščena zbirka Office 2016, uporablja en izvod programske opreme Project Professional 2016 ali Visio Professional 2016.</w:t>
      </w:r>
    </w:p>
    <w:p w:rsidR="00B171D0" w:rsidRDefault="00B171D0">
      <w:pPr>
        <w:pStyle w:val="ProductList-Body"/>
      </w:pP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05" w:name="_Sec634"/>
      <w:r>
        <w:t>Zbirke Office 365</w:t>
      </w:r>
      <w:bookmarkEnd w:id="305"/>
      <w:r>
        <w:fldChar w:fldCharType="begin"/>
      </w:r>
      <w:r>
        <w:instrText xml:space="preserve"> TC "</w:instrText>
      </w:r>
      <w:bookmarkStart w:id="306" w:name="_Toc452113294"/>
      <w:r>
        <w:instrText>Zbirke Office 365</w:instrText>
      </w:r>
      <w:bookmarkEnd w:id="306"/>
      <w:r>
        <w:instrText>" \l 3</w:instrText>
      </w:r>
      <w:r>
        <w:fldChar w:fldCharType="end"/>
      </w:r>
    </w:p>
    <w:p w:rsidR="00B171D0" w:rsidRDefault="007D0A28">
      <w:pPr>
        <w:pStyle w:val="ProductList-Offering1SubSection"/>
        <w:outlineLvl w:val="3"/>
      </w:pPr>
      <w:bookmarkStart w:id="307" w:name="_Sec720"/>
      <w:r>
        <w:t>1. Razpoložljivost programa</w:t>
      </w:r>
      <w:bookmarkEnd w:id="307"/>
    </w:p>
    <w:tbl>
      <w:tblPr>
        <w:tblStyle w:val="PURTable"/>
        <w:tblW w:w="0" w:type="dxa"/>
        <w:tblLook w:val="04A0" w:firstRow="1" w:lastRow="0" w:firstColumn="1" w:lastColumn="0" w:noHBand="0" w:noVBand="1"/>
      </w:tblPr>
      <w:tblGrid>
        <w:gridCol w:w="4441"/>
        <w:gridCol w:w="807"/>
        <w:gridCol w:w="780"/>
        <w:gridCol w:w="794"/>
        <w:gridCol w:w="705"/>
        <w:gridCol w:w="828"/>
        <w:gridCol w:w="821"/>
        <w:gridCol w:w="799"/>
        <w:gridCol w:w="809"/>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Education</w:t>
            </w:r>
            <w:r>
              <w:fldChar w:fldCharType="begin"/>
            </w:r>
            <w:r>
              <w:instrText xml:space="preserve"> XE "Office 365 Education"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Education E5</w:t>
            </w:r>
            <w:r>
              <w:fldChar w:fldCharType="begin"/>
            </w:r>
            <w:r>
              <w:instrText xml:space="preserve"> XE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Dodatna licenca za Office 365 Education E5</w:t>
            </w:r>
            <w:r>
              <w:fldChar w:fldCharType="begin"/>
            </w:r>
            <w:r>
              <w:instrText xml:space="preserve"> XE "Dodatna licenca za Office 365 Education E5"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Dodatna licenca za Office 365 Education E5 brez PSTN</w:t>
            </w:r>
            <w:r>
              <w:fldChar w:fldCharType="begin"/>
            </w:r>
            <w:r>
              <w:instrText xml:space="preserve"> XE "Dodatna licenca za Office 365 Education E5 brez PSTN"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E3, E4 brez ProPlus Add-on</w:t>
            </w:r>
            <w:r>
              <w:fldChar w:fldCharType="begin"/>
            </w:r>
            <w:r>
              <w:instrText xml:space="preserve"> XE "Office 365 Enterprise E3, E4 brez ProPlus Add-on"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Office 365 Enterprise K1</w:t>
            </w:r>
            <w:r>
              <w:fldChar w:fldCharType="begin"/>
            </w:r>
            <w:r>
              <w:instrText xml:space="preserve"> XE "Office 365 Enterprise K1"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Office 365 Midsize Business</w:t>
            </w:r>
            <w:r>
              <w:fldChar w:fldCharType="begin"/>
            </w:r>
            <w:r>
              <w:instrText xml:space="preserve"> XE "Office 365 Midsize Business"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08" w:name="_Sec775"/>
      <w:r>
        <w:t>2. Pogoji za izdelek</w:t>
      </w:r>
      <w:bookmarkEnd w:id="308"/>
    </w:p>
    <w:tbl>
      <w:tblPr>
        <w:tblStyle w:val="PURTable"/>
        <w:tblW w:w="0" w:type="dxa"/>
        <w:tblLook w:val="04A0" w:firstRow="1" w:lastRow="0" w:firstColumn="1" w:lastColumn="0" w:noHBand="0" w:noVBand="1"/>
      </w:tblPr>
      <w:tblGrid>
        <w:gridCol w:w="3598"/>
        <w:gridCol w:w="3596"/>
        <w:gridCol w:w="3596"/>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K1: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Government, K</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Storitev v oblaku za skupnost vladnih ustanov v ZDA</w:t>
      </w:r>
    </w:p>
    <w:p w:rsidR="00B171D0" w:rsidRDefault="007D0A28">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w:t>
      </w:r>
    </w:p>
    <w:p w:rsidR="00B171D0" w:rsidRDefault="00B171D0">
      <w:pPr>
        <w:pStyle w:val="ProductList-Body"/>
      </w:pPr>
    </w:p>
    <w:p w:rsidR="00B171D0" w:rsidRDefault="007D0A28">
      <w:pPr>
        <w:pStyle w:val="ProductList-ClauseHeading"/>
        <w:outlineLvl w:val="4"/>
      </w:pPr>
      <w:r>
        <w:t>2.2 Pridobitve za Campus and School</w:t>
      </w:r>
    </w:p>
    <w:p w:rsidR="00B171D0" w:rsidRDefault="007D0A28">
      <w:pPr>
        <w:pStyle w:val="ProductList-Body"/>
      </w:pPr>
      <w:r>
        <w:t xml:space="preserve">V okviru pogodbe Campus in School je treba naročniške licence za zbirke Office 365 pridobiti »na uporabnika« za celotno ustanovo ali ne za celotno ustanovo. Če so za dostop do zbirk Office 365 sredi obdobja veljavnosti potrebne dodatne uporabniške licence SL, mora ustanova predložiti naročilo za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Če se licencira Dodatna licenca za Office 365, je treba ustrezno upravičeno licenco licencirati v okviru iste včlanitve. Ustanova lahko ob predložitvi naročil ob obletnici naroči manj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spletne storitve, kot je količina prvotnega naročila ustanove, in sicer pod pogojem, da naročilo ob obletnici izpolnjuje minimalne zahteve za spletne storitve za platformo, kot je določeno v strankini pogodbi o količinskem licenciranju.</w:t>
      </w:r>
    </w:p>
    <w:p w:rsidR="00B171D0" w:rsidRDefault="00B171D0">
      <w:pPr>
        <w:pStyle w:val="ProductList-Body"/>
      </w:pPr>
    </w:p>
    <w:p w:rsidR="00B171D0" w:rsidRDefault="007D0A28">
      <w:pPr>
        <w:pStyle w:val="ProductList-ClauseHeading"/>
        <w:outlineLvl w:val="4"/>
      </w:pPr>
      <w:r>
        <w:t>2.3 Brezplačno licenciranje storitev Office 365 ProPlus za študente na podlagi pokritja izobraževalnega/drugega osebja</w:t>
      </w:r>
    </w:p>
    <w:p w:rsidR="00B171D0" w:rsidRDefault="007D0A28">
      <w:pPr>
        <w:pStyle w:val="ProductList-Body"/>
      </w:pPr>
      <w:r>
        <w:t xml:space="preserve">Če je ustanova licencirala Office Professional Plus ali Office 365 ProPlus za vse izobraževalno in drugo osebje v svoji opredeljeni organizaciji v okviru programa Open Value Subscription Agreement for Education Solutions ali Campus in School Agreement Enrollment for Education Solutions, je upravičena do pridobitve licenc za Office 365 ProPlus za vse študente, vpisane v katero koli izobraževalno ustanovo, ki je del opredeljene organizacije ustanove, ne glede na to, ali gre za redne ali izredne študente, in sicer brez dodatnih stroškov za ustanovo.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so brezplačno pridobljene na podlagi te ponudbe, se ne štejejo za izpolnjevanje zahtev glede najmanjšega naročila, ki veljajo za ustanovo.</w:t>
      </w:r>
    </w:p>
    <w:p w:rsidR="00B171D0" w:rsidRDefault="00B171D0">
      <w:pPr>
        <w:pStyle w:val="ProductList-Body"/>
      </w:pPr>
    </w:p>
    <w:p w:rsidR="00B171D0" w:rsidRDefault="007D0A28">
      <w:pPr>
        <w:pStyle w:val="ProductList-ClauseHeading"/>
        <w:outlineLvl w:val="4"/>
      </w:pPr>
      <w:r>
        <w:t>2.4 Laboratorijska ali knjižnična uporaba v okviru programa Campus in School</w:t>
      </w:r>
    </w:p>
    <w:p w:rsidR="00B171D0" w:rsidRDefault="007D0A28">
      <w:pPr>
        <w:pStyle w:val="ProductList-Body"/>
      </w:pPr>
      <w:r>
        <w:t xml:space="preserve">Glejte </w:t>
      </w:r>
      <w:hyperlink w:anchor="_Sec633">
        <w:r>
          <w:rPr>
            <w:color w:val="00467F"/>
            <w:u w:val="single"/>
          </w:rPr>
          <w:t>vnos za izdelek za Office 365 ProPlus</w:t>
        </w:r>
      </w:hyperlink>
      <w:r>
        <w:t>, kjer je ponudba za uporabo programske opreme Office Professional Plus 2016</w:t>
      </w:r>
      <w:r>
        <w:fldChar w:fldCharType="begin"/>
      </w:r>
      <w:r>
        <w:instrText xml:space="preserve"> XE "Office Professional Plus 2016" </w:instrText>
      </w:r>
      <w:r>
        <w:fldChar w:fldCharType="end"/>
      </w:r>
      <w:r>
        <w:t xml:space="preserve"> v poljubnem laboratoriju z odprtim dostopom ali knjižnici v organizaciji ustanove z uporabniškimi licencami SL za Office 365 ProPlus, dodeljenimi celotnemu izobraževalnemu in drugemu osebju.</w:t>
      </w:r>
    </w:p>
    <w:p w:rsidR="00B171D0" w:rsidRDefault="00B171D0">
      <w:pPr>
        <w:pStyle w:val="ProductList-Body"/>
      </w:pPr>
    </w:p>
    <w:p w:rsidR="00B171D0" w:rsidRDefault="007D0A28">
      <w:pPr>
        <w:pStyle w:val="ProductList-ClauseHeading"/>
        <w:outlineLvl w:val="4"/>
      </w:pPr>
      <w:r>
        <w:t>2.5 Upravičene dodatne uporabniške licence SL</w:t>
      </w:r>
    </w:p>
    <w:tbl>
      <w:tblPr>
        <w:tblStyle w:val="PURTable"/>
        <w:tblW w:w="0" w:type="dxa"/>
        <w:tblLook w:val="04A0" w:firstRow="1" w:lastRow="0" w:firstColumn="1" w:lastColumn="0" w:noHBand="0" w:noVBand="1"/>
      </w:tblPr>
      <w:tblGrid>
        <w:gridCol w:w="5377"/>
        <w:gridCol w:w="5413"/>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Dodatna uporabniška licenca SL</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dodatna licenca za Office 365 Enterprise E1</w:t>
            </w:r>
            <w:r>
              <w:rPr>
                <w:vertAlign w:val="superscript"/>
              </w:rPr>
              <w:t>2</w:t>
            </w:r>
          </w:p>
          <w:p w:rsidR="00B171D0" w:rsidRDefault="007D0A28">
            <w:pPr>
              <w:pStyle w:val="ProductList-TableBody"/>
            </w:pPr>
            <w:r>
              <w:t>– dodatna licenca za Office 365 Enterprise E1 z Exchange Online Archiving</w:t>
            </w:r>
            <w:r>
              <w:rPr>
                <w:vertAlign w:val="superscript"/>
              </w:rPr>
              <w:t>2,3,4</w:t>
            </w:r>
          </w:p>
          <w:p w:rsidR="00B171D0" w:rsidRDefault="007D0A28">
            <w:pPr>
              <w:pStyle w:val="ProductList-TableBody"/>
            </w:pPr>
            <w:r>
              <w:t>– dodatna licenca za Office 365 Government E1</w:t>
            </w:r>
          </w:p>
          <w:p w:rsidR="00B171D0" w:rsidRDefault="007D0A28">
            <w:pPr>
              <w:pStyle w:val="ProductList-TableBody"/>
            </w:pPr>
            <w:r>
              <w:t>– dodatki Office 365 Enterprise &amp; Government E3 without ProPlus</w:t>
            </w:r>
          </w:p>
          <w:p w:rsidR="00B171D0" w:rsidRDefault="007D0A28">
            <w:pPr>
              <w:pStyle w:val="ProductList-TableBody"/>
            </w:pPr>
            <w:r>
              <w:t>– dodatki Office 365 Enterprise &amp; Government E4 without ProPlus</w:t>
            </w:r>
          </w:p>
          <w:p w:rsidR="00B171D0" w:rsidRDefault="007D0A28">
            <w:pPr>
              <w:pStyle w:val="ProductList-TableBody"/>
            </w:pPr>
            <w:r>
              <w:t>– dodatna licenca za Office 365 Education E5</w:t>
            </w:r>
          </w:p>
          <w:p w:rsidR="00B171D0" w:rsidRDefault="007D0A28">
            <w:pPr>
              <w:pStyle w:val="ProductList-TableBody"/>
            </w:pPr>
            <w:r>
              <w:t>– dodatna licenca za Exchange Online (paket 1)</w:t>
            </w:r>
            <w:r>
              <w:fldChar w:fldCharType="begin"/>
            </w:r>
            <w:r>
              <w:instrText xml:space="preserve"> XE "dodatna licenca za Exchange Online (paket 1)" </w:instrText>
            </w:r>
            <w:r>
              <w:fldChar w:fldCharType="end"/>
            </w:r>
          </w:p>
          <w:p w:rsidR="00B171D0" w:rsidRDefault="007D0A28">
            <w:pPr>
              <w:pStyle w:val="ProductList-TableBody"/>
            </w:pPr>
            <w:r>
              <w:t>– dodatna licenca za Skype za podjetja Online (paket 1)</w:t>
            </w:r>
            <w:r>
              <w:fldChar w:fldCharType="begin"/>
            </w:r>
            <w:r>
              <w:instrText xml:space="preserve"> XE "dodatna licenca za Skype za podjetja Online (paket 1)" </w:instrText>
            </w:r>
            <w:r>
              <w:fldChar w:fldCharType="end"/>
            </w:r>
          </w:p>
          <w:p w:rsidR="00B171D0" w:rsidRDefault="007D0A28">
            <w:pPr>
              <w:pStyle w:val="ProductList-TableBody"/>
            </w:pPr>
            <w:r>
              <w:t>– dodatna licenca za SharePoint Online (paket 1)</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dodatne licence za Office 365 Enterprise E1/Government E1</w:t>
            </w:r>
          </w:p>
          <w:p w:rsidR="00B171D0" w:rsidRDefault="007D0A28">
            <w:pPr>
              <w:pStyle w:val="ProductList-TableBody"/>
            </w:pPr>
            <w:r>
              <w:t>– dodatna licenca za Office 365 Enterprise E3</w:t>
            </w:r>
            <w:r>
              <w:rPr>
                <w:vertAlign w:val="superscript"/>
              </w:rPr>
              <w:t>2</w:t>
            </w:r>
          </w:p>
          <w:p w:rsidR="00B171D0" w:rsidRDefault="007D0A28">
            <w:pPr>
              <w:pStyle w:val="ProductList-TableBody"/>
            </w:pPr>
            <w:r>
              <w:t>– dodatna licenca za Office 365 Government E3</w:t>
            </w:r>
            <w:r>
              <w:rPr>
                <w:vertAlign w:val="superscript"/>
              </w:rPr>
              <w:t>4</w:t>
            </w:r>
          </w:p>
          <w:p w:rsidR="00B171D0" w:rsidRDefault="007D0A28">
            <w:pPr>
              <w:pStyle w:val="ProductList-TableBody"/>
            </w:pPr>
            <w:r>
              <w:t>– dodatki Office 365 Enterprise &amp; Government E4, E5</w:t>
            </w:r>
          </w:p>
          <w:p w:rsidR="00B171D0" w:rsidRDefault="007D0A28">
            <w:pPr>
              <w:pStyle w:val="ProductList-TableBody"/>
            </w:pPr>
            <w:r>
              <w:t>– dodatki Office 365 Enterprise &amp; Government E3 without ProPlus</w:t>
            </w:r>
          </w:p>
          <w:p w:rsidR="00B171D0" w:rsidRDefault="007D0A28">
            <w:pPr>
              <w:pStyle w:val="ProductList-TableBody"/>
            </w:pPr>
            <w:r>
              <w:t>– dodatki Office 365 Enterprise &amp; Government E4 without ProPlus</w:t>
            </w:r>
          </w:p>
          <w:p w:rsidR="00B171D0" w:rsidRDefault="007D0A28">
            <w:pPr>
              <w:pStyle w:val="ProductList-TableBody"/>
            </w:pPr>
            <w:r>
              <w:t>– dodatna licenca za Office 365 Education E5</w:t>
            </w:r>
          </w:p>
          <w:p w:rsidR="00B171D0" w:rsidRDefault="007D0A28">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B171D0" w:rsidRDefault="007D0A28">
            <w:pPr>
              <w:pStyle w:val="ProductList-TableBody"/>
            </w:pPr>
            <w:r>
              <w:t xml:space="preserve">– dodatna licenca za Exchange Online (paket 1) </w:t>
            </w:r>
          </w:p>
          <w:p w:rsidR="00B171D0" w:rsidRDefault="007D0A28">
            <w:pPr>
              <w:pStyle w:val="ProductList-TableBody"/>
            </w:pPr>
            <w:r>
              <w:t>– dodatna licenca za Skype za podjetja Online (paket 1)</w:t>
            </w:r>
          </w:p>
          <w:p w:rsidR="00B171D0" w:rsidRDefault="007D0A28">
            <w:pPr>
              <w:pStyle w:val="ProductList-TableBody"/>
            </w:pPr>
            <w:r>
              <w:t>– dodatna licenca za SharePoint Online (paket 1)</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dodatki Office 365 Enterprise &amp; Government E3 without ProPlus</w:t>
            </w:r>
          </w:p>
          <w:p w:rsidR="00B171D0" w:rsidRDefault="007D0A28">
            <w:pPr>
              <w:pStyle w:val="ProductList-TableBody"/>
            </w:pPr>
            <w:r>
              <w:t>– dodatki Office 365 Enterprise &amp; Government E4 without ProPlus</w:t>
            </w:r>
          </w:p>
          <w:p w:rsidR="00B171D0" w:rsidRDefault="007D0A28">
            <w:pPr>
              <w:pStyle w:val="ProductList-TableBody"/>
            </w:pPr>
            <w:r>
              <w:t xml:space="preserve">– dodatna licenca za Office 365 Education E5 </w:t>
            </w:r>
          </w:p>
          <w:p w:rsidR="00B171D0" w:rsidRDefault="007D0A28">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dodatki Office 365 Enterprise &amp; Government E3</w:t>
            </w:r>
            <w:r>
              <w:rPr>
                <w:vertAlign w:val="superscript"/>
              </w:rPr>
              <w:t>2</w:t>
            </w:r>
            <w:r>
              <w:t>,E4 ali E5</w:t>
            </w:r>
          </w:p>
          <w:p w:rsidR="00B171D0" w:rsidRDefault="007D0A28">
            <w:pPr>
              <w:pStyle w:val="ProductList-TableBody"/>
            </w:pPr>
            <w:r>
              <w:t xml:space="preserve">– dodatna licenca za Office 365 Education E5 </w:t>
            </w:r>
          </w:p>
          <w:p w:rsidR="00B171D0" w:rsidRDefault="007D0A28">
            <w:pPr>
              <w:pStyle w:val="ProductList-TableBody"/>
            </w:pPr>
            <w:r>
              <w:t>– Office 365 Enterprise &amp; Government E3</w:t>
            </w:r>
            <w:r>
              <w:rPr>
                <w:vertAlign w:val="superscript"/>
              </w:rPr>
              <w:t>2</w:t>
            </w:r>
            <w:r>
              <w:t xml:space="preserve"> ali E4 brez dodatkov ProPlus</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dodatna licenca za Office 365 Midsize Business</w:t>
            </w:r>
            <w:r>
              <w:rPr>
                <w:vertAlign w:val="superscript"/>
              </w:rPr>
              <w:t>2,3</w:t>
            </w:r>
          </w:p>
          <w:p w:rsidR="00B171D0" w:rsidRDefault="007D0A28">
            <w:pPr>
              <w:pStyle w:val="ProductList-TableBody"/>
            </w:pPr>
            <w:r>
              <w:t>– dodatna licenca za Office 365 Enterprise E3</w:t>
            </w:r>
            <w:r>
              <w:rPr>
                <w:vertAlign w:val="superscript"/>
              </w:rPr>
              <w:t>2,3</w:t>
            </w:r>
          </w:p>
          <w:p w:rsidR="00B171D0" w:rsidRDefault="007D0A28">
            <w:pPr>
              <w:pStyle w:val="ProductList-TableBody"/>
            </w:pPr>
            <w:r>
              <w:t xml:space="preserve">– dodatna licenca za Office 365 Education E5 </w:t>
            </w:r>
          </w:p>
        </w:tc>
      </w:tr>
    </w:tbl>
    <w:p w:rsidR="00B171D0" w:rsidRDefault="007D0A28">
      <w:pPr>
        <w:pStyle w:val="ProductList-Body"/>
      </w:pPr>
      <w:r>
        <w:rPr>
          <w:i/>
          <w:vertAlign w:val="superscript"/>
        </w:rPr>
        <w:t>1</w:t>
      </w:r>
      <w:r>
        <w:rPr>
          <w:i/>
        </w:rPr>
        <w:t>1Vsaka upravičena licenca mora imeti aktivno kritje v okviru programa SA</w:t>
      </w:r>
    </w:p>
    <w:p w:rsidR="00B171D0" w:rsidRDefault="007D0A28">
      <w:pPr>
        <w:pStyle w:val="ProductList-Body"/>
      </w:pPr>
      <w:r>
        <w:rPr>
          <w:i/>
          <w:vertAlign w:val="superscript"/>
        </w:rPr>
        <w:t>2</w:t>
      </w:r>
      <w:r>
        <w:rPr>
          <w:i/>
        </w:rPr>
        <w:t>To so edine ponudbe, ki so na voljo strankam s pogodbami Open Value in Open Value Subscription.</w:t>
      </w:r>
    </w:p>
    <w:p w:rsidR="00B171D0" w:rsidRDefault="007D0A28">
      <w:pPr>
        <w:pStyle w:val="ProductList-Body"/>
      </w:pPr>
      <w:r>
        <w:rPr>
          <w:i/>
          <w:vertAlign w:val="superscript"/>
        </w:rPr>
        <w:t>3</w:t>
      </w:r>
      <w:r>
        <w:rPr>
          <w:i/>
        </w:rPr>
        <w:t>To dodatno uporabniško licenco SL je mogoče kupiti samo v okviru pogodbe Open Value (za celotno organizacijo) ali Open Value Subscription.</w:t>
      </w:r>
    </w:p>
    <w:p w:rsidR="00B171D0" w:rsidRDefault="007D0A28">
      <w:pPr>
        <w:pStyle w:val="ProductList-Body"/>
      </w:pPr>
      <w:r>
        <w:rPr>
          <w:i/>
          <w:vertAlign w:val="superscript"/>
        </w:rPr>
        <w:t>4</w:t>
      </w:r>
      <w:r>
        <w:rPr>
          <w:i/>
        </w:rPr>
        <w:t>To dodatno uporabniško licenco SL lahko kupijo samo stranke v vladnih ustanovah, kot so opredeljene v strankinih pogojih o količinskem licenciranju.</w:t>
      </w:r>
    </w:p>
    <w:p w:rsidR="00B171D0" w:rsidRDefault="00B171D0">
      <w:pPr>
        <w:pStyle w:val="ProductList-Body"/>
      </w:pPr>
    </w:p>
    <w:p w:rsidR="00B171D0" w:rsidRDefault="007D0A28">
      <w:pPr>
        <w:pStyle w:val="ProductList-Body"/>
      </w:pPr>
      <w:r>
        <w:t xml:space="preserve">Dodatne uporabniške licence SL (razen dodatne licence za Office 365 Midsize Business) imajo pravice do dostopa, ki so enakovredne tistim v upravičeni licenci, in licenciranemu uporabniku dovolijo dostop do istih funkcij strankinih ustreznih lokalnih strežniških izdelkov kot upravičena licenca iz poljubne naprave. </w:t>
      </w:r>
    </w:p>
    <w:p w:rsidR="00B171D0" w:rsidRDefault="00B171D0">
      <w:pPr>
        <w:pStyle w:val="ProductList-Body"/>
      </w:pPr>
    </w:p>
    <w:p w:rsidR="00B171D0" w:rsidRDefault="007D0A28">
      <w:pPr>
        <w:pStyle w:val="ProductList-ClauseHeading"/>
        <w:outlineLvl w:val="4"/>
      </w:pPr>
      <w:r>
        <w:t>2.6 Omejitve nakupa</w:t>
      </w:r>
    </w:p>
    <w:p w:rsidR="00B171D0" w:rsidRDefault="007D0A28">
      <w:pPr>
        <w:pStyle w:val="ProductList-Body"/>
      </w:pPr>
      <w:r>
        <w:t xml:space="preserve">Za vsako upravičeno licenco (ali komplet upravičenih licenc) je mogoče kupiti samo eno dodatno uporabniško licenco SL. </w:t>
      </w:r>
    </w:p>
    <w:p w:rsidR="00B171D0" w:rsidRDefault="00B171D0">
      <w:pPr>
        <w:pStyle w:val="ProductList-Body"/>
      </w:pPr>
    </w:p>
    <w:p w:rsidR="00B171D0" w:rsidRDefault="007D0A28">
      <w:pPr>
        <w:pStyle w:val="ProductList-Body"/>
      </w:pPr>
      <w:r>
        <w:t>Stranke lahko dodatne uporabniške licence SL pridobijo za uporabnike ali naprave, dodane številu uporabnikov ali naprav v včlanitvi v program Enterprise ali pogodbi Open Value Subscription, med datumi potrditve stanja (torej pred nakupom upravičenih licenc), ob upoštevanju iste omejitve ene dodatne uporabniške licence SL na upravičeno licenco (ali komplet upravičenih licenc).</w:t>
      </w:r>
    </w:p>
    <w:p w:rsidR="00B171D0" w:rsidRDefault="00B171D0">
      <w:pPr>
        <w:pStyle w:val="ProductList-Body"/>
      </w:pPr>
    </w:p>
    <w:p w:rsidR="00B171D0" w:rsidRDefault="007D0A28">
      <w:pPr>
        <w:pStyle w:val="ProductList-ClauseHeading"/>
        <w:outlineLvl w:val="4"/>
      </w:pPr>
      <w:r>
        <w:t>2.7 Določila programa količinskega licenciranja</w:t>
      </w:r>
    </w:p>
    <w:p w:rsidR="00B171D0" w:rsidRDefault="007D0A28">
      <w:pPr>
        <w:pStyle w:val="ProductList-Body"/>
      </w:pPr>
      <w:r>
        <w:t xml:space="preserve">Pogoji programa, ki veljajo za ustrezne uporabniške licence SL za spletne storitve, veljajo tudi za dodatne uporabniške licence SL. </w:t>
      </w:r>
    </w:p>
    <w:p w:rsidR="00B171D0" w:rsidRDefault="00B171D0">
      <w:pPr>
        <w:pStyle w:val="ProductList-Body"/>
      </w:pPr>
    </w:p>
    <w:p w:rsidR="00B171D0" w:rsidRDefault="007D0A28">
      <w:pPr>
        <w:pStyle w:val="ProductList-ClauseHeading"/>
        <w:outlineLvl w:val="4"/>
      </w:pPr>
      <w:r>
        <w:t>2.8 Upravičenost do nakupa uporabniških licenc SL »From SA« za Office 365</w:t>
      </w:r>
    </w:p>
    <w:p w:rsidR="00B171D0" w:rsidRDefault="007D0A28">
      <w:pPr>
        <w:pStyle w:val="ProductList-Body"/>
      </w:pPr>
      <w:r>
        <w:t>Uporabniške licence SL »From SA« je mogoče kupiti namesto SA za v celoti plačane trajne licence z aktivnim kritjem v okviru programa SA za upravičene izdelke v spodnji tabeli. Če je bila naročniška licenca kupljena vsaj tri leta pred nakupom uporabniške licence SL »From SA«, je mogoče namesto naročniških licenc za spodnje upravičene izdelke kupiti tudi uporabniško licenco SL »From SA«.</w:t>
      </w:r>
    </w:p>
    <w:tbl>
      <w:tblPr>
        <w:tblStyle w:val="PURTable"/>
        <w:tblW w:w="0" w:type="dxa"/>
        <w:tblLook w:val="04A0" w:firstRow="1" w:lastRow="0" w:firstColumn="1" w:lastColumn="0" w:noHBand="0" w:noVBand="1"/>
      </w:tblPr>
      <w:tblGrid>
        <w:gridCol w:w="3596"/>
        <w:gridCol w:w="3600"/>
        <w:gridCol w:w="35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Upravičeni izdelki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Ustrezna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Potrebujete CAL Suite Bridge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365 (Enterprise E1 in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Professional Plus</w:t>
            </w:r>
            <w:r>
              <w:fldChar w:fldCharType="begin"/>
            </w:r>
            <w:r>
              <w:instrText xml:space="preserve"> XE "Office Professional Plus" </w:instrText>
            </w:r>
            <w:r>
              <w:fldChar w:fldCharType="end"/>
            </w:r>
            <w:r>
              <w:t xml:space="preserve"> in Core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 Bridge za Office 365</w:t>
            </w:r>
            <w:r>
              <w:rPr>
                <w:vertAlign w:val="superscript"/>
              </w:rPr>
              <w:t>2,3</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Professional Plus in Enterprise CAL Suite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365 (Enterprise E3, E4, E5 in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B171D0" w:rsidRDefault="007D0A28">
      <w:pPr>
        <w:pStyle w:val="ProductList-Body"/>
      </w:pPr>
      <w:r>
        <w:rPr>
          <w:i/>
          <w:vertAlign w:val="superscript"/>
        </w:rPr>
        <w:t>1</w:t>
      </w:r>
      <w:r>
        <w:rPr>
          <w:i/>
        </w:rPr>
        <w:t>Na voljo za nakup samo ob obletnici včlanitve ali na začetku novega obdobja veljavnosti včlanitve.</w:t>
      </w:r>
    </w:p>
    <w:p w:rsidR="00B171D0" w:rsidRDefault="007D0A28">
      <w:pPr>
        <w:pStyle w:val="ProductList-Body"/>
      </w:pPr>
      <w:r>
        <w:rPr>
          <w:i/>
          <w:vertAlign w:val="superscript"/>
        </w:rPr>
        <w:t>2</w:t>
      </w:r>
      <w:r>
        <w:rPr>
          <w:i/>
        </w:rPr>
        <w:t>Potrebno samo za nakup ob obletnici včlanitve.</w:t>
      </w:r>
    </w:p>
    <w:p w:rsidR="00B171D0" w:rsidRDefault="007D0A28">
      <w:pPr>
        <w:pStyle w:val="ProductList-Body"/>
      </w:pPr>
      <w:r>
        <w:rPr>
          <w:i/>
          <w:vertAlign w:val="superscript"/>
        </w:rPr>
        <w:t>3</w:t>
      </w:r>
      <w:r>
        <w:rPr>
          <w:i/>
        </w:rPr>
        <w:t>Nakup ni potreben za uporabnike, ki imajo tudi licence za Enterprise Mobility Suite</w:t>
      </w:r>
      <w:r>
        <w:fldChar w:fldCharType="begin"/>
      </w:r>
      <w:r>
        <w:instrText xml:space="preserve"> XE "Enterprise Mobility Suite" </w:instrText>
      </w:r>
      <w:r>
        <w:fldChar w:fldCharType="end"/>
      </w:r>
      <w:r>
        <w:rPr>
          <w:i/>
        </w:rPr>
        <w:t>.</w:t>
      </w:r>
    </w:p>
    <w:p w:rsidR="00B171D0" w:rsidRDefault="00B171D0">
      <w:pPr>
        <w:pStyle w:val="ProductList-Body"/>
      </w:pPr>
    </w:p>
    <w:p w:rsidR="00B171D0" w:rsidRDefault="007D0A28">
      <w:pPr>
        <w:pStyle w:val="ProductList-Body"/>
      </w:pPr>
      <w:r>
        <w:t>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B171D0" w:rsidRDefault="00B171D0">
      <w:pPr>
        <w:pStyle w:val="ProductList-Body"/>
      </w:pPr>
    </w:p>
    <w:p w:rsidR="00B171D0" w:rsidRDefault="007D0A28">
      <w:pPr>
        <w:pStyle w:val="ProductList-ClauseHeading"/>
        <w:outlineLvl w:val="4"/>
      </w:pPr>
      <w:r>
        <w:t>2.9 Nakupi uporabniških licenc SL »From SA«</w:t>
      </w:r>
    </w:p>
    <w:p w:rsidR="00B171D0" w:rsidRDefault="007D0A28">
      <w:pPr>
        <w:pStyle w:val="ProductList-Body"/>
      </w:pPr>
      <w:r>
        <w:t>Za vsako upravičeno licenco »na napravo« v razdelku 2.8 je mogoče kupiti največ eno uporabniško licenco SL »From SA«. Stranka lahko kot enkratno izjemo za naprave, ki so jim dodeljene upravičene licence in jih uporablja več uporabnikov, kupi uporabniško licenco SL »From SA« za vsakega od teh uporabnikov, vendar samo če kupi uporabniško licenco SL »From SA« za vse licencirane upravičene naprave.</w:t>
      </w:r>
    </w:p>
    <w:p w:rsidR="00B171D0" w:rsidRDefault="00B171D0">
      <w:pPr>
        <w:pStyle w:val="ProductList-Body"/>
      </w:pPr>
    </w:p>
    <w:p w:rsidR="00B171D0" w:rsidRDefault="007D0A28">
      <w:pPr>
        <w:pStyle w:val="ProductList-ClauseHeading"/>
        <w:outlineLvl w:val="4"/>
      </w:pPr>
      <w:r>
        <w:t>2.10 Ugodnosti iz kritja v okviru programa SA za uporabniške licence SL »From SA« za Office 365</w:t>
      </w:r>
    </w:p>
    <w:p w:rsidR="00B171D0" w:rsidRDefault="007D0A28">
      <w:pPr>
        <w:pStyle w:val="ProductList-Body"/>
      </w:pPr>
      <w:r>
        <w:t>Uporabniške licence SL »From SA« za Office 365 (Enterprise in Government E1, E3, E4) ponujajo enake ugodnosti programa SA kot upravičeni izdelki v razdelku 2.8 zgoraj.</w:t>
      </w:r>
    </w:p>
    <w:p w:rsidR="00B171D0" w:rsidRDefault="00B171D0">
      <w:pPr>
        <w:pStyle w:val="ProductList-Body"/>
      </w:pPr>
    </w:p>
    <w:p w:rsidR="00B171D0" w:rsidRDefault="007D0A28">
      <w:pPr>
        <w:pStyle w:val="ProductList-ClauseHeading"/>
        <w:outlineLvl w:val="4"/>
      </w:pPr>
      <w:r>
        <w:t>2.11 Office 365 Enterprise K1</w:t>
      </w:r>
    </w:p>
    <w:p w:rsidR="00B171D0" w:rsidRDefault="007D0A28">
      <w:pPr>
        <w:pStyle w:val="ProductList-Body"/>
      </w:pPr>
      <w:r>
        <w:t>Paket Office 365 Enterprise K1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K1, bodo pripravljene za uporabo izdelka BPOS Deskless. Te stranke lahko preidejo na Office 365 Enterprise K1.</w:t>
      </w:r>
    </w:p>
    <w:p w:rsidR="00B171D0" w:rsidRDefault="00B171D0">
      <w:pPr>
        <w:pStyle w:val="ProductList-Body"/>
      </w:pPr>
    </w:p>
    <w:p w:rsidR="00B171D0" w:rsidRDefault="007D0A28">
      <w:pPr>
        <w:pStyle w:val="ProductList-ClauseHeading"/>
        <w:outlineLvl w:val="4"/>
      </w:pPr>
      <w:r>
        <w:t>2.12 Večjezični paket za Office</w:t>
      </w:r>
    </w:p>
    <w:p w:rsidR="00B171D0" w:rsidRDefault="007D0A28">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B171D0" w:rsidRDefault="00B171D0">
      <w:pPr>
        <w:pStyle w:val="ProductList-Body"/>
      </w:pPr>
    </w:p>
    <w:p w:rsidR="00B171D0" w:rsidRDefault="007D0A28">
      <w:pPr>
        <w:pStyle w:val="ProductList-ClauseHeading"/>
        <w:outlineLvl w:val="4"/>
      </w:pPr>
      <w:r>
        <w:t>2.13 E-izobraževanje</w:t>
      </w:r>
    </w:p>
    <w:p w:rsidR="00B171D0" w:rsidRDefault="007D0A28">
      <w:pPr>
        <w:pStyle w:val="ProductList-Body"/>
      </w:pPr>
      <w:r>
        <w:t>Stranka lahko dostopa do gostovanih tečajev e-učenja, če ima eno ali več licenc za Office 365 ProPlus (vsebina, skladna s SCORM, ni upravičena). Do gostovanih tečajev e-učenja, ki se nanašajo na storitve Office 365 ProPlus, lahko dostopajo samo strankini uporabniki z aktivnimi licencami za Office 365 ProPlus, in sicer tako, da se s poverilnicami za Office 365 ProPlus prijavijo v spletno mesto za spletno izobraževanje. Za strankino uporabo gostujočih tečajev e-učenja veljajo pogoji uporabe spletnega mesta za e-učenje.</w:t>
      </w:r>
    </w:p>
    <w:p w:rsidR="00B171D0" w:rsidRDefault="00B171D0">
      <w:pPr>
        <w:pStyle w:val="ProductList-Body"/>
      </w:pPr>
    </w:p>
    <w:p w:rsidR="00B171D0" w:rsidRDefault="007D0A28">
      <w:pPr>
        <w:pStyle w:val="ProductList-ClauseHeading"/>
        <w:outlineLvl w:val="4"/>
      </w:pPr>
      <w:r>
        <w:t>2.14 Unovčenje ključa izdelka za Office 365 Midsize Business</w:t>
      </w:r>
    </w:p>
    <w:p w:rsidR="00B171D0" w:rsidRDefault="007D0A28">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7D0A28">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13295"/>
      <w:r>
        <w:instrText>Office 365 Advanced Security Management</w:instrText>
      </w:r>
      <w:bookmarkEnd w:id="310"/>
      <w:r>
        <w:instrText>" \l 3</w:instrText>
      </w:r>
      <w:r>
        <w:fldChar w:fldCharType="end"/>
      </w:r>
    </w:p>
    <w:p w:rsidR="00B171D0" w:rsidRDefault="007D0A28">
      <w:pPr>
        <w:pStyle w:val="ProductList-Offering1SubSection"/>
        <w:outlineLvl w:val="3"/>
      </w:pPr>
      <w:bookmarkStart w:id="311" w:name="_Sec919"/>
      <w:r>
        <w:t>1. Razpoložljivost programa</w:t>
      </w:r>
      <w:bookmarkEnd w:id="311"/>
    </w:p>
    <w:tbl>
      <w:tblPr>
        <w:tblStyle w:val="PURTable"/>
        <w:tblW w:w="10784" w:type="dxa"/>
        <w:tblLook w:val="04A0" w:firstRow="1" w:lastRow="0" w:firstColumn="1" w:lastColumn="0" w:noHBand="0" w:noVBand="1"/>
      </w:tblPr>
      <w:tblGrid>
        <w:gridCol w:w="4451"/>
        <w:gridCol w:w="808"/>
        <w:gridCol w:w="780"/>
        <w:gridCol w:w="795"/>
        <w:gridCol w:w="706"/>
        <w:gridCol w:w="828"/>
        <w:gridCol w:w="821"/>
        <w:gridCol w:w="800"/>
        <w:gridCol w:w="795"/>
      </w:tblGrid>
      <w:tr w:rsidR="00B171D0" w:rsidTr="00641213">
        <w:trPr>
          <w:cnfStyle w:val="100000000000" w:firstRow="1" w:lastRow="0" w:firstColumn="0" w:lastColumn="0" w:oddVBand="0" w:evenVBand="0" w:oddHBand="0" w:evenHBand="0" w:firstRowFirstColumn="0" w:firstRowLastColumn="0" w:lastRowFirstColumn="0" w:lastRowLastColumn="0"/>
        </w:trPr>
        <w:tc>
          <w:tcPr>
            <w:tcW w:w="4451"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08"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41213" w:rsidTr="00641213">
        <w:tc>
          <w:tcPr>
            <w:tcW w:w="4451" w:type="dxa"/>
            <w:tcBorders>
              <w:top w:val="single" w:sz="6" w:space="0" w:color="FFFFFF"/>
              <w:left w:val="nil"/>
              <w:bottom w:val="nil"/>
              <w:right w:val="nil"/>
            </w:tcBorders>
          </w:tcPr>
          <w:p w:rsidR="00641213" w:rsidRDefault="00641213" w:rsidP="00641213">
            <w:pPr>
              <w:pStyle w:val="ProductList-TableBody"/>
            </w:pPr>
            <w:r>
              <w:rPr>
                <w:color w:val="000000"/>
              </w:rPr>
              <w:t>Office 365 Advanced Security Management (uporabniška licenca SL)</w:t>
            </w:r>
            <w:r>
              <w:fldChar w:fldCharType="begin"/>
            </w:r>
            <w:r>
              <w:instrText xml:space="preserve"> XE "Office 365 Advanced Security Management (uporabniška licenca SL)" </w:instrText>
            </w:r>
            <w:r>
              <w:fldChar w:fldCharType="end"/>
            </w:r>
          </w:p>
        </w:tc>
        <w:tc>
          <w:tcPr>
            <w:tcW w:w="808" w:type="dxa"/>
            <w:tcBorders>
              <w:top w:val="single" w:sz="6" w:space="0" w:color="FFFFFF"/>
              <w:left w:val="nil"/>
              <w:bottom w:val="nil"/>
              <w:right w:val="single" w:sz="6" w:space="0" w:color="FFFFFF"/>
            </w:tcBorders>
          </w:tcPr>
          <w:p w:rsidR="00641213" w:rsidRDefault="00641213" w:rsidP="00641213">
            <w:pPr>
              <w:pStyle w:val="ProductList-TableBody"/>
              <w:jc w:val="center"/>
            </w:pPr>
            <w:r>
              <w:rPr>
                <w:color w:val="000000"/>
              </w:rP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641213" w:rsidRDefault="00641213" w:rsidP="00641213">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41213" w:rsidRDefault="00641213" w:rsidP="00641213">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41213" w:rsidRDefault="00641213" w:rsidP="00641213">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41213" w:rsidRDefault="00641213" w:rsidP="00641213">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41213" w:rsidRDefault="00641213" w:rsidP="0064121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641213" w:rsidRDefault="00641213" w:rsidP="0064121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41213" w:rsidRDefault="00641213" w:rsidP="00641213">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312" w:name="_Sec920"/>
      <w:r>
        <w:t>2. Pogoji za izdelek</w:t>
      </w:r>
      <w:bookmarkEnd w:id="312"/>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"Ugodnost uporabe za študente: Možnost, ki ustanovam, ki upravičen izdelek licencirajo za število predavateljev/osebja v celotni organizaciji ustanove, omogoča licenciranje izdelka za brezplačno uporabo s strani študentov ustanove." </w:instrText>
            </w:r>
            <w:r>
              <w:fldChar w:fldCharType="separate"/>
            </w:r>
            <w:r>
              <w:rPr>
                <w:color w:val="0563C1"/>
              </w:rPr>
              <w:t>Ugodnost uporabe za študente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tbl>
      <w:tblPr>
        <w:tblStyle w:val="PURTable"/>
        <w:tblW w:w="0" w:type="dxa"/>
        <w:tblLook w:val="04A0" w:firstRow="1" w:lastRow="0" w:firstColumn="1" w:lastColumn="0" w:noHBand="0" w:noVBand="1"/>
      </w:tblPr>
      <w:tblGrid>
        <w:gridCol w:w="10800"/>
      </w:tblGrid>
      <w:tr w:rsidR="00641213"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41213" w:rsidRDefault="00641213" w:rsidP="009C38BF">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 xml:space="preserve"> / </w:t>
            </w:r>
            <w:hyperlink w:anchor="_Sec844">
              <w:r>
                <w:rPr>
                  <w:color w:val="00467F"/>
                  <w:sz w:val="14"/>
                  <w:u w:val="single"/>
                </w:rPr>
                <w:t>Stvarno kazalo</w:t>
              </w:r>
            </w:hyperlink>
          </w:p>
        </w:tc>
      </w:tr>
    </w:tbl>
    <w:p w:rsidR="00B171D0" w:rsidRDefault="007D0A28">
      <w:pPr>
        <w:pStyle w:val="ProductList-Offering2HeadingNoBorder"/>
        <w:outlineLvl w:val="2"/>
      </w:pPr>
      <w:bookmarkStart w:id="313" w:name="_Sec874"/>
      <w:bookmarkStart w:id="314" w:name="_GoBack"/>
      <w:bookmarkEnd w:id="314"/>
      <w:r>
        <w:t>Office 365 Customer Lockbox</w:t>
      </w:r>
      <w:bookmarkEnd w:id="313"/>
      <w:r>
        <w:fldChar w:fldCharType="begin"/>
      </w:r>
      <w:r>
        <w:instrText xml:space="preserve"> TC "</w:instrText>
      </w:r>
      <w:bookmarkStart w:id="315" w:name="_Toc452113296"/>
      <w:r>
        <w:instrText>Office 365 Customer Lockbox</w:instrText>
      </w:r>
      <w:bookmarkEnd w:id="315"/>
      <w:r>
        <w:instrText>" \l 3</w:instrText>
      </w:r>
      <w:r>
        <w:fldChar w:fldCharType="end"/>
      </w:r>
    </w:p>
    <w:p w:rsidR="00B171D0" w:rsidRDefault="007D0A28">
      <w:pPr>
        <w:pStyle w:val="ProductList-Offering1SubSection"/>
        <w:outlineLvl w:val="3"/>
      </w:pPr>
      <w:bookmarkStart w:id="316" w:name="_Sec875"/>
      <w:r>
        <w:t>1. Razpoložljivost programa</w:t>
      </w:r>
      <w:bookmarkEnd w:id="31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t>Office 365 Customer Lockbox</w:t>
            </w:r>
            <w:r>
              <w:fldChar w:fldCharType="begin"/>
            </w:r>
            <w:r>
              <w:instrText xml:space="preserve"> XE "Office 365 Customer Lockbox"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B171D0">
      <w:pPr>
        <w:pStyle w:val="ProductList-Body"/>
      </w:pPr>
    </w:p>
    <w:p w:rsidR="00B171D0" w:rsidRDefault="007D0A28">
      <w:pPr>
        <w:pStyle w:val="ProductList-Offering1SubSection"/>
        <w:outlineLvl w:val="3"/>
      </w:pPr>
      <w:bookmarkStart w:id="317" w:name="_Sec876"/>
      <w:r>
        <w:t>2. Pogoji za izdelek</w:t>
      </w:r>
      <w:bookmarkEnd w:id="317"/>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13297"/>
      <w:r>
        <w:instrText>Office 365 Delve Analytics</w:instrText>
      </w:r>
      <w:bookmarkEnd w:id="319"/>
      <w:r>
        <w:instrText>" \l 3</w:instrText>
      </w:r>
      <w:r>
        <w:fldChar w:fldCharType="end"/>
      </w:r>
    </w:p>
    <w:p w:rsidR="00B171D0" w:rsidRDefault="007D0A28">
      <w:pPr>
        <w:pStyle w:val="ProductList-Offering1SubSection"/>
        <w:outlineLvl w:val="3"/>
      </w:pPr>
      <w:bookmarkStart w:id="320" w:name="_Sec878"/>
      <w:r>
        <w:t>1. Razpoložljivost programa</w:t>
      </w:r>
      <w:bookmarkEnd w:id="32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t>Office 365 Delve Analytics</w:t>
            </w:r>
            <w:r>
              <w:fldChar w:fldCharType="begin"/>
            </w:r>
            <w:r>
              <w:instrText xml:space="preserve"> XE "Office 365 Delve Analytics" </w:instrText>
            </w:r>
            <w:r>
              <w:fldChar w:fldCharType="end"/>
            </w:r>
            <w:r>
              <w:t xml:space="preserve"> (uporabniška licenca SL)</w:t>
            </w:r>
          </w:p>
        </w:tc>
        <w:tc>
          <w:tcPr>
            <w:tcW w:w="860" w:type="dxa"/>
            <w:tcBorders>
              <w:top w:val="single" w:sz="6" w:space="0" w:color="FFFFF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321" w:name="_Sec879"/>
      <w:r>
        <w:t>2. Pogoji za izdelek</w:t>
      </w:r>
      <w:bookmarkEnd w:id="321"/>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13298"/>
      <w:r>
        <w:instrText>Office 365 Advanced eDiscovery</w:instrText>
      </w:r>
      <w:bookmarkEnd w:id="323"/>
      <w:r>
        <w:instrText>" \l 3</w:instrText>
      </w:r>
      <w:r>
        <w:fldChar w:fldCharType="end"/>
      </w:r>
    </w:p>
    <w:p w:rsidR="00B171D0" w:rsidRDefault="007D0A28">
      <w:pPr>
        <w:pStyle w:val="ProductList-Offering1SubSection"/>
        <w:outlineLvl w:val="3"/>
      </w:pPr>
      <w:bookmarkStart w:id="324" w:name="_Sec881"/>
      <w:r>
        <w:t>1. Razpoložljivost programa</w:t>
      </w:r>
      <w:bookmarkEnd w:id="324"/>
    </w:p>
    <w:tbl>
      <w:tblPr>
        <w:tblStyle w:val="PURTable"/>
        <w:tblW w:w="0" w:type="dxa"/>
        <w:tblLook w:val="04A0" w:firstRow="1" w:lastRow="0" w:firstColumn="1" w:lastColumn="0" w:noHBand="0" w:noVBand="1"/>
      </w:tblPr>
      <w:tblGrid>
        <w:gridCol w:w="4496"/>
        <w:gridCol w:w="803"/>
        <w:gridCol w:w="772"/>
        <w:gridCol w:w="788"/>
        <w:gridCol w:w="702"/>
        <w:gridCol w:w="825"/>
        <w:gridCol w:w="817"/>
        <w:gridCol w:w="793"/>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t>Office 365 Advanced eDiscovery</w:t>
            </w:r>
            <w:r>
              <w:fldChar w:fldCharType="begin"/>
            </w:r>
            <w:r>
              <w:instrText xml:space="preserve"> XE "Office 365 Advanced eDiscovery" </w:instrText>
            </w:r>
            <w:r>
              <w:fldChar w:fldCharType="end"/>
            </w:r>
            <w:r>
              <w:rPr>
                <w:color w:val="000000"/>
              </w:rPr>
              <w:t>(uporabniška licenca SL)</w:t>
            </w:r>
          </w:p>
        </w:tc>
        <w:tc>
          <w:tcPr>
            <w:tcW w:w="860" w:type="dxa"/>
            <w:tcBorders>
              <w:top w:val="single" w:sz="6" w:space="0" w:color="FFFFF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325" w:name="_Sec882"/>
      <w:r>
        <w:t>2. Pogoji za izdelek</w:t>
      </w:r>
      <w:bookmarkEnd w:id="325"/>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26" w:name="_Sec665"/>
      <w:r>
        <w:t>Exchange Online</w:t>
      </w:r>
      <w:bookmarkEnd w:id="326"/>
      <w:r>
        <w:fldChar w:fldCharType="begin"/>
      </w:r>
      <w:r>
        <w:instrText xml:space="preserve"> TC "</w:instrText>
      </w:r>
      <w:bookmarkStart w:id="327" w:name="_Toc452113299"/>
      <w:r>
        <w:instrText>Exchange Online</w:instrText>
      </w:r>
      <w:bookmarkEnd w:id="327"/>
      <w:r>
        <w:instrText>" \l 3</w:instrText>
      </w:r>
      <w:r>
        <w:fldChar w:fldCharType="end"/>
      </w:r>
    </w:p>
    <w:p w:rsidR="00B171D0" w:rsidRDefault="007D0A28">
      <w:pPr>
        <w:pStyle w:val="ProductList-Offering1SubSection"/>
        <w:outlineLvl w:val="3"/>
      </w:pPr>
      <w:bookmarkStart w:id="328" w:name="_Sec721"/>
      <w:r>
        <w:t>1. Razpoložljivost programa</w:t>
      </w:r>
      <w:bookmarkEnd w:id="328"/>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Advanced Threat Protection</w:t>
            </w:r>
            <w:r>
              <w:fldChar w:fldCharType="begin"/>
            </w:r>
            <w:r>
              <w:instrText xml:space="preserve"> XE "Advanced Threat Protection"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29" w:name="_Sec776"/>
      <w:r>
        <w:t>2. Pogoji za izdelek</w:t>
      </w:r>
      <w:bookmarkEnd w:id="329"/>
    </w:p>
    <w:tbl>
      <w:tblPr>
        <w:tblStyle w:val="PURTable"/>
        <w:tblW w:w="0" w:type="dxa"/>
        <w:tblLook w:val="04A0" w:firstRow="1" w:lastRow="0" w:firstColumn="1" w:lastColumn="0" w:noHBand="0" w:noVBand="1"/>
      </w:tblPr>
      <w:tblGrid>
        <w:gridCol w:w="3614"/>
        <w:gridCol w:w="3582"/>
        <w:gridCol w:w="3594"/>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Encryption)</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1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Exchange Online Archiving za Exchange Server</w:t>
      </w:r>
    </w:p>
    <w:p w:rsidR="00B171D0" w:rsidRDefault="007D0A28">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B171D0" w:rsidRDefault="00B171D0">
      <w:pPr>
        <w:pStyle w:val="ProductList-Body"/>
      </w:pPr>
    </w:p>
    <w:p w:rsidR="00B171D0" w:rsidRDefault="007D0A28">
      <w:pPr>
        <w:pStyle w:val="ProductList-ClauseHeading"/>
        <w:outlineLvl w:val="4"/>
      </w:pPr>
      <w:r>
        <w:t>2.2 Exchange Online Archiving za Exchange Server A</w:t>
      </w:r>
    </w:p>
    <w:p w:rsidR="00B171D0" w:rsidRDefault="007D0A28">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B171D0" w:rsidRDefault="00B171D0">
      <w:pPr>
        <w:pStyle w:val="ProductList-Body"/>
      </w:pPr>
    </w:p>
    <w:p w:rsidR="00B171D0" w:rsidRDefault="007D0A28">
      <w:pPr>
        <w:pStyle w:val="ProductList-ClauseHeading"/>
        <w:outlineLvl w:val="4"/>
      </w:pPr>
      <w:r>
        <w:t>2.3 Exchange Online Protection</w:t>
      </w:r>
    </w:p>
    <w:p w:rsidR="00B171D0" w:rsidRDefault="007D0A28">
      <w:pPr>
        <w:pStyle w:val="ProductList-Body"/>
      </w:pPr>
      <w:r>
        <w:t>Ker se ta spletna storitev pripravi za uporabo glede na domeno, mora stranka dodeliti uporabniške licence SL vsem uporabnikom v morebitnih domenah (ali poddomenah), za katere velja kritje.</w:t>
      </w:r>
    </w:p>
    <w:p w:rsidR="00B171D0" w:rsidRDefault="00B171D0">
      <w:pPr>
        <w:pStyle w:val="ProductList-Body"/>
      </w:pPr>
    </w:p>
    <w:p w:rsidR="00B171D0" w:rsidRDefault="007D0A28">
      <w:pPr>
        <w:pStyle w:val="ProductList-Body"/>
      </w:pPr>
      <w:r>
        <w:t>Izobraževalne ustanove, ki imajo licence Enterprise CAL Suite ali Exchange Enterprise CAL with Services</w:t>
      </w:r>
      <w:r>
        <w:fldChar w:fldCharType="begin"/>
      </w:r>
      <w:r>
        <w:instrText xml:space="preserve"> XE "Exchange Enterprise CAL with Services" </w:instrText>
      </w:r>
      <w:r>
        <w:fldChar w:fldCharType="end"/>
      </w:r>
      <w:r>
        <w:t xml:space="preserve"> z aktivnim kritjem v okviru programa SA na podlagi EES ali OVS-ES, so v celoti licencirane za Exchange Online Protection, ne glede na število licenc Enterprise CAL Suite ali Exchange Enterprise CAL with Services, ki jih imajo. </w:t>
      </w:r>
    </w:p>
    <w:p w:rsidR="00B171D0" w:rsidRDefault="00B171D0">
      <w:pPr>
        <w:pStyle w:val="ProductList-Body"/>
      </w:pPr>
    </w:p>
    <w:p w:rsidR="00B171D0" w:rsidRDefault="007D0A28">
      <w:pPr>
        <w:pStyle w:val="ProductList-ClauseHeading"/>
        <w:outlineLvl w:val="4"/>
      </w:pPr>
      <w:r>
        <w:t>2.4 Pogoj: Dodatne uporabniške licence SL</w:t>
      </w:r>
    </w:p>
    <w:p w:rsidR="00B171D0" w:rsidRDefault="007D0A28">
      <w:pPr>
        <w:pStyle w:val="ProductList-Body"/>
      </w:pPr>
      <w:r>
        <w:t xml:space="preserve">Informacije za dodatke so na voljo v dodatnih uporabniških licencah SL za </w:t>
      </w:r>
      <w:hyperlink w:anchor="_Sec634">
        <w:r>
          <w:rPr>
            <w:color w:val="00467F"/>
            <w:u w:val="single"/>
          </w:rPr>
          <w:t>zbirke Office 365</w:t>
        </w:r>
      </w:hyperlink>
      <w:r>
        <w: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30" w:name="_Sec666"/>
      <w:r>
        <w:t>OneDrive za podjetja,</w:t>
      </w:r>
      <w:bookmarkEnd w:id="330"/>
      <w:r>
        <w:fldChar w:fldCharType="begin"/>
      </w:r>
      <w:r>
        <w:instrText xml:space="preserve"> TC "</w:instrText>
      </w:r>
      <w:bookmarkStart w:id="331" w:name="_Toc452113300"/>
      <w:r>
        <w:instrText>OneDrive za podjetja,</w:instrText>
      </w:r>
      <w:bookmarkEnd w:id="331"/>
      <w:r>
        <w:instrText>" \l 3</w:instrText>
      </w:r>
      <w:r>
        <w:fldChar w:fldCharType="end"/>
      </w:r>
    </w:p>
    <w:p w:rsidR="00B171D0" w:rsidRDefault="007D0A28">
      <w:pPr>
        <w:pStyle w:val="ProductList-Offering1SubSection"/>
        <w:outlineLvl w:val="3"/>
      </w:pPr>
      <w:bookmarkStart w:id="332" w:name="_Sec722"/>
      <w:r>
        <w:t>1. Razpoložljivost programa</w:t>
      </w:r>
      <w:bookmarkEnd w:id="332"/>
    </w:p>
    <w:tbl>
      <w:tblPr>
        <w:tblStyle w:val="PURTable"/>
        <w:tblW w:w="0" w:type="dxa"/>
        <w:tblLook w:val="04A0" w:firstRow="1" w:lastRow="0" w:firstColumn="1" w:lastColumn="0" w:noHBand="0" w:noVBand="1"/>
      </w:tblPr>
      <w:tblGrid>
        <w:gridCol w:w="4453"/>
        <w:gridCol w:w="809"/>
        <w:gridCol w:w="781"/>
        <w:gridCol w:w="796"/>
        <w:gridCol w:w="706"/>
        <w:gridCol w:w="829"/>
        <w:gridCol w:w="822"/>
        <w:gridCol w:w="800"/>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7F7F7F"/>
              <w:right w:val="none" w:sz="4" w:space="0" w:color="6E6E6E"/>
            </w:tcBorders>
          </w:tcPr>
          <w:p w:rsidR="00B171D0" w:rsidRDefault="007D0A28">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860" w:type="dxa"/>
            <w:tcBorders>
              <w:top w:val="single" w:sz="6" w:space="0" w:color="FFFFFF"/>
              <w:left w:val="none" w:sz="4" w:space="0" w:color="6E6E6E"/>
              <w:bottom w:val="dashed" w:sz="4" w:space="0" w:color="7F7F7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7F7F7F"/>
              <w:left w:val="none" w:sz="4" w:space="0" w:color="6E6E6E"/>
              <w:bottom w:val="none" w:sz="4" w:space="0" w:color="BFBFBF"/>
              <w:right w:val="none" w:sz="4" w:space="0" w:color="6E6E6E"/>
            </w:tcBorders>
          </w:tcPr>
          <w:p w:rsidR="00B171D0" w:rsidRDefault="007D0A28">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33" w:name="_Sec777"/>
      <w:r>
        <w:t>2. Pogoji za izdelek</w:t>
      </w:r>
      <w:bookmarkEnd w:id="333"/>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34" w:name="_Sec667"/>
      <w:r>
        <w:t>Project Online</w:t>
      </w:r>
      <w:bookmarkEnd w:id="334"/>
      <w:r>
        <w:fldChar w:fldCharType="begin"/>
      </w:r>
      <w:r>
        <w:instrText xml:space="preserve"> TC "</w:instrText>
      </w:r>
      <w:bookmarkStart w:id="335" w:name="_Toc452113301"/>
      <w:r>
        <w:instrText>Project Online</w:instrText>
      </w:r>
      <w:bookmarkEnd w:id="335"/>
      <w:r>
        <w:instrText>" \l 3</w:instrText>
      </w:r>
      <w:r>
        <w:fldChar w:fldCharType="end"/>
      </w:r>
    </w:p>
    <w:p w:rsidR="00B171D0" w:rsidRDefault="007D0A28">
      <w:pPr>
        <w:pStyle w:val="ProductList-Offering1SubSection"/>
        <w:outlineLvl w:val="3"/>
      </w:pPr>
      <w:bookmarkStart w:id="336" w:name="_Sec723"/>
      <w:r>
        <w:t>1. Razpoložljivost programa</w:t>
      </w:r>
      <w:bookmarkEnd w:id="336"/>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t>Project Online</w:t>
            </w:r>
            <w:r>
              <w:fldChar w:fldCharType="begin"/>
            </w:r>
            <w:r>
              <w:instrText xml:space="preserve"> XE "Project Online" </w:instrText>
            </w:r>
            <w:r>
              <w:fldChar w:fldCharType="end"/>
            </w:r>
            <w:r>
              <w:t xml:space="preserve"> (uporabniška licenca SL)</w:t>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Project Lite</w:t>
            </w:r>
            <w:r>
              <w:fldChar w:fldCharType="begin"/>
            </w:r>
            <w:r>
              <w:instrText xml:space="preserve"> XE "Project Lite" </w:instrText>
            </w:r>
            <w:r>
              <w:fldChar w:fldCharType="end"/>
            </w:r>
            <w:r>
              <w:t xml:space="preserve"> (uporabniška licenca SL)</w:t>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37" w:name="_Sec778"/>
      <w:r>
        <w:t>2. Pogoji za izdelek</w:t>
      </w:r>
      <w:bookmarkEnd w:id="337"/>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38" w:name="_Sec668"/>
      <w:r>
        <w:t>SharePoint Online</w:t>
      </w:r>
      <w:bookmarkEnd w:id="338"/>
      <w:r>
        <w:fldChar w:fldCharType="begin"/>
      </w:r>
      <w:r>
        <w:instrText xml:space="preserve"> TC "</w:instrText>
      </w:r>
      <w:bookmarkStart w:id="339" w:name="_Toc452113302"/>
      <w:r>
        <w:instrText>SharePoint Online</w:instrText>
      </w:r>
      <w:bookmarkEnd w:id="339"/>
      <w:r>
        <w:instrText>" \l 3</w:instrText>
      </w:r>
      <w:r>
        <w:fldChar w:fldCharType="end"/>
      </w:r>
    </w:p>
    <w:p w:rsidR="00B171D0" w:rsidRDefault="007D0A28">
      <w:pPr>
        <w:pStyle w:val="ProductList-Offering1SubSection"/>
        <w:outlineLvl w:val="3"/>
      </w:pPr>
      <w:bookmarkStart w:id="340" w:name="_Sec724"/>
      <w:r>
        <w:t>1. Razpoložljivost programa</w:t>
      </w:r>
      <w:bookmarkEnd w:id="340"/>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7F7F7F"/>
              <w:right w:val="none" w:sz="4" w:space="0" w:color="6E6E6E"/>
            </w:tcBorders>
          </w:tcPr>
          <w:p w:rsidR="00B171D0" w:rsidRDefault="007D0A28">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860" w:type="dxa"/>
            <w:tcBorders>
              <w:top w:val="single" w:sz="6" w:space="0" w:color="FFFFFF"/>
              <w:left w:val="none" w:sz="4" w:space="0" w:color="6E6E6E"/>
              <w:bottom w:val="dashed" w:sz="4" w:space="0" w:color="7F7F7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7F7F7F"/>
              <w:left w:val="none" w:sz="4" w:space="0" w:color="6E6E6E"/>
              <w:bottom w:val="dashed" w:sz="4" w:space="0" w:color="7F7F7F"/>
              <w:right w:val="none" w:sz="4" w:space="0" w:color="6E6E6E"/>
            </w:tcBorders>
          </w:tcPr>
          <w:p w:rsidR="00B171D0" w:rsidRDefault="007D0A28">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860" w:type="dxa"/>
            <w:tcBorders>
              <w:top w:val="dashed" w:sz="4" w:space="0" w:color="7F7F7F"/>
              <w:left w:val="none" w:sz="4" w:space="0" w:color="6E6E6E"/>
              <w:bottom w:val="dashed" w:sz="4" w:space="0" w:color="7F7F7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7F7F7F"/>
              <w:left w:val="none" w:sz="4" w:space="0" w:color="6E6E6E"/>
              <w:bottom w:val="dashed" w:sz="4" w:space="0" w:color="7F7F7F"/>
              <w:right w:val="none" w:sz="4" w:space="0" w:color="6E6E6E"/>
            </w:tcBorders>
          </w:tcPr>
          <w:p w:rsidR="00B171D0" w:rsidRDefault="007D0A28">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7F7F7F"/>
              <w:left w:val="none" w:sz="4" w:space="0" w:color="6E6E6E"/>
              <w:bottom w:val="none" w:sz="4" w:space="0" w:color="BFBFBF"/>
              <w:right w:val="none" w:sz="4" w:space="0" w:color="6E6E6E"/>
            </w:tcBorders>
          </w:tcPr>
          <w:p w:rsidR="00B171D0" w:rsidRDefault="007D0A28">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860" w:type="dxa"/>
            <w:tcBorders>
              <w:top w:val="dashed" w:sz="4" w:space="0" w:color="7F7F7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341" w:name="_Sec779"/>
      <w:r>
        <w:t>2. Pogoji za izdelek</w:t>
      </w:r>
      <w:bookmarkEnd w:id="341"/>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Pogoj: Dodatne uporabniške licence SL</w:t>
      </w:r>
    </w:p>
    <w:p w:rsidR="00B171D0" w:rsidRDefault="007D0A28">
      <w:pPr>
        <w:pStyle w:val="ProductList-Body"/>
      </w:pPr>
      <w:r>
        <w:t xml:space="preserve">Informacije za dodatke so na voljo v dodatnih uporabniških licencah SL za </w:t>
      </w:r>
      <w:hyperlink w:anchor="_Sec634">
        <w:r>
          <w:rPr>
            <w:color w:val="00467F"/>
            <w:u w:val="single"/>
          </w:rPr>
          <w:t>zbirke Office 365</w:t>
        </w:r>
      </w:hyperlink>
      <w:r>
        <w:t>.</w:t>
      </w:r>
    </w:p>
    <w:p w:rsidR="00B171D0" w:rsidRDefault="00B171D0">
      <w:pPr>
        <w:pStyle w:val="ProductList-Body"/>
      </w:pPr>
    </w:p>
    <w:p w:rsidR="00B171D0" w:rsidRDefault="007D0A28">
      <w:pPr>
        <w:pStyle w:val="ProductList-ClauseHeading"/>
        <w:outlineLvl w:val="4"/>
      </w:pPr>
      <w:r>
        <w:t>2.2 Unovčenje ključa za paket 1 za SharePoint Online s storitvijo Yammer in paket 2 za SharePoint Online s storitvijo Yammer</w:t>
      </w:r>
    </w:p>
    <w:p w:rsidR="00B171D0" w:rsidRDefault="007D0A28">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42" w:name="_Sec669"/>
      <w:r>
        <w:t>Skype za podjetja Online</w:t>
      </w:r>
      <w:bookmarkEnd w:id="342"/>
      <w:r>
        <w:fldChar w:fldCharType="begin"/>
      </w:r>
      <w:r>
        <w:instrText xml:space="preserve"> TC "</w:instrText>
      </w:r>
      <w:bookmarkStart w:id="343" w:name="_Toc452113303"/>
      <w:r>
        <w:instrText>Skype za podjetja Online</w:instrText>
      </w:r>
      <w:bookmarkEnd w:id="343"/>
      <w:r>
        <w:instrText>" \l 3</w:instrText>
      </w:r>
      <w:r>
        <w:fldChar w:fldCharType="end"/>
      </w:r>
    </w:p>
    <w:p w:rsidR="00B171D0" w:rsidRDefault="007D0A28">
      <w:pPr>
        <w:pStyle w:val="ProductList-Offering1SubSection"/>
        <w:outlineLvl w:val="3"/>
      </w:pPr>
      <w:bookmarkStart w:id="344" w:name="_Sec725"/>
      <w:r>
        <w:t>1. Razpoložljivost programa</w:t>
      </w:r>
      <w:bookmarkEnd w:id="344"/>
    </w:p>
    <w:tbl>
      <w:tblPr>
        <w:tblStyle w:val="PURTable"/>
        <w:tblW w:w="0" w:type="dxa"/>
        <w:tblLook w:val="04A0" w:firstRow="1" w:lastRow="0" w:firstColumn="1" w:lastColumn="0" w:noHBand="0" w:noVBand="1"/>
      </w:tblPr>
      <w:tblGrid>
        <w:gridCol w:w="4450"/>
        <w:gridCol w:w="808"/>
        <w:gridCol w:w="781"/>
        <w:gridCol w:w="795"/>
        <w:gridCol w:w="706"/>
        <w:gridCol w:w="828"/>
        <w:gridCol w:w="821"/>
        <w:gridCol w:w="800"/>
        <w:gridCol w:w="795"/>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A5A5A5"/>
              <w:right w:val="none" w:sz="4" w:space="0" w:color="6E6E6E"/>
            </w:tcBorders>
          </w:tcPr>
          <w:p w:rsidR="00B171D0" w:rsidRDefault="007D0A28">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860" w:type="dxa"/>
            <w:tcBorders>
              <w:top w:val="single" w:sz="6" w:space="0" w:color="FFFFFF"/>
              <w:left w:val="none" w:sz="4" w:space="0" w:color="6E6E6E"/>
              <w:bottom w:val="dashed" w:sz="4" w:space="0" w:color="A5A5A5"/>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A5A5A5"/>
              <w:left w:val="none" w:sz="4" w:space="0" w:color="6E6E6E"/>
              <w:bottom w:val="dashed" w:sz="4" w:space="0" w:color="A5A5A5"/>
              <w:right w:val="none" w:sz="4" w:space="0" w:color="6E6E6E"/>
            </w:tcBorders>
          </w:tcPr>
          <w:p w:rsidR="00B171D0" w:rsidRDefault="007D0A28">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A5A5A5"/>
              <w:left w:val="none" w:sz="4" w:space="0" w:color="6E6E6E"/>
              <w:bottom w:val="dashed" w:sz="4" w:space="0" w:color="A5A5A5"/>
              <w:right w:val="none" w:sz="4" w:space="0" w:color="6E6E6E"/>
            </w:tcBorders>
          </w:tcPr>
          <w:p w:rsidR="00B171D0" w:rsidRDefault="007D0A28">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A5A5A5"/>
              <w:left w:val="none" w:sz="4" w:space="0" w:color="6E6E6E"/>
              <w:bottom w:val="dashed" w:sz="4" w:space="0" w:color="A5A5A5"/>
              <w:right w:val="none" w:sz="4" w:space="0" w:color="6E6E6E"/>
            </w:tcBorders>
          </w:tcPr>
          <w:p w:rsidR="00B171D0" w:rsidRDefault="007D0A28">
            <w:pPr>
              <w:pStyle w:val="ProductList-TableBody"/>
            </w:pPr>
            <w:r>
              <w:t>Skype za podjetja Online Cloud PBX</w:t>
            </w:r>
            <w:r>
              <w:fldChar w:fldCharType="begin"/>
            </w:r>
            <w:r>
              <w:instrText xml:space="preserve"> XE "Skype za podjetja Online Cloud PBX"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A5A5A5"/>
              <w:left w:val="none" w:sz="4" w:space="0" w:color="6E6E6E"/>
              <w:bottom w:val="dashed" w:sz="4" w:space="0" w:color="A5A5A5"/>
              <w:right w:val="none" w:sz="4" w:space="0" w:color="6E6E6E"/>
            </w:tcBorders>
          </w:tcPr>
          <w:p w:rsidR="00B171D0" w:rsidRDefault="007D0A28">
            <w:pPr>
              <w:pStyle w:val="ProductList-TableBody"/>
            </w:pPr>
            <w:r>
              <w:t xml:space="preserve">Skype za podjetja Online PSTN Conferencing </w:t>
            </w:r>
            <w:r>
              <w:fldChar w:fldCharType="begin"/>
            </w:r>
            <w:r>
              <w:instrText xml:space="preserve"> XE "Skype za podjetja Online PSTN Conferencing " </w:instrText>
            </w:r>
            <w:r>
              <w:fldChar w:fldCharType="end"/>
            </w:r>
            <w:r>
              <w:t>(uporabniška licenca SL)</w:t>
            </w:r>
          </w:p>
        </w:tc>
        <w:tc>
          <w:tcPr>
            <w:tcW w:w="860" w:type="dxa"/>
            <w:tcBorders>
              <w:top w:val="dashed" w:sz="4" w:space="0" w:color="A5A5A5"/>
              <w:left w:val="none" w:sz="4" w:space="0" w:color="6E6E6E"/>
              <w:bottom w:val="dashed" w:sz="4" w:space="0" w:color="A5A5A5"/>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A5A5A5"/>
              <w:left w:val="none" w:sz="4" w:space="0" w:color="6E6E6E"/>
              <w:bottom w:val="dashed" w:sz="4" w:space="0" w:color="A5A5A5"/>
              <w:right w:val="none" w:sz="4" w:space="0" w:color="6E6E6E"/>
            </w:tcBorders>
          </w:tcPr>
          <w:p w:rsidR="00B171D0" w:rsidRDefault="007D0A28">
            <w:pPr>
              <w:pStyle w:val="ProductList-TableBody"/>
            </w:pPr>
            <w:r>
              <w:t>Skype za podjetja Online PSTN Calling</w:t>
            </w:r>
            <w:r>
              <w:fldChar w:fldCharType="begin"/>
            </w:r>
            <w:r>
              <w:instrText xml:space="preserve"> XE "Skype za podjetja Online PSTN Calling"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B171D0">
        <w:tc>
          <w:tcPr>
            <w:tcW w:w="5020" w:type="dxa"/>
            <w:tcBorders>
              <w:top w:val="dashed" w:sz="4" w:space="0" w:color="A5A5A5"/>
              <w:left w:val="none" w:sz="4" w:space="0" w:color="6E6E6E"/>
              <w:bottom w:val="dashed" w:sz="4" w:space="0" w:color="A5A5A5"/>
              <w:right w:val="none" w:sz="4" w:space="0" w:color="6E6E6E"/>
            </w:tcBorders>
          </w:tcPr>
          <w:p w:rsidR="00B171D0" w:rsidRDefault="007D0A28">
            <w:pPr>
              <w:pStyle w:val="ProductList-TableBody"/>
            </w:pPr>
            <w:r>
              <w:t>Poraba za Skype za podjetja PSTN</w:t>
            </w:r>
            <w:r>
              <w:fldChar w:fldCharType="begin"/>
            </w:r>
            <w:r>
              <w:instrText xml:space="preserve"> XE "Poraba za Skype za podjetja PSTN" </w:instrText>
            </w:r>
            <w:r>
              <w:fldChar w:fldCharType="end"/>
            </w:r>
            <w:r>
              <w:t xml:space="preserve"> (uporabniška licenca SL)</w:t>
            </w:r>
          </w:p>
        </w:tc>
        <w:tc>
          <w:tcPr>
            <w:tcW w:w="860" w:type="dxa"/>
            <w:tcBorders>
              <w:top w:val="dashed" w:sz="4" w:space="0" w:color="A5A5A5"/>
              <w:left w:val="none" w:sz="4" w:space="0" w:color="6E6E6E"/>
              <w:bottom w:val="dashed" w:sz="4" w:space="0" w:color="A5A5A5"/>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A5A5A5"/>
              <w:left w:val="none" w:sz="4" w:space="0" w:color="6E6E6E"/>
              <w:bottom w:val="none" w:sz="4" w:space="0" w:color="BFBFBF"/>
              <w:right w:val="none" w:sz="4" w:space="0" w:color="6E6E6E"/>
            </w:tcBorders>
          </w:tcPr>
          <w:p w:rsidR="00B171D0" w:rsidRDefault="007D0A28">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860" w:type="dxa"/>
            <w:tcBorders>
              <w:top w:val="dashed" w:sz="4" w:space="0" w:color="A5A5A5"/>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45" w:name="_Sec780"/>
      <w:r>
        <w:t>2. Pogoji za izdelek</w:t>
      </w:r>
      <w:bookmarkEnd w:id="345"/>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za porabo za Skype za podjetja PSTN)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za porabo za Skype za podjetja PSTN)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Lync for Mac 2011</w:t>
      </w:r>
    </w:p>
    <w:p w:rsidR="00B171D0" w:rsidRDefault="007D0A28">
      <w:pPr>
        <w:pStyle w:val="ProductList-Body"/>
      </w:pPr>
      <w:r>
        <w:t>Za paketa 1 in 2 za Skype za podjetja Online sta potrebna ločen nakup in namestitev programske opreme Skype za podjetja 2015 (ali Lync for Mac 2011</w:t>
      </w:r>
      <w:r>
        <w:fldChar w:fldCharType="begin"/>
      </w:r>
      <w:r>
        <w:instrText xml:space="preserve"> XE "Lync for Mac 2011" </w:instrText>
      </w:r>
      <w:r>
        <w:fldChar w:fldCharType="end"/>
      </w:r>
      <w:r>
        <w:t xml:space="preserve">) za dostop do vseh funkcij paketov 1 in 2 storitve Skype za podjetja Online. V okviru časovno omejene ponudbe stranke z licenco za Skype za podjetja Online brezplačno prejmejo en licencirani izvod programske opreme Lync for Mac 2011 z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B171D0" w:rsidRDefault="00B171D0">
      <w:pPr>
        <w:pStyle w:val="ProductList-Body"/>
      </w:pPr>
    </w:p>
    <w:p w:rsidR="00B171D0" w:rsidRDefault="007D0A28">
      <w:pPr>
        <w:pStyle w:val="ProductList-ClauseHeading"/>
        <w:outlineLvl w:val="4"/>
      </w:pPr>
      <w:r>
        <w:t>2.2 Pogoj: Dodatne uporabniške licence SL</w:t>
      </w:r>
    </w:p>
    <w:p w:rsidR="00B171D0" w:rsidRDefault="007D0A28">
      <w:pPr>
        <w:pStyle w:val="ProductList-Body"/>
      </w:pPr>
      <w:r>
        <w:t xml:space="preserve">Informacije za dodatke so na voljo v dodatnih uporabniških licencah SL za </w:t>
      </w:r>
      <w:hyperlink w:anchor="_Sec634">
        <w:r>
          <w:rPr>
            <w:color w:val="00467F"/>
            <w:u w:val="single"/>
          </w:rPr>
          <w:t>zbirke Office 365</w:t>
        </w:r>
      </w:hyperlink>
      <w:r>
        <w:t>.</w:t>
      </w:r>
    </w:p>
    <w:p w:rsidR="00B171D0" w:rsidRDefault="00B171D0">
      <w:pPr>
        <w:pStyle w:val="ProductList-Body"/>
      </w:pPr>
    </w:p>
    <w:p w:rsidR="00B171D0" w:rsidRDefault="007D0A28">
      <w:pPr>
        <w:pStyle w:val="ProductList-ClauseHeading"/>
        <w:outlineLvl w:val="4"/>
      </w:pPr>
      <w:r>
        <w:t>2.3 Skype za podjetja – uporaba v javnih komutiranih telefonskih omrežjih (PSTN)</w:t>
      </w:r>
    </w:p>
    <w:p w:rsidR="00B171D0" w:rsidRDefault="007D0A28">
      <w:pPr>
        <w:pStyle w:val="ProductList-Body"/>
      </w:pPr>
      <w:r>
        <w:t xml:space="preserve">za storitve Skype za podjetja – uporaba v javnih komutiranih telefonskih omrežjih (PSTN) je potrebno začetno 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storitve Skype za podjetja – uporaba v javnih komutiranih telefonskih omrežjih (PSTN), bodo lahko porabljena za te storitve, morebitna taka sredstva, ki niso porabljena v obdobju 12 mesecev od datuma transakcije, pa zapadejo. </w:t>
      </w:r>
    </w:p>
    <w:p w:rsidR="00B171D0" w:rsidRDefault="00B171D0">
      <w:pPr>
        <w:pStyle w:val="ProductList-Body"/>
      </w:pPr>
    </w:p>
    <w:p w:rsidR="00B171D0" w:rsidRDefault="007D0A28">
      <w:pPr>
        <w:pStyle w:val="ProductList-Body"/>
      </w:pPr>
      <w:r>
        <w:t>Stroški za uporabo temeljijo na Microsoftovih objavljenih cenah v času uporabe storitev. Za storitve Skype za podjetja – uporaba v javnih komutiranih telefonskih omrežjih (PSTN) ne veljajo fiksne cene, ne glede na morebitne sklice na fiksne cene v upoštevni pogodbi o količinskem licenciranju.</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346" w:name="_Sec635"/>
      <w:r>
        <w:t>Druge spletne storitve</w:t>
      </w:r>
      <w:bookmarkEnd w:id="346"/>
      <w:r>
        <w:fldChar w:fldCharType="begin"/>
      </w:r>
      <w:r>
        <w:instrText xml:space="preserve"> TC "</w:instrText>
      </w:r>
      <w:bookmarkStart w:id="347" w:name="_Toc452113304"/>
      <w:r>
        <w:instrText>Druge spletne storitve</w:instrText>
      </w:r>
      <w:bookmarkEnd w:id="347"/>
      <w:r>
        <w:instrText>" \l 2</w:instrText>
      </w:r>
      <w:r>
        <w:fldChar w:fldCharType="end"/>
      </w:r>
    </w:p>
    <w:p w:rsidR="00B171D0" w:rsidRDefault="007D0A28">
      <w:pPr>
        <w:pStyle w:val="ProductList-Offering2HeadingNoBorder"/>
        <w:outlineLvl w:val="2"/>
      </w:pPr>
      <w:bookmarkStart w:id="348" w:name="_Sec670"/>
      <w:r>
        <w:t>Zemljevidi Bing</w:t>
      </w:r>
      <w:bookmarkEnd w:id="348"/>
      <w:r>
        <w:fldChar w:fldCharType="begin"/>
      </w:r>
      <w:r>
        <w:instrText xml:space="preserve"> TC "</w:instrText>
      </w:r>
      <w:bookmarkStart w:id="349" w:name="_Toc452113305"/>
      <w:r>
        <w:instrText>Zemljevidi Bing</w:instrText>
      </w:r>
      <w:bookmarkEnd w:id="349"/>
      <w:r>
        <w:instrText>" \l 3</w:instrText>
      </w:r>
      <w:r>
        <w:fldChar w:fldCharType="end"/>
      </w:r>
    </w:p>
    <w:p w:rsidR="00B171D0" w:rsidRDefault="007D0A28">
      <w:pPr>
        <w:pStyle w:val="ProductList-Offering1SubSection"/>
        <w:outlineLvl w:val="3"/>
      </w:pPr>
      <w:bookmarkStart w:id="350" w:name="_Sec726"/>
      <w:r>
        <w:t>1. Razpoložljivost programa</w:t>
      </w:r>
      <w:bookmarkEnd w:id="350"/>
    </w:p>
    <w:tbl>
      <w:tblPr>
        <w:tblStyle w:val="PURTable"/>
        <w:tblW w:w="0" w:type="dxa"/>
        <w:tblLook w:val="04A0" w:firstRow="1" w:lastRow="0" w:firstColumn="1" w:lastColumn="0" w:noHBand="0" w:noVBand="1"/>
      </w:tblPr>
      <w:tblGrid>
        <w:gridCol w:w="4451"/>
        <w:gridCol w:w="808"/>
        <w:gridCol w:w="782"/>
        <w:gridCol w:w="796"/>
        <w:gridCol w:w="706"/>
        <w:gridCol w:w="829"/>
        <w:gridCol w:w="822"/>
        <w:gridCol w:w="801"/>
        <w:gridCol w:w="789"/>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Mesečna naročnina na Zemljevide Bing – nadomestilo za poslovno okolje</w:t>
            </w:r>
            <w:r>
              <w:fldChar w:fldCharType="begin"/>
            </w:r>
            <w:r>
              <w:instrText xml:space="preserve"> XE "Mesečna naročnina na Zemljevide Bing – nadomestilo za poslovno okolje"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Naročnina na Zemljevide Bing – uporaba za interno spletno mesto (100 K mesečnih transakcij)</w:t>
            </w:r>
            <w:r>
              <w:fldChar w:fldCharType="begin"/>
            </w:r>
            <w:r>
              <w:instrText xml:space="preserve"> XE "Naročnina na Zemljevide Bing – uporaba za interno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Mesečna naročnina na Zemljevide Bing za uporabo na internem spletnem mestu – 500 K transakcij (in več)</w:t>
            </w:r>
            <w:r>
              <w:fldChar w:fldCharType="begin"/>
            </w:r>
            <w:r>
              <w:instrText xml:space="preserve"> XE "Mesečna naročnina na Zemljevide Bing za uporabo na internem spletnem mestu – 500 K transakcij (in več)"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Mesečna naročnina na Zemljevide Bing – na znanega uporabnika</w:t>
            </w:r>
            <w:r>
              <w:fldChar w:fldCharType="begin"/>
            </w:r>
            <w:r>
              <w:instrText xml:space="preserve"> XE "Mesečna naročnina na Zemljevide Bing – na znanega uporabnika"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Mesečna naročnina na Zemljevide Bing – na 5 K znanih uporabnikov</w:t>
            </w:r>
            <w:r>
              <w:fldChar w:fldCharType="begin"/>
            </w:r>
            <w:r>
              <w:instrText xml:space="preserve"> XE "Mesečna naročnina na Zemljevide Bing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Mesečna naročnina na Zemljevide Bing Light – 500 znanih uporabnikov</w:t>
            </w:r>
            <w:r>
              <w:fldChar w:fldCharType="begin"/>
            </w:r>
            <w:r>
              <w:instrText xml:space="preserve"> XE "Mesečna naročnina na Zemljevide Bing Light – 500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Mesečna naročnina na Zemljevide Bing Light – na 5 K znanih uporabnikov</w:t>
            </w:r>
            <w:r>
              <w:fldChar w:fldCharType="begin"/>
            </w:r>
            <w:r>
              <w:instrText xml:space="preserve"> XE "Mesečna naročnina na Zemljevide Bing Light – na 5 K znanih uporabnikov"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Zemljevidi Bing – upravljanje sredstev za Windows (Evropa ali Severna Amerika)</w:t>
            </w:r>
            <w:r>
              <w:fldChar w:fldCharType="begin"/>
            </w:r>
            <w:r>
              <w:instrText xml:space="preserve"> XE "Zemljevidi Bing – upravljanje sredstev za Windows (Evropa ali Severna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Mesečna naročnina na Zemljevide Bing – upravljanje sredstev za Windows (plačilo za platformo)</w:t>
            </w:r>
            <w:r>
              <w:fldChar w:fldCharType="begin"/>
            </w:r>
            <w:r>
              <w:instrText xml:space="preserve"> XE "Mesečna naročnina na Zemljevide Bing – upravljanje sredstev za Windows (plačilo za platformo)"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rPr>
                <w:color w:val="000000"/>
              </w:rPr>
              <w:t>Naročnina na Zemljevide Bing – uporaba za javno spletno mesto (100 K mesečnih transakcij)</w:t>
            </w:r>
            <w:r>
              <w:fldChar w:fldCharType="begin"/>
            </w:r>
            <w:r>
              <w:instrText xml:space="preserve"> XE "Naročnina na Zemljevide Bing – uporaba za javno spletno mesto (100 K mesečnih transakcij)"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Mesečna naročnina na Zemljevide Bing za uporabo na javnem spletnem mestu – 500 K transakcij (in več)</w:t>
            </w:r>
            <w:r>
              <w:fldChar w:fldCharType="begin"/>
            </w:r>
            <w:r>
              <w:instrText xml:space="preserve"> XE "Mesečna naročnina na Zemljevide Bing za uporabo na javnem spletnem mestu – 500 K transakcij (in več)"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51" w:name="_Sec781"/>
      <w:r>
        <w:t>2. Pogoji za izdelek</w:t>
      </w:r>
      <w:bookmarkEnd w:id="351"/>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Plačljive transakcije</w:t>
      </w:r>
    </w:p>
    <w:p w:rsidR="00B171D0" w:rsidRDefault="007D0A28">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w:t>
      </w:r>
    </w:p>
    <w:p w:rsidR="00B171D0" w:rsidRDefault="00B171D0">
      <w:pPr>
        <w:pStyle w:val="ProductList-Body"/>
      </w:pPr>
    </w:p>
    <w:p w:rsidR="00B171D0" w:rsidRDefault="007D0A28">
      <w:pPr>
        <w:pStyle w:val="ProductList-ClauseHeading"/>
        <w:outlineLvl w:val="4"/>
      </w:pPr>
      <w:r>
        <w:t>2.2 Dodatna licenca SL za Zemljevide Bing Platinum</w:t>
      </w:r>
    </w:p>
    <w:p w:rsidR="00B171D0" w:rsidRDefault="007D0A28">
      <w:pPr>
        <w:pStyle w:val="ProductList-Body"/>
      </w:pPr>
      <w:r>
        <w:t>Dodatno licenco SL za Zemljevide Bing Platinum lahko kupite samo enkrat na včlanitev in ima omejitev uporabe na 400 milijonov plačljivih transakcij letno. Stranke, ki presežejo to omejitev, morajo dokupiti plačljive transakcije.</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52" w:name="_Sec672"/>
      <w:r>
        <w:t>Microsoft Learning</w:t>
      </w:r>
      <w:bookmarkEnd w:id="352"/>
      <w:r>
        <w:fldChar w:fldCharType="begin"/>
      </w:r>
      <w:r>
        <w:instrText xml:space="preserve"> TC "</w:instrText>
      </w:r>
      <w:bookmarkStart w:id="353" w:name="_Toc452113306"/>
      <w:r>
        <w:instrText>Microsoft Learning</w:instrText>
      </w:r>
      <w:bookmarkEnd w:id="353"/>
      <w:r>
        <w:instrText>" \l 3</w:instrText>
      </w:r>
      <w:r>
        <w:fldChar w:fldCharType="end"/>
      </w:r>
    </w:p>
    <w:p w:rsidR="00B171D0" w:rsidRDefault="007D0A28">
      <w:pPr>
        <w:pStyle w:val="ProductList-Offering1SubSection"/>
        <w:outlineLvl w:val="3"/>
      </w:pPr>
      <w:bookmarkStart w:id="354" w:name="_Sec728"/>
      <w:r>
        <w:t>1. Razpoložljivost programa</w:t>
      </w:r>
      <w:bookmarkEnd w:id="354"/>
    </w:p>
    <w:tbl>
      <w:tblPr>
        <w:tblStyle w:val="PURTable"/>
        <w:tblW w:w="0" w:type="dxa"/>
        <w:tblLook w:val="04A0" w:firstRow="1" w:lastRow="0" w:firstColumn="1" w:lastColumn="0" w:noHBand="0" w:noVBand="1"/>
      </w:tblPr>
      <w:tblGrid>
        <w:gridCol w:w="4454"/>
        <w:gridCol w:w="809"/>
        <w:gridCol w:w="780"/>
        <w:gridCol w:w="796"/>
        <w:gridCol w:w="706"/>
        <w:gridCol w:w="829"/>
        <w:gridCol w:w="822"/>
        <w:gridCol w:w="800"/>
        <w:gridCol w:w="78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dashed" w:sz="4" w:space="0" w:color="BFBFBF"/>
              <w:right w:val="none" w:sz="4" w:space="0" w:color="6E6E6E"/>
            </w:tcBorders>
          </w:tcPr>
          <w:p w:rsidR="00B171D0" w:rsidRDefault="007D0A28">
            <w:pPr>
              <w:pStyle w:val="ProductList-TableBody"/>
            </w:pPr>
            <w:r>
              <w:t>Licenca za kraj izpita Microsoft Learning MTA 250</w:t>
            </w:r>
            <w:r>
              <w:fldChar w:fldCharType="begin"/>
            </w:r>
            <w:r>
              <w:instrText xml:space="preserve"> XE "Licenca za kraj izpita Microsoft Learning MTA 250" </w:instrText>
            </w:r>
            <w:r>
              <w:fldChar w:fldCharType="end"/>
            </w:r>
            <w:r>
              <w:t xml:space="preserve"> (licenca SL za storitve)</w:t>
            </w:r>
          </w:p>
        </w:tc>
        <w:tc>
          <w:tcPr>
            <w:tcW w:w="860" w:type="dxa"/>
            <w:tcBorders>
              <w:top w:val="dashed" w:sz="4" w:space="0" w:color="BFBFB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t>Licenca za kraj izpita Microsoft Learning MOS 500</w:t>
            </w:r>
            <w:r>
              <w:fldChar w:fldCharType="begin"/>
            </w:r>
            <w:r>
              <w:instrText xml:space="preserve"> XE "Licenca za kraj izpita Microsoft Learning MOS 500" </w:instrText>
            </w:r>
            <w:r>
              <w:fldChar w:fldCharType="end"/>
            </w:r>
            <w:r>
              <w:t xml:space="preserve"> (licenca SL za storitve)</w:t>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B171D0" w:rsidRDefault="007D0A28">
      <w:pPr>
        <w:pStyle w:val="ProductList-Offering1SubSection"/>
        <w:outlineLvl w:val="3"/>
      </w:pPr>
      <w:bookmarkStart w:id="355" w:name="_Sec783"/>
      <w:r>
        <w:t>2. Pogoji za izdelek</w:t>
      </w:r>
      <w:bookmarkEnd w:id="355"/>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pPr>
    </w:p>
    <w:p w:rsidR="00B171D0" w:rsidRDefault="007D0A28">
      <w:pPr>
        <w:pStyle w:val="ProductList-ClauseHeading"/>
        <w:outlineLvl w:val="4"/>
      </w:pPr>
      <w:r>
        <w:t>2.1 Vavčerji</w:t>
      </w:r>
    </w:p>
    <w:p w:rsidR="00B171D0" w:rsidRDefault="007D0A28">
      <w:pPr>
        <w:pStyle w:val="ProductList-Body"/>
      </w:pPr>
      <w:r>
        <w:t xml:space="preserve">Vavčerji so na voljo ob nakupu in potečejo 12 mesecev po datumu nakupa. </w:t>
      </w:r>
    </w:p>
    <w:p w:rsidR="00B171D0" w:rsidRDefault="00B171D0">
      <w:pPr>
        <w:pStyle w:val="ProductList-Body"/>
      </w:pPr>
    </w:p>
    <w:p w:rsidR="00B171D0" w:rsidRDefault="007D0A28">
      <w:pPr>
        <w:pStyle w:val="ProductList-ClauseHeading"/>
        <w:outlineLvl w:val="4"/>
      </w:pPr>
      <w:r>
        <w:t>2.2 Licenca za mesto uporabe v izpitnem centru za certifikate Microsoft Office Specialist (MOS), Microsoft Technology Associate (MTA) in Microsoft Certification Educator Exam</w:t>
      </w:r>
    </w:p>
    <w:p w:rsidR="00B171D0" w:rsidRDefault="007D0A28">
      <w:pPr>
        <w:pStyle w:val="ProductList-Body"/>
      </w:pPr>
      <w:r>
        <w:t xml:space="preserve">Stranka, ki želi uporabiti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mesto uporabe, mora biti pooblaščen izpitni center Certiport.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Vsi neuporabljeni izpiti za pridobitev certifikatov bodo izgubljeni.</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56" w:name="_Sec673"/>
      <w:r>
        <w:t>Microsoft Translator</w:t>
      </w:r>
      <w:bookmarkEnd w:id="356"/>
      <w:r>
        <w:fldChar w:fldCharType="begin"/>
      </w:r>
      <w:r>
        <w:instrText xml:space="preserve"> TC "</w:instrText>
      </w:r>
      <w:bookmarkStart w:id="357" w:name="_Toc452113307"/>
      <w:r>
        <w:instrText>Microsoft Translator</w:instrText>
      </w:r>
      <w:bookmarkEnd w:id="357"/>
      <w:r>
        <w:instrText>" \l 3</w:instrText>
      </w:r>
      <w:r>
        <w:fldChar w:fldCharType="end"/>
      </w:r>
    </w:p>
    <w:p w:rsidR="00B171D0" w:rsidRDefault="007D0A28">
      <w:pPr>
        <w:pStyle w:val="ProductList-Offering1SubSection"/>
        <w:outlineLvl w:val="3"/>
      </w:pPr>
      <w:bookmarkStart w:id="358" w:name="_Sec729"/>
      <w:r>
        <w:t>1. Razpoložljivost programa</w:t>
      </w:r>
      <w:bookmarkEnd w:id="358"/>
    </w:p>
    <w:tbl>
      <w:tblPr>
        <w:tblStyle w:val="PURTable"/>
        <w:tblW w:w="0" w:type="dxa"/>
        <w:tblLook w:val="04A0" w:firstRow="1" w:lastRow="0" w:firstColumn="1" w:lastColumn="0" w:noHBand="0" w:noVBand="1"/>
      </w:tblPr>
      <w:tblGrid>
        <w:gridCol w:w="4444"/>
        <w:gridCol w:w="810"/>
        <w:gridCol w:w="782"/>
        <w:gridCol w:w="797"/>
        <w:gridCol w:w="707"/>
        <w:gridCol w:w="829"/>
        <w:gridCol w:w="823"/>
        <w:gridCol w:w="802"/>
        <w:gridCol w:w="790"/>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59" w:name="_Sec784"/>
      <w:r>
        <w:t>2. Pogoji za izdelek</w:t>
      </w:r>
      <w:bookmarkEnd w:id="359"/>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60" w:name="_Sec674"/>
      <w:r>
        <w:t>Power BI Pro</w:t>
      </w:r>
      <w:bookmarkEnd w:id="360"/>
      <w:r>
        <w:fldChar w:fldCharType="begin"/>
      </w:r>
      <w:r>
        <w:instrText xml:space="preserve"> TC "</w:instrText>
      </w:r>
      <w:bookmarkStart w:id="361" w:name="_Toc452113308"/>
      <w:r>
        <w:instrText>Power BI Pro</w:instrText>
      </w:r>
      <w:bookmarkEnd w:id="361"/>
      <w:r>
        <w:instrText>" \l 3</w:instrText>
      </w:r>
      <w:r>
        <w:fldChar w:fldCharType="end"/>
      </w:r>
    </w:p>
    <w:p w:rsidR="00B171D0" w:rsidRDefault="007D0A28">
      <w:pPr>
        <w:pStyle w:val="ProductList-Offering1SubSection"/>
        <w:outlineLvl w:val="3"/>
      </w:pPr>
      <w:bookmarkStart w:id="362" w:name="_Sec730"/>
      <w:r>
        <w:t>1. Razpoložljivost programa</w:t>
      </w:r>
      <w:bookmarkEnd w:id="362"/>
    </w:p>
    <w:tbl>
      <w:tblPr>
        <w:tblStyle w:val="PURTable"/>
        <w:tblW w:w="0" w:type="dxa"/>
        <w:tblLook w:val="04A0" w:firstRow="1" w:lastRow="0" w:firstColumn="1" w:lastColumn="0" w:noHBand="0" w:noVBand="1"/>
      </w:tblPr>
      <w:tblGrid>
        <w:gridCol w:w="4430"/>
        <w:gridCol w:w="811"/>
        <w:gridCol w:w="784"/>
        <w:gridCol w:w="798"/>
        <w:gridCol w:w="707"/>
        <w:gridCol w:w="830"/>
        <w:gridCol w:w="823"/>
        <w:gridCol w:w="803"/>
        <w:gridCol w:w="798"/>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rPr>
                <w:color w:val="FFFFFF"/>
              </w:rPr>
              <w:t>Točka</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dashed" w:sz="4" w:space="0" w:color="BFBFBF"/>
              <w:right w:val="none" w:sz="4" w:space="0" w:color="6E6E6E"/>
            </w:tcBorders>
          </w:tcPr>
          <w:p w:rsidR="00B171D0" w:rsidRDefault="007D0A2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5020" w:type="dxa"/>
            <w:tcBorders>
              <w:top w:val="dashed" w:sz="4" w:space="0" w:color="BFBFBF"/>
              <w:left w:val="none" w:sz="4" w:space="0" w:color="6E6E6E"/>
              <w:bottom w:val="none" w:sz="4" w:space="0" w:color="BFBFBF"/>
              <w:right w:val="none" w:sz="4" w:space="0" w:color="6E6E6E"/>
            </w:tcBorders>
          </w:tcPr>
          <w:p w:rsidR="00B171D0" w:rsidRDefault="007D0A2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B171D0" w:rsidRDefault="007D0A28">
      <w:pPr>
        <w:pStyle w:val="ProductList-Offering1SubSection"/>
        <w:outlineLvl w:val="3"/>
      </w:pPr>
      <w:bookmarkStart w:id="363" w:name="_Sec785"/>
      <w:r>
        <w:t>2. Pogoji za izdelek</w:t>
      </w:r>
      <w:bookmarkEnd w:id="363"/>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podaljšanega obdobja veljavnosti: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2HeadingNoBorder"/>
        <w:outlineLvl w:val="2"/>
      </w:pPr>
      <w:bookmarkStart w:id="364" w:name="_Sec676"/>
      <w:r>
        <w:t>Yammer Enterprise</w:t>
      </w:r>
      <w:bookmarkEnd w:id="364"/>
      <w:r>
        <w:fldChar w:fldCharType="begin"/>
      </w:r>
      <w:r>
        <w:instrText xml:space="preserve"> TC "</w:instrText>
      </w:r>
      <w:bookmarkStart w:id="365" w:name="_Toc452113309"/>
      <w:r>
        <w:instrText>Yammer Enterprise</w:instrText>
      </w:r>
      <w:bookmarkEnd w:id="365"/>
      <w:r>
        <w:instrText>" \l 3</w:instrText>
      </w:r>
      <w:r>
        <w:fldChar w:fldCharType="end"/>
      </w:r>
    </w:p>
    <w:p w:rsidR="00B171D0" w:rsidRDefault="007D0A28">
      <w:pPr>
        <w:pStyle w:val="ProductList-Offering1SubSection"/>
        <w:outlineLvl w:val="3"/>
      </w:pPr>
      <w:bookmarkStart w:id="366" w:name="_Sec732"/>
      <w:r>
        <w:t>1. Razpoložljivost programa</w:t>
      </w:r>
      <w:bookmarkEnd w:id="366"/>
    </w:p>
    <w:tbl>
      <w:tblPr>
        <w:tblStyle w:val="PURTable"/>
        <w:tblW w:w="0" w:type="dxa"/>
        <w:tblLook w:val="04A0" w:firstRow="1" w:lastRow="0" w:firstColumn="1" w:lastColumn="0" w:noHBand="0" w:noVBand="1"/>
      </w:tblPr>
      <w:tblGrid>
        <w:gridCol w:w="4444"/>
        <w:gridCol w:w="810"/>
        <w:gridCol w:w="783"/>
        <w:gridCol w:w="797"/>
        <w:gridCol w:w="707"/>
        <w:gridCol w:w="829"/>
        <w:gridCol w:w="822"/>
        <w:gridCol w:w="802"/>
        <w:gridCol w:w="790"/>
      </w:tblGrid>
      <w:tr w:rsidR="00B171D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71D0" w:rsidRDefault="007D0A2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71D0">
        <w:tc>
          <w:tcPr>
            <w:tcW w:w="5020" w:type="dxa"/>
            <w:tcBorders>
              <w:top w:val="single" w:sz="6" w:space="0" w:color="FFFFFF"/>
              <w:left w:val="none" w:sz="4" w:space="0" w:color="6E6E6E"/>
              <w:bottom w:val="none" w:sz="4" w:space="0" w:color="BFBFBF"/>
              <w:right w:val="none" w:sz="4" w:space="0" w:color="6E6E6E"/>
            </w:tcBorders>
          </w:tcPr>
          <w:p w:rsidR="00B171D0" w:rsidRDefault="007D0A2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171D0" w:rsidRDefault="007D0A2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"Open License in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71D0" w:rsidRDefault="007D0A28">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bl>
    <w:p w:rsidR="00B171D0" w:rsidRDefault="007D0A28">
      <w:pPr>
        <w:pStyle w:val="ProductList-Offering1SubSection"/>
        <w:outlineLvl w:val="3"/>
      </w:pPr>
      <w:bookmarkStart w:id="367" w:name="_Sec787"/>
      <w:r>
        <w:t>2. Pogoji za izdelek</w:t>
      </w:r>
      <w:bookmarkEnd w:id="367"/>
    </w:p>
    <w:tbl>
      <w:tblPr>
        <w:tblStyle w:val="PURTable"/>
        <w:tblW w:w="0" w:type="dxa"/>
        <w:tblLook w:val="04A0" w:firstRow="1" w:lastRow="0" w:firstColumn="1" w:lastColumn="0" w:noHBand="0" w:noVBand="1"/>
      </w:tblPr>
      <w:tblGrid>
        <w:gridCol w:w="3602"/>
        <w:gridCol w:w="3588"/>
        <w:gridCol w:w="3600"/>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Promocije: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71D0" w:rsidRDefault="007D0A28">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Upravičeno do zmanjšanja (SCE): Ni relevantno</w:t>
            </w:r>
          </w:p>
        </w:tc>
      </w:tr>
      <w:tr w:rsidR="00B171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7D0A28">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71D0" w:rsidRDefault="00B171D0">
            <w:pPr>
              <w:pStyle w:val="ProductList-TableBody"/>
            </w:pPr>
          </w:p>
        </w:tc>
      </w:tr>
    </w:tbl>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B171D0">
      <w:pPr>
        <w:sectPr w:rsidR="00B171D0">
          <w:headerReference w:type="default" r:id="rId128"/>
          <w:footerReference w:type="default" r:id="rId129"/>
          <w:type w:val="continuous"/>
          <w:pgSz w:w="12240" w:h="15840" w:code="1"/>
          <w:pgMar w:top="1170" w:right="720" w:bottom="720" w:left="720" w:header="432" w:footer="288" w:gutter="0"/>
          <w:cols w:space="360"/>
        </w:sectPr>
      </w:pPr>
    </w:p>
    <w:p w:rsidR="00B171D0" w:rsidRDefault="007D0A28">
      <w:pPr>
        <w:pStyle w:val="ProductList-SectionHeading"/>
        <w:pageBreakBefore/>
        <w:outlineLvl w:val="0"/>
      </w:pPr>
      <w:bookmarkStart w:id="368" w:name="_Sec549"/>
      <w:bookmarkEnd w:id="215"/>
      <w:r>
        <w:t>Glosar</w:t>
      </w:r>
      <w:r>
        <w:fldChar w:fldCharType="begin"/>
      </w:r>
      <w:r>
        <w:instrText xml:space="preserve"> TC "</w:instrText>
      </w:r>
      <w:bookmarkStart w:id="369" w:name="_Toc452113310"/>
      <w:r>
        <w:instrText>Glosar</w:instrText>
      </w:r>
      <w:bookmarkEnd w:id="369"/>
      <w:r>
        <w:instrText>" \l 1</w:instrText>
      </w:r>
      <w:r>
        <w:fldChar w:fldCharType="end"/>
      </w:r>
    </w:p>
    <w:p w:rsidR="00B171D0" w:rsidRDefault="007D0A28">
      <w:pPr>
        <w:pStyle w:val="ProductList-Offering1Heading"/>
        <w:outlineLvl w:val="1"/>
      </w:pPr>
      <w:bookmarkStart w:id="370" w:name="_Sec550"/>
      <w:r>
        <w:t>Atributi</w:t>
      </w:r>
      <w:bookmarkEnd w:id="370"/>
      <w:r>
        <w:fldChar w:fldCharType="begin"/>
      </w:r>
      <w:r>
        <w:instrText xml:space="preserve"> TC "</w:instrText>
      </w:r>
      <w:bookmarkStart w:id="371" w:name="_Toc452113311"/>
      <w:r>
        <w:instrText>Atributi</w:instrText>
      </w:r>
      <w:bookmarkEnd w:id="371"/>
      <w:r>
        <w:instrText>" \l 2</w:instrText>
      </w:r>
      <w:r>
        <w:fldChar w:fldCharType="end"/>
      </w:r>
    </w:p>
    <w:p w:rsidR="00B171D0" w:rsidRDefault="007D0A28">
      <w:pPr>
        <w:pStyle w:val="ProductList-BodySpaced"/>
      </w:pPr>
      <w:r>
        <w:t>Atributi so določeni v tabelah za vsak vnos za izdelek in označujejo pravice in pogoje, ki veljajo za izdelke.</w:t>
      </w:r>
    </w:p>
    <w:p w:rsidR="00B171D0" w:rsidRDefault="00B171D0">
      <w:pPr>
        <w:pStyle w:val="ProductList-BodySpaced"/>
      </w:pPr>
    </w:p>
    <w:p w:rsidR="00B171D0" w:rsidRDefault="007D0A28">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B171D0" w:rsidRDefault="007D0A28">
      <w:pPr>
        <w:pStyle w:val="ProductList-BodySpaced"/>
      </w:pPr>
      <w:r>
        <w:rPr>
          <w:b/>
          <w:color w:val="00188F"/>
        </w:rPr>
        <w:t>Zahteva za dostop odjemalcev</w:t>
      </w:r>
      <w:r>
        <w:t>: Označuje, ali so za dostop uporabnikov in naprav do strežniškega izdelka potrebne licence CAL.</w:t>
      </w:r>
    </w:p>
    <w:p w:rsidR="00B171D0" w:rsidRDefault="007D0A28">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B171D0" w:rsidRDefault="007D0A28">
      <w:pPr>
        <w:pStyle w:val="ProductList-BodySpaced"/>
      </w:pPr>
      <w:r>
        <w:rPr>
          <w:b/>
          <w:color w:val="00188F"/>
        </w:rPr>
        <w:t>Zamenjave s starejšo različico</w:t>
      </w:r>
      <w:r>
        <w:t>: Dovoljene nižje ravni izdaje, ki ustrezajo določenim višjim ravnem izdaje. Stranka lahko namesto licencirane višje ravni izdaje uporablja nižjo raven, kot je dovoljeno v univerzalnih licenčnih pogojih.</w:t>
      </w:r>
    </w:p>
    <w:p w:rsidR="00B171D0" w:rsidRDefault="007D0A28">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B171D0" w:rsidRDefault="007D0A28">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B171D0" w:rsidRDefault="007D0A28">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w:t>
      </w:r>
    </w:p>
    <w:p w:rsidR="00B171D0" w:rsidRDefault="007D0A28">
      <w:pPr>
        <w:pStyle w:val="ProductList-BodySpaced"/>
      </w:pPr>
      <w:r>
        <w:rPr>
          <w:b/>
          <w:color w:val="00188F"/>
        </w:rPr>
        <w:t>Oblak za skupnost vladnih ustanov (samo ZDA)</w:t>
      </w:r>
      <w:r>
        <w:t xml:space="preserve">: Spletne storitve, ki so na voljo izključno upravičenim zveznim, državnim, lokalnim ali plemenskim pravnim osebam ZDA. Če ni drugače navedeno, so pravice do uporabe storitev v oblaku za skupnost vladnih ustanov enakovredne tistim za njihove standardne enakovredne različice za več najemnikov. Spletne storitve, ponujene kot storitev v oblaku za skupnost vladnih ustanov, niso upravičene do rezervacije licenc.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B171D0" w:rsidRDefault="007D0A28">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B171D0" w:rsidRDefault="007D0A28">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B171D0" w:rsidRDefault="007D0A28">
      <w:pPr>
        <w:pStyle w:val="ProductList-BodySpaced"/>
      </w:pPr>
      <w:r>
        <w:rPr>
          <w:b/>
          <w:color w:val="00188F"/>
        </w:rPr>
        <w:t>Licenčni pogoji</w:t>
      </w:r>
      <w:r>
        <w:t>: Pogoji in določila, ki urejajo uvajanje in uporabo izdelka.</w:t>
      </w:r>
    </w:p>
    <w:p w:rsidR="00B171D0" w:rsidRDefault="007D0A28">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B171D0" w:rsidRDefault="007D0A28">
      <w:pPr>
        <w:pStyle w:val="ProductList-BodySpaced"/>
      </w:pPr>
      <w:r>
        <w:rPr>
          <w:b/>
          <w:color w:val="00188F"/>
        </w:rPr>
        <w:t>Pogoj</w:t>
      </w:r>
      <w:r>
        <w:t>: Označuje, da je za nakup licenc za izdelek treba izpolniti nekatere dodatne pogoje.</w:t>
      </w:r>
    </w:p>
    <w:p w:rsidR="00B171D0" w:rsidRDefault="007D0A28">
      <w:pPr>
        <w:pStyle w:val="ProductList-BodySpaced"/>
      </w:pPr>
      <w:r>
        <w:rPr>
          <w:b/>
          <w:color w:val="00188F"/>
        </w:rPr>
        <w:t>Pogoj (SA)</w:t>
      </w:r>
      <w:r>
        <w:t>:Označuje, da je za nakup kritja v okviru programa SA za izdelek treba izpolniti nekatere druge pogoje.</w:t>
      </w:r>
    </w:p>
    <w:p w:rsidR="00B171D0" w:rsidRDefault="007D0A28">
      <w:pPr>
        <w:pStyle w:val="ProductList-BodySpaced"/>
      </w:pPr>
      <w:r>
        <w:rPr>
          <w:b/>
          <w:color w:val="00188F"/>
        </w:rPr>
        <w:t>Starejša različica</w:t>
      </w:r>
      <w:r>
        <w:t>: Starejše različice izdelka in datum, ko so na voljo</w:t>
      </w:r>
    </w:p>
    <w:p w:rsidR="00B171D0" w:rsidRDefault="007D0A28">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B171D0" w:rsidRDefault="007D0A28">
      <w:pPr>
        <w:pStyle w:val="ProductList-BodySpaced"/>
      </w:pPr>
      <w:r>
        <w:rPr>
          <w:b/>
          <w:color w:val="00188F"/>
        </w:rPr>
        <w:t>Spletni naročniški program (OSP)</w:t>
      </w:r>
      <w:r>
        <w:t>: Izdelek je na voljo v spletnem naročniškem programu.</w:t>
      </w:r>
    </w:p>
    <w:p w:rsidR="00B171D0" w:rsidRDefault="007D0A28">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B171D0" w:rsidRDefault="007D0A28">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B171D0" w:rsidRDefault="007D0A28">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E</w:t>
        </w:r>
      </w:hyperlink>
      <w:r>
        <w:t xml:space="preserve"> – Promocije.</w:t>
      </w:r>
    </w:p>
    <w:p w:rsidR="00B171D0" w:rsidRDefault="007D0A28">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B171D0" w:rsidRDefault="007D0A28">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B171D0" w:rsidRDefault="007D0A28">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B171D0" w:rsidRDefault="007D0A28">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B171D0" w:rsidRDefault="007D0A28">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B171D0" w:rsidRDefault="007D0A28">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B171D0" w:rsidRDefault="007D0A28">
      <w:pPr>
        <w:pStyle w:val="ProductList-BodySpaced"/>
      </w:pPr>
      <w:r>
        <w:rPr>
          <w:b/>
          <w:color w:val="00188F"/>
        </w:rPr>
        <w:t>Ugodnost uporabe za študente</w:t>
      </w:r>
      <w:r>
        <w:t>: Možnost, ki ustanovam, ki upravičen izdelek licencirajo za število predavateljev/osebja v celotni organizaciji ustanove, omogoča licenciranje izdelka za brezplačno uporabo s strani študentov ustanove. Upravičen izdelek in izdelek, upravičen do ugodnosti uporabe za študente, sta določena v vnosu za izdelek. Take študentske licence se ne štejejo za izpolnjevanje zahtev glede najmanjšega naročila.</w:t>
      </w:r>
    </w:p>
    <w:p w:rsidR="00B171D0" w:rsidRDefault="007D0A28">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B171D0" w:rsidRDefault="007D0A28">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B171D0" w:rsidRDefault="007D0A28">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B171D0" w:rsidRDefault="00B171D0">
      <w:pPr>
        <w:pStyle w:val="ProductList-BodySpaced"/>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Spaced"/>
      </w:pPr>
    </w:p>
    <w:p w:rsidR="00B171D0" w:rsidRDefault="007D0A28">
      <w:pPr>
        <w:pStyle w:val="ProductList-Offering1Heading"/>
        <w:outlineLvl w:val="1"/>
      </w:pPr>
      <w:bookmarkStart w:id="372" w:name="_Sec551"/>
      <w:r>
        <w:t>Vrednosti celic</w:t>
      </w:r>
      <w:bookmarkEnd w:id="372"/>
      <w:r>
        <w:fldChar w:fldCharType="begin"/>
      </w:r>
      <w:r>
        <w:instrText xml:space="preserve"> TC "</w:instrText>
      </w:r>
      <w:bookmarkStart w:id="373" w:name="_Toc452113312"/>
      <w:r>
        <w:instrText>Vrednosti celic</w:instrText>
      </w:r>
      <w:bookmarkEnd w:id="373"/>
      <w:r>
        <w:instrText>" \l 2</w:instrText>
      </w:r>
      <w:r>
        <w:fldChar w:fldCharType="end"/>
      </w:r>
    </w:p>
    <w:p w:rsidR="00B171D0" w:rsidRDefault="007D0A28">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B171D0" w:rsidRDefault="00B171D0">
      <w:pPr>
        <w:pStyle w:val="ProductList-BodySpaced"/>
      </w:pPr>
    </w:p>
    <w:p w:rsidR="00B171D0" w:rsidRDefault="007D0A28">
      <w:pPr>
        <w:pStyle w:val="ProductList-BodySpaced"/>
      </w:pPr>
      <w:r>
        <w:rPr>
          <w:b/>
          <w:color w:val="00188F"/>
        </w:rPr>
        <w:t>A</w:t>
      </w:r>
      <w:r>
        <w:t xml:space="preserve">= </w:t>
      </w:r>
      <w:r>
        <w:rPr>
          <w:color w:val="00188F"/>
        </w:rPr>
        <w:t>dodaten izdelek</w:t>
      </w:r>
      <w:r>
        <w:t>: izdelek je na voljo kot dodaten izdelek.</w:t>
      </w:r>
    </w:p>
    <w:p w:rsidR="00B171D0" w:rsidRDefault="007D0A28">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B171D0" w:rsidRDefault="007D0A28">
      <w:pPr>
        <w:pStyle w:val="ProductList-BodySpaced"/>
      </w:pPr>
      <w:r>
        <w:rPr>
          <w:b/>
          <w:color w:val="00188F"/>
        </w:rPr>
        <w:t>AP</w:t>
      </w:r>
      <w:r>
        <w:t xml:space="preserve"> = </w:t>
      </w:r>
      <w:r>
        <w:rPr>
          <w:color w:val="00188F"/>
        </w:rPr>
        <w:t>izdelek programske platforme</w:t>
      </w:r>
      <w:r>
        <w:t>: izdelek je na voljo kot izdelek programske platforme.</w:t>
      </w:r>
    </w:p>
    <w:p w:rsidR="00B171D0" w:rsidRDefault="007D0A28">
      <w:pPr>
        <w:pStyle w:val="ProductList-BodySpaced"/>
      </w:pPr>
      <w:r>
        <w:rPr>
          <w:b/>
          <w:color w:val="00188F"/>
        </w:rPr>
        <w:t>C</w:t>
      </w:r>
      <w:r>
        <w:t xml:space="preserve"> = </w:t>
      </w:r>
      <w:r>
        <w:rPr>
          <w:color w:val="00188F"/>
        </w:rPr>
        <w:t>temeljna infrastruktura</w:t>
      </w:r>
      <w:r>
        <w:t>: izdelek je na voljo kot izdelek temeljne infrastrukture.</w:t>
      </w:r>
    </w:p>
    <w:p w:rsidR="00B171D0" w:rsidRDefault="007D0A28">
      <w:pPr>
        <w:pStyle w:val="ProductList-BodySpaced"/>
      </w:pPr>
      <w:r>
        <w:rPr>
          <w:b/>
          <w:color w:val="00188F"/>
        </w:rPr>
        <w:t>CP</w:t>
      </w:r>
      <w:r>
        <w:t xml:space="preserve"> = </w:t>
      </w:r>
      <w:r>
        <w:rPr>
          <w:color w:val="00188F"/>
        </w:rPr>
        <w:t>namizna platforma po meri</w:t>
      </w:r>
      <w:r>
        <w:t>: Izdelek je na voljo kot izdelek namizne platforme po meri v okviru programov Open ali Open Value Subscription za komercialne stranke ali stranke v vladnih ustanovah, ki izberejo možnost za celotno organizacijo/podjetje.</w:t>
      </w:r>
    </w:p>
    <w:p w:rsidR="00B171D0" w:rsidRDefault="007D0A28">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B171D0" w:rsidRDefault="007D0A28">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for Education Solutions in naročnine Open Value Subscription – Education Solutions.</w:t>
      </w:r>
    </w:p>
    <w:p w:rsidR="00B171D0" w:rsidRDefault="007D0A28">
      <w:pPr>
        <w:pStyle w:val="ProductList-BodySpaced"/>
      </w:pPr>
      <w:r>
        <w:rPr>
          <w:b/>
          <w:color w:val="00188F"/>
        </w:rPr>
        <w:t>EO</w:t>
      </w:r>
      <w:r>
        <w:t xml:space="preserve"> = </w:t>
      </w:r>
      <w:r>
        <w:rPr>
          <w:color w:val="00188F"/>
        </w:rPr>
        <w:t>spletna storitev za poslovno okolje</w:t>
      </w:r>
      <w:r>
        <w:t xml:space="preserve">: spletna storitev je na voljo kot spletna storitev za poslovno okolje ali spletna storitev za platformo in izpolnjuje zahteve za izdelek za poslovno okolje. Za EO za Core CAL in Enterprise CAL Suite je potreben ustrezen CAL Suite Bridge. </w:t>
      </w:r>
    </w:p>
    <w:p w:rsidR="00B171D0" w:rsidRDefault="007D0A28">
      <w:pPr>
        <w:pStyle w:val="ProductList-BodySpaced"/>
      </w:pPr>
      <w:r>
        <w:rPr>
          <w:b/>
          <w:color w:val="00188F"/>
        </w:rPr>
        <w:t>EP</w:t>
      </w:r>
      <w:r>
        <w:t xml:space="preserve"> = </w:t>
      </w:r>
      <w:r>
        <w:rPr>
          <w:color w:val="00188F"/>
        </w:rPr>
        <w:t>izdelek za namizno platformo Enterprise</w:t>
      </w:r>
      <w:r>
        <w:t>: izdelek je na voljo kot izdelek za poslovno okolje, ki je tudi izdelek za namizno platformo Enterprise.</w:t>
      </w:r>
    </w:p>
    <w:p w:rsidR="00B171D0" w:rsidRDefault="007D0A28">
      <w:pPr>
        <w:pStyle w:val="ProductList-BodySpaced"/>
      </w:pPr>
      <w:r>
        <w:rPr>
          <w:b/>
          <w:color w:val="00188F"/>
        </w:rPr>
        <w:t>ID</w:t>
      </w:r>
      <w:r>
        <w:t xml:space="preserve">= </w:t>
      </w:r>
      <w:r>
        <w:rPr>
          <w:color w:val="00188F"/>
        </w:rPr>
        <w:t>Industry Device</w:t>
      </w:r>
      <w:r>
        <w:t>: izdelek je na voljo kot izdelek programa naprav, ki se uporabljajo v specializirani panogi.</w:t>
      </w:r>
    </w:p>
    <w:p w:rsidR="00B171D0" w:rsidRDefault="007D0A28">
      <w:pPr>
        <w:pStyle w:val="ProductList-BodySpaced"/>
      </w:pPr>
      <w:r>
        <w:rPr>
          <w:b/>
          <w:color w:val="00188F"/>
        </w:rPr>
        <w:t>OA</w:t>
      </w:r>
      <w:r>
        <w:t xml:space="preserve"> = </w:t>
      </w:r>
      <w:r>
        <w:rPr>
          <w:color w:val="00188F"/>
        </w:rPr>
        <w:t>Open License za SA in L/SA</w:t>
      </w:r>
      <w:r>
        <w:t>: na voljo samo v okviru pogodbe Open License za L&amp;SA in SA. vsaka licenca se za namene minimalnih zahtev prvotnega naročila v programih Open License oziroma Open Value šteje samo kot 5 licenc.</w:t>
      </w:r>
    </w:p>
    <w:p w:rsidR="00B171D0" w:rsidRDefault="007D0A28">
      <w:pPr>
        <w:pStyle w:val="ProductList-BodySpaced"/>
      </w:pPr>
      <w:r>
        <w:rPr>
          <w:b/>
          <w:color w:val="00188F"/>
        </w:rPr>
        <w:t>OF</w:t>
      </w:r>
      <w:r>
        <w:t xml:space="preserve"> = </w:t>
      </w:r>
      <w:r>
        <w:rPr>
          <w:color w:val="00188F"/>
        </w:rPr>
        <w:t>Open License in Open Value</w:t>
      </w:r>
      <w:r>
        <w:t>: na voljo samo v okviru pogodb Open License in Open Value. vsaka licenca se za namene minimalnih zahtev prvotnega naročila v programih Open License oziroma Open Value šteje samo kot 5 licenc.</w:t>
      </w:r>
    </w:p>
    <w:p w:rsidR="00B171D0" w:rsidRDefault="007D0A28">
      <w:pPr>
        <w:pStyle w:val="ProductList-BodySpaced"/>
      </w:pPr>
      <w:r>
        <w:rPr>
          <w:b/>
          <w:color w:val="00188F"/>
        </w:rPr>
        <w:t>OS</w:t>
      </w:r>
      <w:r>
        <w:t xml:space="preserve">= </w:t>
      </w:r>
      <w:r>
        <w:rPr>
          <w:color w:val="00188F"/>
        </w:rPr>
        <w:t>Open License in Open Value za SA in L/SA</w:t>
      </w:r>
      <w:r>
        <w:t>: na voljo samo v okviru pogodb Open License in Open Value za L&amp;SA in SA. vsaka licenca se za namene minimalnih zahtev prvotnega naročila v programih Open License oziroma Open Value šteje samo kot 5 licenc.</w:t>
      </w:r>
    </w:p>
    <w:p w:rsidR="00B171D0" w:rsidRDefault="007D0A28">
      <w:pPr>
        <w:pStyle w:val="ProductList-BodySpaced"/>
      </w:pPr>
      <w:r>
        <w:rPr>
          <w:b/>
          <w:color w:val="00188F"/>
        </w:rPr>
        <w:t>OVS</w:t>
      </w:r>
      <w:r>
        <w:t xml:space="preserve"> = </w:t>
      </w:r>
      <w:r>
        <w:rPr>
          <w:color w:val="00188F"/>
        </w:rPr>
        <w:t>samo Open Value Subscription</w:t>
      </w:r>
      <w:r>
        <w:t>: na voljo samo v okviru pogodbe Open Value Subscription:</w:t>
      </w:r>
    </w:p>
    <w:p w:rsidR="00B171D0" w:rsidRDefault="007D0A28">
      <w:pPr>
        <w:pStyle w:val="ProductList-BodySpaced"/>
      </w:pPr>
      <w:r>
        <w:rPr>
          <w:b/>
          <w:color w:val="00188F"/>
        </w:rPr>
        <w:t>OW</w:t>
      </w:r>
      <w:r>
        <w:t xml:space="preserve"> = </w:t>
      </w:r>
      <w:r>
        <w:rPr>
          <w:color w:val="00188F"/>
        </w:rPr>
        <w:t>za celotno organizacijo</w:t>
      </w:r>
      <w:r>
        <w:t>: na voljo v okviru možnosti za celotno organizacijo.</w:t>
      </w:r>
    </w:p>
    <w:p w:rsidR="00B171D0" w:rsidRDefault="007D0A28">
      <w:pPr>
        <w:pStyle w:val="ProductList-BodySpaced"/>
      </w:pPr>
      <w:r>
        <w:rPr>
          <w:b/>
          <w:color w:val="00188F"/>
        </w:rPr>
        <w:t>P</w:t>
      </w:r>
      <w:r>
        <w:t xml:space="preserve"> = </w:t>
      </w:r>
      <w:r>
        <w:rPr>
          <w:color w:val="00188F"/>
        </w:rPr>
        <w:t>v okviru Open Value, vendar ne za celotno organizacijo</w:t>
      </w:r>
      <w:r>
        <w:t xml:space="preserve">: izdelek je na voljo v okviru Open Value, vendar ne za celotno organizacijo. </w:t>
      </w:r>
    </w:p>
    <w:p w:rsidR="00B171D0" w:rsidRDefault="007D0A28">
      <w:pPr>
        <w:pStyle w:val="ProductList-BodySpaced"/>
      </w:pPr>
      <w:r>
        <w:rPr>
          <w:b/>
          <w:color w:val="00188F"/>
        </w:rPr>
        <w:t>PP</w:t>
      </w:r>
      <w:r>
        <w:t xml:space="preserve">= </w:t>
      </w:r>
      <w:r>
        <w:rPr>
          <w:color w:val="00188F"/>
        </w:rPr>
        <w:t>izdelek za namizno platformo Professional</w:t>
      </w:r>
      <w:r>
        <w:t xml:space="preserve">: izdelek je na voljo kot izdelek za poslovno okolje, ki je tudi izdelek za namizno platformo Professional. </w:t>
      </w:r>
    </w:p>
    <w:p w:rsidR="00B171D0" w:rsidRDefault="007D0A28">
      <w:pPr>
        <w:pStyle w:val="ProductList-BodySpaced"/>
      </w:pPr>
      <w:r>
        <w:rPr>
          <w:b/>
          <w:color w:val="00188F"/>
        </w:rPr>
        <w:t>SD</w:t>
      </w:r>
      <w:r>
        <w:t xml:space="preserve">= </w:t>
      </w:r>
      <w:r>
        <w:rPr>
          <w:color w:val="00188F"/>
        </w:rPr>
        <w:t>izdelek za namizno platformo School</w:t>
      </w:r>
      <w:r>
        <w:t>: izdelek je na voljo tudi kot izdelek za namizno platformo School z licenco Enterprise CAL Suite ali Core CAL Suite v okviru pogodbe Campus and School. SD se šteje kot tri enote.</w:t>
      </w:r>
    </w:p>
    <w:p w:rsidR="00B171D0" w:rsidRDefault="007D0A28">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B171D0" w:rsidRDefault="007D0A28">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B171D0" w:rsidRDefault="007D0A28">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B171D0" w:rsidRDefault="00B171D0">
      <w:pPr>
        <w:pStyle w:val="ProductList-BodySpaced"/>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Spaced"/>
      </w:pPr>
    </w:p>
    <w:p w:rsidR="00B171D0" w:rsidRDefault="007D0A28">
      <w:pPr>
        <w:pStyle w:val="ProductList-Offering1Heading"/>
        <w:outlineLvl w:val="1"/>
      </w:pPr>
      <w:bookmarkStart w:id="374" w:name="_Sec552"/>
      <w:r>
        <w:t>Naslovi stolpcev</w:t>
      </w:r>
      <w:bookmarkEnd w:id="374"/>
      <w:r>
        <w:fldChar w:fldCharType="begin"/>
      </w:r>
      <w:r>
        <w:instrText xml:space="preserve"> TC "</w:instrText>
      </w:r>
      <w:bookmarkStart w:id="375" w:name="_Toc452113313"/>
      <w:r>
        <w:instrText>Naslovi stolpcev</w:instrText>
      </w:r>
      <w:bookmarkEnd w:id="375"/>
      <w:r>
        <w:instrText>" \l 2</w:instrText>
      </w:r>
      <w:r>
        <w:fldChar w:fldCharType="end"/>
      </w:r>
    </w:p>
    <w:p w:rsidR="00B171D0" w:rsidRDefault="007D0A28">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B171D0" w:rsidRDefault="00B171D0">
      <w:pPr>
        <w:pStyle w:val="ProductList-BodySpaced"/>
      </w:pPr>
    </w:p>
    <w:p w:rsidR="00B171D0" w:rsidRDefault="007D0A28">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B171D0" w:rsidRDefault="007D0A28">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B171D0" w:rsidRDefault="007D0A28">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B171D0" w:rsidRDefault="007D0A28">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B171D0" w:rsidRDefault="007D0A28">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B171D0" w:rsidRDefault="007D0A28">
      <w:pPr>
        <w:pStyle w:val="ProductList-BodySpaced"/>
      </w:pPr>
      <w:r>
        <w:rPr>
          <w:b/>
          <w:color w:val="00188F"/>
        </w:rPr>
        <w:t>MPSA</w:t>
      </w:r>
      <w:r>
        <w:t xml:space="preserve"> = </w:t>
      </w:r>
      <w:r>
        <w:rPr>
          <w:color w:val="00188F"/>
        </w:rPr>
        <w:t>pogodba o Microsoftovih izdelkih in storitvah</w:t>
      </w:r>
      <w:r>
        <w:t>.</w:t>
      </w:r>
    </w:p>
    <w:p w:rsidR="00B171D0" w:rsidRDefault="007D0A28">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B171D0" w:rsidRDefault="007D0A28">
      <w:pPr>
        <w:pStyle w:val="ProductList-BodySpaced"/>
      </w:pPr>
      <w:r>
        <w:rPr>
          <w:b/>
        </w:rPr>
        <w:t>OV/OVS</w:t>
      </w:r>
      <w:r>
        <w:rPr>
          <w:color w:val="000000"/>
        </w:rPr>
        <w:t xml:space="preserve">= </w:t>
      </w:r>
      <w:r>
        <w:t xml:space="preserve">Open Value in Open Value Subscription: vključuje Open Value, Open Value Subscription, Open Value for Government in Open Value Subscription for Government. </w:t>
      </w:r>
    </w:p>
    <w:p w:rsidR="00B171D0" w:rsidRDefault="007D0A28">
      <w:pPr>
        <w:pStyle w:val="ProductList-BodySpaced"/>
      </w:pPr>
      <w:r>
        <w:rPr>
          <w:b/>
          <w:color w:val="00188F"/>
        </w:rPr>
        <w:t>OVS-ES</w:t>
      </w:r>
      <w:r>
        <w:t xml:space="preserve"> = </w:t>
      </w:r>
      <w:r>
        <w:rPr>
          <w:color w:val="00188F"/>
        </w:rPr>
        <w:t>Open Value Subscription – Education Solutions</w:t>
      </w:r>
      <w:r>
        <w:t>.</w:t>
      </w:r>
    </w:p>
    <w:p w:rsidR="00B171D0" w:rsidRDefault="007D0A28">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B171D0" w:rsidRDefault="007D0A28">
      <w:pPr>
        <w:pStyle w:val="ProductList-BodySpaced"/>
      </w:pPr>
      <w:r>
        <w:rPr>
          <w:b/>
          <w:color w:val="00188F"/>
        </w:rPr>
        <w:t>SA</w:t>
      </w:r>
      <w:r>
        <w:t xml:space="preserve"> = </w:t>
      </w:r>
      <w:r>
        <w:rPr>
          <w:color w:val="00188F"/>
        </w:rPr>
        <w:t>Software Assurance</w:t>
      </w:r>
      <w:r>
        <w:t>: točkovna vrednost, določena, ko je za navedeno programsko opremo na voljo SA.</w:t>
      </w:r>
    </w:p>
    <w:p w:rsidR="00B171D0" w:rsidRDefault="007D0A28">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B171D0" w:rsidRDefault="00B171D0">
      <w:pPr>
        <w:pStyle w:val="ProductList-BodySpaced"/>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Spaced"/>
      </w:pPr>
    </w:p>
    <w:p w:rsidR="00B171D0" w:rsidRDefault="007D0A28">
      <w:pPr>
        <w:pStyle w:val="ProductList-Offering1Heading"/>
        <w:outlineLvl w:val="1"/>
      </w:pPr>
      <w:bookmarkStart w:id="376" w:name="_Sec553"/>
      <w:r>
        <w:t>Definicije</w:t>
      </w:r>
      <w:bookmarkEnd w:id="376"/>
      <w:r>
        <w:fldChar w:fldCharType="begin"/>
      </w:r>
      <w:r>
        <w:instrText xml:space="preserve"> TC "</w:instrText>
      </w:r>
      <w:bookmarkStart w:id="377" w:name="_Toc452113314"/>
      <w:r>
        <w:instrText>Definicije</w:instrText>
      </w:r>
      <w:bookmarkEnd w:id="377"/>
      <w:r>
        <w:instrText>" \l 2</w:instrText>
      </w:r>
      <w:r>
        <w:fldChar w:fldCharType="end"/>
      </w:r>
    </w:p>
    <w:p w:rsidR="00B171D0" w:rsidRDefault="007D0A28">
      <w:pPr>
        <w:pStyle w:val="ProductList-BodySpaced"/>
      </w:pPr>
      <w:r>
        <w:rPr>
          <w:b/>
        </w:rPr>
        <w:t xml:space="preserve">Dodatna licenca </w:t>
      </w:r>
      <w:r>
        <w:t xml:space="preserve">je licenca, ki je kupljena poleg prej pridobljene upravičene licence (ali več upravičenih licenc) in povezana z njo ter dodeljena posameznemu upravičenemu uporabniku (kot je opredeljen v strankini včlanitvi). Za morebitno dodatno uporabniško licenco SL, ki ni posamično navedena v pogojih za spletne storitve, se uporabljajo licenčni pogoji, ki veljajo za polno uporabniško licenco SL za isto storitev.  </w:t>
      </w:r>
    </w:p>
    <w:p w:rsidR="00B171D0" w:rsidRDefault="007D0A28">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B171D0" w:rsidRDefault="007D0A28">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B171D0" w:rsidRDefault="007D0A28">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B171D0" w:rsidRDefault="007D0A28">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B171D0" w:rsidRDefault="007D0A28">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B171D0" w:rsidRDefault="007D0A28">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B171D0" w:rsidRDefault="007D0A28">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171D0" w:rsidRDefault="007D0A28">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B171D0" w:rsidRDefault="007D0A28">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B171D0" w:rsidRDefault="007D0A28">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B171D0" w:rsidRDefault="007D0A28">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B171D0" w:rsidRDefault="007D0A28">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171D0" w:rsidRDefault="007D0A28">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B171D0" w:rsidRDefault="007D0A28">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B171D0" w:rsidRDefault="007D0A28">
      <w:pPr>
        <w:pStyle w:val="ProductList-BodySpaced"/>
      </w:pPr>
      <w:r>
        <w:rPr>
          <w:b/>
          <w:color w:val="00188F"/>
        </w:rPr>
        <w:t xml:space="preserve">Licenca </w:t>
      </w:r>
      <w:r>
        <w:t>je pravica do prenosa, namestitve in uporabe izdelka ter dostopa do njega.</w:t>
      </w:r>
    </w:p>
    <w:p w:rsidR="00B171D0" w:rsidRDefault="007D0A28">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B171D0" w:rsidRDefault="007D0A28">
      <w:pPr>
        <w:pStyle w:val="ProductList-BodySpaced"/>
      </w:pPr>
      <w:r>
        <w:rPr>
          <w:b/>
          <w:color w:val="00188F"/>
        </w:rPr>
        <w:t xml:space="preserve">Partner za prenosljivost licenc prek programa Software Assurance </w:t>
      </w:r>
      <w:r>
        <w:t xml:space="preserve">je pravna oseba, navedena na strani </w:t>
      </w:r>
      <w:hyperlink r:id="rId130">
        <w:r>
          <w:rPr>
            <w:color w:val="00467F"/>
            <w:u w:val="single"/>
          </w:rPr>
          <w:t>http://www.microsoft.com/licensing/software-assurance/license-mobility.aspx</w:t>
        </w:r>
      </w:hyperlink>
      <w:r>
        <w:t xml:space="preserve">, ki jo je Microsoft pooblastil za gostovanje strankine programske opreme v strežnikih v skupni rabi. </w:t>
      </w:r>
    </w:p>
    <w:p w:rsidR="00B171D0" w:rsidRDefault="007D0A28">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B171D0" w:rsidRDefault="007D0A28">
      <w:pPr>
        <w:pStyle w:val="ProductList-BodySpaced"/>
      </w:pPr>
      <w:r>
        <w:rPr>
          <w:b/>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B171D0" w:rsidRDefault="007D0A28">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B171D0" w:rsidRDefault="007D0A28">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B171D0" w:rsidRDefault="007D0A28">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B171D0" w:rsidRDefault="007D0A28">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B171D0" w:rsidRDefault="007D0A28">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B171D0" w:rsidRDefault="007D0A28">
      <w:pPr>
        <w:pStyle w:val="ProductList-BodySpaced"/>
      </w:pPr>
      <w:r>
        <w:rPr>
          <w:b/>
          <w:color w:val="00188F"/>
        </w:rPr>
        <w:t>Fizično okolje OSE</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B171D0" w:rsidRDefault="007D0A28">
      <w:pPr>
        <w:pStyle w:val="ProductList-BodySpaced"/>
      </w:pPr>
      <w:r>
        <w:rPr>
          <w:b/>
          <w:color w:val="00188F"/>
        </w:rPr>
        <w:t xml:space="preserve">Fizični procesor </w:t>
      </w:r>
      <w:r>
        <w:t>je procesor v fizičnem sistemu strojne opreme.</w:t>
      </w:r>
    </w:p>
    <w:p w:rsidR="00B171D0" w:rsidRDefault="007D0A28">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B171D0" w:rsidRDefault="007D0A28">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B171D0" w:rsidRDefault="007D0A28">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B171D0" w:rsidRDefault="007D0A28">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B171D0" w:rsidRDefault="007D0A28">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B171D0" w:rsidRDefault="007D0A28">
      <w:pPr>
        <w:pStyle w:val="ProductList-BodySpaced"/>
      </w:pPr>
      <w:r>
        <w:rPr>
          <w:b/>
          <w:color w:val="00188F"/>
        </w:rPr>
        <w:t>Strežnik</w:t>
      </w:r>
      <w:r>
        <w:t xml:space="preserve"> je fizični sistem strojne opreme, v katerem se lahko izvaja strežniška programska oprema.</w:t>
      </w:r>
    </w:p>
    <w:p w:rsidR="00B171D0" w:rsidRDefault="007D0A28">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B171D0" w:rsidRDefault="007D0A28">
      <w:pPr>
        <w:pStyle w:val="ProductList-BodySpaced"/>
      </w:pPr>
      <w:r>
        <w:rPr>
          <w:b/>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B171D0" w:rsidRDefault="007D0A28">
      <w:pPr>
        <w:pStyle w:val="ProductList-BodySpaced"/>
      </w:pPr>
      <w:r>
        <w:rPr>
          <w:b/>
          <w:color w:val="00188F"/>
        </w:rPr>
        <w:t>Navidezno jedro</w:t>
      </w:r>
      <w:r>
        <w:t xml:space="preserve"> je enota procesne moči v navideznem sistemu strojne opreme. Navidezno jedro je navidezna predstavitev ene ali več niti strojne opreme.</w:t>
      </w:r>
    </w:p>
    <w:p w:rsidR="00B171D0" w:rsidRDefault="007D0A28">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B171D0" w:rsidRDefault="007D0A28">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B171D0" w:rsidRDefault="007D0A28">
      <w:pPr>
        <w:pStyle w:val="ProductList-BodySpaced"/>
      </w:pPr>
      <w:r>
        <w:t>Programska oprema v internetnih spletnih rešitvah se uporablja za izvajanje:</w:t>
      </w:r>
    </w:p>
    <w:p w:rsidR="00B171D0" w:rsidRDefault="007D0A28" w:rsidP="007D0A28">
      <w:pPr>
        <w:pStyle w:val="ProductList-Bullet"/>
        <w:numPr>
          <w:ilvl w:val="0"/>
          <w:numId w:val="33"/>
        </w:numPr>
      </w:pPr>
      <w:r>
        <w:t>spletne strežniške programske opreme (na primer Microsoftovih internetnih informacijskih storitev) in posrednikov za upravljanje ali varnostnih posrednikov (na primer posrednika System Center Operations Manager);</w:t>
      </w:r>
    </w:p>
    <w:p w:rsidR="00B171D0" w:rsidRDefault="007D0A28" w:rsidP="007D0A28">
      <w:pPr>
        <w:pStyle w:val="ProductList-Bullet"/>
        <w:numPr>
          <w:ilvl w:val="0"/>
          <w:numId w:val="33"/>
        </w:numPr>
      </w:pPr>
      <w:r>
        <w:t>programske opreme za mehanizem zbirke podatkov (na primer Microsoft SQL Server) izključno za zagotavljanje podpore za internetne spletne rešitve; ali</w:t>
      </w:r>
    </w:p>
    <w:p w:rsidR="00B171D0" w:rsidRDefault="007D0A28" w:rsidP="007D0A28">
      <w:pPr>
        <w:pStyle w:val="ProductList-Bullet"/>
        <w:numPr>
          <w:ilvl w:val="0"/>
          <w:numId w:val="33"/>
        </w:numPr>
      </w:pPr>
      <w:r>
        <w:t>storitve sistema DNS (Domain Name System) za zagotavljanje razrešitve internetnih imen naslovom IP, če to ni edina funkcija tega primerka programske opreme.</w:t>
      </w:r>
    </w:p>
    <w:p w:rsidR="00B171D0" w:rsidRDefault="007D0A28">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B171D0" w:rsidRDefault="00B171D0">
      <w:pPr>
        <w:pStyle w:val="ProductList-BodySpaced"/>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Spaced"/>
      </w:pPr>
    </w:p>
    <w:p w:rsidR="00B171D0" w:rsidRDefault="00B171D0">
      <w:pPr>
        <w:sectPr w:rsidR="00B171D0">
          <w:headerReference w:type="default" r:id="rId131"/>
          <w:footerReference w:type="default" r:id="rId132"/>
          <w:type w:val="continuous"/>
          <w:pgSz w:w="12240" w:h="15840" w:code="1"/>
          <w:pgMar w:top="1170" w:right="720" w:bottom="720" w:left="720" w:header="432" w:footer="288" w:gutter="0"/>
          <w:cols w:space="360"/>
        </w:sectPr>
      </w:pPr>
    </w:p>
    <w:p w:rsidR="00B171D0" w:rsidRDefault="007D0A28">
      <w:pPr>
        <w:pStyle w:val="ProductList-SectionHeading"/>
        <w:pageBreakBefore/>
        <w:outlineLvl w:val="0"/>
      </w:pPr>
      <w:bookmarkStart w:id="378" w:name="_Sec591"/>
      <w:bookmarkEnd w:id="368"/>
      <w:r>
        <w:t>Dodatek A – Licenca, enakovredna licenci CAL/licenci za upravljanje</w:t>
      </w:r>
      <w:r>
        <w:fldChar w:fldCharType="begin"/>
      </w:r>
      <w:r>
        <w:instrText xml:space="preserve"> TC "</w:instrText>
      </w:r>
      <w:bookmarkStart w:id="379" w:name="_Toc452113315"/>
      <w:r>
        <w:instrText>Dodatek A – Licenca, enakovredna licenci CAL/licenci za upravljanje</w:instrText>
      </w:r>
      <w:bookmarkEnd w:id="379"/>
      <w:r>
        <w:instrText>" \l 1</w:instrText>
      </w:r>
      <w:r>
        <w:fldChar w:fldCharType="end"/>
      </w:r>
    </w:p>
    <w:p w:rsidR="00B171D0" w:rsidRDefault="007D0A28">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B171D0" w:rsidRDefault="00B171D0">
      <w:pPr>
        <w:pStyle w:val="ProductList-Body"/>
      </w:pPr>
    </w:p>
    <w:tbl>
      <w:tblPr>
        <w:tblStyle w:val="PURTable"/>
        <w:tblW w:w="0" w:type="dxa"/>
        <w:tblLook w:val="04A0" w:firstRow="1" w:lastRow="0" w:firstColumn="1" w:lastColumn="0" w:noHBand="0" w:noVBand="1"/>
      </w:tblPr>
      <w:tblGrid>
        <w:gridCol w:w="976"/>
        <w:gridCol w:w="508"/>
        <w:gridCol w:w="509"/>
        <w:gridCol w:w="509"/>
        <w:gridCol w:w="509"/>
        <w:gridCol w:w="626"/>
        <w:gridCol w:w="636"/>
        <w:gridCol w:w="639"/>
        <w:gridCol w:w="964"/>
        <w:gridCol w:w="636"/>
        <w:gridCol w:w="626"/>
        <w:gridCol w:w="636"/>
        <w:gridCol w:w="639"/>
        <w:gridCol w:w="964"/>
        <w:gridCol w:w="636"/>
        <w:gridCol w:w="779"/>
      </w:tblGrid>
      <w:tr w:rsidR="00B171D0">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171D0" w:rsidRDefault="00B171D0">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171D0" w:rsidRDefault="007D0A2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171D0" w:rsidRDefault="007D0A28">
            <w:pPr>
              <w:pStyle w:val="ProductList-TableBody"/>
              <w:jc w:val="center"/>
            </w:pPr>
            <w:r>
              <w:rPr>
                <w:color w:val="FFFFFF"/>
              </w:rPr>
              <w:t>Licenca 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171D0" w:rsidRDefault="007D0A28">
            <w:pPr>
              <w:pStyle w:val="ProductList-TableBody"/>
              <w:jc w:val="center"/>
            </w:pPr>
            <w:r>
              <w:rPr>
                <w:color w:val="FFFFFF"/>
              </w:rPr>
              <w:t>Licenca 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171D0" w:rsidRDefault="007D0A28">
            <w:pPr>
              <w:pStyle w:val="ProductList-TableBody"/>
              <w:jc w:val="center"/>
            </w:pPr>
            <w:r>
              <w:rPr>
                <w:color w:val="FFFFFF"/>
              </w:rPr>
              <w:t>Enterprise Mobility</w:t>
            </w:r>
          </w:p>
        </w:tc>
      </w:tr>
      <w:tr w:rsidR="00B171D0">
        <w:tc>
          <w:tcPr>
            <w:tcW w:w="620" w:type="dxa"/>
            <w:tcBorders>
              <w:top w:val="none" w:sz="4" w:space="0" w:color="BFBFBF"/>
              <w:left w:val="none" w:sz="24" w:space="0" w:color="808080"/>
              <w:bottom w:val="single" w:sz="4" w:space="0" w:color="FFFFFF"/>
              <w:right w:val="single" w:sz="6" w:space="0" w:color="FFFFFF"/>
            </w:tcBorders>
          </w:tcPr>
          <w:p w:rsidR="00B171D0" w:rsidRDefault="007D0A28">
            <w:pPr>
              <w:pStyle w:val="ProductList-TableBody"/>
            </w:pPr>
            <w:r>
              <w:t>Strežniki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Zbirka</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171D0" w:rsidRDefault="007D0A28">
            <w:pPr>
              <w:pStyle w:val="ProductList-TableBody"/>
              <w:jc w:val="center"/>
            </w:pPr>
            <w:r>
              <w:rPr>
                <w:color w:val="FFFFFF"/>
              </w:rPr>
              <w:t>Zbirka</w:t>
            </w: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Exchange Server 2016 Standard</w:t>
            </w: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793">
              <w:r w:rsidR="007D0A2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793">
              <w:r w:rsidR="007D0A2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Exchange Server 2016 Enterprise</w:t>
            </w: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793">
              <w:r w:rsidR="007D0A2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793">
              <w:r w:rsidR="007D0A2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SharePoint Server 2016</w:t>
            </w: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798">
              <w:r w:rsidR="007D0A2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798">
              <w:r w:rsidR="007D0A2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Microsoft Audit and Control Management Server 2013</w:t>
            </w: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798">
              <w:r w:rsidR="007D0A28">
                <w:rPr>
                  <w:color w:val="00467F"/>
                  <w:u w:val="single"/>
                </w:rPr>
                <w:t>Osnovna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Skype for Business Server 2015</w:t>
            </w: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799">
              <w:r w:rsidR="007D0A2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799">
              <w:r w:rsidR="007D0A28">
                <w:rPr>
                  <w:color w:val="00467F"/>
                  <w:u w:val="single"/>
                </w:rPr>
                <w:t>Dodatna</w:t>
              </w:r>
            </w:hyperlink>
            <w:r w:rsidR="007D0A2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799">
              <w:r w:rsidR="007D0A28">
                <w:rPr>
                  <w:color w:val="00467F"/>
                  <w:u w:val="single"/>
                </w:rPr>
                <w:t>Dodatna</w:t>
              </w:r>
            </w:hyperlink>
            <w:r w:rsidR="007D0A2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Windows MultiPoint Server 2012 Standard</w:t>
            </w: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800">
              <w:r w:rsidR="007D0A2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800">
              <w:r w:rsidR="007D0A2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Windows MultiPoint Server 2012 Premium</w:t>
            </w: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800">
              <w:r w:rsidR="007D0A2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800">
              <w:r w:rsidR="007D0A28">
                <w:rPr>
                  <w:color w:val="00467F"/>
                  <w:u w:val="single"/>
                </w:rPr>
                <w:t>Dodatna</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Windows Server 2012 R2 Standard</w:t>
            </w: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807">
              <w:r w:rsidR="007D0A2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807">
              <w:r w:rsidR="007D0A28">
                <w:rPr>
                  <w:color w:val="00467F"/>
                  <w:u w:val="single"/>
                </w:rPr>
                <w:t>Dodatna</w:t>
              </w:r>
            </w:hyperlink>
            <w:r w:rsidR="007D0A2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807">
              <w:r w:rsidR="007D0A28">
                <w:rPr>
                  <w:color w:val="00467F"/>
                  <w:u w:val="single"/>
                </w:rPr>
                <w:t>Dodatna</w:t>
              </w:r>
            </w:hyperlink>
            <w:r w:rsidR="007D0A2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Windows Server 2012 R2 Data Center</w:t>
            </w: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807">
              <w:r w:rsidR="007D0A28">
                <w:rPr>
                  <w:color w:val="00467F"/>
                  <w:u w:val="single"/>
                </w:rPr>
                <w:t>Osnovna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tcBorders>
              <w:top w:val="dashed" w:sz="4" w:space="0" w:color="BFBFBF"/>
              <w:left w:val="none" w:sz="24" w:space="0" w:color="808080"/>
              <w:bottom w:val="dashed" w:sz="4" w:space="0" w:color="BFBFBF"/>
              <w:right w:val="single" w:sz="6" w:space="0" w:color="FFFFFF"/>
            </w:tcBorders>
          </w:tcPr>
          <w:p w:rsidR="00B171D0" w:rsidRDefault="00E448DB">
            <w:pPr>
              <w:pStyle w:val="ProductList-TableBody"/>
            </w:pPr>
            <w:hyperlink w:anchor="_Sec807">
              <w:r w:rsidR="007D0A28">
                <w:rPr>
                  <w:color w:val="00467F"/>
                  <w:u w:val="single"/>
                </w:rPr>
                <w:t>Dodatna</w:t>
              </w:r>
            </w:hyperlink>
            <w:r w:rsidR="007D0A2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807">
              <w:r w:rsidR="007D0A28">
                <w:rPr>
                  <w:color w:val="00467F"/>
                  <w:u w:val="single"/>
                </w:rPr>
                <w:t>Dodatna</w:t>
              </w:r>
            </w:hyperlink>
            <w:r w:rsidR="007D0A28">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Advanced Threat Analytics 2016</w:t>
            </w:r>
          </w:p>
        </w:tc>
      </w:tr>
      <w:tr w:rsidR="00B171D0">
        <w:tc>
          <w:tcPr>
            <w:tcW w:w="620" w:type="dxa"/>
            <w:tcBorders>
              <w:top w:val="dashed" w:sz="4" w:space="0" w:color="BFBFBF"/>
              <w:left w:val="none" w:sz="24" w:space="0" w:color="808080"/>
              <w:bottom w:val="single" w:sz="4" w:space="0" w:color="FFFFFF"/>
              <w:right w:val="single" w:sz="6" w:space="0" w:color="FFFFFF"/>
            </w:tcBorders>
          </w:tcPr>
          <w:p w:rsidR="00B171D0" w:rsidRDefault="00E448DB">
            <w:pPr>
              <w:pStyle w:val="ProductList-TableBody"/>
            </w:pPr>
            <w:hyperlink w:anchor="_Sec801">
              <w:r w:rsidR="007D0A28">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171D0" w:rsidRDefault="00B171D0">
            <w:pPr>
              <w:pStyle w:val="ProductList-TableBody"/>
              <w:jc w:val="center"/>
            </w:pPr>
          </w:p>
        </w:tc>
      </w:tr>
      <w:tr w:rsidR="00B171D0">
        <w:tc>
          <w:tcPr>
            <w:tcW w:w="620" w:type="dxa"/>
            <w:gridSpan w:val="16"/>
            <w:tcBorders>
              <w:top w:val="single" w:sz="4" w:space="0" w:color="FFFFFF"/>
              <w:left w:val="single" w:sz="6" w:space="0" w:color="FFFFFF"/>
              <w:bottom w:val="single" w:sz="4" w:space="0" w:color="FFFFFF"/>
              <w:right w:val="single" w:sz="6" w:space="0" w:color="FFFFFF"/>
            </w:tcBorders>
          </w:tcPr>
          <w:p w:rsidR="00B171D0" w:rsidRDefault="007D0A28">
            <w:pPr>
              <w:pStyle w:val="ProductList-TableBody"/>
            </w:pPr>
            <w:r>
              <w:rPr>
                <w:b/>
              </w:rPr>
              <w:t>System Center 2012 R2 Configuration Manager</w:t>
            </w:r>
          </w:p>
        </w:tc>
      </w:tr>
      <w:tr w:rsidR="00B171D0">
        <w:tc>
          <w:tcPr>
            <w:tcW w:w="620" w:type="dxa"/>
            <w:tcBorders>
              <w:top w:val="dashed" w:sz="4" w:space="0" w:color="BFBFBF"/>
              <w:left w:val="none" w:sz="24" w:space="0" w:color="808080"/>
              <w:bottom w:val="none" w:sz="4" w:space="0" w:color="6E6E6E"/>
              <w:right w:val="single" w:sz="6" w:space="0" w:color="FFFFFF"/>
            </w:tcBorders>
          </w:tcPr>
          <w:p w:rsidR="00B171D0" w:rsidRDefault="00E448DB">
            <w:pPr>
              <w:pStyle w:val="ProductList-TableBody"/>
            </w:pPr>
            <w:hyperlink w:anchor="_Sec802">
              <w:r w:rsidR="007D0A28">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171D0" w:rsidRDefault="00B171D0">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171D0" w:rsidRDefault="00B171D0">
            <w:pPr>
              <w:pStyle w:val="ProductList-TableBody"/>
              <w:jc w:val="center"/>
            </w:pPr>
          </w:p>
        </w:tc>
      </w:tr>
    </w:tbl>
    <w:p w:rsidR="00B171D0" w:rsidRDefault="007D0A28">
      <w:pPr>
        <w:pStyle w:val="ProductList-Body"/>
      </w:pPr>
      <w:r>
        <w:rPr>
          <w:b/>
          <w:i/>
        </w:rPr>
        <w:t>Opomba</w:t>
      </w:r>
      <w:r>
        <w:rPr>
          <w:i/>
        </w:rPr>
        <w:t>: Office 365 Education E1 in Office 365 Nonprofit E1 ne izpolnjujeta zahtev licence za dostop do izdelkov v tej tabeli ali njihovo upravljanje. Licenca za Core CAL in Enterprise CAL Suite, vključena z aktivnim kritjem v okviru programa SA, zagotavlja pravice, enakovredne tistim v System Center 2012 R2 Endpoint Protection. Licenca za Enterprise CAL Suite z aktivnim kritjem v okviru programa SA zagotavlja pravice, enakovredne tistim v Data Loss Prevention and Exchange Online Protection.</w:t>
      </w:r>
    </w:p>
    <w:p w:rsidR="00B171D0" w:rsidRDefault="007D0A28">
      <w:pPr>
        <w:pStyle w:val="ProductList-SectionHeading"/>
        <w:pageBreakBefore/>
        <w:outlineLvl w:val="0"/>
      </w:pPr>
      <w:bookmarkStart w:id="380" w:name="_Sec564"/>
      <w:bookmarkEnd w:id="378"/>
      <w:r>
        <w:t>Dodatek B – Software Assurance</w:t>
      </w:r>
      <w:r>
        <w:fldChar w:fldCharType="begin"/>
      </w:r>
      <w:r>
        <w:instrText xml:space="preserve"> TC "</w:instrText>
      </w:r>
      <w:bookmarkStart w:id="381" w:name="_Toc452113316"/>
      <w:r>
        <w:instrText>Dodatek B – Software Assurance</w:instrText>
      </w:r>
      <w:bookmarkEnd w:id="381"/>
      <w:r>
        <w:instrText>" \l 1</w:instrText>
      </w:r>
      <w:r>
        <w:fldChar w:fldCharType="end"/>
      </w:r>
    </w:p>
    <w:p w:rsidR="00B171D0" w:rsidRDefault="007D0A28">
      <w:pPr>
        <w:pStyle w:val="ProductList-Offering1Heading"/>
        <w:outlineLvl w:val="1"/>
      </w:pPr>
      <w:bookmarkStart w:id="382" w:name="_Sec573"/>
      <w:r>
        <w:t>Nakup kritja v okviru programa Software Assurance</w:t>
      </w:r>
      <w:bookmarkEnd w:id="382"/>
      <w:r>
        <w:fldChar w:fldCharType="begin"/>
      </w:r>
      <w:r>
        <w:instrText xml:space="preserve"> TC "</w:instrText>
      </w:r>
      <w:bookmarkStart w:id="383" w:name="_Toc452113317"/>
      <w:r>
        <w:instrText>Nakup kritja v okviru programa Software Assurance</w:instrText>
      </w:r>
      <w:bookmarkEnd w:id="383"/>
      <w:r>
        <w:instrText>" \l 2</w:instrText>
      </w:r>
      <w:r>
        <w:fldChar w:fldCharType="end"/>
      </w:r>
    </w:p>
    <w:p w:rsidR="00B171D0" w:rsidRDefault="007D0A28">
      <w:pPr>
        <w:pStyle w:val="ProductList-Body"/>
      </w:pPr>
      <w:r>
        <w:t xml:space="preserve">Stranka lahko pri nakupu kritja v okviru programa SA izbere tri različne ravni obveznosti, ki se lahko razlikujejo glede na program. Stranki so na voljo te možnosti: </w:t>
      </w:r>
    </w:p>
    <w:p w:rsidR="00B171D0" w:rsidRDefault="007D0A28" w:rsidP="007D0A28">
      <w:pPr>
        <w:pStyle w:val="ProductList-Bullet"/>
        <w:numPr>
          <w:ilvl w:val="0"/>
          <w:numId w:val="34"/>
        </w:numPr>
      </w:pPr>
      <w:r>
        <w:t xml:space="preserve">obveže se k pripojitvi programa SA pri vseh platformnih izdelkih; </w:t>
      </w:r>
    </w:p>
    <w:p w:rsidR="00B171D0" w:rsidRDefault="007D0A28" w:rsidP="007D0A28">
      <w:pPr>
        <w:pStyle w:val="ProductList-Bullet"/>
        <w:numPr>
          <w:ilvl w:val="0"/>
          <w:numId w:val="34"/>
        </w:numPr>
      </w:pPr>
      <w:r>
        <w:t xml:space="preserve">obveže se k pripojitvi programa SA pri vseh nakupih v okviru določene skupine izdelkov (programi, sistemi ali strežniki), kar se imenuje Software Assurance Membership (SAM). </w:t>
      </w:r>
    </w:p>
    <w:p w:rsidR="00B171D0" w:rsidRDefault="007D0A28" w:rsidP="007D0A28">
      <w:pPr>
        <w:pStyle w:val="ProductList-Bullet"/>
        <w:numPr>
          <w:ilvl w:val="0"/>
          <w:numId w:val="34"/>
        </w:numPr>
      </w:pPr>
      <w:r>
        <w:t>nakup SA za posamezne izdelke brez obveze za razširitev SA na druge izdelke.</w:t>
      </w:r>
    </w:p>
    <w:p w:rsidR="00B171D0" w:rsidRDefault="00B171D0">
      <w:pPr>
        <w:pStyle w:val="ProductList-Body"/>
      </w:pPr>
    </w:p>
    <w:p w:rsidR="00B171D0" w:rsidRDefault="007D0A28">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B171D0" w:rsidRDefault="00B171D0">
      <w:pPr>
        <w:pStyle w:val="ProductList-Body"/>
      </w:pPr>
    </w:p>
    <w:p w:rsidR="00B171D0" w:rsidRDefault="007D0A28">
      <w:pPr>
        <w:pStyle w:val="ProductList-Body"/>
      </w:pPr>
      <w:r>
        <w:t>Strankam je morda na voljo možnost pridobitve kritja v okviru programa SA za določene licence, kupljene iz maloprodajnega kanala (maloprodajna različica izdelka oz. FPP) ali od proizvajalca strojne opreme (OEM), kot je opisano v spodnji tabeli. V okviru programa Open Value ta možnost velja samo za izdelke, ki niso za celotno organizacijo ali podjetje. V okviru pogodb Enterprise Agreement velja samo za dodatne izdelke, in sicer v roku 90 dni od datuma nakupa.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1560"/>
        <w:gridCol w:w="1668"/>
        <w:gridCol w:w="1451"/>
        <w:gridCol w:w="6111"/>
      </w:tblGrid>
      <w:tr w:rsidR="00B171D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Programi</w:t>
            </w:r>
          </w:p>
        </w:tc>
      </w:tr>
      <w:tr w:rsidR="00B171D0">
        <w:tc>
          <w:tcPr>
            <w:tcW w:w="24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V okviru pogodbe Open Value velja za Open License, Select, Select Plus in izdelke, ki niso za celotno organizacijo, ter za dodatne izdelke v okviru pogodb Enterprise Agreement. Ne velja za poslovno okolje v okviru pogodb Open Value in Enterprise. Za pogodbo o Microsoftovih izdelkih in storitvah (MPSA) glejte priročnik za licenciranje za MPSA, ki je na voljo tukaj: </w:t>
            </w:r>
            <w:hyperlink r:id="rId133">
              <w:r>
                <w:rPr>
                  <w:color w:val="00467F"/>
                  <w:u w:val="single"/>
                </w:rPr>
                <w:t>http://microsoftvolumelicensing.com/DocumentSearch.aspx?Mode=3&amp;DocumentTypeId=44</w:t>
              </w:r>
            </w:hyperlink>
            <w:r>
              <w:t>.</w:t>
            </w:r>
          </w:p>
        </w:tc>
      </w:tr>
      <w:tr w:rsidR="00B171D0">
        <w:tc>
          <w:tcPr>
            <w:tcW w:w="24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 je na voljo</w:t>
            </w:r>
          </w:p>
        </w:tc>
        <w:tc>
          <w:tcPr>
            <w:tcW w:w="0" w:type="auto"/>
            <w:vMerge/>
          </w:tcPr>
          <w:p w:rsidR="00B171D0" w:rsidRDefault="00B171D0"/>
        </w:tc>
      </w:tr>
    </w:tbl>
    <w:p w:rsidR="00B171D0" w:rsidRDefault="00B171D0">
      <w:pPr>
        <w:pStyle w:val="ProductList-Body"/>
      </w:pPr>
    </w:p>
    <w:p w:rsidR="00B171D0" w:rsidRDefault="007D0A28">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B171D0" w:rsidRDefault="00B171D0">
      <w:pPr>
        <w:pStyle w:val="ProductList-Body"/>
      </w:pPr>
    </w:p>
    <w:p w:rsidR="00B171D0" w:rsidRDefault="007D0A28">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B171D0" w:rsidRDefault="00B171D0">
      <w:pPr>
        <w:pStyle w:val="ProductList-Body"/>
      </w:pPr>
    </w:p>
    <w:p w:rsidR="00B171D0" w:rsidRDefault="007D0A28">
      <w:pPr>
        <w:pStyle w:val="ProductList-Body"/>
      </w:pPr>
      <w:r>
        <w:t>Za stranke, ki kupujejo v okviru pogodbe o Microsoftovih izdelkih in storitvah (MPSA), so v priročniku za licenciranje za MPSA navedene podrobnosti, povezane z nakupom kritja v okviru programa SA prek MPSA in ugodnosti, ki so na voljo v okviru programa SA prek MPSA.</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
        <w:outlineLvl w:val="1"/>
      </w:pPr>
      <w:bookmarkStart w:id="384" w:name="_Sec574"/>
      <w:r>
        <w:t>Podaljšanje programa Software Assurance</w:t>
      </w:r>
      <w:bookmarkEnd w:id="384"/>
      <w:r>
        <w:fldChar w:fldCharType="begin"/>
      </w:r>
      <w:r>
        <w:instrText xml:space="preserve"> TC "</w:instrText>
      </w:r>
      <w:bookmarkStart w:id="385" w:name="_Toc452113318"/>
      <w:r>
        <w:instrText>Podaljšanje programa Software Assurance</w:instrText>
      </w:r>
      <w:bookmarkEnd w:id="385"/>
      <w:r>
        <w:instrText>" \l 2</w:instrText>
      </w:r>
      <w:r>
        <w:fldChar w:fldCharType="end"/>
      </w:r>
    </w:p>
    <w:p w:rsidR="00B171D0" w:rsidRDefault="007D0A28">
      <w:pPr>
        <w:pStyle w:val="ProductList-ClauseHeading"/>
        <w:outlineLvl w:val="2"/>
      </w:pPr>
      <w:r>
        <w:t>Podaljšanje kritja v okviru iste pogodbe</w:t>
      </w:r>
    </w:p>
    <w:p w:rsidR="00B171D0" w:rsidRDefault="007D0A28">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B171D0" w:rsidRDefault="00B171D0">
      <w:pPr>
        <w:pStyle w:val="ProductList-Body"/>
      </w:pPr>
    </w:p>
    <w:p w:rsidR="00B171D0" w:rsidRDefault="007D0A28">
      <w:pPr>
        <w:pStyle w:val="ProductList-SubClauseHeading"/>
        <w:outlineLvl w:val="3"/>
      </w:pPr>
      <w:r>
        <w:t>Open License</w:t>
      </w:r>
    </w:p>
    <w:p w:rsidR="00B171D0" w:rsidRDefault="007D0A28">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B171D0" w:rsidRDefault="00B171D0">
      <w:pPr>
        <w:pStyle w:val="ProductList-BodyIndented"/>
      </w:pPr>
    </w:p>
    <w:p w:rsidR="00B171D0" w:rsidRDefault="007D0A28">
      <w:pPr>
        <w:pStyle w:val="ProductList-SubClauseHeading"/>
        <w:outlineLvl w:val="3"/>
      </w:pPr>
      <w:r>
        <w:t>Pogodba Enterprise Agreement</w:t>
      </w:r>
    </w:p>
    <w:p w:rsidR="00B171D0" w:rsidRDefault="007D0A28">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B171D0" w:rsidRDefault="00B171D0">
      <w:pPr>
        <w:pStyle w:val="ProductList-BodyIndented"/>
      </w:pPr>
    </w:p>
    <w:p w:rsidR="00B171D0" w:rsidRDefault="007D0A28">
      <w:pPr>
        <w:pStyle w:val="ProductList-SubClauseHeading"/>
        <w:outlineLvl w:val="3"/>
      </w:pPr>
      <w:r>
        <w:t>Enrollment for Application Platform</w:t>
      </w:r>
    </w:p>
    <w:p w:rsidR="00B171D0" w:rsidRDefault="007D0A28">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B171D0" w:rsidRDefault="00B171D0">
      <w:pPr>
        <w:pStyle w:val="ProductList-BodyIndented"/>
      </w:pPr>
    </w:p>
    <w:p w:rsidR="00B171D0" w:rsidRDefault="007D0A28">
      <w:pPr>
        <w:pStyle w:val="ProductList-ClauseHeading"/>
        <w:outlineLvl w:val="2"/>
      </w:pPr>
      <w:r>
        <w:t>Podaljšanje kritja iz ločene pogodbe</w:t>
      </w:r>
    </w:p>
    <w:p w:rsidR="00B171D0" w:rsidRDefault="007D0A28">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B171D0" w:rsidRDefault="00B171D0">
      <w:pPr>
        <w:pStyle w:val="ProductList-Body"/>
      </w:pPr>
    </w:p>
    <w:p w:rsidR="00B171D0" w:rsidRDefault="007D0A28">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B171D0" w:rsidRDefault="00B171D0">
      <w:pPr>
        <w:pStyle w:val="ProductList-Body"/>
      </w:pPr>
    </w:p>
    <w:p w:rsidR="00B171D0" w:rsidRDefault="007D0A28">
      <w:pPr>
        <w:pStyle w:val="ProductList-ClauseHeading"/>
        <w:outlineLvl w:val="2"/>
      </w:pPr>
      <w:r>
        <w:t>Podaljšanje kritja v okviru programa Software Assurance za licence CAL in odjemalske licence ML</w:t>
      </w:r>
    </w:p>
    <w:p w:rsidR="00B171D0" w:rsidRDefault="007D0A28">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B171D0" w:rsidRDefault="007D0A28">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
        <w:outlineLvl w:val="1"/>
      </w:pPr>
      <w:bookmarkStart w:id="386" w:name="_Sec575"/>
      <w:r>
        <w:t>Selitvene licence za opuščene izdelke ali izdelke, ki jim je potekla življenjska doba</w:t>
      </w:r>
      <w:bookmarkEnd w:id="386"/>
      <w:r>
        <w:fldChar w:fldCharType="begin"/>
      </w:r>
      <w:r>
        <w:instrText xml:space="preserve"> TC "</w:instrText>
      </w:r>
      <w:bookmarkStart w:id="387" w:name="_Toc452113319"/>
      <w:r>
        <w:instrText>Selitvene licence za opuščene izdelke ali izdelke, ki jim je potekla življenjska doba</w:instrText>
      </w:r>
      <w:bookmarkEnd w:id="387"/>
      <w:r>
        <w:instrText>" \l 2</w:instrText>
      </w:r>
      <w:r>
        <w:fldChar w:fldCharType="end"/>
      </w:r>
    </w:p>
    <w:p w:rsidR="00B171D0" w:rsidRDefault="007D0A28">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B171D0" w:rsidRDefault="007D0A28">
      <w:pPr>
        <w:pStyle w:val="ProductList-Body"/>
      </w:pPr>
      <w:r>
        <w:t>Izraz »</w:t>
      </w:r>
      <w:r>
        <w:rPr>
          <w:b/>
          <w:color w:val="00188F"/>
        </w:rPr>
        <w:t>selitvena licenca</w:t>
      </w:r>
      <w:r>
        <w:t>«, kot je uporabljen tukaj, se nanaša na pravice, podeljene v vnosu za izdelek, ki se sklicuje na ta razdelek.</w:t>
      </w:r>
    </w:p>
    <w:p w:rsidR="00B171D0" w:rsidRDefault="00B171D0">
      <w:pPr>
        <w:pStyle w:val="ProductList-Body"/>
      </w:pPr>
    </w:p>
    <w:p w:rsidR="00B171D0" w:rsidRDefault="007D0A28">
      <w:pPr>
        <w:pStyle w:val="ProductList-Body"/>
      </w:pPr>
      <w:r>
        <w:t>Če v vnosu za izdelek ni navedeno drugače:</w:t>
      </w:r>
    </w:p>
    <w:p w:rsidR="00B171D0" w:rsidRDefault="007D0A28" w:rsidP="007D0A28">
      <w:pPr>
        <w:pStyle w:val="ProductList-Bullet"/>
        <w:numPr>
          <w:ilvl w:val="0"/>
          <w:numId w:val="35"/>
        </w:numPr>
      </w:pPr>
      <w:r>
        <w:t>Stranka lahko nadgradi na programsko opremo na podlagi selitvene licence in jo uporablja namesto programske opreme, za katero velja upravičena licenca. Stranka ne sme programske opreme uporabljati na podlagi obeh licenc hkrati.</w:t>
      </w:r>
    </w:p>
    <w:p w:rsidR="00B171D0" w:rsidRDefault="007D0A28" w:rsidP="007D0A28">
      <w:pPr>
        <w:pStyle w:val="ProductList-Bullet"/>
        <w:numPr>
          <w:ilvl w:val="0"/>
          <w:numId w:val="35"/>
        </w:numPr>
      </w:pPr>
      <w:r>
        <w:t>Selitvene licence se podeljujejo v razmerju 1 : 1 za vsako strankino upravičeno licenco.</w:t>
      </w:r>
    </w:p>
    <w:p w:rsidR="00B171D0" w:rsidRDefault="007D0A28" w:rsidP="007D0A28">
      <w:pPr>
        <w:pStyle w:val="ProductList-Bullet"/>
        <w:numPr>
          <w:ilvl w:val="0"/>
          <w:numId w:val="3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B171D0" w:rsidRDefault="007D0A28" w:rsidP="007D0A28">
      <w:pPr>
        <w:pStyle w:val="ProductList-Bullet"/>
        <w:numPr>
          <w:ilvl w:val="0"/>
          <w:numId w:val="3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B171D0" w:rsidRDefault="007D0A28" w:rsidP="007D0A28">
      <w:pPr>
        <w:pStyle w:val="ProductList-Bullet"/>
        <w:numPr>
          <w:ilvl w:val="0"/>
          <w:numId w:val="35"/>
        </w:numPr>
      </w:pPr>
      <w:r>
        <w:t>Stranka selitvenih licenc ne sme prenesti ločeno od upravičenih licenc.</w:t>
      </w:r>
    </w:p>
    <w:p w:rsidR="00B171D0" w:rsidRDefault="007D0A28" w:rsidP="007D0A28">
      <w:pPr>
        <w:pStyle w:val="ProductList-Bullet"/>
        <w:numPr>
          <w:ilvl w:val="0"/>
          <w:numId w:val="3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1Heading"/>
        <w:outlineLvl w:val="1"/>
      </w:pPr>
      <w:bookmarkStart w:id="388" w:name="_Sec576"/>
      <w:r>
        <w:t>Ugodnosti programa Software Assurance</w:t>
      </w:r>
      <w:bookmarkEnd w:id="388"/>
      <w:r>
        <w:fldChar w:fldCharType="begin"/>
      </w:r>
      <w:r>
        <w:instrText xml:space="preserve"> TC "</w:instrText>
      </w:r>
      <w:bookmarkStart w:id="389" w:name="_Toc452113320"/>
      <w:r>
        <w:instrText>Ugodnosti programa Software Assurance</w:instrText>
      </w:r>
      <w:bookmarkEnd w:id="389"/>
      <w:r>
        <w:instrText>" \l 2</w:instrText>
      </w:r>
      <w:r>
        <w:fldChar w:fldCharType="end"/>
      </w:r>
    </w:p>
    <w:p w:rsidR="00B171D0" w:rsidRDefault="007D0A28">
      <w:pPr>
        <w:pStyle w:val="ProductList-Body"/>
      </w:pPr>
      <w:r>
        <w:t>Večina ugodnosti programa SA je na voljo v vsaki skupini izdelkov, kot je opisano v spodnji tabeli. Aktivno kritje v okviru programa SA za vsak upravičen izdelek daje stranki pravico do ugodnosti v spodnji tabeli. Z izjemo pravic do nove različice je za ugodnosti, ki so na voljo za strežniške izdelke, potrebno kritje za strežniške licence in za morebitne licence za dostop (npr. licence CAL). Pravice do nove različice za strežniške licence ali za licence za dostop so na voljo ločeno v okviru kritja za te licence.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Druge ugodnosti ustrezajo članstvu v programu SA; stranka s članstvom v programu SA za ustrezno skupino izdelkov je upravičena do teh ugodnosti.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p w:rsidR="00B171D0" w:rsidRDefault="007D0A28">
      <w:pPr>
        <w:pStyle w:val="ProductList-Body"/>
      </w:pPr>
      <w:r>
        <w:t xml:space="preserve">Za stranke, ki kupijo v okviru pogodbe MPSA (Pogodba o Microsoftovih izdelkih in storitvah), so podrobnosti o nakupih kritja SA v okviru MPSA na voljo v priročniku za licenciranje za MPSA. </w:t>
      </w:r>
    </w:p>
    <w:tbl>
      <w:tblPr>
        <w:tblStyle w:val="PURTable"/>
        <w:tblW w:w="0" w:type="dxa"/>
        <w:tblLook w:val="04A0" w:firstRow="1" w:lastRow="0" w:firstColumn="1" w:lastColumn="0" w:noHBand="0" w:noVBand="1"/>
      </w:tblPr>
      <w:tblGrid>
        <w:gridCol w:w="5420"/>
        <w:gridCol w:w="1799"/>
        <w:gridCol w:w="1780"/>
        <w:gridCol w:w="1791"/>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Skupina strežnikov</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77">
              <w:r w:rsidR="007D0A28">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79">
              <w:r w:rsidR="007D0A2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0">
              <w:r w:rsidR="007D0A28">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1">
              <w:r w:rsidR="007D0A28">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755">
              <w:r w:rsidR="007D0A28">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841">
              <w:r w:rsidR="007D0A2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651">
              <w:r w:rsidR="007D0A2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841">
              <w:r w:rsidR="007D0A28">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2">
              <w:r w:rsidR="007D0A28">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3">
              <w:r w:rsidR="007D0A28">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4">
              <w:r w:rsidR="007D0A28">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5">
              <w:r w:rsidR="007D0A28">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6">
              <w:r w:rsidR="007D0A28">
                <w:rPr>
                  <w:color w:val="00467F"/>
                  <w:u w:val="single"/>
                </w:rPr>
                <w:t>Podaljšana podpora s sprotnimi popravki</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818">
              <w:r w:rsidR="007D0A2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7">
              <w:r w:rsidR="007D0A28">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838">
              <w:r w:rsidR="007D0A2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8">
              <w:r w:rsidR="007D0A28">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89">
              <w:r w:rsidR="007D0A28">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590">
              <w:r w:rsidR="007D0A28">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841">
              <w:r w:rsidR="007D0A28">
                <w:rPr>
                  <w:color w:val="00467F"/>
                  <w:u w:val="single"/>
                </w:rPr>
                <w:t>Pravice do nakupa dodatne licence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841">
              <w:r w:rsidR="007D0A2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E448DB">
            <w:pPr>
              <w:pStyle w:val="ProductList-TableBody"/>
            </w:pPr>
            <w:hyperlink w:anchor="_Sec652">
              <w:r w:rsidR="007D0A28">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jc w:val="center"/>
            </w:pPr>
          </w:p>
        </w:tc>
      </w:tr>
    </w:tbl>
    <w:p w:rsidR="00B171D0" w:rsidRDefault="007D0A28">
      <w:pPr>
        <w:pStyle w:val="ProductList-Body"/>
      </w:pPr>
      <w:r>
        <w:rPr>
          <w:vertAlign w:val="superscript"/>
        </w:rPr>
        <w:t>1</w:t>
      </w:r>
      <w:r>
        <w:rPr>
          <w:i/>
        </w:rPr>
        <w:t>Za namene izračuna ugodnosti SA se naslednje spletne storitve obravnavajo kot izdelki iz skupine izdelkov s pisarniškimi programi: Enterprise Cloud Suite From SA, Office 365 E1 From SA, Office 365 E3 From SA, Office 365 E4 From SA in EMS from SA.</w:t>
      </w:r>
    </w:p>
    <w:p w:rsidR="00B171D0" w:rsidRDefault="007D0A28">
      <w:pPr>
        <w:pStyle w:val="ProductList-Body"/>
      </w:pPr>
      <w:r>
        <w:rPr>
          <w:vertAlign w:val="superscript"/>
        </w:rPr>
        <w:t xml:space="preserve">2 </w:t>
      </w:r>
      <w:r>
        <w:rPr>
          <w:i/>
        </w:rPr>
        <w:t>Obstoječe stranke, ki imajo SA za Windows Pro Upgrade ali Windows Embedded Industry Pro Upgrade bodo še naprej imele pravice do izdaje Enterprise Edition.</w:t>
      </w:r>
    </w:p>
    <w:p w:rsidR="00B171D0" w:rsidRDefault="007D0A28">
      <w:pPr>
        <w:pStyle w:val="ProductList-ClauseHeading"/>
        <w:outlineLvl w:val="2"/>
      </w:pPr>
      <w:bookmarkStart w:id="390" w:name="_Sec577"/>
      <w:r>
        <w:t>Pravice do nove različice</w:t>
      </w:r>
      <w:bookmarkEnd w:id="390"/>
    </w:p>
    <w:p w:rsidR="00B171D0" w:rsidRDefault="007D0A28">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 </w:t>
      </w:r>
    </w:p>
    <w:p w:rsidR="00B171D0" w:rsidRDefault="00B171D0">
      <w:pPr>
        <w:pStyle w:val="ProductList-Body"/>
      </w:pPr>
    </w:p>
    <w:p w:rsidR="00B171D0" w:rsidRDefault="007D0A28">
      <w:pPr>
        <w:pStyle w:val="ProductList-ClauseHeading"/>
        <w:outlineLvl w:val="2"/>
      </w:pPr>
      <w:bookmarkStart w:id="391" w:name="_Sec579"/>
      <w:r>
        <w:t>Storitve Office Online in strežnik Office Online Server</w:t>
      </w:r>
      <w:bookmarkEnd w:id="391"/>
    </w:p>
    <w:p w:rsidR="00B171D0" w:rsidRDefault="007D0A28">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B171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Pravice za storitev Office Online</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Standard</w:t>
            </w:r>
            <w:r>
              <w:fldChar w:fldCharType="begin"/>
            </w:r>
            <w:r>
              <w:instrText xml:space="preserve"> XE "Office Standard" </w:instrText>
            </w:r>
            <w:r>
              <w:fldChar w:fldCharType="end"/>
            </w:r>
          </w:p>
          <w:p w:rsidR="00B171D0" w:rsidRDefault="007D0A28">
            <w:pPr>
              <w:pStyle w:val="ProductList-TableBody"/>
            </w:pPr>
            <w:r>
              <w:t>Office Professional Plus</w:t>
            </w:r>
            <w:r>
              <w:fldChar w:fldCharType="begin"/>
            </w:r>
            <w:r>
              <w:instrText xml:space="preserve"> XE "Office Professional Plus" </w:instrText>
            </w:r>
            <w:r>
              <w:fldChar w:fldCharType="end"/>
            </w:r>
          </w:p>
          <w:p w:rsidR="00B171D0" w:rsidRDefault="007D0A2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Online za Office 365</w:t>
            </w:r>
            <w:r>
              <w:fldChar w:fldCharType="begin"/>
            </w:r>
            <w:r>
              <w:instrText xml:space="preserve"> XE "Office Online za Office 365" </w:instrText>
            </w:r>
            <w:r>
              <w:fldChar w:fldCharType="end"/>
            </w:r>
          </w:p>
          <w:p w:rsidR="00B171D0" w:rsidRDefault="007D0A28">
            <w:pPr>
              <w:pStyle w:val="ProductList-TableBody"/>
            </w:pPr>
            <w:r>
              <w:t>Office Online Server</w:t>
            </w:r>
          </w:p>
        </w:tc>
      </w:tr>
    </w:tbl>
    <w:p w:rsidR="00B171D0" w:rsidRDefault="007D0A28">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B171D0" w:rsidRDefault="00B171D0">
      <w:pPr>
        <w:pStyle w:val="ProductList-Body"/>
      </w:pPr>
    </w:p>
    <w:p w:rsidR="00B171D0" w:rsidRDefault="007D0A28">
      <w:pPr>
        <w:pStyle w:val="ProductList-ClauseHeading"/>
        <w:outlineLvl w:val="2"/>
      </w:pPr>
      <w:bookmarkStart w:id="392" w:name="_Sec580"/>
      <w:r>
        <w:t>Storitve načrtovanja</w:t>
      </w:r>
      <w:bookmarkEnd w:id="392"/>
    </w:p>
    <w:p w:rsidR="00B171D0" w:rsidRDefault="007D0A28">
      <w:pPr>
        <w:pStyle w:val="ProductList-Body"/>
      </w:pPr>
      <w:r>
        <w:t>Do te ugodnosti so upravičene stranke s članstvom SA v skupinah izdelkov za programe in strežnike (razen strank s programi Academic Select License, Select Plus for Academic, pogodbo Campus in School ter Open Value Subscription – Education Solutions). Ugodnost storitev načrtovanja zagotavlja strankam, ki izpolnjujejo pogoje, vnaprej določene ponudbe storitev po meri.</w:t>
      </w:r>
    </w:p>
    <w:p w:rsidR="00B171D0" w:rsidRDefault="00B171D0">
      <w:pPr>
        <w:pStyle w:val="ProductList-Body"/>
      </w:pPr>
    </w:p>
    <w:p w:rsidR="00B171D0" w:rsidRDefault="007D0A28">
      <w:pPr>
        <w:pStyle w:val="ProductList-Body"/>
      </w:pPr>
      <w:r>
        <w:t>Upravičene stranke prejmejo določeno število dni storitev načrtovanja na podlagi števila upravičenih licenc. Število dni, ki jih stranka prejme za razpoložljivo ponudbo storitev načrtovanja, je združenih v skupino dni storitev načrtovanja. V naslednji tabeli so navedene upravičene licence za programe in strežnike ter točke, povezane z vsako od njih:</w:t>
      </w:r>
    </w:p>
    <w:tbl>
      <w:tblPr>
        <w:tblStyle w:val="PURTable"/>
        <w:tblW w:w="0" w:type="dxa"/>
        <w:tblLook w:val="04A0" w:firstRow="1" w:lastRow="0" w:firstColumn="1" w:lastColumn="0" w:noHBand="0" w:noVBand="1"/>
      </w:tblPr>
      <w:tblGrid>
        <w:gridCol w:w="9013"/>
        <w:gridCol w:w="1777"/>
      </w:tblGrid>
      <w:tr w:rsidR="00B171D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Točke</w:t>
            </w:r>
          </w:p>
        </w:tc>
      </w:tr>
      <w:tr w:rsidR="00B171D0">
        <w:tc>
          <w:tcPr>
            <w:tcW w:w="101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Skupina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in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1</w:t>
            </w:r>
          </w:p>
        </w:tc>
      </w:tr>
      <w:tr w:rsidR="00B171D0">
        <w:tc>
          <w:tcPr>
            <w:tcW w:w="101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z MSDN-jem</w:t>
            </w:r>
            <w:r>
              <w:fldChar w:fldCharType="begin"/>
            </w:r>
            <w:r>
              <w:instrText xml:space="preserve"> XE "Visual Studio Professional z MSDN-jem" </w:instrText>
            </w:r>
            <w:r>
              <w:fldChar w:fldCharType="end"/>
            </w:r>
            <w:r>
              <w:t xml:space="preserve"> in Visual Studio Test Professional z MSDN-jem</w:t>
            </w:r>
            <w:r>
              <w:fldChar w:fldCharType="begin"/>
            </w:r>
            <w:r>
              <w:instrText xml:space="preserve"> XE "Visual Studio Test Professional z MSDN-jem" </w:instrText>
            </w:r>
            <w:r>
              <w:fldChar w:fldCharType="end"/>
            </w:r>
            <w:r>
              <w:t xml:space="preserve"> ter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25</w:t>
            </w:r>
          </w:p>
        </w:tc>
      </w:tr>
      <w:tr w:rsidR="00B171D0">
        <w:tc>
          <w:tcPr>
            <w:tcW w:w="101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Visual Studio Enterprise z MSDN-jem</w:t>
            </w:r>
            <w:r>
              <w:fldChar w:fldCharType="begin"/>
            </w:r>
            <w:r>
              <w:instrText xml:space="preserve"> XE "Visual Studio Enterprise z MSDN-jem"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50</w:t>
            </w:r>
          </w:p>
        </w:tc>
      </w:tr>
      <w:tr w:rsidR="00B171D0">
        <w:tc>
          <w:tcPr>
            <w:tcW w:w="101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in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75</w:t>
            </w:r>
          </w:p>
        </w:tc>
      </w:tr>
    </w:tbl>
    <w:p w:rsidR="00B171D0" w:rsidRDefault="007D0A28">
      <w:pPr>
        <w:pStyle w:val="ProductList-Body"/>
      </w:pPr>
      <w:r>
        <w:rPr>
          <w:b/>
          <w:i/>
        </w:rPr>
        <w:t>Opomba:</w:t>
      </w:r>
      <w:r>
        <w:rPr>
          <w:i/>
        </w:rPr>
        <w:t xml:space="preserve"> Za licence CAL za SQL glejte tabelo z zbirkami licenc CAL Suite v tem razdelku</w:t>
      </w:r>
    </w:p>
    <w:p w:rsidR="00B171D0" w:rsidRDefault="007D0A28">
      <w:pPr>
        <w:pStyle w:val="ProductList-Body"/>
      </w:pPr>
      <w:r>
        <w:rPr>
          <w:vertAlign w:val="superscript"/>
        </w:rPr>
        <w:t>1</w:t>
      </w:r>
      <w:r>
        <w:rPr>
          <w:i/>
        </w:rPr>
        <w:t xml:space="preserve"> Za Microsoft Dynamics CRM Professional CAL se podelita dve točki</w:t>
      </w:r>
    </w:p>
    <w:p w:rsidR="00B171D0" w:rsidRDefault="00B171D0">
      <w:pPr>
        <w:pStyle w:val="ProductList-Body"/>
      </w:pPr>
    </w:p>
    <w:p w:rsidR="00B171D0" w:rsidRDefault="007D0A28">
      <w:pPr>
        <w:pStyle w:val="ProductList-Body"/>
      </w:pPr>
      <w:r>
        <w:t>Upravičeni izdelki, kupljeni v okviru včlanitve SCE, pridobijo enako število točk za storitve načrtovanja uvajanja, kot jih pridobijo v okviru drugih programov. 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B171D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600,000+</w:t>
            </w:r>
          </w:p>
        </w:tc>
      </w:tr>
      <w:tr w:rsidR="00B171D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171D0" w:rsidRDefault="007D0A28">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75</w:t>
            </w:r>
          </w:p>
        </w:tc>
      </w:tr>
    </w:tbl>
    <w:p w:rsidR="00B171D0" w:rsidRDefault="00B171D0">
      <w:pPr>
        <w:pStyle w:val="ProductList-Body"/>
      </w:pPr>
    </w:p>
    <w:p w:rsidR="00B171D0" w:rsidRDefault="007D0A28">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B171D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171D0" w:rsidRDefault="007D0A28">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171D0" w:rsidRDefault="007D0A28">
            <w:pPr>
              <w:pStyle w:val="ProductList-TableBody"/>
            </w:pPr>
            <w:r>
              <w:t>→600,000+</w:t>
            </w:r>
          </w:p>
        </w:tc>
      </w:tr>
      <w:tr w:rsidR="00B171D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171D0" w:rsidRDefault="007D0A28">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12</w:t>
            </w:r>
          </w:p>
        </w:tc>
      </w:tr>
    </w:tbl>
    <w:p w:rsidR="00B171D0" w:rsidRDefault="007D0A28">
      <w:pPr>
        <w:pStyle w:val="ProductList-Body"/>
      </w:pPr>
      <w:r>
        <w:t xml:space="preserve">Stranke lahko izbirajo med razpoložljivo ponudbo storitev načrtovanja, ki jih ponujajo ustrezno usposobljeni Microsoftovi partnerji ali Microsoftove svetovalne storitve. Seznam razpoložljivih storitev je na voljo na </w:t>
      </w:r>
      <w:hyperlink r:id="rId134">
        <w:r>
          <w:rPr>
            <w:color w:val="00467F"/>
            <w:u w:val="single"/>
          </w:rPr>
          <w:t>http://www.microsoft.com/licensing/software-assurance/planning-services-overview.aspx</w:t>
        </w:r>
      </w:hyperlink>
      <w:r>
        <w:t xml:space="preserve">. </w:t>
      </w:r>
    </w:p>
    <w:p w:rsidR="00B171D0" w:rsidRDefault="00B171D0">
      <w:pPr>
        <w:pStyle w:val="ProductList-Body"/>
      </w:pPr>
    </w:p>
    <w:p w:rsidR="00B171D0" w:rsidRDefault="007D0A28">
      <w:pPr>
        <w:pStyle w:val="ProductList-Body"/>
      </w:pPr>
      <w:r>
        <w:t>Seznam razpoložljivih storitev in povezanih ravni storitev se lahko kadar koli spremeni. Upravičeni ponudniki bodo strankam na zahtevo zagotovili oris razpoložljivega obsega dela za vsako od zgornjih ponudb storitev. Stranke lahko neuporabljene dneve iz vavčerja za izobraževanje (glejte ugodnost vavčerja za izobraževanje) pretvorijo (ali pretvorijo nazaj) v dneve storitev načrtovanja v razmerju treh dni iz vavčerja za izobraževanje za en dan storitev načrtovanja), če (i) so trenutno upravičene do ugodnosti vavčerja za izobraževanje, (ii) so aktivirale ugodnosti vavčerja za izobraževanje in (iii) imajo za pretvorbo na voljo vsaj 3 neuveljavljene izobraževalne dneve iz ugodnosti vavčerja za izobraževanje.</w:t>
      </w:r>
    </w:p>
    <w:p w:rsidR="00B171D0" w:rsidRDefault="007D0A28" w:rsidP="007D0A28">
      <w:pPr>
        <w:pStyle w:val="ProductList-Bullet"/>
        <w:numPr>
          <w:ilvl w:val="0"/>
          <w:numId w:val="36"/>
        </w:numPr>
      </w:pPr>
      <w:r>
        <w:t xml:space="preserve">Storitve načrtovanja lahko za stranko izvedejo ustrezno usposobljeni Microsoftovi partnerji ali Microsoftove svetovalne storitve. Storitve, ki se izvajajo na podlagi vavčerjev, se izvajajo v okviru pogodbe med stranko in upravičenim ponudnikom. Stranka si lahko tukaj ogleda seznam ustrezno usposobljenih ponudnikov: </w:t>
      </w:r>
      <w:hyperlink r:id="rId135">
        <w:r>
          <w:rPr>
            <w:color w:val="00467F"/>
            <w:u w:val="single"/>
          </w:rPr>
          <w:t>http://directory.partners.extranet.microsoft.com/psbproviders</w:t>
        </w:r>
      </w:hyperlink>
    </w:p>
    <w:p w:rsidR="00B171D0" w:rsidRDefault="007D0A28" w:rsidP="007D0A28">
      <w:pPr>
        <w:pStyle w:val="ProductList-Bullet"/>
        <w:numPr>
          <w:ilvl w:val="0"/>
          <w:numId w:val="36"/>
        </w:numPr>
      </w:pPr>
      <w:r>
        <w:t>Izvedbe storitev načrtovanja zagotavljajo svetovanje, ki velja za vnaprej določen obseg dela, na podlagi katerega se pripravi načrt uvajanja na visoki ravni; samega uvajanja programske opreme ni mogoče vključiti.</w:t>
      </w:r>
    </w:p>
    <w:p w:rsidR="00B171D0" w:rsidRDefault="007D0A28" w:rsidP="007D0A28">
      <w:pPr>
        <w:pStyle w:val="ProductList-Bullet"/>
        <w:numPr>
          <w:ilvl w:val="0"/>
          <w:numId w:val="36"/>
        </w:numPr>
      </w:pPr>
      <w:r>
        <w:t>Vavčerje za storitve načrtovanja lahko unovči samo stranka, ki je upravičena do ugodnosti.</w:t>
      </w:r>
    </w:p>
    <w:p w:rsidR="00B171D0" w:rsidRDefault="007D0A28" w:rsidP="007D0A28">
      <w:pPr>
        <w:pStyle w:val="ProductList-Bullet"/>
        <w:numPr>
          <w:ilvl w:val="0"/>
          <w:numId w:val="36"/>
        </w:numPr>
      </w:pPr>
      <w:r>
        <w:t>Vavčerjev za storitve načrtovanja ni mogoče zamenjati za gotovino, denarna sredstva ali drugo vrednost.</w:t>
      </w:r>
    </w:p>
    <w:p w:rsidR="00B171D0" w:rsidRDefault="007D0A28" w:rsidP="007D0A28">
      <w:pPr>
        <w:pStyle w:val="ProductList-Bullet"/>
        <w:numPr>
          <w:ilvl w:val="0"/>
          <w:numId w:val="36"/>
        </w:numPr>
      </w:pPr>
      <w:r>
        <w:t>Zmanjšanja upravičenega kritja v okviru programa SA kot posledica vračil in drugih prilagoditev obračunavanja, kjer je to dovoljeno, lahko zmanjšajo število strankinih upravičenih dni storitev načrtovanja.</w:t>
      </w:r>
    </w:p>
    <w:p w:rsidR="00B171D0" w:rsidRDefault="007D0A28" w:rsidP="007D0A28">
      <w:pPr>
        <w:pStyle w:val="ProductList-Bullet"/>
        <w:numPr>
          <w:ilvl w:val="0"/>
          <w:numId w:val="36"/>
        </w:numPr>
      </w:pPr>
      <w:r>
        <w:t>Različnih vrst vavčerjev ni mogoče združiti. Izvedbe storitev načrtovanja ne smejo presegati največjega določenega obdobja trajanja na vrsto izvedbe.</w:t>
      </w:r>
    </w:p>
    <w:p w:rsidR="00B171D0" w:rsidRDefault="007D0A28" w:rsidP="007D0A28">
      <w:pPr>
        <w:pStyle w:val="ProductList-Bullet"/>
        <w:numPr>
          <w:ilvl w:val="0"/>
          <w:numId w:val="36"/>
        </w:numPr>
      </w:pPr>
      <w:r>
        <w:t>Vavčerji so veljavni samo pri upravičenih ponudnikih za določeno vrsto storitve, za katero se unovčuje vavčer.</w:t>
      </w:r>
    </w:p>
    <w:p w:rsidR="00B171D0" w:rsidRDefault="007D0A28" w:rsidP="007D0A28">
      <w:pPr>
        <w:pStyle w:val="ProductList-Bullet"/>
        <w:numPr>
          <w:ilvl w:val="0"/>
          <w:numId w:val="36"/>
        </w:numPr>
      </w:pPr>
      <w:r>
        <w:t>Vavčerji morajo biti dodeljeni med obdobjem kritja v okviru programa SA.</w:t>
      </w:r>
    </w:p>
    <w:p w:rsidR="00B171D0" w:rsidRDefault="007D0A28" w:rsidP="007D0A28">
      <w:pPr>
        <w:pStyle w:val="ProductList-Bullet"/>
        <w:numPr>
          <w:ilvl w:val="0"/>
          <w:numId w:val="36"/>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B171D0" w:rsidRDefault="00B171D0">
      <w:pPr>
        <w:pStyle w:val="ProductList-Body"/>
      </w:pPr>
    </w:p>
    <w:p w:rsidR="00B171D0" w:rsidRDefault="007D0A28">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B171D0" w:rsidRDefault="00B171D0">
      <w:pPr>
        <w:pStyle w:val="ProductList-Body"/>
      </w:pPr>
    </w:p>
    <w:p w:rsidR="00B171D0" w:rsidRDefault="007D0A28">
      <w:pPr>
        <w:pStyle w:val="ProductList-ClauseHeading"/>
        <w:outlineLvl w:val="2"/>
      </w:pPr>
      <w:bookmarkStart w:id="393" w:name="_Sec581"/>
      <w:r>
        <w:t>Program za licenciranje izvorne kode v poslovnem okolju</w:t>
      </w:r>
      <w:bookmarkEnd w:id="393"/>
    </w:p>
    <w:p w:rsidR="00B171D0" w:rsidRDefault="007D0A28">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B171D0" w:rsidRDefault="00B171D0">
      <w:pPr>
        <w:pStyle w:val="ProductList-Body"/>
      </w:pPr>
    </w:p>
    <w:p w:rsidR="00B171D0" w:rsidRDefault="007D0A28">
      <w:pPr>
        <w:pStyle w:val="ProductList-ClauseHeading"/>
        <w:outlineLvl w:val="2"/>
      </w:pPr>
      <w:bookmarkStart w:id="394" w:name="_Sec582"/>
      <w:r>
        <w:t>Vavčerji za izobraževanje</w:t>
      </w:r>
      <w:bookmarkEnd w:id="394"/>
    </w:p>
    <w:p w:rsidR="00B171D0" w:rsidRDefault="007D0A28">
      <w:pPr>
        <w:pStyle w:val="ProductList-Body"/>
      </w:pPr>
      <w:r>
        <w:t>Stranke (razen strank s programi Academic Select License, Select Plus for Academic, Open Value Subscription – Education Solutions ter pogodbo Campus in School) s članstvom SA v skupinah izdelkov za programe ali sisteme so upravičene do Microsoftovih vavčerjev za izobraževanje, ki jim podeljujejo določeno število dni izobraževanja na podlagi triletne včlanitve ali obdobja veljavnosti pogodbe, kot je opisano spodaj.</w:t>
      </w:r>
    </w:p>
    <w:tbl>
      <w:tblPr>
        <w:tblStyle w:val="PURTable"/>
        <w:tblW w:w="0" w:type="dxa"/>
        <w:tblLook w:val="04A0" w:firstRow="1" w:lastRow="0" w:firstColumn="1" w:lastColumn="0" w:noHBand="0" w:noVBand="1"/>
      </w:tblPr>
      <w:tblGrid>
        <w:gridCol w:w="3586"/>
        <w:gridCol w:w="3602"/>
        <w:gridCol w:w="3602"/>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Skupina sistemov</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 dan na 50 licenc (največ 10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 dni na 50 licenc</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 dan na 50 licenc</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 dni na upravičeno včlanitev</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10 dni na upravičeno včlanitev</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15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25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55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80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125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200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300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400 dni*</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700 dni*</w:t>
            </w:r>
          </w:p>
        </w:tc>
      </w:tr>
    </w:tbl>
    <w:p w:rsidR="00B171D0" w:rsidRDefault="007D0A28">
      <w:pPr>
        <w:pStyle w:val="ProductList-Body"/>
      </w:pPr>
      <w:r>
        <w:t>*</w:t>
      </w:r>
      <w:r>
        <w:rPr>
          <w:i/>
        </w:rPr>
        <w:t>Število dni na upravičeno včlanitev ali pogodbo.</w:t>
      </w:r>
    </w:p>
    <w:p w:rsidR="00B171D0" w:rsidRDefault="00B171D0">
      <w:pPr>
        <w:pStyle w:val="ProductList-Body"/>
      </w:pPr>
    </w:p>
    <w:p w:rsidR="00B171D0" w:rsidRDefault="007D0A28" w:rsidP="007D0A28">
      <w:pPr>
        <w:pStyle w:val="ProductList-Bullet"/>
        <w:numPr>
          <w:ilvl w:val="0"/>
          <w:numId w:val="37"/>
        </w:numPr>
      </w:pPr>
      <w:r>
        <w:t xml:space="preserve">Storitve, ki so na voljo na podlagi vavčerjev, se izvajajo na podlagi pogodbe med stranko in upravičenim Microsoftovim partnerjem v izobraževanju. </w:t>
      </w:r>
    </w:p>
    <w:p w:rsidR="00B171D0" w:rsidRDefault="007D0A28" w:rsidP="007D0A28">
      <w:pPr>
        <w:pStyle w:val="ProductList-Bullet"/>
        <w:numPr>
          <w:ilvl w:val="0"/>
          <w:numId w:val="37"/>
        </w:numPr>
      </w:pPr>
      <w:r>
        <w:t xml:space="preserve">Za tečaje, izvedene v pospešeni obliki, je potrebno število vavčerskih dni, ki je enakovredno številu dni tečaja za izvajanje tečaja, določeno v sistemu za preverjanje in rezervacijo vavčerjev SATV. </w:t>
      </w:r>
    </w:p>
    <w:p w:rsidR="00B171D0" w:rsidRDefault="007D0A28" w:rsidP="007D0A28">
      <w:pPr>
        <w:pStyle w:val="ProductList-Bullet"/>
        <w:numPr>
          <w:ilvl w:val="0"/>
          <w:numId w:val="37"/>
        </w:numPr>
      </w:pPr>
      <w:r>
        <w:t xml:space="preserve">Vavčer je mogoče unovčiti samo za dneve izobraževanja, ki jih vodi predavatelj pri upravičenih partnerjih Microsoft Learning Partners in za odobrene tečaje. Tečaji po meri (razen pospešenega izvajanja odobrenih tečajev, tečajev po meri, sestavljenih izključno iz odobrenih tečajev, ali vnaprej odobrenih izjem na podlagi sistemskih težav ali pilotnih programov) niso upravičeni do kritja iz teh vavčerjev.   </w:t>
      </w:r>
    </w:p>
    <w:p w:rsidR="00B171D0" w:rsidRDefault="007D0A28" w:rsidP="007D0A28">
      <w:pPr>
        <w:pStyle w:val="ProductList-Bullet"/>
        <w:numPr>
          <w:ilvl w:val="0"/>
          <w:numId w:val="37"/>
        </w:numPr>
      </w:pPr>
      <w:r>
        <w:t>Vavčerjev ni mogoče uporabiti za plačilo kakršnih koli nadomestil, povezanih s tem, da stranka ni prišla na rezerviran tečaj.</w:t>
      </w:r>
    </w:p>
    <w:p w:rsidR="00B171D0" w:rsidRDefault="007D0A28" w:rsidP="007D0A28">
      <w:pPr>
        <w:pStyle w:val="ProductList-Bullet"/>
        <w:numPr>
          <w:ilvl w:val="0"/>
          <w:numId w:val="37"/>
        </w:numPr>
      </w:pPr>
      <w:r>
        <w:t>Vavčerje lahko unovči samo posameznik, ki ga stranka pooblasti za uporabo vavčerja.</w:t>
      </w:r>
    </w:p>
    <w:p w:rsidR="00B171D0" w:rsidRDefault="007D0A28" w:rsidP="007D0A28">
      <w:pPr>
        <w:pStyle w:val="ProductList-Bullet"/>
        <w:numPr>
          <w:ilvl w:val="0"/>
          <w:numId w:val="37"/>
        </w:numPr>
      </w:pPr>
      <w:r>
        <w:t xml:space="preserve">Vavčerjev ni mogoče zamenjati za gotovino, denarna sredstva ali drugo vrednost. </w:t>
      </w:r>
    </w:p>
    <w:p w:rsidR="00B171D0" w:rsidRDefault="007D0A28" w:rsidP="007D0A28">
      <w:pPr>
        <w:pStyle w:val="ProductList-Bullet"/>
        <w:numPr>
          <w:ilvl w:val="0"/>
          <w:numId w:val="37"/>
        </w:numPr>
      </w:pPr>
      <w:r>
        <w:t xml:space="preserve">Vavčerji morajo biti dodeljeni med obdobjem kritja v okviru programa SA. </w:t>
      </w:r>
    </w:p>
    <w:p w:rsidR="00B171D0" w:rsidRDefault="007D0A28" w:rsidP="007D0A28">
      <w:pPr>
        <w:pStyle w:val="ProductList-Bullet"/>
        <w:numPr>
          <w:ilvl w:val="0"/>
          <w:numId w:val="37"/>
        </w:numPr>
      </w:pPr>
      <w:r>
        <w:t xml:space="preserve">Vavčerji potečejo 180 dni po datumu, ko so bili dodeljeni. Vavčerji, ki prenehajo veljati pred prenehanjem veljavnosti kritja v okviru programa SA, se vrnejo v razpoložljivo skupino dni za vavčerje za izobraževanje. </w:t>
      </w:r>
    </w:p>
    <w:p w:rsidR="00B171D0" w:rsidRDefault="007D0A28" w:rsidP="007D0A28">
      <w:pPr>
        <w:pStyle w:val="ProductList-Bullet"/>
        <w:numPr>
          <w:ilvl w:val="0"/>
          <w:numId w:val="37"/>
        </w:numPr>
      </w:pPr>
      <w:r>
        <w:t xml:space="preserve">En dan vavčerja za izobraževanje je enakovreden enemu dnevu predstavitvenih sej. </w:t>
      </w:r>
    </w:p>
    <w:p w:rsidR="00B171D0" w:rsidRDefault="007D0A28" w:rsidP="007D0A28">
      <w:pPr>
        <w:pStyle w:val="ProductList-Bullet"/>
        <w:numPr>
          <w:ilvl w:val="0"/>
          <w:numId w:val="37"/>
        </w:numPr>
      </w:pPr>
      <w:r>
        <w:t xml:space="preserve">Vavčerje je mogoče uporabiti samo za rezerviranje izobraževanja pri enem upravičenem partnerju Microsoft Learning Partner hkrati. </w:t>
      </w:r>
    </w:p>
    <w:p w:rsidR="00B171D0" w:rsidRDefault="007D0A28" w:rsidP="007D0A28">
      <w:pPr>
        <w:pStyle w:val="ProductList-Bullet"/>
        <w:numPr>
          <w:ilvl w:val="0"/>
          <w:numId w:val="37"/>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B171D0" w:rsidRDefault="007D0A28" w:rsidP="007D0A28">
      <w:pPr>
        <w:pStyle w:val="ProductList-Bullet"/>
        <w:numPr>
          <w:ilvl w:val="0"/>
          <w:numId w:val="37"/>
        </w:numPr>
      </w:pPr>
      <w:r>
        <w:t xml:space="preserve">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 </w:t>
      </w:r>
    </w:p>
    <w:p w:rsidR="00B171D0" w:rsidRDefault="00B171D0">
      <w:pPr>
        <w:pStyle w:val="ProductList-Body"/>
      </w:pPr>
    </w:p>
    <w:p w:rsidR="00B171D0" w:rsidRDefault="007D0A28">
      <w:pPr>
        <w:pStyle w:val="ProductList-ClauseHeading"/>
        <w:outlineLvl w:val="2"/>
      </w:pPr>
      <w:bookmarkStart w:id="395" w:name="_Sec583"/>
      <w:r>
        <w:t>E-izobraževanje</w:t>
      </w:r>
      <w:bookmarkEnd w:id="395"/>
    </w:p>
    <w:p w:rsidR="00B171D0" w:rsidRDefault="007D0A28">
      <w:pPr>
        <w:pStyle w:val="ProductList-Body"/>
      </w:pPr>
      <w:r>
        <w:t>Ta ugodnost se razlikuje glede na programe, sisteme in strežnike. Upravičene stranke prejmejo eno kodo za dostop (za programe, sisteme in/ali strežnike) na upravičeno včlanitev/pogodbo. Stranke z upravičenimi strežniškimi izdelki so upravičene do uporabe gostovanih tečajev za e-učenje za strežnike, ne pa vsebine, skladne s SCORM. Stranke s storitvijo Office 365 Pro Plus</w:t>
      </w:r>
      <w:r>
        <w:fldChar w:fldCharType="begin"/>
      </w:r>
      <w:r>
        <w:instrText xml:space="preserve"> XE "Office 365 Pro Plus" </w:instrText>
      </w:r>
      <w:r>
        <w:fldChar w:fldCharType="end"/>
      </w:r>
      <w:r>
        <w:t xml:space="preserve"> so upravičene samo do uporabe gostovanih tečajev za e-učenje, povezanih s storitvijo Office 365 (vsebina, skladna s SCORM, ni upravičena).</w:t>
      </w:r>
    </w:p>
    <w:p w:rsidR="00B171D0" w:rsidRDefault="00B171D0">
      <w:pPr>
        <w:pStyle w:val="ProductList-Body"/>
      </w:pPr>
    </w:p>
    <w:p w:rsidR="00B171D0" w:rsidRDefault="007D0A28">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B171D0" w:rsidRDefault="00B171D0">
      <w:pPr>
        <w:pStyle w:val="ProductList-Body"/>
      </w:pPr>
    </w:p>
    <w:p w:rsidR="00B171D0" w:rsidRDefault="007D0A28">
      <w:pPr>
        <w:pStyle w:val="ProductList-ClauseHeading"/>
        <w:outlineLvl w:val="2"/>
      </w:pPr>
      <w:bookmarkStart w:id="396" w:name="_Sec584"/>
      <w:r>
        <w:t>Program za uporabo na domu</w:t>
      </w:r>
      <w:bookmarkEnd w:id="396"/>
    </w:p>
    <w:p w:rsidR="00B171D0" w:rsidRDefault="007D0A28">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B171D0" w:rsidRDefault="00B171D0">
      <w:pPr>
        <w:pStyle w:val="ProductList-Body"/>
      </w:pPr>
    </w:p>
    <w:p w:rsidR="00B171D0" w:rsidRDefault="007D0A28">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B171D0" w:rsidRDefault="00B171D0">
      <w:pPr>
        <w:pStyle w:val="ProductList-Body"/>
      </w:pPr>
    </w:p>
    <w:p w:rsidR="00B171D0" w:rsidRDefault="007D0A28">
      <w:pPr>
        <w:pStyle w:val="ProductList-Body"/>
      </w:pPr>
      <w:r>
        <w:t>Pogoji uporabe programske opreme v okviru programa za uporabo na domu veljajo med Microsoftom in strankinim zaposlenim, dostop do njih pa je mogoč na spletnem mestu programa za uporabo na domu.</w:t>
      </w:r>
    </w:p>
    <w:p w:rsidR="00B171D0" w:rsidRDefault="00B171D0">
      <w:pPr>
        <w:pStyle w:val="ProductList-Body"/>
      </w:pPr>
    </w:p>
    <w:p w:rsidR="00B171D0" w:rsidRDefault="007D0A28">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B171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Ustrezna licenca za program za uporabo na domu</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Standard 2010/2013/2016</w:t>
            </w:r>
          </w:p>
          <w:p w:rsidR="00B171D0" w:rsidRDefault="007D0A28">
            <w:pPr>
              <w:pStyle w:val="ProductList-TableBody"/>
            </w:pPr>
            <w:r>
              <w:t xml:space="preserve">Office Professional Plus 2010/2013/2016 </w:t>
            </w:r>
          </w:p>
          <w:p w:rsidR="00B171D0" w:rsidRDefault="007D0A28">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Professional Plus 2016 HUP ali Office 2016 for Mac Home &amp; Business s programom Lync DL HUP</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Access 2010/2013/2016</w:t>
            </w:r>
          </w:p>
          <w:p w:rsidR="00B171D0" w:rsidRDefault="007D0A28">
            <w:pPr>
              <w:pStyle w:val="ProductList-TableBody"/>
            </w:pPr>
            <w:r>
              <w:t>Excel 2010/2013/2016</w:t>
            </w:r>
          </w:p>
          <w:p w:rsidR="00B171D0" w:rsidRDefault="007D0A28">
            <w:pPr>
              <w:pStyle w:val="ProductList-TableBody"/>
            </w:pPr>
            <w:r>
              <w:t>PowerPoint 2010/2013/2016</w:t>
            </w:r>
          </w:p>
          <w:p w:rsidR="00B171D0" w:rsidRDefault="007D0A28">
            <w:pPr>
              <w:pStyle w:val="ProductList-TableBody"/>
            </w:pPr>
            <w:r>
              <w:t>InfoPath 2010/2013/2016</w:t>
            </w:r>
          </w:p>
          <w:p w:rsidR="00B171D0" w:rsidRDefault="007D0A28">
            <w:pPr>
              <w:pStyle w:val="ProductList-TableBody"/>
            </w:pPr>
            <w:r>
              <w:t>Lync 2010/2013/2015</w:t>
            </w:r>
          </w:p>
          <w:p w:rsidR="00B171D0" w:rsidRDefault="007D0A28">
            <w:pPr>
              <w:pStyle w:val="ProductList-TableBody"/>
            </w:pPr>
            <w:r>
              <w:t>OneNote 2010/2013/2016</w:t>
            </w:r>
          </w:p>
          <w:p w:rsidR="00B171D0" w:rsidRDefault="007D0A28">
            <w:pPr>
              <w:pStyle w:val="ProductList-TableBody"/>
            </w:pPr>
            <w:r>
              <w:t>Outlook 2010/2013/2016</w:t>
            </w:r>
          </w:p>
          <w:p w:rsidR="00B171D0" w:rsidRDefault="007D0A28">
            <w:pPr>
              <w:pStyle w:val="ProductList-TableBody"/>
            </w:pPr>
            <w:r>
              <w:t>Publisher 2010/2013/2016</w:t>
            </w:r>
          </w:p>
          <w:p w:rsidR="00B171D0" w:rsidRDefault="007D0A28">
            <w:pPr>
              <w:pStyle w:val="ProductList-TableBody"/>
            </w:pPr>
            <w:r>
              <w:t>Skype for Business 2015</w:t>
            </w:r>
          </w:p>
          <w:p w:rsidR="00B171D0" w:rsidRDefault="007D0A2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Office Professional Plus 2016 HUP ali Office 2016 for Mac Home &amp; Business s programom Lync DL HUP </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Visio Standard 2010/2013/2016 </w:t>
            </w:r>
          </w:p>
          <w:p w:rsidR="00B171D0" w:rsidRDefault="007D0A2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Visio Professional 2016 HUP</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Project Standard 2010/2013/2016</w:t>
            </w:r>
          </w:p>
          <w:p w:rsidR="00B171D0" w:rsidRDefault="007D0A2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Project Professional 2016 HUP</w:t>
            </w:r>
          </w:p>
        </w:tc>
      </w:tr>
    </w:tbl>
    <w:p w:rsidR="00B171D0" w:rsidRDefault="007D0A28">
      <w:pPr>
        <w:pStyle w:val="ProductList-Body"/>
      </w:pPr>
      <w:r>
        <w:rPr>
          <w:i/>
        </w:rPr>
        <w:t xml:space="preserve">Če želite več informacij, vključno z informacijami o razpoložljivosti dodatne programske opreme za program uporabe na domu v prihodnosti, glejte </w:t>
      </w:r>
      <w:hyperlink r:id="rId136">
        <w:r>
          <w:rPr>
            <w:i/>
            <w:color w:val="00467F"/>
            <w:u w:val="single"/>
          </w:rPr>
          <w:t>http://www.microsoft.com/licensing</w:t>
        </w:r>
      </w:hyperlink>
      <w:r>
        <w:rPr>
          <w:i/>
        </w:rPr>
        <w:t>.</w:t>
      </w:r>
    </w:p>
    <w:p w:rsidR="00B171D0" w:rsidRDefault="00B171D0">
      <w:pPr>
        <w:pStyle w:val="ProductList-Body"/>
      </w:pPr>
    </w:p>
    <w:p w:rsidR="00B171D0" w:rsidRDefault="007D0A28">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B171D0" w:rsidRDefault="00B171D0">
      <w:pPr>
        <w:pStyle w:val="ProductList-Body"/>
        <w:jc w:val="right"/>
      </w:pPr>
    </w:p>
    <w:p w:rsidR="00B171D0" w:rsidRDefault="007D0A28">
      <w:pPr>
        <w:pStyle w:val="ProductList-ClauseHeading"/>
        <w:outlineLvl w:val="2"/>
      </w:pPr>
      <w:bookmarkStart w:id="397" w:name="_Sec585"/>
      <w:r>
        <w:t>24-urna podpora pri odpravljanju težav vse dni v tednu</w:t>
      </w:r>
      <w:bookmarkEnd w:id="397"/>
    </w:p>
    <w:p w:rsidR="00B171D0" w:rsidRDefault="007D0A28">
      <w:pPr>
        <w:pStyle w:val="ProductList-Body"/>
      </w:pPr>
      <w:r>
        <w:t xml:space="preserve">Stranke (razen strank s pogodbami Academic Select License, Select Plus for Academic, Academic Open License, Campus in School ter Open Value Subscription – Education Solutions) s kritjem SA so upravičene do 24-urne podpore pri odpravljanju težav vse dni v tednu. </w:t>
      </w:r>
    </w:p>
    <w:p w:rsidR="00B171D0" w:rsidRDefault="00B171D0">
      <w:pPr>
        <w:pStyle w:val="ProductList-Body"/>
      </w:pPr>
    </w:p>
    <w:p w:rsidR="00B171D0" w:rsidRDefault="007D0A28">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B171D0" w:rsidRDefault="00B171D0">
      <w:pPr>
        <w:pStyle w:val="ProductList-Body"/>
      </w:pPr>
    </w:p>
    <w:p w:rsidR="00B171D0" w:rsidRDefault="007D0A28">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B171D0" w:rsidRDefault="00B171D0">
      <w:pPr>
        <w:pStyle w:val="ProductList-Body"/>
      </w:pPr>
    </w:p>
    <w:p w:rsidR="00B171D0" w:rsidRDefault="007D0A28">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B171D0" w:rsidRDefault="00B171D0">
      <w:pPr>
        <w:pStyle w:val="ProductList-Body"/>
      </w:pPr>
    </w:p>
    <w:p w:rsidR="00B171D0" w:rsidRDefault="007D0A28">
      <w:pPr>
        <w:pStyle w:val="ProductList-SubClauseHeading"/>
        <w:outlineLvl w:val="3"/>
      </w:pPr>
      <w:r>
        <w:t>Dodelitve za dogodke telefonske podpore</w:t>
      </w:r>
    </w:p>
    <w:p w:rsidR="00B171D0" w:rsidRDefault="007D0A28">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B171D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IW/odjemalec – prirastki dodelitve za dogodke</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$200,000</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300,000</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270,000</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SFR 330,000</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1.650.000 CRC</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1.600.000 kron</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215,000</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£135,000</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24.000.000 JPY</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240.000.000 KWD</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1.650.000 kron</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350,000</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2.000.000 kron</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7.000.000 NTD</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10.000.000 INR</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6.600.000 RUB</w:t>
            </w:r>
          </w:p>
        </w:tc>
      </w:tr>
    </w:tbl>
    <w:p w:rsidR="00B171D0" w:rsidRDefault="00B171D0">
      <w:pPr>
        <w:pStyle w:val="ProductList-BodyIndented"/>
        <w:ind w:left="720"/>
      </w:pPr>
    </w:p>
    <w:p w:rsidR="00B171D0" w:rsidRDefault="007D0A28">
      <w:pPr>
        <w:pStyle w:val="ProductList-BodyIndented"/>
      </w:pPr>
      <w:r>
        <w:t>Neuporabljeni dogodki telefonske podpore prenehajo veljati po prenehanju veljavnosti kritja SA. Dogodkov telefonske podpore ni mogoče prenesti med včlanitvami ali pogodbami.</w:t>
      </w:r>
    </w:p>
    <w:p w:rsidR="00B171D0" w:rsidRDefault="00B171D0">
      <w:pPr>
        <w:pStyle w:val="ProductList-BodyIndented"/>
      </w:pPr>
    </w:p>
    <w:p w:rsidR="00B171D0" w:rsidRDefault="007D0A28">
      <w:pPr>
        <w:pStyle w:val="ProductList-BodyIndented"/>
      </w:pPr>
      <w:r>
        <w:t xml:space="preserve">Dostop do lokalne telefonske podpore je na voljo med običajnim delovnim časom, ki je naveden na spletnem mestu </w:t>
      </w:r>
      <w:hyperlink r:id="rId13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B171D0" w:rsidRDefault="00B171D0">
      <w:pPr>
        <w:pStyle w:val="ProductList-BodyIndented"/>
        <w:ind w:left="720"/>
      </w:pPr>
    </w:p>
    <w:p w:rsidR="00B171D0" w:rsidRDefault="007D0A28">
      <w:pPr>
        <w:pStyle w:val="ProductList-SubClauseHeading"/>
        <w:outlineLvl w:val="3"/>
      </w:pPr>
      <w:r>
        <w:t>Spletna podpora za dogodke</w:t>
      </w:r>
    </w:p>
    <w:p w:rsidR="00B171D0" w:rsidRDefault="007D0A28">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B171D0" w:rsidRDefault="00B171D0">
      <w:pPr>
        <w:pStyle w:val="ProductList-BodyIndented"/>
      </w:pPr>
    </w:p>
    <w:p w:rsidR="00B171D0" w:rsidRDefault="007D0A28">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B171D0" w:rsidRDefault="00B171D0">
      <w:pPr>
        <w:pStyle w:val="ProductList-BodyIndented"/>
        <w:ind w:left="720"/>
      </w:pPr>
    </w:p>
    <w:p w:rsidR="00B171D0" w:rsidRDefault="007D0A28">
      <w:pPr>
        <w:pStyle w:val="ProductList-SubClauseHeading"/>
        <w:outlineLvl w:val="3"/>
      </w:pPr>
      <w:r>
        <w:t>Stiki za podporo</w:t>
      </w:r>
    </w:p>
    <w:p w:rsidR="00B171D0" w:rsidRDefault="007D0A28">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44"/>
        <w:gridCol w:w="1521"/>
        <w:gridCol w:w="1473"/>
        <w:gridCol w:w="1473"/>
        <w:gridCol w:w="1473"/>
        <w:gridCol w:w="1473"/>
        <w:gridCol w:w="1473"/>
      </w:tblGrid>
      <w:tr w:rsidR="00B171D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S/S+: EA raven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S/S+: EA raven D</w:t>
            </w:r>
          </w:p>
        </w:tc>
      </w:tr>
      <w:tr w:rsidR="00B171D0">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Št. stikov telefonske podpore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Po potrebi</w:t>
            </w:r>
          </w:p>
        </w:tc>
      </w:tr>
      <w:tr w:rsidR="00B171D0">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Št. dovoljenih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w:t>
            </w:r>
          </w:p>
        </w:tc>
      </w:tr>
    </w:tbl>
    <w:p w:rsidR="00B171D0" w:rsidRDefault="00B171D0">
      <w:pPr>
        <w:pStyle w:val="ProductList-BodyIndented"/>
      </w:pPr>
    </w:p>
    <w:p w:rsidR="00B171D0" w:rsidRDefault="007D0A28">
      <w:pPr>
        <w:pStyle w:val="ProductList-SubClauseHeading"/>
        <w:outlineLvl w:val="3"/>
      </w:pPr>
      <w:r>
        <w:t>Raven storitev za stranke s kritjem Software Assurance</w:t>
      </w:r>
    </w:p>
    <w:p w:rsidR="00B171D0" w:rsidRDefault="007D0A28">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B171D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Strankin pričakovan odziv</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Resen vpliv na poslovanje: </w:t>
            </w:r>
          </w:p>
          <w:p w:rsidR="00B171D0" w:rsidRDefault="007D0A28">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Odziv na prvi klic v največ 2 urah na podlagi ponudbe podpore</w:t>
            </w:r>
          </w:p>
          <w:p w:rsidR="00B171D0" w:rsidRDefault="007D0A28">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Dodelitev ustreznih virov za zagotavljanje stalne podpore 24 ur na dan in 7 dni v tednu2</w:t>
            </w:r>
          </w:p>
          <w:p w:rsidR="00B171D0" w:rsidRDefault="007D0A28">
            <w:pPr>
              <w:pStyle w:val="ProductList-TableBody"/>
            </w:pPr>
            <w:r>
              <w:t>Hiter dostop in odziv odgovornih za nadzor nad spremembami</w:t>
            </w:r>
          </w:p>
          <w:p w:rsidR="00B171D0" w:rsidRDefault="007D0A28">
            <w:pPr>
              <w:pStyle w:val="ProductList-TableBody"/>
            </w:pPr>
            <w:r>
              <w:t>Obveščanje vodstva</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Zmeren vpliv na poslovanje: </w:t>
            </w:r>
          </w:p>
          <w:p w:rsidR="00B171D0" w:rsidRDefault="007D0A28">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Odziv na prvi klic v največ 4 urah na podlagi ponudbe podpore</w:t>
            </w:r>
          </w:p>
          <w:p w:rsidR="00B171D0" w:rsidRDefault="007D0A2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Dodelitev ustreznih virov za zagotavljanje stalne podpore med delovnim časom</w:t>
            </w:r>
          </w:p>
          <w:p w:rsidR="00B171D0" w:rsidRDefault="007D0A28">
            <w:pPr>
              <w:pStyle w:val="ProductList-TableBody"/>
            </w:pPr>
            <w:r>
              <w:t>Dostop in odziv odgovornih za nadzor nad spremembami v 4 delovnih urah</w:t>
            </w:r>
          </w:p>
        </w:tc>
      </w:tr>
      <w:tr w:rsidR="00B171D0">
        <w:tc>
          <w:tcPr>
            <w:tcW w:w="29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Majhen vpliv na poslovanje: </w:t>
            </w:r>
          </w:p>
          <w:p w:rsidR="00B171D0" w:rsidRDefault="007D0A28">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Prvi odziv v največ enem delovnem dnevu na podlagi ponudbe podpore</w:t>
            </w:r>
          </w:p>
          <w:p w:rsidR="00B171D0" w:rsidRDefault="007D0A28">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Točni podatki za stik z osebo, ki je odgovorna za primer</w:t>
            </w:r>
          </w:p>
          <w:p w:rsidR="00B171D0" w:rsidRDefault="007D0A28">
            <w:pPr>
              <w:pStyle w:val="ProductList-TableBody"/>
            </w:pPr>
            <w:r>
              <w:t>Odziv v enem delovnem dnevu</w:t>
            </w:r>
          </w:p>
        </w:tc>
      </w:tr>
    </w:tbl>
    <w:p w:rsidR="00B171D0" w:rsidRDefault="007D0A28">
      <w:pPr>
        <w:pStyle w:val="ProductList-BodyIndented"/>
      </w:pPr>
      <w:r>
        <w:rPr>
          <w:i/>
        </w:rPr>
        <w:t>1 Za lokalni delovni čas se obrnite na Microsoftovega zastopnika.</w:t>
      </w:r>
    </w:p>
    <w:p w:rsidR="00B171D0" w:rsidRDefault="007D0A28">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B171D0" w:rsidRDefault="00B171D0">
      <w:pPr>
        <w:pStyle w:val="ProductList-BodyIndented"/>
        <w:ind w:left="720"/>
      </w:pPr>
    </w:p>
    <w:p w:rsidR="00B171D0" w:rsidRDefault="007D0A28">
      <w:pPr>
        <w:pStyle w:val="ProductList-SubClauseHeading"/>
        <w:outlineLvl w:val="3"/>
      </w:pPr>
      <w:r>
        <w:t>Pretvorba dogodkov 24-urne podpore pri odpravljanju težav vse dni v tednu v okviru programa Software Assurance v storitve podpore Premier</w:t>
      </w:r>
    </w:p>
    <w:p w:rsidR="00B171D0" w:rsidRDefault="007D0A28">
      <w:pPr>
        <w:pStyle w:val="ProductList-BodyIndented"/>
      </w:pPr>
      <w:r>
        <w:t>Stranke se lahko odločijo, da svoje primere iz 24-urne podpore sedem dni v tednu pri odpravljanju težav v okviru programa SA (»primeri iz podpore pri odpravljanju težav v okviru programa SA«) pretvorijo v ure storitve Premier za podporo pri odpravljanju težav (»podpora Premier pri odpravljanju težav«) ali ure dodeljenega inženirja za podporo (DSE) (veljavno samo za dejavnosti reaktivne podpore).</w:t>
      </w:r>
    </w:p>
    <w:p w:rsidR="00B171D0" w:rsidRDefault="00B171D0">
      <w:pPr>
        <w:pStyle w:val="ProductList-BodyIndented"/>
      </w:pPr>
    </w:p>
    <w:p w:rsidR="00B171D0" w:rsidRDefault="007D0A28">
      <w:pPr>
        <w:pStyle w:val="ProductList-BodyIndented"/>
      </w:pPr>
      <w:r>
        <w:t>Te storitve so za uporabo, skladno z njihovim paketom storitev Premier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B171D0" w:rsidRDefault="00B171D0">
      <w:pPr>
        <w:pStyle w:val="ProductList-BodyIndented"/>
        <w:ind w:left="720"/>
      </w:pPr>
    </w:p>
    <w:p w:rsidR="00B171D0" w:rsidRDefault="007D0A28">
      <w:pPr>
        <w:pStyle w:val="ProductList-SubClauseHeading"/>
        <w:outlineLvl w:val="3"/>
      </w:pPr>
      <w:r>
        <w:t>Dodatna določila za podjetja</w:t>
      </w:r>
    </w:p>
    <w:p w:rsidR="00B171D0" w:rsidRDefault="007D0A28">
      <w:pPr>
        <w:pStyle w:val="ProductList-BodyIndented"/>
      </w:pPr>
      <w:r>
        <w:t>Porabe SA ni mogoče združiti med včlanitvami v program Select ali Enterprise, registracijami Select Plus ali pogodbami Open Value, da bi bila stranka upravičena do dodatnih dodelitev. Poraba znotraj vsake včlanitve ali pogodbe bo uporabljena za ugotavljanje dodelitve za zadevno včlanitev ali pogodbo.</w:t>
      </w:r>
    </w:p>
    <w:p w:rsidR="00B171D0" w:rsidRDefault="00B171D0">
      <w:pPr>
        <w:pStyle w:val="ProductList-BodyIndented"/>
      </w:pPr>
    </w:p>
    <w:p w:rsidR="00B171D0" w:rsidRDefault="007D0A28">
      <w:pPr>
        <w:pStyle w:val="ProductList-BodyIndented"/>
      </w:pPr>
      <w:r>
        <w:t xml:space="preserve">Zmanjšanja porabe SA, ki nastanejo kot posledica vračil in drugih prilagoditev obračunavanja, kjer je to dovoljeno, lahko imajo za posledico izgubo upravičenosti do podpore ali dodelitev dogodkov telefonske podpore med trenutnimi ali prihodnjimi obdobji dodelitve. </w:t>
      </w:r>
    </w:p>
    <w:p w:rsidR="00B171D0" w:rsidRDefault="00B171D0">
      <w:pPr>
        <w:pStyle w:val="ProductList-BodyIndented"/>
        <w:ind w:left="720"/>
      </w:pPr>
    </w:p>
    <w:p w:rsidR="00B171D0" w:rsidRDefault="007D0A28">
      <w:pPr>
        <w:pStyle w:val="ProductList-SubClauseHeading"/>
        <w:outlineLvl w:val="3"/>
      </w:pPr>
      <w:r>
        <w:t>Neomejena 24-urna podpora pri odpravljanju težav vse dni v tednu</w:t>
      </w:r>
    </w:p>
    <w:p w:rsidR="00B171D0" w:rsidRDefault="007D0A28">
      <w:pPr>
        <w:pStyle w:val="ProductList-BodyIndented"/>
      </w:pPr>
      <w:r>
        <w:t>Ta ugodnost je na voljo samo prek (1) včlanitve Enrollment for Application Platform (EAP) za pogodbo Enterprise Agreement in/ali (2) včlanitve Server and Cloud (SCE) za pogodbo Enterprise Agreement in/ali (3) nakupa licenc za Parallel Data Warehouse (PDW) prek pogodb EA, EAP, Select Plus ali Select.</w:t>
      </w:r>
    </w:p>
    <w:p w:rsidR="00B171D0" w:rsidRDefault="00B171D0">
      <w:pPr>
        <w:pStyle w:val="ProductList-BodyIndented"/>
        <w:ind w:left="720"/>
      </w:pPr>
    </w:p>
    <w:p w:rsidR="00B171D0" w:rsidRDefault="007D0A28">
      <w:pPr>
        <w:pStyle w:val="ProductList-SubClauseHeading"/>
        <w:outlineLvl w:val="3"/>
      </w:pPr>
      <w:r>
        <w:t>Upravičenost do včlanitve SCE</w:t>
      </w:r>
    </w:p>
    <w:p w:rsidR="00B171D0" w:rsidRDefault="007D0A28">
      <w:pPr>
        <w:pStyle w:val="ProductList-BodyIndented"/>
      </w:pPr>
      <w:r>
        <w:t>Stranke, ki imajo včlanitev SCE z najmanjšo povprečno letno porabo za SA v skupnem znesku 250.000 USD za vse upravičene izdelke v programski platformi ali v zbirki Core Infrastructure Suite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B171D0" w:rsidRDefault="00B171D0">
      <w:pPr>
        <w:pStyle w:val="ProductList-BodyIndented"/>
      </w:pPr>
    </w:p>
    <w:p w:rsidR="00B171D0" w:rsidRDefault="007D0A28">
      <w:pPr>
        <w:pStyle w:val="ProductList-BodyIndented"/>
      </w:pPr>
      <w:r>
        <w:t>Upravičeni programi glede na platformi izdelek so:</w:t>
      </w:r>
    </w:p>
    <w:p w:rsidR="00B171D0" w:rsidRDefault="007D0A28" w:rsidP="007D0A2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B171D0" w:rsidRDefault="007D0A28" w:rsidP="007D0A28">
      <w:pPr>
        <w:pStyle w:val="ProductList-Bullet"/>
        <w:numPr>
          <w:ilvl w:val="1"/>
          <w:numId w:val="38"/>
        </w:numPr>
      </w:pPr>
      <w:r>
        <w:t>BizTalk Server</w:t>
      </w:r>
      <w:r>
        <w:fldChar w:fldCharType="begin"/>
      </w:r>
      <w:r>
        <w:instrText xml:space="preserve"> XE "BizTalk Server" </w:instrText>
      </w:r>
      <w:r>
        <w:fldChar w:fldCharType="end"/>
      </w:r>
      <w:r>
        <w:t xml:space="preserve"> (Standard, Enterprise in Branch)</w:t>
      </w:r>
    </w:p>
    <w:p w:rsidR="00B171D0" w:rsidRDefault="007D0A28" w:rsidP="007D0A28">
      <w:pPr>
        <w:pStyle w:val="ProductList-Bullet"/>
        <w:numPr>
          <w:ilvl w:val="1"/>
          <w:numId w:val="38"/>
        </w:numPr>
      </w:pPr>
      <w:r>
        <w:t>Office SharePoint Server</w:t>
      </w:r>
      <w:r>
        <w:fldChar w:fldCharType="begin"/>
      </w:r>
      <w:r>
        <w:instrText xml:space="preserve"> XE "SharePoint Server" </w:instrText>
      </w:r>
      <w:r>
        <w:fldChar w:fldCharType="end"/>
      </w:r>
    </w:p>
    <w:p w:rsidR="00B171D0" w:rsidRDefault="007D0A28">
      <w:pPr>
        <w:pStyle w:val="ProductList-BodyIndented"/>
      </w:pPr>
      <w:r>
        <w:t>Upravičeni programi iz komponente Core Infrastructure so:</w:t>
      </w:r>
    </w:p>
    <w:p w:rsidR="00B171D0" w:rsidRDefault="007D0A28" w:rsidP="007D0A2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B171D0" w:rsidRDefault="007D0A28" w:rsidP="007D0A2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B171D0" w:rsidRDefault="00B171D0">
      <w:pPr>
        <w:pStyle w:val="ProductList-BodyIndented"/>
      </w:pPr>
    </w:p>
    <w:p w:rsidR="00B171D0" w:rsidRDefault="007D0A28">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Najmanjša povprečna letna poraba v okviru SA za upravičenost do neomejene 24-urne podpore pri odpravljanju težav vse dni v tednu</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250,000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375,000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337,500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412,500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2,062,500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2,000,000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268,750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168,750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30,000,000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300,000,000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2,062,500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437,500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2,500,000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8,750,000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12,500,000</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8,250,000</w:t>
            </w:r>
          </w:p>
        </w:tc>
      </w:tr>
    </w:tbl>
    <w:p w:rsidR="00B171D0" w:rsidRDefault="00B171D0">
      <w:pPr>
        <w:pStyle w:val="ProductList-BodyIndented"/>
        <w:ind w:left="720"/>
      </w:pPr>
    </w:p>
    <w:p w:rsidR="00B171D0" w:rsidRDefault="007D0A28">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B171D0" w:rsidRDefault="00B171D0">
      <w:pPr>
        <w:pStyle w:val="ProductList-BodyIndented"/>
        <w:ind w:left="720"/>
      </w:pPr>
    </w:p>
    <w:p w:rsidR="00B171D0" w:rsidRDefault="007D0A28">
      <w:pPr>
        <w:pStyle w:val="ProductList-SubClauseHeading"/>
        <w:outlineLvl w:val="3"/>
      </w:pPr>
      <w:r>
        <w:t>Upravičenost do izdelka Parallel Data Warehouse</w:t>
      </w:r>
    </w:p>
    <w:p w:rsidR="00B171D0" w:rsidRDefault="007D0A28">
      <w:pPr>
        <w:pStyle w:val="ProductList-BodyIndented"/>
      </w:pPr>
      <w:r>
        <w:t>Stranke, ki pridobijo licence za Parallel Data Warehouse</w:t>
      </w:r>
      <w:r>
        <w:fldChar w:fldCharType="begin"/>
      </w:r>
      <w:r>
        <w:instrText xml:space="preserve"> XE "Parallel Data Warehouse" </w:instrText>
      </w:r>
      <w:r>
        <w:fldChar w:fldCharType="end"/>
      </w:r>
      <w:r>
        <w:t xml:space="preserve"> (»PDW«) in imajo aktivno pogodbo za storitve Premier, so upravičene do dogodkov neomejene 24-urne podpore pri odpravljanju težav vse dni v tednu, ne glede na to, ali so včlanjene v SCE, oziroma na njihovo porabo SCE. Ko stranke kupijo licence za PDW, jim Microsoft ne bo dodelil dogodkov na podlagi dejanske porabe SA za ta izdelek. </w:t>
      </w:r>
    </w:p>
    <w:p w:rsidR="00B171D0" w:rsidRDefault="00B171D0">
      <w:pPr>
        <w:pStyle w:val="ProductList-BodyIndented"/>
      </w:pPr>
    </w:p>
    <w:p w:rsidR="00B171D0" w:rsidRDefault="007D0A28">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B171D0" w:rsidRDefault="00B171D0">
      <w:pPr>
        <w:pStyle w:val="ProductList-BodyIndented"/>
      </w:pPr>
    </w:p>
    <w:p w:rsidR="00B171D0" w:rsidRDefault="007D0A28">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Dovoljeni stiki za podporo</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4</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5</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6</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7</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8</w:t>
            </w:r>
          </w:p>
        </w:tc>
      </w:tr>
    </w:tbl>
    <w:p w:rsidR="00B171D0" w:rsidRDefault="00B171D0">
      <w:pPr>
        <w:pStyle w:val="ProductList-BodyIndented"/>
      </w:pPr>
    </w:p>
    <w:p w:rsidR="00B171D0" w:rsidRDefault="007D0A28">
      <w:pPr>
        <w:pStyle w:val="ProductList-BodyIndented"/>
      </w:pPr>
      <w:r>
        <w:t>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B171D0" w:rsidRDefault="00B171D0">
      <w:pPr>
        <w:pStyle w:val="ProductList-BodyIndented"/>
      </w:pPr>
    </w:p>
    <w:p w:rsidR="00B171D0" w:rsidRDefault="007D0A28">
      <w:pPr>
        <w:pStyle w:val="ProductList-ClauseHeading"/>
        <w:outlineLvl w:val="2"/>
      </w:pPr>
      <w:bookmarkStart w:id="398" w:name="_Sec586"/>
      <w:r>
        <w:t>Podaljšana podpora s sprotnimi popravki</w:t>
      </w:r>
      <w:bookmarkEnd w:id="398"/>
    </w:p>
    <w:p w:rsidR="00B171D0" w:rsidRDefault="007D0A28">
      <w:pPr>
        <w:pStyle w:val="ProductList-Body"/>
      </w:pPr>
      <w:r>
        <w:t>Podaljšana podpora s sprotnimi popravki je na voljo strankam, ki so sklenile pogodbo o podpori Premier ali Essential in kupile kritje SA v okviru naslednjih programov:</w:t>
      </w:r>
    </w:p>
    <w:p w:rsidR="00B171D0" w:rsidRDefault="007D0A28" w:rsidP="007D0A28">
      <w:pPr>
        <w:pStyle w:val="ProductList-Bullet"/>
        <w:numPr>
          <w:ilvl w:val="0"/>
          <w:numId w:val="40"/>
        </w:numPr>
      </w:pPr>
      <w:r>
        <w:t xml:space="preserve">stranke (razen strank v okviru programov Academic Select, Select Plus for Academic, pogodbe Campus in School ter naročnin Open Value Subscription – Education Solutions) s kritjem v okviru članstva v programu Software Assurance za skupino programov so upravičene do podaljšane podpore s sprotnimi popravki za izdelke skupine programov; </w:t>
      </w:r>
    </w:p>
    <w:p w:rsidR="00B171D0" w:rsidRDefault="007D0A28" w:rsidP="007D0A28">
      <w:pPr>
        <w:pStyle w:val="ProductList-Bullet"/>
        <w:numPr>
          <w:ilvl w:val="0"/>
          <w:numId w:val="40"/>
        </w:numPr>
      </w:pPr>
      <w:r>
        <w:t>stranke (razen strank v okviru programov Academic Select, Select Plus for Academic, pogodbe Campus in School ter naročnin Open Value Subscription – Education Solutions) s kritjem v okviru članstva v programu Software Assurance za skupino sistemov so upravičene do podaljšane podpore s sprotnimi popravki za namizni operacijski sistem Windows in/ali Windows Embedded (s kritjem v okviru članstva v programu Software Assurance za izdelek Windows Embedded);</w:t>
      </w:r>
    </w:p>
    <w:p w:rsidR="00B171D0" w:rsidRDefault="007D0A28" w:rsidP="007D0A28">
      <w:pPr>
        <w:pStyle w:val="ProductList-Bullet"/>
        <w:numPr>
          <w:ilvl w:val="0"/>
          <w:numId w:val="40"/>
        </w:numPr>
      </w:pPr>
      <w:r>
        <w:t>stranke (razen strank v izobraževalnih ustanovah) s kritjem SA za vsaj en strežniški izdelek so upravičene do podaljšane podpore s sprotnimi popravki za izdelke skupine strežnikov. Kritje velja za te strežniške izdelke: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in Windows Server</w:t>
      </w:r>
      <w:r>
        <w:fldChar w:fldCharType="begin"/>
      </w:r>
      <w:r>
        <w:instrText xml:space="preserve"> XE "Windows Server" </w:instrText>
      </w:r>
      <w:r>
        <w:fldChar w:fldCharType="end"/>
      </w:r>
      <w:r>
        <w:t>.</w:t>
      </w:r>
    </w:p>
    <w:p w:rsidR="00B171D0" w:rsidRDefault="00B171D0">
      <w:pPr>
        <w:pStyle w:val="ProductList-Body"/>
      </w:pPr>
    </w:p>
    <w:p w:rsidR="00B171D0" w:rsidRDefault="007D0A28">
      <w:pPr>
        <w:pStyle w:val="ProductList-Body"/>
      </w:pPr>
      <w:r>
        <w:t>Podaljšana podpora s sprotnimi popravki je ugodnost za starejše različice programske opreme, ki so prešle iz obdobja splošne podpore v obdobje podaljšane podpore. Strankam, ki so sklenile pogodbo za podporo Premier ali Essential Support, ni treba plačati letnih stroškov za podaljšano podporo. Stranke so še vedno odgovorne za stroške posameznih sprotnih popravkov.</w:t>
      </w:r>
    </w:p>
    <w:p w:rsidR="00B171D0" w:rsidRDefault="00B171D0">
      <w:pPr>
        <w:pStyle w:val="PURBreadcrumb"/>
      </w:pPr>
    </w:p>
    <w:p w:rsidR="00B171D0" w:rsidRDefault="007D0A28">
      <w:pPr>
        <w:pStyle w:val="ProductList-ClauseHeading"/>
        <w:outlineLvl w:val="2"/>
      </w:pPr>
      <w:bookmarkStart w:id="399" w:name="_Sec587"/>
      <w:r>
        <w:t>Razpoložljivost licenc za nadgradnjo</w:t>
      </w:r>
      <w:bookmarkEnd w:id="399"/>
    </w:p>
    <w:p w:rsidR="00B171D0" w:rsidRDefault="007D0A28">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Več podrobnosti je na voljo v informacijah o licenci za </w:t>
      </w:r>
      <w:r>
        <w:rPr>
          <w:u w:val="single"/>
        </w:rPr>
        <w:t>nadgradnjo</w:t>
      </w:r>
      <w:r>
        <w:t xml:space="preserve"> za izdaje Enterprise Edition v dokumentu o količinskem licenciranju: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171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Prehod na</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BizTalk Server Standard</w:t>
            </w:r>
            <w:r>
              <w:fldChar w:fldCharType="begin"/>
            </w:r>
            <w:r>
              <w:instrText xml:space="preserve"> XE "BizTalk Server Standard"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BizTalk Server Enterprise</w:t>
            </w:r>
            <w:r>
              <w:fldChar w:fldCharType="begin"/>
            </w:r>
            <w:r>
              <w:instrText xml:space="preserve"> XE "BizTalk Server Enterprise"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BizTalk Server Enterprise</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CAL</w:t>
            </w:r>
            <w:r>
              <w:fldChar w:fldCharType="begin"/>
            </w:r>
            <w:r>
              <w:instrText xml:space="preserve"> XE "Enterprise CAL" </w:instrText>
            </w:r>
            <w:r>
              <w:fldChar w:fldCharType="end"/>
            </w:r>
            <w:r>
              <w:t xml:space="preserve"> Suite</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Core Infrastructure Server Suite Datacenter</w:t>
            </w:r>
            <w:r>
              <w:fldChar w:fldCharType="begin"/>
            </w:r>
            <w:r>
              <w:instrText xml:space="preserve"> XE "Core Infrastructure Server Suite Datacenter"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Namizje v izobraževanju z licenco Enterprise CAL Suite</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Namizje School z licenco Enterprise CAL Suite</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Exchange Server Enterprise</w:t>
            </w:r>
            <w:r>
              <w:fldChar w:fldCharType="begin"/>
            </w:r>
            <w:r>
              <w:instrText xml:space="preserve"> XE "Exchange Server Enterprise"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Forefront TMG Enterprise</w:t>
            </w:r>
            <w:r>
              <w:fldChar w:fldCharType="begin"/>
            </w:r>
            <w:r>
              <w:instrText xml:space="preserve"> XE "Forefront TMG Enterprise"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Dynamics CRM Server</w:t>
            </w:r>
            <w:r>
              <w:fldChar w:fldCharType="begin"/>
            </w:r>
            <w:r>
              <w:instrText xml:space="preserve"> XE "Microsoft Dynamics CRM Server"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Office Professional Plus</w:t>
            </w:r>
            <w:r>
              <w:fldChar w:fldCharType="begin"/>
            </w:r>
            <w:r>
              <w:instrText xml:space="preserve"> XE "Office Professional Plus"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Namizna platforma Enterprise</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Project Professional</w:t>
            </w:r>
            <w:r>
              <w:fldChar w:fldCharType="begin"/>
            </w:r>
            <w:r>
              <w:instrText xml:space="preserve"> XE "Project Professional"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Enterprise Core</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Enterprise</w:t>
            </w:r>
            <w:r>
              <w:fldChar w:fldCharType="begin"/>
            </w:r>
            <w:r>
              <w:instrText xml:space="preserve"> XE "SQL Server Enterprise" </w:instrText>
            </w:r>
            <w:r>
              <w:fldChar w:fldCharType="end"/>
            </w:r>
            <w:r>
              <w:t xml:space="preserve"> Core</w:t>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 Business Intelligence</w:t>
            </w:r>
            <w:r>
              <w:fldChar w:fldCharType="begin"/>
            </w:r>
            <w:r>
              <w:instrText xml:space="preserve"> XE "SQL Server Business Intelligence"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System Center Datacenter</w:t>
            </w:r>
            <w:r>
              <w:fldChar w:fldCharType="begin"/>
            </w:r>
            <w:r>
              <w:instrText xml:space="preserve"> XE "System Center Datacenter"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Visio Professional</w:t>
            </w:r>
            <w:r>
              <w:fldChar w:fldCharType="begin"/>
            </w:r>
            <w:r>
              <w:instrText xml:space="preserve"> XE "Visio Professional"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Visual Studio Professional z MSDN</w:t>
            </w:r>
            <w:r>
              <w:fldChar w:fldCharType="begin"/>
            </w:r>
            <w:r>
              <w:instrText xml:space="preserve"> XE "Visual Studio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Visual Studio Enterprise z MSDN-jem</w:t>
            </w:r>
            <w:r>
              <w:fldChar w:fldCharType="begin"/>
            </w:r>
            <w:r>
              <w:instrText xml:space="preserve"> XE "Visual Studio Enterprise z MSDN-jem"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Visual Studio Enterprise z MSDN-jem</w:t>
            </w:r>
            <w:r>
              <w:fldChar w:fldCharType="begin"/>
            </w:r>
            <w:r>
              <w:instrText xml:space="preserve"> XE "Visual Studio Enterprise z MSDN-jem"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Server Datacenter</w:t>
            </w:r>
            <w:r>
              <w:fldChar w:fldCharType="begin"/>
            </w:r>
            <w:r>
              <w:instrText xml:space="preserve"> XE "Windows Server Datacenter" </w:instrText>
            </w:r>
            <w:r>
              <w:fldChar w:fldCharType="end"/>
            </w:r>
          </w:p>
        </w:tc>
      </w:tr>
      <w:tr w:rsidR="00B171D0">
        <w:tc>
          <w:tcPr>
            <w:tcW w:w="600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Windows MultiPoint Server Premium</w:t>
            </w:r>
            <w:r>
              <w:fldChar w:fldCharType="begin"/>
            </w:r>
            <w:r>
              <w:instrText xml:space="preserve"> XE "Windows MultiPoint Server Premium" </w:instrText>
            </w:r>
            <w:r>
              <w:fldChar w:fldCharType="end"/>
            </w:r>
          </w:p>
        </w:tc>
      </w:tr>
    </w:tbl>
    <w:p w:rsidR="00B171D0" w:rsidRDefault="00B171D0">
      <w:pPr>
        <w:pStyle w:val="ProductList-Body"/>
      </w:pPr>
    </w:p>
    <w:p w:rsidR="00B171D0" w:rsidRDefault="007D0A28">
      <w:pPr>
        <w:pStyle w:val="ProductList-ClauseHeading"/>
        <w:outlineLvl w:val="2"/>
      </w:pPr>
      <w:bookmarkStart w:id="400" w:name="_Sec588"/>
      <w:r>
        <w:t>Strežniki – Pravice do obnove po katastrofi</w:t>
      </w:r>
      <w:bookmarkEnd w:id="400"/>
    </w:p>
    <w:p w:rsidR="00B171D0" w:rsidRDefault="007D0A28">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OSE je okolje OSE,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B171D0" w:rsidRDefault="00B171D0">
      <w:pPr>
        <w:pStyle w:val="ProductList-Body"/>
      </w:pPr>
    </w:p>
    <w:p w:rsidR="00B171D0" w:rsidRDefault="007D0A28">
      <w:pPr>
        <w:pStyle w:val="ProductList-Body"/>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B171D0" w:rsidRDefault="007D0A28" w:rsidP="007D0A28">
      <w:pPr>
        <w:pStyle w:val="ProductList-Bullet"/>
        <w:numPr>
          <w:ilvl w:val="0"/>
          <w:numId w:val="41"/>
        </w:numPr>
      </w:pPr>
      <w:r>
        <w:t>kratek čas za preskušanje obnove po katastrofi v enem tednu vsakih 90 dni;</w:t>
      </w:r>
    </w:p>
    <w:p w:rsidR="00B171D0" w:rsidRDefault="007D0A28" w:rsidP="007D0A28">
      <w:pPr>
        <w:pStyle w:val="ProductList-Bullet"/>
        <w:numPr>
          <w:ilvl w:val="0"/>
          <w:numId w:val="4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rsidR="00B171D0" w:rsidRDefault="007D0A28" w:rsidP="007D0A28">
      <w:pPr>
        <w:pStyle w:val="ProductList-Bullet"/>
        <w:numPr>
          <w:ilvl w:val="0"/>
          <w:numId w:val="4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B171D0" w:rsidRDefault="00B171D0">
      <w:pPr>
        <w:pStyle w:val="ProductList-Body"/>
      </w:pPr>
    </w:p>
    <w:p w:rsidR="00B171D0" w:rsidRDefault="007D0A28">
      <w:pPr>
        <w:pStyle w:val="ProductList-Body"/>
      </w:pPr>
      <w:r>
        <w:t>Če želi stranka programsko opremo uporabljati na podlagi pravic za obnovo po katastrofi, mora upoštevati naslednje pogoje:</w:t>
      </w:r>
    </w:p>
    <w:p w:rsidR="00B171D0" w:rsidRDefault="007D0A28" w:rsidP="007D0A28">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rsidR="00B171D0" w:rsidRDefault="007D0A28" w:rsidP="007D0A28">
      <w:pPr>
        <w:pStyle w:val="ProductList-Bullet"/>
        <w:numPr>
          <w:ilvl w:val="0"/>
          <w:numId w:val="4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rsidR="00B171D0" w:rsidRDefault="007D0A28" w:rsidP="007D0A28">
      <w:pPr>
        <w:pStyle w:val="ProductList-Bullet"/>
        <w:numPr>
          <w:ilvl w:val="0"/>
          <w:numId w:val="4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rsidR="00B171D0" w:rsidRDefault="007D0A28" w:rsidP="007D0A28">
      <w:pPr>
        <w:pStyle w:val="ProductList-Bullet"/>
        <w:numPr>
          <w:ilvl w:val="1"/>
          <w:numId w:val="42"/>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rsidR="00B171D0" w:rsidRDefault="007D0A28" w:rsidP="007D0A28">
      <w:pPr>
        <w:pStyle w:val="ProductList-Bullet"/>
        <w:numPr>
          <w:ilvl w:val="1"/>
          <w:numId w:val="4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B171D0" w:rsidRDefault="007D0A28">
      <w:pPr>
        <w:pStyle w:val="ProductList-Body"/>
        <w:ind w:left="1080"/>
      </w:pPr>
      <w:r>
        <w:t>– izvajanje programske opreme za virtualizacijo strojne opreme, kot je Hyper-V,</w:t>
      </w:r>
    </w:p>
    <w:p w:rsidR="00B171D0" w:rsidRDefault="007D0A28">
      <w:pPr>
        <w:pStyle w:val="ProductList-Body"/>
        <w:ind w:left="1080"/>
      </w:pPr>
      <w:r>
        <w:t>– omogočanje storitev virtualizacije strojne opreme,</w:t>
      </w:r>
    </w:p>
    <w:p w:rsidR="00B171D0" w:rsidRDefault="007D0A28">
      <w:pPr>
        <w:pStyle w:val="ProductList-Body"/>
        <w:ind w:left="1080"/>
      </w:pPr>
      <w:r>
        <w:t>– izvajanje programskih posrednikov za upravljanje programske opreme za virtualizacijo strojne opreme,</w:t>
      </w:r>
    </w:p>
    <w:p w:rsidR="00B171D0" w:rsidRDefault="007D0A28">
      <w:pPr>
        <w:pStyle w:val="ProductList-Body"/>
        <w:ind w:left="1080"/>
      </w:pPr>
      <w:r>
        <w:t>– kot cilj za podvajanje,</w:t>
      </w:r>
    </w:p>
    <w:p w:rsidR="00B171D0" w:rsidRDefault="007D0A28">
      <w:pPr>
        <w:pStyle w:val="ProductList-Body"/>
        <w:ind w:left="108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B171D0" w:rsidRDefault="007D0A28">
      <w:pPr>
        <w:pStyle w:val="ProductList-Body"/>
        <w:ind w:left="108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B171D0" w:rsidRDefault="007D0A28">
      <w:pPr>
        <w:pStyle w:val="ProductList-Body"/>
        <w:ind w:left="1080"/>
      </w:pPr>
      <w:r>
        <w:t xml:space="preserve">– izvajanje delovnih obremenitev za obnovo po katastrofi, kot je opisano zgoraj. </w:t>
      </w:r>
    </w:p>
    <w:p w:rsidR="00B171D0" w:rsidRDefault="007D0A28" w:rsidP="007D0A28">
      <w:pPr>
        <w:pStyle w:val="ProductList-Bullet"/>
        <w:numPr>
          <w:ilvl w:val="1"/>
          <w:numId w:val="4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B171D0" w:rsidRDefault="007D0A28" w:rsidP="007D0A28">
      <w:pPr>
        <w:pStyle w:val="ProductList-Bullet"/>
        <w:numPr>
          <w:ilvl w:val="0"/>
          <w:numId w:val="43"/>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rsidR="00B171D0" w:rsidRDefault="007D0A28" w:rsidP="007D0A28">
      <w:pPr>
        <w:pStyle w:val="ProductList-Bullet"/>
        <w:numPr>
          <w:ilvl w:val="0"/>
          <w:numId w:val="43"/>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rsidR="00B171D0" w:rsidRDefault="007D0A28" w:rsidP="007D0A28">
      <w:pPr>
        <w:pStyle w:val="ProductList-Bullet"/>
        <w:numPr>
          <w:ilvl w:val="0"/>
          <w:numId w:val="43"/>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rsidR="00B171D0" w:rsidRDefault="007D0A28" w:rsidP="007D0A28">
      <w:pPr>
        <w:pStyle w:val="ProductList-Bullet"/>
        <w:numPr>
          <w:ilvl w:val="0"/>
          <w:numId w:val="43"/>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B171D0" w:rsidRDefault="00B171D0">
      <w:pPr>
        <w:pStyle w:val="ProductList-Body"/>
      </w:pPr>
    </w:p>
    <w:p w:rsidR="00B171D0" w:rsidRDefault="007D0A28">
      <w:pPr>
        <w:pStyle w:val="ProductList-ClauseHeading"/>
        <w:outlineLvl w:val="2"/>
      </w:pPr>
      <w:bookmarkStart w:id="401" w:name="_Sec589"/>
      <w:r>
        <w:t>Prenosljivost licenc</w:t>
      </w:r>
      <w:bookmarkEnd w:id="401"/>
    </w:p>
    <w:p w:rsidR="00B171D0" w:rsidRDefault="007D0A28">
      <w:pPr>
        <w:pStyle w:val="ProductList-SubClauseHeading"/>
        <w:outlineLvl w:val="3"/>
      </w:pPr>
      <w:r>
        <w:t>Prenosljivost licenc med gručami strežnikov</w:t>
      </w:r>
    </w:p>
    <w:p w:rsidR="00B171D0" w:rsidRDefault="007D0A28">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B171D0" w:rsidRDefault="00B171D0">
      <w:pPr>
        <w:pStyle w:val="ProductList-BodyIndented"/>
      </w:pPr>
    </w:p>
    <w:p w:rsidR="00B171D0" w:rsidRDefault="007D0A28">
      <w:pPr>
        <w:pStyle w:val="ProductList-SubClauseHeading"/>
        <w:outlineLvl w:val="3"/>
      </w:pPr>
      <w:r>
        <w:t>Prenosljivost licenc prek programa Software Assurance</w:t>
      </w:r>
    </w:p>
    <w:p w:rsidR="00B171D0" w:rsidRDefault="007D0A28">
      <w:pPr>
        <w:pStyle w:val="ProductList-BodyIndented"/>
      </w:pPr>
      <w:r>
        <w:t xml:space="preserve">Stranka lahko ob upoštevanju spodnjih zahtev na podlagi prenosljivosti licenc prek kritja v okviru programa Software Assurance (SA) svojo licencirano programsko opremo v strežnike v skupni rabi preseli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Izdelke, uporabljene za samogostovanje, je dovoljeno hkrati uporabljati na podlagi prenosljivosti licenc prek pravic v okviru kritja SA ob upoštevanju omejitev pogojev licence za samogostovanje. </w:t>
      </w:r>
    </w:p>
    <w:p w:rsidR="00B171D0" w:rsidRDefault="00B171D0">
      <w:pPr>
        <w:pStyle w:val="ProductList-BodyIndented"/>
      </w:pPr>
    </w:p>
    <w:p w:rsidR="00B171D0" w:rsidRDefault="007D0A28">
      <w:pPr>
        <w:pStyle w:val="ProductList-SubSubClauseHeading"/>
        <w:outlineLvl w:val="4"/>
      </w:pPr>
      <w:r>
        <w:t>Dovoljena uporaba:</w:t>
      </w:r>
    </w:p>
    <w:p w:rsidR="00B171D0" w:rsidRDefault="007D0A28">
      <w:pPr>
        <w:pStyle w:val="ProductList-BodyIndented2"/>
      </w:pPr>
      <w:r>
        <w:t>Stranka lahko s prenosljivostjo licenc prek kritja v okviru programa SA:</w:t>
      </w:r>
    </w:p>
    <w:p w:rsidR="00B171D0" w:rsidRDefault="007D0A28" w:rsidP="007D0A28">
      <w:pPr>
        <w:pStyle w:val="ProductList-Bullet"/>
        <w:numPr>
          <w:ilvl w:val="2"/>
          <w:numId w:val="44"/>
        </w:numPr>
      </w:pPr>
      <w:r>
        <w:t xml:space="preserve">svojo licencirano programsko opremo izvaja v strežnikih v skupni rabi; </w:t>
      </w:r>
    </w:p>
    <w:p w:rsidR="00B171D0" w:rsidRDefault="007D0A28" w:rsidP="007D0A28">
      <w:pPr>
        <w:pStyle w:val="ProductList-Bullet"/>
        <w:numPr>
          <w:ilvl w:val="2"/>
          <w:numId w:val="44"/>
        </w:numPr>
      </w:pPr>
      <w:r>
        <w:t xml:space="preserve">dostopa do te programske opreme na podlagi licenc za dostop in na podlagi svojih uporabniških licenc SL in licenc SL za napravo, ki dovoljujejo dostop do izdelkov; </w:t>
      </w:r>
    </w:p>
    <w:p w:rsidR="00B171D0" w:rsidRDefault="007D0A28" w:rsidP="007D0A28">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B171D0" w:rsidRDefault="007D0A28" w:rsidP="007D0A28">
      <w:pPr>
        <w:pStyle w:val="ProductList-Bullet"/>
        <w:numPr>
          <w:ilvl w:val="2"/>
          <w:numId w:val="4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B171D0" w:rsidRDefault="00B171D0">
      <w:pPr>
        <w:pStyle w:val="ProductList-BodyIndented2"/>
      </w:pPr>
    </w:p>
    <w:p w:rsidR="00B171D0" w:rsidRDefault="007D0A28">
      <w:pPr>
        <w:pStyle w:val="ProductList-SubSubClauseHeading"/>
        <w:outlineLvl w:val="4"/>
      </w:pPr>
      <w:r>
        <w:t>Zahteve:</w:t>
      </w:r>
    </w:p>
    <w:p w:rsidR="00B171D0" w:rsidRDefault="007D0A28">
      <w:pPr>
        <w:pStyle w:val="ProductList-BodyIndented2"/>
      </w:pPr>
      <w:r>
        <w:t>Stranka, ki želi uporabiti prenosljivost licenc prek programa SA, mora:</w:t>
      </w:r>
    </w:p>
    <w:p w:rsidR="00B171D0" w:rsidRDefault="007D0A28" w:rsidP="007D0A28">
      <w:pPr>
        <w:pStyle w:val="ProductList-Bullet"/>
        <w:numPr>
          <w:ilvl w:val="2"/>
          <w:numId w:val="45"/>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B171D0" w:rsidRDefault="007D0A28" w:rsidP="007D0A28">
      <w:pPr>
        <w:pStyle w:val="ProductList-Bullet"/>
        <w:numPr>
          <w:ilvl w:val="2"/>
          <w:numId w:val="4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B171D0" w:rsidRDefault="007D0A28" w:rsidP="007D0A28">
      <w:pPr>
        <w:pStyle w:val="ProductList-Bullet"/>
        <w:numPr>
          <w:ilvl w:val="2"/>
          <w:numId w:val="45"/>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B171D0" w:rsidRDefault="00B171D0">
      <w:pPr>
        <w:pStyle w:val="ProductList-BodyIndented2"/>
      </w:pPr>
    </w:p>
    <w:p w:rsidR="00B171D0" w:rsidRDefault="007D0A28">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B171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Dovoljeno število:</w:t>
            </w:r>
          </w:p>
          <w:p w:rsidR="00B171D0" w:rsidRDefault="007D0A28">
            <w:pPr>
              <w:pStyle w:val="ProductList-TableBody"/>
            </w:pPr>
            <w:r>
              <w:rPr>
                <w:color w:val="FFFFFF"/>
              </w:rPr>
              <w:t>okolij OSE ali jeder na licenco</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 navidezno okolje OSE na licenco</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 navidezno okolje OSE na licenco</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Eno navidezno jedro (ob upoštevanju pravic za uporabo izdelkov, vključno z zahtevo za najmanj 4 jedra na okolje OSE)</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 upravljani okolji OSE na licenco</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10 upravljani okolji OSE na licenco</w:t>
            </w:r>
          </w:p>
        </w:tc>
      </w:tr>
    </w:tbl>
    <w:p w:rsidR="00B171D0" w:rsidRDefault="00B171D0">
      <w:pPr>
        <w:pStyle w:val="ProductList-BodyIndented2"/>
      </w:pPr>
    </w:p>
    <w:p w:rsidR="00B171D0" w:rsidRDefault="007D0A28">
      <w:pPr>
        <w:pStyle w:val="ProductList-SubSubClauseHeading"/>
        <w:outlineLvl w:val="4"/>
      </w:pPr>
      <w:r>
        <w:t>Pravice do preklopa na rezervni primerek:</w:t>
      </w:r>
    </w:p>
    <w:p w:rsidR="00B171D0" w:rsidRDefault="007D0A28">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B171D0" w:rsidRDefault="00B171D0">
      <w:pPr>
        <w:pStyle w:val="ProductList-BodyIndented2"/>
      </w:pPr>
    </w:p>
    <w:p w:rsidR="00B171D0" w:rsidRDefault="007D0A28">
      <w:pPr>
        <w:pStyle w:val="ProductList-ClauseHeading"/>
        <w:outlineLvl w:val="2"/>
      </w:pPr>
      <w:bookmarkStart w:id="402" w:name="_Sec590"/>
      <w:r>
        <w:t>Strežniki – Samogostovani programi:</w:t>
      </w:r>
      <w:bookmarkEnd w:id="402"/>
    </w:p>
    <w:p w:rsidR="00B171D0" w:rsidRDefault="007D0A28">
      <w:pPr>
        <w:pStyle w:val="ProductList-Body"/>
      </w:pPr>
      <w:r>
        <w:t>Samogostovani programi so tisti izdelki, za katere veljajo pravice do samogostovanja.</w:t>
      </w:r>
    </w:p>
    <w:p w:rsidR="00B171D0" w:rsidRDefault="00B171D0">
      <w:pPr>
        <w:pStyle w:val="ProductList-Body"/>
      </w:pPr>
    </w:p>
    <w:p w:rsidR="00B171D0" w:rsidRDefault="007D0A28">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B171D0" w:rsidRDefault="00B171D0">
      <w:pPr>
        <w:pStyle w:val="ProductList-Body"/>
      </w:pPr>
    </w:p>
    <w:p w:rsidR="00B171D0" w:rsidRDefault="007D0A28">
      <w:pPr>
        <w:pStyle w:val="ProductList-SubClauseHeading"/>
        <w:outlineLvl w:val="3"/>
      </w:pPr>
      <w:r>
        <w:t>Zahteve</w:t>
      </w:r>
    </w:p>
    <w:p w:rsidR="00B171D0" w:rsidRDefault="007D0A28">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w:t>
      </w:r>
    </w:p>
    <w:p w:rsidR="00B171D0" w:rsidRDefault="007D0A28" w:rsidP="007D0A28">
      <w:pPr>
        <w:pStyle w:val="ProductList-Bullet"/>
        <w:numPr>
          <w:ilvl w:val="1"/>
          <w:numId w:val="46"/>
        </w:numPr>
      </w:pPr>
      <w:r>
        <w:t>neodvisne programe, ki se izvajajo kot del poenotene rešitve, in</w:t>
      </w:r>
    </w:p>
    <w:p w:rsidR="00B171D0" w:rsidRDefault="007D0A28" w:rsidP="007D0A28">
      <w:pPr>
        <w:pStyle w:val="ProductList-Bullet"/>
        <w:numPr>
          <w:ilvl w:val="1"/>
          <w:numId w:val="4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B171D0" w:rsidRDefault="007D0A28">
      <w:pPr>
        <w:pStyle w:val="ProductList-BodyIndented"/>
      </w:pPr>
      <w:r>
        <w:t xml:space="preserve">Vsa Microsoftova programska oprema, s katero ustvarjate in omogočate poenoteno rešitev, mora: </w:t>
      </w:r>
    </w:p>
    <w:p w:rsidR="00B171D0" w:rsidRDefault="007D0A28" w:rsidP="007D0A28">
      <w:pPr>
        <w:pStyle w:val="ProductList-Bullet"/>
        <w:numPr>
          <w:ilvl w:val="1"/>
          <w:numId w:val="47"/>
        </w:numPr>
      </w:pPr>
      <w:r>
        <w:t>biti licencirana v okviru programa količinskega licenciranja; in</w:t>
      </w:r>
    </w:p>
    <w:p w:rsidR="00B171D0" w:rsidRDefault="007D0A28" w:rsidP="007D0A28">
      <w:pPr>
        <w:pStyle w:val="ProductList-Bullet"/>
        <w:numPr>
          <w:ilvl w:val="1"/>
          <w:numId w:val="47"/>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w:t>
      </w:r>
    </w:p>
    <w:p w:rsidR="00B171D0" w:rsidRDefault="00B171D0">
      <w:pPr>
        <w:pStyle w:val="ProductList-BodyIndented"/>
      </w:pPr>
    </w:p>
    <w:p w:rsidR="00B171D0" w:rsidRDefault="007D0A28">
      <w:pPr>
        <w:pStyle w:val="ProductList-BodyIndented"/>
      </w:pPr>
      <w:r>
        <w:t>Če stranka poenoteno rešitev zagotavlja iz strežnikov v skupni rabi, strežnika Windows Server ne sme uporabljati kot samogostovanega programa, temveč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B171D0" w:rsidRDefault="00B171D0">
      <w:pPr>
        <w:pStyle w:val="ProductList-BodyIndented"/>
      </w:pPr>
    </w:p>
    <w:p w:rsidR="00B171D0" w:rsidRDefault="007D0A28">
      <w:pPr>
        <w:pStyle w:val="ProductList-BodyIndented"/>
      </w:pPr>
      <w:r>
        <w:t>Strankina programska oprema mora:</w:t>
      </w:r>
    </w:p>
    <w:p w:rsidR="00B171D0" w:rsidRDefault="007D0A28" w:rsidP="007D0A28">
      <w:pPr>
        <w:pStyle w:val="ProductList-Bullet"/>
        <w:numPr>
          <w:ilvl w:val="1"/>
          <w:numId w:val="48"/>
        </w:numPr>
      </w:pPr>
      <w:r>
        <w:t>neodvisnim programom, ki so del poenotene rešitve, dodati bistveno in primarno funkcionalnost (same nadzorne plošče, urejevalniki HTML, pripomočki in podobne tehnologije niso primarna storitev in/ali program poenotene rešitve);</w:t>
      </w:r>
    </w:p>
    <w:p w:rsidR="00B171D0" w:rsidRDefault="007D0A28" w:rsidP="007D0A28">
      <w:pPr>
        <w:pStyle w:val="ProductList-Bullet"/>
        <w:numPr>
          <w:ilvl w:val="1"/>
          <w:numId w:val="48"/>
        </w:numPr>
      </w:pPr>
      <w:r>
        <w:t>biti primarna storitev in/ali program poenotene rešitve ter ne sme omogočati neposrednega dostopa do neodvisnih programov s strani katerega koli končnega uporabnika poenotene rešitve;</w:t>
      </w:r>
    </w:p>
    <w:p w:rsidR="00B171D0" w:rsidRDefault="007D0A28" w:rsidP="007D0A28">
      <w:pPr>
        <w:pStyle w:val="ProductList-Bullet"/>
        <w:numPr>
          <w:ilvl w:val="1"/>
          <w:numId w:val="48"/>
        </w:numPr>
      </w:pPr>
      <w:r>
        <w:t xml:space="preserve">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 </w:t>
      </w:r>
    </w:p>
    <w:p w:rsidR="00B171D0" w:rsidRDefault="007D0A28" w:rsidP="007D0A28">
      <w:pPr>
        <w:pStyle w:val="ProductList-Bullet"/>
        <w:numPr>
          <w:ilvl w:val="1"/>
          <w:numId w:val="48"/>
        </w:numPr>
      </w:pPr>
      <w:r>
        <w:t>biti v lasti stranke in ne licencirana s strani nje, vendar z izjemo, da strankina programska oprema lahko vključuje nesamostojno programsko opremo tretje osebe, ki je vdelana v strankino programsko opremo ali podpira njeno delovanje.</w:t>
      </w:r>
    </w:p>
    <w:p w:rsidR="00B171D0" w:rsidRDefault="00B171D0">
      <w:pPr>
        <w:pStyle w:val="ProductList-BodyIndented"/>
      </w:pPr>
    </w:p>
    <w:p w:rsidR="00B171D0" w:rsidRDefault="007D0A28">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B171D0" w:rsidRDefault="00B171D0">
      <w:pPr>
        <w:pStyle w:val="ProductList-BodyIndented"/>
        <w:jc w:val="right"/>
      </w:pPr>
    </w:p>
    <w:tbl>
      <w:tblPr>
        <w:tblStyle w:val="PURTable0"/>
        <w:tblW w:w="0" w:type="dxa"/>
        <w:tblLook w:val="04A0" w:firstRow="1" w:lastRow="0" w:firstColumn="1" w:lastColumn="0" w:noHBand="0" w:noVBand="1"/>
      </w:tblPr>
      <w:tblGrid>
        <w:gridCol w:w="1044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Indented"/>
      </w:pPr>
    </w:p>
    <w:p w:rsidR="00B171D0" w:rsidRDefault="00B171D0">
      <w:pPr>
        <w:pStyle w:val="PURBreadcrumb"/>
      </w:pPr>
    </w:p>
    <w:p w:rsidR="00B171D0" w:rsidRDefault="007D0A28">
      <w:pPr>
        <w:pStyle w:val="ProductList-SectionHeading"/>
        <w:pageBreakBefore/>
        <w:outlineLvl w:val="0"/>
      </w:pPr>
      <w:bookmarkStart w:id="403" w:name="_Sec562"/>
      <w:bookmarkEnd w:id="380"/>
      <w:r>
        <w:t>Dodatek C – Strokovne storitve</w:t>
      </w:r>
      <w:r>
        <w:fldChar w:fldCharType="begin"/>
      </w:r>
      <w:r>
        <w:instrText xml:space="preserve"> TC "</w:instrText>
      </w:r>
      <w:bookmarkStart w:id="404" w:name="_Toc452113321"/>
      <w:r>
        <w:instrText>Dodatek C – Strokovne storitve</w:instrText>
      </w:r>
      <w:bookmarkEnd w:id="404"/>
      <w:r>
        <w:instrText>" \l 1</w:instrText>
      </w:r>
      <w:r>
        <w:fldChar w:fldCharType="end"/>
      </w:r>
    </w:p>
    <w:p w:rsidR="00B171D0" w:rsidRDefault="007D0A28">
      <w:pPr>
        <w:pStyle w:val="ProductList-Body"/>
      </w:pPr>
      <w:r>
        <w:t>Strokovne storitve, ki so na voljo v okviru Microsoftovega količinskega licenciranja, so opisane spodaj.</w:t>
      </w:r>
    </w:p>
    <w:p w:rsidR="00B171D0" w:rsidRDefault="007D0A28">
      <w:pPr>
        <w:pStyle w:val="ProductList-Offering1Heading"/>
        <w:outlineLvl w:val="1"/>
      </w:pPr>
      <w:bookmarkStart w:id="405" w:name="_Sec565"/>
      <w:r>
        <w:t>Ponudba podpore Microsoft Premier</w:t>
      </w:r>
      <w:bookmarkEnd w:id="405"/>
      <w:r>
        <w:fldChar w:fldCharType="begin"/>
      </w:r>
      <w:r>
        <w:instrText xml:space="preserve"> TC "</w:instrText>
      </w:r>
      <w:bookmarkStart w:id="406" w:name="_Toc452113322"/>
      <w:r>
        <w:instrText>Ponudba podpore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B171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jc w:val="center"/>
            </w:pPr>
            <w:r>
              <w:rPr>
                <w:color w:val="FFFFFF"/>
              </w:rPr>
              <w:t>Premier Plus</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Mesečno</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 10 ur</w:t>
            </w:r>
          </w:p>
          <w:p w:rsidR="00B171D0" w:rsidRDefault="007D0A28">
            <w:pPr>
              <w:pStyle w:val="ProductList-TableBody"/>
            </w:pPr>
            <w:r>
              <w:t>+1 preverjanja stanja delovanja</w:t>
            </w:r>
          </w:p>
          <w:p w:rsidR="00B171D0" w:rsidRDefault="007D0A28">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 160 ur</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 140 ur</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jc w:val="center"/>
            </w:pPr>
            <w:r>
              <w:t>X</w:t>
            </w:r>
          </w:p>
        </w:tc>
      </w:tr>
      <w:tr w:rsidR="00B171D0">
        <w:tc>
          <w:tcPr>
            <w:tcW w:w="404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Paketi po 20</w:t>
            </w:r>
          </w:p>
        </w:tc>
      </w:tr>
    </w:tbl>
    <w:p w:rsidR="00B171D0" w:rsidRDefault="007D0A28">
      <w:pPr>
        <w:pStyle w:val="ProductList-Body"/>
      </w:pPr>
      <w:r>
        <w:rPr>
          <w:vertAlign w:val="superscript"/>
        </w:rPr>
        <w:t xml:space="preserve">1 </w:t>
      </w:r>
      <w:r>
        <w:rPr>
          <w:i/>
        </w:rPr>
        <w:t>Delovni čas je določen lokalno.</w:t>
      </w:r>
    </w:p>
    <w:p w:rsidR="00B171D0" w:rsidRDefault="00B171D0">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B171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Strankin pričakovan odziv</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Izredno velik vpliv na poslovanje: </w:t>
            </w:r>
          </w:p>
          <w:p w:rsidR="00B171D0" w:rsidRDefault="007D0A28">
            <w:pPr>
              <w:pStyle w:val="ProductList-TableBody"/>
            </w:pPr>
            <w:r>
              <w:t>Popolna izguba temeljnega (nujnega za poslovanje) poslovnega procesa, zaradi katerega ni mogoče razumno nadaljevati dela</w:t>
            </w:r>
          </w:p>
          <w:p w:rsidR="00B171D0" w:rsidRDefault="007D0A28">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Odziv na prvi klic v največ 1 uri</w:t>
            </w:r>
          </w:p>
          <w:p w:rsidR="00B171D0" w:rsidRDefault="007D0A28">
            <w:pPr>
              <w:pStyle w:val="ProductList-TableBody"/>
            </w:pPr>
            <w:r>
              <w:t>Microsoftovi viri so v najkrajšem možnem času na lokaciji stranke</w:t>
            </w:r>
          </w:p>
          <w:p w:rsidR="00B171D0" w:rsidRDefault="007D0A28">
            <w:pPr>
              <w:pStyle w:val="ProductList-TableBody"/>
            </w:pPr>
            <w:r>
              <w:t>Stalno zagotavljanje podpore 24 ur na dan in 7 dni v tednu</w:t>
            </w:r>
          </w:p>
          <w:p w:rsidR="00B171D0" w:rsidRDefault="007D0A28">
            <w:pPr>
              <w:pStyle w:val="ProductList-TableBody"/>
            </w:pPr>
            <w:r>
              <w:t>Hiter prenos obravnave na višje ravni v skupinah za izdelke znotraj Microsofta</w:t>
            </w:r>
          </w:p>
          <w:p w:rsidR="00B171D0" w:rsidRDefault="007D0A28">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Obveščanje strankine višje izvršne uprave </w:t>
            </w:r>
          </w:p>
          <w:p w:rsidR="00B171D0" w:rsidRDefault="007D0A28">
            <w:pPr>
              <w:pStyle w:val="ProductList-TableBody"/>
            </w:pPr>
            <w:r>
              <w:t>Dodelitev ustreznih virov za zagotavljanje stalne podpore 24 ur na dan in 7 dni v tednu</w:t>
            </w:r>
            <w:r>
              <w:rPr>
                <w:vertAlign w:val="superscript"/>
              </w:rPr>
              <w:t>2</w:t>
            </w:r>
          </w:p>
          <w:p w:rsidR="00B171D0" w:rsidRDefault="007D0A28">
            <w:pPr>
              <w:pStyle w:val="ProductList-TableBody"/>
            </w:pPr>
            <w:r>
              <w:t>Hiter dostop in odziv odgovornih za nadzor nad spremembami</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Resen vpliv na poslovanje: </w:t>
            </w:r>
          </w:p>
          <w:p w:rsidR="00B171D0" w:rsidRDefault="007D0A28">
            <w:pPr>
              <w:pStyle w:val="ProductList-TableBody"/>
            </w:pPr>
            <w:r>
              <w:t>Znatna izguba ali poslabšanje delovanja storitev</w:t>
            </w:r>
          </w:p>
          <w:p w:rsidR="00B171D0" w:rsidRDefault="007D0A28">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Odziv na prvi klic v največ 1 uri</w:t>
            </w:r>
          </w:p>
          <w:p w:rsidR="00B171D0" w:rsidRDefault="007D0A28">
            <w:pPr>
              <w:pStyle w:val="ProductList-TableBody"/>
            </w:pPr>
            <w:r>
              <w:t>Microsoftovi viri v strankinih prostorih, kot je potrebno.</w:t>
            </w:r>
          </w:p>
          <w:p w:rsidR="00B171D0" w:rsidRDefault="007D0A28">
            <w:pPr>
              <w:pStyle w:val="ProductList-TableBody"/>
            </w:pPr>
            <w:r>
              <w:t>Stalno zagotavljanje podpore 24 ur na dan in 7 dni v tednu</w:t>
            </w:r>
          </w:p>
          <w:p w:rsidR="00B171D0" w:rsidRDefault="007D0A28">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Dodelitev ustreznih virov za zagotavljanje stalne podpore 24 ur na dan in 7 dni v tednu</w:t>
            </w:r>
            <w:r>
              <w:rPr>
                <w:vertAlign w:val="superscript"/>
              </w:rPr>
              <w:t>2</w:t>
            </w:r>
          </w:p>
          <w:p w:rsidR="00B171D0" w:rsidRDefault="007D0A28">
            <w:pPr>
              <w:pStyle w:val="ProductList-TableBody"/>
            </w:pPr>
            <w:r>
              <w:t>Hiter dostop in odziv odgovornih za nadzor nad spremembami</w:t>
            </w:r>
          </w:p>
          <w:p w:rsidR="00B171D0" w:rsidRDefault="007D0A28">
            <w:pPr>
              <w:pStyle w:val="ProductList-TableBody"/>
            </w:pPr>
            <w:r>
              <w:t>Obveščanje vodstva</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Zmeren vpliv na poslovanje: </w:t>
            </w:r>
          </w:p>
          <w:p w:rsidR="00B171D0" w:rsidRDefault="007D0A28">
            <w:pPr>
              <w:pStyle w:val="ProductList-TableBody"/>
            </w:pPr>
            <w:r>
              <w:t>Zmerna izguba ali poslabšanje delovanja storitev, vendar je delo mogoče razumno nadaljevati pod slabšimi pogoji</w:t>
            </w:r>
          </w:p>
          <w:p w:rsidR="00B171D0" w:rsidRDefault="007D0A28">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Odziv na prvi klic v največ 2 urah</w:t>
            </w:r>
          </w:p>
          <w:p w:rsidR="00B171D0" w:rsidRDefault="007D0A2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Dodelitev ustreznih virov za zagotavljanje stalne podpore med delovnim časom1</w:t>
            </w:r>
          </w:p>
          <w:p w:rsidR="00B171D0" w:rsidRDefault="007D0A28">
            <w:pPr>
              <w:pStyle w:val="ProductList-TableBody"/>
            </w:pPr>
            <w:r>
              <w:t>Dostop in odziv odgovornih za nadzor nad spremembami v 4 delovnih urah</w:t>
            </w:r>
            <w:r>
              <w:rPr>
                <w:vertAlign w:val="superscript"/>
              </w:rPr>
              <w:t>1</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Majhen vpliv na poslovanje: </w:t>
            </w:r>
          </w:p>
          <w:p w:rsidR="00B171D0" w:rsidRDefault="007D0A28">
            <w:pPr>
              <w:pStyle w:val="ProductList-TableBody"/>
            </w:pPr>
            <w:r>
              <w:t>Osnovno delovanje z manjšimi motnjami v delovanju storitev ali brez motenj</w:t>
            </w:r>
          </w:p>
          <w:p w:rsidR="00B171D0" w:rsidRDefault="007D0A28">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Odziv na prvi klic v največ 4 urah</w:t>
            </w:r>
          </w:p>
          <w:p w:rsidR="00B171D0" w:rsidRDefault="007D0A28">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Točni podatki za stik z osebo, ki je odgovorna za primer</w:t>
            </w:r>
          </w:p>
          <w:p w:rsidR="00B171D0" w:rsidRDefault="007D0A28">
            <w:pPr>
              <w:pStyle w:val="ProductList-TableBody"/>
            </w:pPr>
            <w:r>
              <w:t>Odziv v 24 urah</w:t>
            </w:r>
          </w:p>
        </w:tc>
      </w:tr>
    </w:tbl>
    <w:p w:rsidR="00B171D0" w:rsidRDefault="007D0A28">
      <w:pPr>
        <w:pStyle w:val="ProductList-Body"/>
      </w:pPr>
      <w:r>
        <w:rPr>
          <w:vertAlign w:val="superscript"/>
        </w:rPr>
        <w:t>1</w:t>
      </w:r>
      <w:r>
        <w:rPr>
          <w:i/>
        </w:rPr>
        <w:t>Delovni čas je določen lokalno.</w:t>
      </w:r>
    </w:p>
    <w:p w:rsidR="00B171D0" w:rsidRDefault="007D0A28">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B171D0" w:rsidRDefault="00B171D0">
      <w:pPr>
        <w:pStyle w:val="ProductList-Body"/>
      </w:pPr>
    </w:p>
    <w:p w:rsidR="00B171D0" w:rsidRDefault="007D0A28">
      <w:pPr>
        <w:pStyle w:val="ProductList-ClauseHeading"/>
        <w:outlineLvl w:val="2"/>
      </w:pPr>
      <w:r>
        <w:t>Povezana pravila poslovanja</w:t>
      </w:r>
    </w:p>
    <w:p w:rsidR="00B171D0" w:rsidRDefault="007D0A28">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B171D0" w:rsidRDefault="007D0A28">
      <w:pPr>
        <w:pStyle w:val="ProductList-Offering1Heading"/>
        <w:outlineLvl w:val="1"/>
      </w:pPr>
      <w:bookmarkStart w:id="407" w:name="_Sec566"/>
      <w:r>
        <w:t>Ponudba programa Microsoft Enterprise Strategy</w:t>
      </w:r>
      <w:bookmarkEnd w:id="407"/>
      <w:r>
        <w:fldChar w:fldCharType="begin"/>
      </w:r>
      <w:r>
        <w:instrText xml:space="preserve"> TC "</w:instrText>
      </w:r>
      <w:bookmarkStart w:id="408" w:name="_Toc452113323"/>
      <w:r>
        <w:instrText>Ponudba programa Microsoft Enterprise Strategy</w:instrText>
      </w:r>
      <w:bookmarkEnd w:id="408"/>
      <w:r>
        <w:instrText>" \l 2</w:instrText>
      </w:r>
      <w:r>
        <w:fldChar w:fldCharType="end"/>
      </w:r>
    </w:p>
    <w:p w:rsidR="00B171D0" w:rsidRDefault="007D0A28">
      <w:pPr>
        <w:pStyle w:val="ProductList-Body"/>
      </w:pPr>
      <w:r>
        <w:t>Program Enterprise Strategy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B171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Enterprise Strategy Portfolio</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9RO-xxxx</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Do 400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Do 800 ur skupaj za Microsoftovega arhitekta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 xml:space="preserve">Do 1600 ur skupaj za Microsoftovega arhitekta in skupino za zagotavljanje storitev Enterprise </w:t>
            </w: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71D0" w:rsidRDefault="00B171D0">
            <w:pPr>
              <w:pStyle w:val="ProductList-TableBody"/>
            </w:pPr>
          </w:p>
        </w:tc>
      </w:tr>
      <w:tr w:rsidR="00B171D0">
        <w:tc>
          <w:tcPr>
            <w:tcW w:w="306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Enterprise Strategy Capacity (SKU družine izdelkov: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200 ur (dodati je mogoče kateri koli od zgornjih ponudb)</w:t>
            </w:r>
          </w:p>
        </w:tc>
      </w:tr>
    </w:tbl>
    <w:p w:rsidR="00B171D0" w:rsidRDefault="00B171D0">
      <w:pPr>
        <w:pStyle w:val="ProductList-Body"/>
      </w:pPr>
    </w:p>
    <w:p w:rsidR="00B171D0" w:rsidRDefault="007D0A28">
      <w:pPr>
        <w:pStyle w:val="ProductList-ClauseHeading"/>
        <w:outlineLvl w:val="2"/>
      </w:pPr>
      <w:r>
        <w:t>Moduli storitev Enterprise Strategy</w:t>
      </w:r>
    </w:p>
    <w:p w:rsidR="00B171D0" w:rsidRDefault="007D0A28">
      <w:pPr>
        <w:pStyle w:val="ProductList-Body"/>
      </w:pPr>
      <w:r>
        <w:t>Postopek izvajanja storitev Enterprise Strategy vključuje enega ali več modulov storitev Enterprise Strategy, kot je dokumentirano v načrtu izvajanja storitev.</w:t>
      </w:r>
    </w:p>
    <w:p w:rsidR="00B171D0" w:rsidRDefault="00B171D0">
      <w:pPr>
        <w:pStyle w:val="ProductList-Body"/>
      </w:pPr>
    </w:p>
    <w:p w:rsidR="00B171D0" w:rsidRDefault="007D0A28">
      <w:pPr>
        <w:pStyle w:val="ProductList-ClauseHeading"/>
        <w:outlineLvl w:val="2"/>
      </w:pPr>
      <w:r>
        <w:t>Storitve zunaj obsega</w:t>
      </w:r>
    </w:p>
    <w:p w:rsidR="00B171D0" w:rsidRDefault="007D0A28">
      <w:pPr>
        <w:pStyle w:val="ProductList-Body"/>
      </w:pPr>
      <w:r>
        <w:t>Strokovne storitve v programu Enterprise Strategy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B171D0" w:rsidRDefault="00B171D0">
      <w:pPr>
        <w:pStyle w:val="ProductList-Body"/>
      </w:pPr>
    </w:p>
    <w:p w:rsidR="00B171D0" w:rsidRDefault="007D0A28">
      <w:pPr>
        <w:pStyle w:val="ProductList-ClauseHeading"/>
        <w:outlineLvl w:val="2"/>
      </w:pPr>
      <w:r>
        <w:t>Odgovornosti stranke</w:t>
      </w:r>
    </w:p>
    <w:p w:rsidR="00B171D0" w:rsidRDefault="007D0A28">
      <w:pPr>
        <w:pStyle w:val="ProductList-Body"/>
      </w:pPr>
      <w:r>
        <w:t>Stranka se strinja, da bo sodelovala z Microsoftom v okviru programa Enterprise Strategy,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171D0" w:rsidRDefault="007D0A28">
      <w:pPr>
        <w:pStyle w:val="ProductList-Offering1Heading"/>
        <w:outlineLvl w:val="1"/>
      </w:pPr>
      <w:bookmarkStart w:id="409" w:name="_Sec567"/>
      <w:r>
        <w:t>Ponudba storitev Sales Productivity Accelerator</w:t>
      </w:r>
      <w:bookmarkEnd w:id="409"/>
      <w:r>
        <w:fldChar w:fldCharType="begin"/>
      </w:r>
      <w:r>
        <w:instrText xml:space="preserve"> TC "</w:instrText>
      </w:r>
      <w:bookmarkStart w:id="410" w:name="_Toc452113324"/>
      <w:r>
        <w:instrText>Ponudba storitev Sales Productivity Accelerator</w:instrText>
      </w:r>
      <w:bookmarkEnd w:id="410"/>
      <w:r>
        <w:instrText>" \l 2</w:instrText>
      </w:r>
      <w:r>
        <w:fldChar w:fldCharType="end"/>
      </w:r>
    </w:p>
    <w:p w:rsidR="00B171D0" w:rsidRDefault="007D0A28">
      <w:pPr>
        <w:pStyle w:val="ProductList-ClauseHeading"/>
        <w:outlineLvl w:val="2"/>
      </w:pPr>
      <w:r>
        <w:t>Pregled storitev Sales Productivity Accelerator</w:t>
      </w:r>
    </w:p>
    <w:p w:rsidR="00B171D0" w:rsidRDefault="007D0A28">
      <w:pPr>
        <w:pStyle w:val="ProductList-Body"/>
      </w:pPr>
      <w:r>
        <w:t>Storitev Sales Productivity Accelerator je storitev, ki jo skupina Microsoft Services izvaja skozi obdobje štirih (4) tednov in v okviru katere zagotovi fiksen obseg izvedbe storitev Microsoft Dynamics CRM Online.</w:t>
      </w:r>
    </w:p>
    <w:p w:rsidR="00B171D0" w:rsidRDefault="00B171D0">
      <w:pPr>
        <w:pStyle w:val="ProductList-Body"/>
      </w:pPr>
    </w:p>
    <w:p w:rsidR="00B171D0" w:rsidRDefault="007D0A28">
      <w:pPr>
        <w:pStyle w:val="ProductList-Body"/>
      </w:pPr>
      <w:r>
        <w:t>Storitve Sales Productivity Accelerator vključujejo naslednje predmete dobave:</w:t>
      </w:r>
    </w:p>
    <w:p w:rsidR="00B171D0" w:rsidRDefault="007D0A28" w:rsidP="007D0A28">
      <w:pPr>
        <w:pStyle w:val="ProductList-Bullet"/>
        <w:numPr>
          <w:ilvl w:val="0"/>
          <w:numId w:val="49"/>
        </w:numPr>
      </w:pPr>
      <w:r>
        <w:rPr>
          <w:b/>
          <w:color w:val="00188F"/>
        </w:rPr>
        <w:t>Načrt zagotavljanja storitev</w:t>
      </w:r>
      <w:r>
        <w:t>: pripravi ga Microsoftov svetovalec skladno s strankinimi poslovnimi cilji.</w:t>
      </w:r>
    </w:p>
    <w:p w:rsidR="00B171D0" w:rsidRDefault="007D0A28" w:rsidP="007D0A28">
      <w:pPr>
        <w:pStyle w:val="ProductList-Bullet"/>
        <w:numPr>
          <w:ilvl w:val="0"/>
          <w:numId w:val="49"/>
        </w:numPr>
      </w:pPr>
      <w:r>
        <w:rPr>
          <w:b/>
          <w:color w:val="00188F"/>
        </w:rPr>
        <w:t>Delavnice</w:t>
      </w:r>
      <w:r>
        <w:t>: za delavnice bo rezerviranih največ šestnajst (16) ur skupaj:</w:t>
      </w:r>
    </w:p>
    <w:p w:rsidR="00B171D0" w:rsidRDefault="007D0A28" w:rsidP="007D0A28">
      <w:pPr>
        <w:pStyle w:val="ProductList-Bullet"/>
        <w:numPr>
          <w:ilvl w:val="1"/>
          <w:numId w:val="49"/>
        </w:numPr>
      </w:pPr>
      <w:r>
        <w:t>največ dve (2) predstavitveni delavnici za preučitev in opredelitev najpomembnejših primerov uporabe in poslovnih zahtev, ki jih določi stranka, za nastavitve konfiguracije;</w:t>
      </w:r>
    </w:p>
    <w:p w:rsidR="00B171D0" w:rsidRDefault="007D0A28" w:rsidP="007D0A28">
      <w:pPr>
        <w:pStyle w:val="ProductList-Bullet"/>
        <w:numPr>
          <w:ilvl w:val="1"/>
          <w:numId w:val="49"/>
        </w:numPr>
      </w:pPr>
      <w:r>
        <w:t>največ štiri (4) delavnice za pregled načrta med fazo postavitve.</w:t>
      </w:r>
    </w:p>
    <w:p w:rsidR="00B171D0" w:rsidRDefault="007D0A28" w:rsidP="007D0A28">
      <w:pPr>
        <w:pStyle w:val="ProductList-Bullet"/>
        <w:numPr>
          <w:ilvl w:val="0"/>
          <w:numId w:val="49"/>
        </w:numPr>
      </w:pPr>
      <w:r>
        <w:rPr>
          <w:b/>
          <w:color w:val="00188F"/>
        </w:rPr>
        <w:t>Poročanje</w:t>
      </w:r>
      <w:r>
        <w:t>: Ena (1) izvorna nadzorna plošča Microsoft Dynamics CRM Online z največ štirimi (4) izvornimi komponentami in dvema (2) poročiloma Excel Power View z uporabo orodja Power BI Pro5, konfiguriranega za največ dva (2). V poročilih sta prikazana največ dva (2) interaktivna grafikona na entiteto s podatki iz storitev Microsoft Dynamics CRM Online.</w:t>
      </w:r>
    </w:p>
    <w:p w:rsidR="00B171D0" w:rsidRDefault="007D0A28" w:rsidP="007D0A28">
      <w:pPr>
        <w:pStyle w:val="ProductList-Bullet"/>
        <w:numPr>
          <w:ilvl w:val="0"/>
          <w:numId w:val="49"/>
        </w:numPr>
      </w:pPr>
      <w:r>
        <w:rPr>
          <w:b/>
          <w:color w:val="00188F"/>
        </w:rPr>
        <w:t>Konfiguracija</w:t>
      </w:r>
      <w:r>
        <w:t>: Microsoft Dynamics CRM Online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CRM Online.</w:t>
      </w:r>
    </w:p>
    <w:p w:rsidR="00B171D0" w:rsidRDefault="007D0A28" w:rsidP="007D0A28">
      <w:pPr>
        <w:pStyle w:val="ProductList-Bullet"/>
        <w:numPr>
          <w:ilvl w:val="0"/>
          <w:numId w:val="49"/>
        </w:numPr>
      </w:pPr>
      <w:r>
        <w:rPr>
          <w:b/>
          <w:color w:val="00188F"/>
        </w:rPr>
        <w:t>Preskušanje</w:t>
      </w:r>
      <w:r>
        <w:t>: Največ šestindvajset (26) ur namenjenih največ dvema (2) preskusoma (npr. preskus sistema in UAT).</w:t>
      </w:r>
    </w:p>
    <w:p w:rsidR="00B171D0" w:rsidRDefault="007D0A28" w:rsidP="007D0A28">
      <w:pPr>
        <w:pStyle w:val="ProductList-Bullet"/>
        <w:numPr>
          <w:ilvl w:val="0"/>
          <w:numId w:val="49"/>
        </w:numPr>
      </w:pPr>
      <w:r>
        <w:rPr>
          <w:b/>
          <w:color w:val="00188F"/>
        </w:rPr>
        <w:t>Usposabljanje in prenos znanja</w:t>
      </w:r>
      <w:r>
        <w:t>: Izvajanje enega (1) izobraževanja o izdelkih za strankine uporabnike; skupaj največ štiri (4) ure.</w:t>
      </w:r>
    </w:p>
    <w:p w:rsidR="00B171D0" w:rsidRDefault="007D0A28" w:rsidP="007D0A28">
      <w:pPr>
        <w:pStyle w:val="ProductList-Bullet"/>
        <w:numPr>
          <w:ilvl w:val="0"/>
          <w:numId w:val="49"/>
        </w:numPr>
      </w:pPr>
      <w:r>
        <w:rPr>
          <w:b/>
          <w:color w:val="00188F"/>
        </w:rPr>
        <w:t>Orodja za uvajanje</w:t>
      </w:r>
      <w:r>
        <w:t>: Največ štirideset (40) ur namenjenih uvajanju in podpori pri uvajanju v dejansko uporabo (teden 4) ob upoštevanju vnaprej določenih obsega projekta in zahtev.</w:t>
      </w:r>
    </w:p>
    <w:p w:rsidR="00B171D0" w:rsidRDefault="00B171D0">
      <w:pPr>
        <w:pStyle w:val="ProductList-Body"/>
      </w:pPr>
    </w:p>
    <w:p w:rsidR="00B171D0" w:rsidRDefault="007D0A28">
      <w:pPr>
        <w:pStyle w:val="ProductList-ClauseHeading"/>
        <w:outlineLvl w:val="2"/>
      </w:pPr>
      <w:r>
        <w:t>Odgovornosti stranke</w:t>
      </w:r>
    </w:p>
    <w:p w:rsidR="00B171D0" w:rsidRDefault="007D0A28">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SectionHeading"/>
        <w:pageBreakBefore/>
        <w:outlineLvl w:val="0"/>
      </w:pPr>
      <w:bookmarkStart w:id="411" w:name="_Sec563"/>
      <w:bookmarkEnd w:id="403"/>
      <w:r>
        <w:t>Dodatek D – Dodatni pogoji pogodbe za program</w:t>
      </w:r>
      <w:r>
        <w:fldChar w:fldCharType="begin"/>
      </w:r>
      <w:r>
        <w:instrText xml:space="preserve"> TC "</w:instrText>
      </w:r>
      <w:bookmarkStart w:id="412" w:name="_Toc452113325"/>
      <w:r>
        <w:instrText>Dodatek D – Dodatni pogoji pogodbe za program</w:instrText>
      </w:r>
      <w:bookmarkEnd w:id="412"/>
      <w:r>
        <w:instrText>" \l 1</w:instrText>
      </w:r>
      <w:r>
        <w:fldChar w:fldCharType="end"/>
      </w:r>
    </w:p>
    <w:p w:rsidR="00B171D0" w:rsidRDefault="007D0A28">
      <w:pPr>
        <w:pStyle w:val="ProductList-Body"/>
      </w:pPr>
      <w:r>
        <w:t>Spodnji pogoji in določila veljajo za strankino pogodbo o količinskem licenciranju, kot je navedeno.</w:t>
      </w:r>
    </w:p>
    <w:p w:rsidR="00B171D0" w:rsidRDefault="007D0A28">
      <w:pPr>
        <w:pStyle w:val="ProductList-Offering1Heading"/>
        <w:outlineLvl w:val="1"/>
      </w:pPr>
      <w:bookmarkStart w:id="413" w:name="_Sec568"/>
      <w:r>
        <w:t>Dodatni pogoji za program Select Plus</w:t>
      </w:r>
      <w:bookmarkEnd w:id="413"/>
      <w:r>
        <w:fldChar w:fldCharType="begin"/>
      </w:r>
      <w:r>
        <w:instrText xml:space="preserve"> TC "</w:instrText>
      </w:r>
      <w:bookmarkStart w:id="414" w:name="_Toc452113326"/>
      <w:r>
        <w:instrText>Dodatni pogoji za program Select Plus</w:instrText>
      </w:r>
      <w:bookmarkEnd w:id="414"/>
      <w:r>
        <w:instrText>" \l 2</w:instrText>
      </w:r>
      <w:r>
        <w:fldChar w:fldCharType="end"/>
      </w:r>
    </w:p>
    <w:p w:rsidR="00B171D0" w:rsidRDefault="007D0A28">
      <w:pPr>
        <w:pStyle w:val="ProductList-Body"/>
      </w:pPr>
      <w:r>
        <w:t>Za Select Plus je med prvim letom najmanjša količina naročila 500 točk na skupino izdelkov. Ta zahteva za količino naročila se lahko prekliče, če je predložena upravičena pogodba.</w:t>
      </w:r>
    </w:p>
    <w:p w:rsidR="00B171D0" w:rsidRDefault="00B171D0">
      <w:pPr>
        <w:pStyle w:val="ProductList-Body"/>
      </w:pPr>
    </w:p>
    <w:p w:rsidR="00B171D0" w:rsidRDefault="007D0A28">
      <w:pPr>
        <w:pStyle w:val="ProductList-ClauseHeading"/>
        <w:outlineLvl w:val="2"/>
      </w:pPr>
      <w:r>
        <w:t>Cenovne stopnje v programu Select Plus</w:t>
      </w:r>
    </w:p>
    <w:p w:rsidR="00B171D0" w:rsidRDefault="007D0A28">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B171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71D0" w:rsidRDefault="007D0A28">
            <w:pPr>
              <w:pStyle w:val="ProductList-TableBody"/>
            </w:pPr>
            <w:r>
              <w:rPr>
                <w:color w:val="FFFFFF"/>
              </w:rPr>
              <w:t>Najmanjše letno število točk na skupino izdelkov</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500</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4,000</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10,000</w:t>
            </w:r>
          </w:p>
        </w:tc>
      </w:tr>
      <w:tr w:rsidR="00B171D0">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171D0" w:rsidRDefault="007D0A28">
            <w:pPr>
              <w:pStyle w:val="ProductList-TableBody"/>
            </w:pPr>
            <w:r>
              <w:t>25,000</w:t>
            </w:r>
          </w:p>
        </w:tc>
      </w:tr>
    </w:tbl>
    <w:p w:rsidR="00B171D0" w:rsidRDefault="007D0A28">
      <w:pPr>
        <w:pStyle w:val="ProductList-Offering1Heading"/>
        <w:outlineLvl w:val="1"/>
      </w:pPr>
      <w:bookmarkStart w:id="415" w:name="_Sec569"/>
      <w:r>
        <w:t>Opredelitev upravljanja za upravičene naprave</w:t>
      </w:r>
      <w:bookmarkEnd w:id="415"/>
      <w:r>
        <w:fldChar w:fldCharType="begin"/>
      </w:r>
      <w:r>
        <w:instrText xml:space="preserve"> TC "</w:instrText>
      </w:r>
      <w:bookmarkStart w:id="416" w:name="_Toc452113327"/>
      <w:r>
        <w:instrText>Opredelitev upravljanja za upravičene naprave</w:instrText>
      </w:r>
      <w:bookmarkEnd w:id="416"/>
      <w:r>
        <w:instrText>" \l 2</w:instrText>
      </w:r>
      <w:r>
        <w:fldChar w:fldCharType="end"/>
      </w:r>
    </w:p>
    <w:p w:rsidR="00B171D0" w:rsidRDefault="007D0A28">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B171D0" w:rsidRDefault="007D0A28" w:rsidP="007D0A28">
      <w:pPr>
        <w:pStyle w:val="ProductList-Bullet"/>
        <w:numPr>
          <w:ilvl w:val="0"/>
          <w:numId w:val="50"/>
        </w:numPr>
      </w:pPr>
      <w:r>
        <w:t>ki ji dovoli, da se pridruži njeni domeni;</w:t>
      </w:r>
    </w:p>
    <w:p w:rsidR="00B171D0" w:rsidRDefault="007D0A28" w:rsidP="007D0A28">
      <w:pPr>
        <w:pStyle w:val="ProductList-Bullet"/>
        <w:numPr>
          <w:ilvl w:val="0"/>
          <w:numId w:val="50"/>
        </w:numPr>
      </w:pPr>
      <w:r>
        <w:t>ki ji preveri pristnost kot pogoj uporabe programov, medtem ko je v njenih prostorih;</w:t>
      </w:r>
    </w:p>
    <w:p w:rsidR="00B171D0" w:rsidRDefault="007D0A28" w:rsidP="007D0A28">
      <w:pPr>
        <w:pStyle w:val="ProductList-Bullet"/>
        <w:numPr>
          <w:ilvl w:val="0"/>
          <w:numId w:val="50"/>
        </w:numPr>
      </w:pPr>
      <w:r>
        <w:t>v katero namesti posrednike (npr. protivirusne programe, programe za zaščito pred zlonamerno programsko opremo ali druge posrednike, ki jih določa strankin pravilnik);</w:t>
      </w:r>
    </w:p>
    <w:p w:rsidR="00B171D0" w:rsidRDefault="007D0A28" w:rsidP="007D0A28">
      <w:pPr>
        <w:pStyle w:val="ProductList-Bullet"/>
        <w:numPr>
          <w:ilvl w:val="0"/>
          <w:numId w:val="50"/>
        </w:numPr>
      </w:pPr>
      <w:r>
        <w:t>v kateri neposredno ali posredno uporablja in uveljavlja pravilnike skupin;</w:t>
      </w:r>
    </w:p>
    <w:p w:rsidR="00B171D0" w:rsidRDefault="007D0A28" w:rsidP="007D0A28">
      <w:pPr>
        <w:pStyle w:val="ProductList-Bullet"/>
        <w:numPr>
          <w:ilvl w:val="0"/>
          <w:numId w:val="50"/>
        </w:numPr>
      </w:pPr>
      <w:r>
        <w:t>s katero pridobiva ali prejema podatke o strojni ali programski opremi, ki je neposredno ali posredno povezana z okoljem operacijskega sistema, jo konfigurira ali ji daje navodila;</w:t>
      </w:r>
    </w:p>
    <w:p w:rsidR="00B171D0" w:rsidRDefault="007D0A28" w:rsidP="007D0A28">
      <w:pPr>
        <w:pStyle w:val="ProductList-Bullet"/>
        <w:numPr>
          <w:ilvl w:val="0"/>
          <w:numId w:val="50"/>
        </w:numPr>
      </w:pPr>
      <w:r>
        <w:t>ki ji omogoči dostop do infrastrukture navideznega namizja zunaj pravic gostovanja na podlagi kritja SA za Windows, storitve Microsoft Intune (naprava) ali dostopa Windows Virtual Desktop Access.</w:t>
      </w:r>
    </w:p>
    <w:p w:rsidR="00B171D0" w:rsidRDefault="00B171D0">
      <w:pPr>
        <w:pStyle w:val="ProductList-Body"/>
      </w:pPr>
    </w:p>
    <w:p w:rsidR="00B171D0" w:rsidRDefault="007D0A28">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B171D0" w:rsidRDefault="007D0A28">
      <w:pPr>
        <w:pStyle w:val="ProductList-Offering1Heading"/>
        <w:outlineLvl w:val="1"/>
      </w:pPr>
      <w:bookmarkStart w:id="417" w:name="_Sec570"/>
      <w:r>
        <w:t>Spletne storitve v programih Open</w:t>
      </w:r>
      <w:bookmarkEnd w:id="417"/>
      <w:r>
        <w:fldChar w:fldCharType="begin"/>
      </w:r>
      <w:r>
        <w:instrText xml:space="preserve"> TC "</w:instrText>
      </w:r>
      <w:bookmarkStart w:id="418" w:name="_Toc452113328"/>
      <w:r>
        <w:instrText>Spletne storitve v programih Open</w:instrText>
      </w:r>
      <w:bookmarkEnd w:id="418"/>
      <w:r>
        <w:instrText>" \l 2</w:instrText>
      </w:r>
      <w:r>
        <w:fldChar w:fldCharType="end"/>
      </w:r>
    </w:p>
    <w:p w:rsidR="00B171D0" w:rsidRDefault="007D0A28">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B171D0" w:rsidRDefault="00B171D0">
      <w:pPr>
        <w:pStyle w:val="ProductList-Body"/>
      </w:pPr>
    </w:p>
    <w:p w:rsidR="00B171D0" w:rsidRDefault="007D0A28">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B171D0" w:rsidRDefault="007D0A28">
      <w:pPr>
        <w:pStyle w:val="ProductList-Offering1Heading"/>
        <w:outlineLvl w:val="1"/>
      </w:pPr>
      <w:bookmarkStart w:id="419" w:name="_Sec571"/>
      <w:r>
        <w:t>Dodatni pogoji za pogodbe Professional Services – Legacy Agreements</w:t>
      </w:r>
      <w:bookmarkEnd w:id="419"/>
      <w:r>
        <w:fldChar w:fldCharType="begin"/>
      </w:r>
      <w:r>
        <w:instrText xml:space="preserve"> TC "</w:instrText>
      </w:r>
      <w:bookmarkStart w:id="420" w:name="_Toc452113329"/>
      <w:r>
        <w:instrText>Dodatni pogoji za pogodbe Professional Services – Legacy Agreements</w:instrText>
      </w:r>
      <w:bookmarkEnd w:id="420"/>
      <w:r>
        <w:instrText>" \l 2</w:instrText>
      </w:r>
      <w:r>
        <w:fldChar w:fldCharType="end"/>
      </w:r>
    </w:p>
    <w:p w:rsidR="00B171D0" w:rsidRDefault="007D0A28">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B171D0" w:rsidRDefault="00B171D0">
      <w:pPr>
        <w:pStyle w:val="ProductList-Body"/>
      </w:pPr>
    </w:p>
    <w:p w:rsidR="00B171D0" w:rsidRDefault="007D0A28">
      <w:pPr>
        <w:pStyle w:val="ProductList-ClauseHeading"/>
        <w:outlineLvl w:val="2"/>
      </w:pPr>
      <w:r>
        <w:t>Pravice do uporabe, lastništva in licence</w:t>
      </w:r>
    </w:p>
    <w:p w:rsidR="00B171D0" w:rsidRDefault="007D0A28">
      <w:pPr>
        <w:pStyle w:val="ProductList-SubClauseHeading"/>
        <w:outlineLvl w:val="3"/>
      </w:pPr>
      <w:r>
        <w:t>Popravki</w:t>
      </w:r>
    </w:p>
    <w:p w:rsidR="00B171D0" w:rsidRDefault="007D0A28">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B171D0" w:rsidRDefault="00B171D0">
      <w:pPr>
        <w:pStyle w:val="ProductList-BodyIndented"/>
      </w:pPr>
    </w:p>
    <w:p w:rsidR="00B171D0" w:rsidRDefault="007D0A28">
      <w:pPr>
        <w:pStyle w:val="ProductList-SubClauseHeading"/>
        <w:outlineLvl w:val="3"/>
      </w:pPr>
      <w:r>
        <w:t>Obstoječe delo</w:t>
      </w:r>
    </w:p>
    <w:p w:rsidR="00B171D0" w:rsidRDefault="007D0A28">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B171D0" w:rsidRDefault="007D0A28">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B171D0" w:rsidRDefault="00B171D0">
      <w:pPr>
        <w:pStyle w:val="ProductList-BodyIndented"/>
      </w:pPr>
    </w:p>
    <w:p w:rsidR="00B171D0" w:rsidRDefault="007D0A28">
      <w:pPr>
        <w:pStyle w:val="ProductList-SubClauseHeading"/>
        <w:outlineLvl w:val="3"/>
      </w:pPr>
      <w:r>
        <w:t>Predmeti dobave storitev</w:t>
      </w:r>
    </w:p>
    <w:p w:rsidR="00B171D0" w:rsidRDefault="007D0A28">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B171D0" w:rsidRDefault="00B171D0">
      <w:pPr>
        <w:pStyle w:val="ProductList-BodyIndented"/>
      </w:pPr>
    </w:p>
    <w:p w:rsidR="00B171D0" w:rsidRDefault="007D0A28">
      <w:pPr>
        <w:pStyle w:val="ProductList-SubClauseHeading"/>
        <w:outlineLvl w:val="3"/>
      </w:pPr>
      <w:r>
        <w:t>Uporaba tehničnih informacij iz strokovnih storitev</w:t>
      </w:r>
    </w:p>
    <w:p w:rsidR="00B171D0" w:rsidRDefault="007D0A28">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B171D0" w:rsidRDefault="00B171D0">
      <w:pPr>
        <w:pStyle w:val="ProductList-BodyIndented"/>
      </w:pPr>
    </w:p>
    <w:p w:rsidR="00B171D0" w:rsidRDefault="007D0A28">
      <w:pPr>
        <w:pStyle w:val="ProductList-SubClauseHeading"/>
        <w:outlineLvl w:val="3"/>
      </w:pPr>
      <w:r>
        <w:t>Omejitve odprtokodne licence</w:t>
      </w:r>
    </w:p>
    <w:p w:rsidR="00B171D0" w:rsidRDefault="007D0A28">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B171D0" w:rsidRDefault="00B171D0">
      <w:pPr>
        <w:pStyle w:val="ProductList-BodyIndented"/>
      </w:pPr>
    </w:p>
    <w:p w:rsidR="00B171D0" w:rsidRDefault="007D0A28">
      <w:pPr>
        <w:pStyle w:val="ProductList-SubClauseHeading"/>
        <w:outlineLvl w:val="3"/>
      </w:pPr>
      <w:r>
        <w:t>Pravice lastniško povezanih podjetij</w:t>
      </w:r>
    </w:p>
    <w:p w:rsidR="00B171D0" w:rsidRDefault="007D0A28">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B171D0" w:rsidRDefault="00B171D0">
      <w:pPr>
        <w:pStyle w:val="ProductList-BodyIndented"/>
      </w:pPr>
    </w:p>
    <w:p w:rsidR="00B171D0" w:rsidRDefault="007D0A28">
      <w:pPr>
        <w:pStyle w:val="ProductList-ClauseHeading"/>
        <w:outlineLvl w:val="2"/>
      </w:pPr>
      <w:r>
        <w:t>Jamstva in omejitve odgovornosti</w:t>
      </w:r>
    </w:p>
    <w:p w:rsidR="00B171D0" w:rsidRDefault="007D0A28">
      <w:pPr>
        <w:pStyle w:val="ProductList-SubClauseHeading"/>
        <w:outlineLvl w:val="3"/>
      </w:pPr>
      <w:r>
        <w:t>Jamstvo za strokovne storitve</w:t>
      </w:r>
    </w:p>
    <w:p w:rsidR="00B171D0" w:rsidRDefault="007D0A28">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B171D0" w:rsidRDefault="00B171D0">
      <w:pPr>
        <w:pStyle w:val="ProductList-BodyIndented"/>
      </w:pPr>
    </w:p>
    <w:p w:rsidR="00B171D0" w:rsidRDefault="007D0A28">
      <w:pPr>
        <w:pStyle w:val="ProductList-SubClauseHeading"/>
        <w:outlineLvl w:val="3"/>
      </w:pPr>
      <w:r>
        <w:t>Omejitev odgovornosti</w:t>
      </w:r>
    </w:p>
    <w:p w:rsidR="00B171D0" w:rsidRDefault="007D0A28">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B171D0" w:rsidRDefault="00B171D0">
      <w:pPr>
        <w:pStyle w:val="ProductList-BodyIndented"/>
        <w:jc w:val="right"/>
      </w:pPr>
    </w:p>
    <w:tbl>
      <w:tblPr>
        <w:tblStyle w:val="PURTable0"/>
        <w:tblW w:w="0" w:type="dxa"/>
        <w:tblLook w:val="04A0" w:firstRow="1" w:lastRow="0" w:firstColumn="1" w:lastColumn="0" w:noHBand="0" w:noVBand="1"/>
      </w:tblPr>
      <w:tblGrid>
        <w:gridCol w:w="1044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Indented"/>
      </w:pPr>
    </w:p>
    <w:p w:rsidR="00B171D0" w:rsidRDefault="007D0A28">
      <w:pPr>
        <w:pStyle w:val="ProductList-SectionHeading"/>
        <w:pageBreakBefore/>
        <w:outlineLvl w:val="0"/>
      </w:pPr>
      <w:bookmarkStart w:id="421" w:name="_Sec572"/>
      <w:bookmarkEnd w:id="411"/>
      <w:r>
        <w:t>Dodatek E – Promocije</w:t>
      </w:r>
      <w:r>
        <w:fldChar w:fldCharType="begin"/>
      </w:r>
      <w:r>
        <w:instrText xml:space="preserve"> TC "</w:instrText>
      </w:r>
      <w:bookmarkStart w:id="422" w:name="_Toc452113330"/>
      <w:r>
        <w:instrText>Dodatek E – Promocije</w:instrText>
      </w:r>
      <w:bookmarkEnd w:id="422"/>
      <w:r>
        <w:instrText>" \l 1</w:instrText>
      </w:r>
      <w:r>
        <w:fldChar w:fldCharType="end"/>
      </w:r>
    </w:p>
    <w:p w:rsidR="00B171D0" w:rsidRDefault="007D0A28">
      <w:pPr>
        <w:pStyle w:val="ProductList-OfferingGroupHeading"/>
        <w:outlineLvl w:val="1"/>
      </w:pPr>
      <w:bookmarkStart w:id="423" w:name="_Sec867"/>
      <w:r>
        <w:t>Promocija za System Center Client Management Suite</w:t>
      </w:r>
      <w:bookmarkEnd w:id="423"/>
      <w:r>
        <w:fldChar w:fldCharType="begin"/>
      </w:r>
      <w:r>
        <w:instrText xml:space="preserve"> TC "</w:instrText>
      </w:r>
      <w:bookmarkStart w:id="424" w:name="_Toc452113331"/>
      <w:r>
        <w:instrText>Promocija za System Center Client Management Suite</w:instrText>
      </w:r>
      <w:bookmarkEnd w:id="424"/>
      <w:r>
        <w:instrText>" \l 2</w:instrText>
      </w:r>
      <w:r>
        <w:fldChar w:fldCharType="end"/>
      </w:r>
    </w:p>
    <w:p w:rsidR="00B171D0" w:rsidRDefault="007D0A28">
      <w:pPr>
        <w:pStyle w:val="ProductList-Body"/>
      </w:pPr>
      <w:r>
        <w:t>Pravica do uporabe izdelka System Center Client Management Suite bo vključena v vseh licencah Enterprise CAL Suite in Enterprise CAL Suite Bridge za Office 365 (s storitvijo Microsoft Intune ali brez nje), naročenih do vključno 31. decembra 2016.</w:t>
      </w:r>
    </w:p>
    <w:p w:rsidR="00B171D0" w:rsidRDefault="007D0A28">
      <w:pPr>
        <w:pStyle w:val="ProductList-OfferingGroupHeading"/>
        <w:outlineLvl w:val="1"/>
      </w:pPr>
      <w:bookmarkStart w:id="425" w:name="_Sec871"/>
      <w:r>
        <w:t>Promocija za računalniško zmogljivost v storitvah Azure</w:t>
      </w:r>
      <w:bookmarkEnd w:id="425"/>
      <w:r>
        <w:fldChar w:fldCharType="begin"/>
      </w:r>
      <w:r>
        <w:instrText xml:space="preserve"> TC "</w:instrText>
      </w:r>
      <w:bookmarkStart w:id="426" w:name="_Toc452113332"/>
      <w:r>
        <w:instrText>Promocija za računalniško zmogljivost v storitvah Azure</w:instrText>
      </w:r>
      <w:bookmarkEnd w:id="426"/>
      <w:r>
        <w:instrText>" \l 2</w:instrText>
      </w:r>
      <w:r>
        <w:fldChar w:fldCharType="end"/>
      </w:r>
    </w:p>
    <w:p w:rsidR="00B171D0" w:rsidRDefault="007D0A28">
      <w:pPr>
        <w:pStyle w:val="ProductList-Body"/>
      </w:pPr>
      <w:r>
        <w:t>Promocija za računalniško zmogljivost v storitvah Azure od 1. novembra 2015 do 31. decembra 2016 ponuja popuste za primerke računalniških serij A, D in G kot nehkratne 12-mesečne naročnine. Če stranka v okviru pogodbe Enterprise Agreement primerke kupi v zadnjem letu včlanitve, se lahko morebitna upravičenost, ki ostane po prenehanju veljavnosti, uporabi za pravočasno podaljšano včlanitev. Če včlanitev ni pravočasno podaljšana, stranka izgubi morebitno preostalo upravičenost.</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7D0A28">
      <w:pPr>
        <w:pStyle w:val="ProductList-OfferingGroupHeading"/>
        <w:outlineLvl w:val="1"/>
      </w:pPr>
      <w:bookmarkStart w:id="427" w:name="_Sec921"/>
      <w:r>
        <w:t>Promocija za spodbudo porabe za Azure</w:t>
      </w:r>
      <w:bookmarkEnd w:id="427"/>
      <w:r>
        <w:fldChar w:fldCharType="begin"/>
      </w:r>
      <w:r>
        <w:instrText xml:space="preserve"> TC "</w:instrText>
      </w:r>
      <w:bookmarkStart w:id="428" w:name="_Toc452113333"/>
      <w:r>
        <w:instrText>Promocija za spodbudo porabe za Azure</w:instrText>
      </w:r>
      <w:bookmarkEnd w:id="428"/>
      <w:r>
        <w:instrText xml:space="preserve"> " \l 2</w:instrText>
      </w:r>
      <w:r>
        <w:fldChar w:fldCharType="end"/>
      </w:r>
    </w:p>
    <w:p w:rsidR="00B171D0" w:rsidRDefault="007D0A28">
      <w:pPr>
        <w:pStyle w:val="ProductList-Body"/>
      </w:pPr>
      <w:r>
        <w:t xml:space="preserve">Promocija za dobroimetje za podaljšanje/sredino naročniškega obdobja za Azure je na voljo strankam, ki so se v preteklosti na podlagi pogodbe Enterprise Agreement obvezale za storitve Azure ali jih uporabljale. Če stranka med 1. majem in 30. junijem 2016 izvede upravičen nakup na podlagi pogodbe Enterprise Agreement, stranka (ali njen prodajalec, kakor je primerno) prejme enkratno dobroimetje za finančno zavezo v znesku, enakem desetim odstotkom (10 %) razlike med upravičenim nakupom in prejšnjo porabo. »Upravičen nakup« pomeni strankin nakup finančne zaveze v znesku, ki je vsaj stotrideset odstotkov (130 %) strankine prejšnje porabe in vsaj štiriinosemdeset (84) enot finančne zaveze za Azure. »Prejšnja poraba« pomeni (i) strankino prejšnjo dodeljeno letno obveznost ali (ii) strankino dejansko porabo storitev Microsoft Azure v letu pred upravičenim nakupom, odvisno, kaj je več. Microsoft (ali strankin prodajalec, kot je primerno) doda dobroimetje za finančno zavezo strankinemu stanju finančne zaveze v roku tridesetih (30) dni po upravičenem nakupu. Morebitni delež dobroimetja za finančno zavezo, ki ga stranka ne porabi do naslednje obletnice svoje včlanitve, poteče in je izgubljen. </w:t>
      </w:r>
    </w:p>
    <w:p w:rsidR="00B171D0" w:rsidRDefault="007D0A28">
      <w:pPr>
        <w:pStyle w:val="ProductList-OfferingGroupHeading"/>
        <w:outlineLvl w:val="1"/>
      </w:pPr>
      <w:bookmarkStart w:id="429" w:name="_Sec922"/>
      <w:r>
        <w:t>Promocija za dobroimetje za podaljšanje/sredino naročniškega obdobja za Azure</w:t>
      </w:r>
      <w:bookmarkEnd w:id="429"/>
      <w:r>
        <w:fldChar w:fldCharType="begin"/>
      </w:r>
      <w:r>
        <w:instrText xml:space="preserve"> TC "</w:instrText>
      </w:r>
      <w:bookmarkStart w:id="430" w:name="_Toc452113334"/>
      <w:r>
        <w:instrText>Promocija za dobroimetje za podaljšanje/sredino naročniškega obdobja za Azure</w:instrText>
      </w:r>
      <w:bookmarkEnd w:id="430"/>
      <w:r>
        <w:instrText>" \l 2</w:instrText>
      </w:r>
      <w:r>
        <w:fldChar w:fldCharType="end"/>
      </w:r>
    </w:p>
    <w:p w:rsidR="00B171D0" w:rsidRDefault="007D0A28">
      <w:pPr>
        <w:pStyle w:val="ProductList-Body"/>
      </w:pPr>
      <w:r>
        <w:t xml:space="preserve">Stranka (ali njen prodajalec, kot je primerno) z novo ali podaljšano pogodbo Enterprise Agreement, ki med 1. majem in 30. junijem 2016 v okviru promocije za spodbudo porabe za Azure kupi najmanj dvainštirideset (42) enot finančne zaveze za Azure, bo upravičena do prejema enkratnega dobroimetja za finančno zavezo za Azure, enakega največ 25 % finančne zaveze za Azure, ki jo stranka porabi med prvimi tremi meseci obdobja veljavnosti pogodbe. Microsoft (ali strankin prodajalec, kot je primerno) doda dobroimetje za finančno zavezo strankinemu stanju finančne zaveze v roku štirih (4) koledarskih mesecev po datumu začetka veljavnosti nove ali podaljšane pogodbe. Morebitni delež dobroimetja za finančno zavezo, ki ga stranka ne porabi do naslednje obletnice svoje včlanitve, poteče in je izgubljen. </w:t>
      </w:r>
    </w:p>
    <w:p w:rsidR="00B171D0" w:rsidRDefault="007D0A28">
      <w:pPr>
        <w:pStyle w:val="ProductList-OfferingGroupHeading"/>
        <w:outlineLvl w:val="1"/>
      </w:pPr>
      <w:bookmarkStart w:id="431" w:name="_Sec923"/>
      <w:r>
        <w:t>Svetovna promocija za vnaprejšnji nakup računske zmogljivosti (hibridni MC + CPP)</w:t>
      </w:r>
      <w:bookmarkEnd w:id="431"/>
      <w:r>
        <w:fldChar w:fldCharType="begin"/>
      </w:r>
      <w:r>
        <w:instrText xml:space="preserve"> TC "</w:instrText>
      </w:r>
      <w:bookmarkStart w:id="432" w:name="_Toc452113335"/>
      <w:r>
        <w:instrText>Svetovna promocija za vnaprejšnji nakup računske zmogljivosti (hibridni MC + CPP)</w:instrText>
      </w:r>
      <w:bookmarkEnd w:id="432"/>
      <w:r>
        <w:instrText>" \l 2</w:instrText>
      </w:r>
      <w:r>
        <w:fldChar w:fldCharType="end"/>
      </w:r>
    </w:p>
    <w:p w:rsidR="00B171D0" w:rsidRDefault="007D0A28">
      <w:pPr>
        <w:pStyle w:val="ProductList-Body"/>
      </w:pPr>
      <w:r>
        <w:t>Če stranka v posamezni transakciji med 1. aprilom in 30. junijem 2016 kupi vsaj deset (10) paketov Compute Pre-Purchase (»paket CPP«) za Azure, je upravičena do prejema enkratnega dobroimetja za finančno zavezo, enakega desetim odstotkom (10 %) zneska vseh strankinih upravičenih nakupov. Inventarne enote CPP serije A so izključene iz te promocije za dobroimetje. Microsoft (ali strankin prodajalec, kot je primerno) doda dobroimetje za finančno zavezo strankinemu stanju finančne zaveze najpozneje šestdeset (60) dni od datuma zadnjega upravičenega nakupa. Morebitni delež dobroimetja za finančno zavezo, ki ga stranka ne porabi do naslednje obletnice svoje včlanitve, poteče in je izgubljen.</w:t>
      </w:r>
    </w:p>
    <w:p w:rsidR="00B171D0" w:rsidRDefault="007D0A28">
      <w:pPr>
        <w:pStyle w:val="ProductList-SectionHeading"/>
        <w:pageBreakBefore/>
        <w:outlineLvl w:val="0"/>
      </w:pPr>
      <w:bookmarkStart w:id="433" w:name="_Sec899"/>
      <w:bookmarkEnd w:id="421"/>
      <w:r>
        <w:t>Dodatek F – Pogoji za shranjevalna polja</w:t>
      </w:r>
      <w:r>
        <w:fldChar w:fldCharType="begin"/>
      </w:r>
      <w:r>
        <w:instrText xml:space="preserve"> TC "</w:instrText>
      </w:r>
      <w:bookmarkStart w:id="434" w:name="_Toc452113336"/>
      <w:r>
        <w:instrText>Dodatek F – Pogoji za shranjevalna polja</w:instrText>
      </w:r>
      <w:bookmarkEnd w:id="434"/>
      <w:r>
        <w:instrText>" \l 1</w:instrText>
      </w:r>
      <w:r>
        <w:fldChar w:fldCharType="end"/>
      </w:r>
    </w:p>
    <w:p w:rsidR="00B171D0" w:rsidRDefault="007D0A28">
      <w:pPr>
        <w:pStyle w:val="ProductList-Offering1Heading"/>
        <w:outlineLvl w:val="1"/>
      </w:pPr>
      <w:bookmarkStart w:id="435" w:name="_Sec900"/>
      <w:r>
        <w:t>Razpoložljivost</w:t>
      </w:r>
      <w:bookmarkEnd w:id="435"/>
      <w:r>
        <w:fldChar w:fldCharType="begin"/>
      </w:r>
      <w:r>
        <w:instrText xml:space="preserve"> TC "</w:instrText>
      </w:r>
      <w:bookmarkStart w:id="436" w:name="_Toc452113337"/>
      <w:r>
        <w:instrText>Razpoložljivost</w:instrText>
      </w:r>
      <w:bookmarkEnd w:id="436"/>
      <w:r>
        <w:instrText>" \l 2</w:instrText>
      </w:r>
      <w:r>
        <w:fldChar w:fldCharType="end"/>
      </w:r>
    </w:p>
    <w:p w:rsidR="00B171D0" w:rsidRDefault="007D0A28">
      <w:pPr>
        <w:pStyle w:val="ProductList-Body"/>
      </w:pPr>
      <w:r>
        <w:t>Dobava shranjevalnega polja je mogoča samo na teh območjih: Avstralija, Avstrija, Bahrajn, Belgija, Brazilija, Kanada, Čile, Kolumbija, Češka, Danska, Egipt, Finska, Francija, Nemčija, Grčija, Hongkong, Madžarska, Islandija, Indija, Indonezija, Irska, Izrael, Italija, Japonska, Kenija, Kuvajt, Macao, Malezija, Mehika, Nizozemska, Nova Zelandija, Nigerija, Norveška, Peru, Filipini, Poljska, Portugalska, Portoriko, Katar, Romunija, Rusija, Saudova Arabija, Singapur, Slovaška, Slovenija, Južna Afrika, Španija, Južna Koreja, Šrilanka, Švedska, Švica, Tajvan, Tajska, Turčija, Združeni arabski emirati, Ukrajina, Združeno kraljestvo, Združene države, Vietnam.</w:t>
      </w:r>
    </w:p>
    <w:p w:rsidR="00B171D0" w:rsidRDefault="007D0A28">
      <w:pPr>
        <w:pStyle w:val="ProductList-Offering1Heading"/>
        <w:outlineLvl w:val="1"/>
      </w:pPr>
      <w:bookmarkStart w:id="437" w:name="_Sec901"/>
      <w:r>
        <w:t>Pošiljanje in lastništvo</w:t>
      </w:r>
      <w:bookmarkEnd w:id="437"/>
      <w:r>
        <w:fldChar w:fldCharType="begin"/>
      </w:r>
      <w:r>
        <w:instrText xml:space="preserve"> TC "</w:instrText>
      </w:r>
      <w:bookmarkStart w:id="438" w:name="_Toc452113338"/>
      <w:r>
        <w:instrText>Pošiljanje in lastništvo</w:instrText>
      </w:r>
      <w:bookmarkEnd w:id="438"/>
      <w:r>
        <w:instrText>" \l 2</w:instrText>
      </w:r>
      <w:r>
        <w:fldChar w:fldCharType="end"/>
      </w:r>
    </w:p>
    <w:p w:rsidR="00B171D0" w:rsidRDefault="007D0A28">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B171D0" w:rsidRDefault="007D0A28">
      <w:pPr>
        <w:pStyle w:val="ProductList-Offering1Heading"/>
        <w:outlineLvl w:val="1"/>
      </w:pPr>
      <w:bookmarkStart w:id="439" w:name="_Sec902"/>
      <w:r>
        <w:t>Programska oprema shranjevalnega polja</w:t>
      </w:r>
      <w:bookmarkEnd w:id="439"/>
      <w:r>
        <w:fldChar w:fldCharType="begin"/>
      </w:r>
      <w:r>
        <w:instrText xml:space="preserve"> TC "</w:instrText>
      </w:r>
      <w:bookmarkStart w:id="440" w:name="_Toc452113339"/>
      <w:r>
        <w:instrText>Programska oprema shranjevalnega polja</w:instrText>
      </w:r>
      <w:bookmarkEnd w:id="440"/>
      <w:r>
        <w:instrText>" \l 2</w:instrText>
      </w:r>
      <w:r>
        <w:fldChar w:fldCharType="end"/>
      </w:r>
    </w:p>
    <w:p w:rsidR="00B171D0" w:rsidRDefault="007D0A28">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B171D0" w:rsidRDefault="00B171D0">
      <w:pPr>
        <w:pStyle w:val="ProductList-Body"/>
      </w:pPr>
    </w:p>
    <w:p w:rsidR="00B171D0" w:rsidRDefault="007D0A28">
      <w:pPr>
        <w:pStyle w:val="ProductList-ClauseHeading"/>
        <w:outlineLvl w:val="2"/>
      </w:pPr>
      <w:r>
        <w:t>Omejitve</w:t>
      </w:r>
    </w:p>
    <w:p w:rsidR="00B171D0" w:rsidRDefault="007D0A28">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B171D0" w:rsidRDefault="00B171D0">
      <w:pPr>
        <w:pStyle w:val="ProductList-Body"/>
      </w:pPr>
    </w:p>
    <w:p w:rsidR="00B171D0" w:rsidRDefault="007D0A28">
      <w:pPr>
        <w:pStyle w:val="ProductList-ClauseHeading"/>
        <w:outlineLvl w:val="2"/>
      </w:pPr>
      <w:r>
        <w:t>Določena odprtokodna programska oprema tretjih oseb</w:t>
      </w:r>
    </w:p>
    <w:p w:rsidR="00B171D0" w:rsidRDefault="007D0A28">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39">
        <w:r>
          <w:rPr>
            <w:color w:val="00467F"/>
            <w:u w:val="single"/>
          </w:rPr>
          <w:t>http://go.microsoft.com/fwlink/?LinkId=627000</w:t>
        </w:r>
      </w:hyperlink>
      <w:r>
        <w:t xml:space="preserve"> in se včlanjeni stranki licencira skladno z upoštevnimi odprtokodnimi licencami.</w:t>
      </w:r>
    </w:p>
    <w:p w:rsidR="00B171D0" w:rsidRDefault="00B171D0">
      <w:pPr>
        <w:pStyle w:val="ProductList-Body"/>
      </w:pPr>
    </w:p>
    <w:p w:rsidR="00B171D0" w:rsidRDefault="007D0A28">
      <w:pPr>
        <w:pStyle w:val="ProductList-ClauseHeading"/>
        <w:outlineLvl w:val="2"/>
      </w:pPr>
      <w:r>
        <w:t>Aktiviranje/soglasje za internetne storitve</w:t>
      </w:r>
    </w:p>
    <w:p w:rsidR="00B171D0" w:rsidRDefault="007D0A28">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B171D0" w:rsidRDefault="00B171D0">
      <w:pPr>
        <w:pStyle w:val="ProductList-Body"/>
      </w:pPr>
    </w:p>
    <w:p w:rsidR="00B171D0" w:rsidRDefault="007D0A28">
      <w:pPr>
        <w:pStyle w:val="ProductList-ClauseHeading"/>
        <w:outlineLvl w:val="2"/>
      </w:pPr>
      <w:r>
        <w:t>Posodobitve programske opreme shranjevalnega polja</w:t>
      </w:r>
    </w:p>
    <w:p w:rsidR="00B171D0" w:rsidRDefault="007D0A28">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B171D0" w:rsidRDefault="00B171D0">
      <w:pPr>
        <w:pStyle w:val="ProductList-Body"/>
      </w:pPr>
    </w:p>
    <w:p w:rsidR="00B171D0" w:rsidRDefault="007D0A28">
      <w:pPr>
        <w:pStyle w:val="ProductList-Offering1Heading"/>
        <w:outlineLvl w:val="1"/>
      </w:pPr>
      <w:bookmarkStart w:id="441" w:name="_Sec903"/>
      <w:r>
        <w:t>Omejeno jamstvo za strojno opremo</w:t>
      </w:r>
      <w:bookmarkEnd w:id="441"/>
      <w:r>
        <w:fldChar w:fldCharType="begin"/>
      </w:r>
      <w:r>
        <w:instrText xml:space="preserve"> TC "</w:instrText>
      </w:r>
      <w:bookmarkStart w:id="442" w:name="_Toc452113340"/>
      <w:r>
        <w:instrText>Omejeno jamstvo za strojno opremo</w:instrText>
      </w:r>
      <w:bookmarkEnd w:id="442"/>
      <w:r>
        <w:instrText>" \l 2</w:instrText>
      </w:r>
      <w:r>
        <w:fldChar w:fldCharType="end"/>
      </w:r>
    </w:p>
    <w:p w:rsidR="00B171D0" w:rsidRDefault="007D0A28">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B171D0" w:rsidRDefault="007D0A28">
      <w:pPr>
        <w:pStyle w:val="ProductList-Offering1Heading"/>
        <w:outlineLvl w:val="1"/>
      </w:pPr>
      <w:bookmarkStart w:id="443" w:name="_Sec904"/>
      <w:r>
        <w:t>Odškodovanje Obramba pred zahtevki tretjih oseb</w:t>
      </w:r>
      <w:bookmarkEnd w:id="443"/>
      <w:r>
        <w:fldChar w:fldCharType="begin"/>
      </w:r>
      <w:r>
        <w:instrText xml:space="preserve"> TC "</w:instrText>
      </w:r>
      <w:bookmarkStart w:id="444" w:name="_Toc452113341"/>
      <w:r>
        <w:instrText>Odškodovanje Obramba pred zahtevki tretjih oseb</w:instrText>
      </w:r>
      <w:bookmarkEnd w:id="444"/>
      <w:r>
        <w:instrText>" \l 2</w:instrText>
      </w:r>
      <w:r>
        <w:fldChar w:fldCharType="end"/>
      </w:r>
    </w:p>
    <w:p w:rsidR="00B171D0" w:rsidRDefault="007D0A28">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B171D0" w:rsidRDefault="007D0A28">
      <w:pPr>
        <w:pStyle w:val="ProductList-Offering1Heading"/>
        <w:outlineLvl w:val="1"/>
      </w:pPr>
      <w:bookmarkStart w:id="445" w:name="_Sec905"/>
      <w:r>
        <w:t>Omejitev odgovornosti</w:t>
      </w:r>
      <w:bookmarkEnd w:id="445"/>
      <w:r>
        <w:fldChar w:fldCharType="begin"/>
      </w:r>
      <w:r>
        <w:instrText xml:space="preserve"> TC "</w:instrText>
      </w:r>
      <w:bookmarkStart w:id="446" w:name="_Toc452113342"/>
      <w:r>
        <w:instrText>Omejitev odgovornosti</w:instrText>
      </w:r>
      <w:bookmarkEnd w:id="446"/>
      <w:r>
        <w:instrText>" \l 2</w:instrText>
      </w:r>
      <w:r>
        <w:fldChar w:fldCharType="end"/>
      </w:r>
    </w:p>
    <w:p w:rsidR="00B171D0" w:rsidRDefault="007D0A28">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temelji. Za odgovornost, ki nastane zaradi (1) obveznosti pogodbenih strank za zaupnost, (2) obveznosti glede obrambe ali (3) kršitev pravic intelektualne lastnine druge pogodbene stranke, ne veljajo nobena omejitev ali izključitve</w:t>
      </w:r>
      <w:r>
        <w:t>.</w:t>
      </w:r>
    </w:p>
    <w:p w:rsidR="00B171D0" w:rsidRDefault="007D0A28">
      <w:pPr>
        <w:pStyle w:val="ProductList-Offering1Heading"/>
        <w:outlineLvl w:val="1"/>
      </w:pPr>
      <w:bookmarkStart w:id="447" w:name="_Sec906"/>
      <w:r>
        <w:t>Zakonodaja Združenih držav o nadzoru izvoza</w:t>
      </w:r>
      <w:bookmarkEnd w:id="447"/>
      <w:r>
        <w:fldChar w:fldCharType="begin"/>
      </w:r>
      <w:r>
        <w:instrText xml:space="preserve"> TC "</w:instrText>
      </w:r>
      <w:bookmarkStart w:id="448" w:name="_Toc452113343"/>
      <w:r>
        <w:instrText>Zakonodaja Združenih držav o nadzoru izvoza</w:instrText>
      </w:r>
      <w:bookmarkEnd w:id="448"/>
      <w:r>
        <w:instrText>" \l 2</w:instrText>
      </w:r>
      <w:r>
        <w:fldChar w:fldCharType="end"/>
      </w:r>
    </w:p>
    <w:p w:rsidR="00B171D0" w:rsidRDefault="007D0A28">
      <w:pPr>
        <w:pStyle w:val="ProductList-Body"/>
      </w:pPr>
      <w:r>
        <w:t>Za shranjevalna polja veljajo določila o izvozni zakonodaji v strankini pogodbi o količinskem licenciranju.</w:t>
      </w:r>
    </w:p>
    <w:p w:rsidR="00B171D0" w:rsidRDefault="007D0A28">
      <w:pPr>
        <w:pStyle w:val="ProductList-Offering1Heading"/>
        <w:outlineLvl w:val="1"/>
      </w:pPr>
      <w:bookmarkStart w:id="449" w:name="_Sec907"/>
      <w:r>
        <w:t>Zbiranje diagnostičnih podatkov</w:t>
      </w:r>
      <w:bookmarkEnd w:id="449"/>
      <w:r>
        <w:fldChar w:fldCharType="begin"/>
      </w:r>
      <w:r>
        <w:instrText xml:space="preserve"> TC "</w:instrText>
      </w:r>
      <w:bookmarkStart w:id="450" w:name="_Toc452113344"/>
      <w:r>
        <w:instrText>Zbiranje diagnostičnih podatkov</w:instrText>
      </w:r>
      <w:bookmarkEnd w:id="450"/>
      <w:r>
        <w:instrText>" \l 2</w:instrText>
      </w:r>
      <w:r>
        <w:fldChar w:fldCharType="end"/>
      </w:r>
    </w:p>
    <w:p w:rsidR="00B171D0" w:rsidRDefault="007D0A28">
      <w:pPr>
        <w:pStyle w:val="ProductList-Body"/>
      </w:pPr>
      <w:r>
        <w:t>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https://www.microsoft.com/en-us/privacystatement.</w:t>
      </w:r>
    </w:p>
    <w:p w:rsidR="00B171D0" w:rsidRDefault="007D0A28">
      <w:pPr>
        <w:pStyle w:val="ProductList-Offering1Heading"/>
        <w:outlineLvl w:val="1"/>
      </w:pPr>
      <w:bookmarkStart w:id="451" w:name="_Sec908"/>
      <w:r>
        <w:t>Uporaba v vladnih ustanovah</w:t>
      </w:r>
      <w:bookmarkEnd w:id="451"/>
      <w:r>
        <w:fldChar w:fldCharType="begin"/>
      </w:r>
      <w:r>
        <w:instrText xml:space="preserve"> TC "</w:instrText>
      </w:r>
      <w:bookmarkStart w:id="452" w:name="_Toc452113345"/>
      <w:r>
        <w:instrText>Uporaba v vladnih ustanovah</w:instrText>
      </w:r>
      <w:bookmarkEnd w:id="452"/>
      <w:r>
        <w:instrText>" \l 2</w:instrText>
      </w:r>
      <w:r>
        <w:fldChar w:fldCharType="end"/>
      </w:r>
    </w:p>
    <w:p w:rsidR="00B171D0" w:rsidRDefault="007D0A28">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B171D0" w:rsidRDefault="00B171D0">
      <w:pPr>
        <w:pStyle w:val="ProductList-Body"/>
        <w:jc w:val="right"/>
      </w:pPr>
    </w:p>
    <w:tbl>
      <w:tblPr>
        <w:tblStyle w:val="PURTable"/>
        <w:tblW w:w="0" w:type="dxa"/>
        <w:tblLook w:val="04A0" w:firstRow="1" w:lastRow="0" w:firstColumn="1" w:lastColumn="0" w:noHBand="0" w:noVBand="1"/>
      </w:tblPr>
      <w:tblGrid>
        <w:gridCol w:w="10800"/>
      </w:tblGrid>
      <w:tr w:rsidR="00B171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71D0" w:rsidRDefault="00E448DB">
            <w:pPr>
              <w:pStyle w:val="ProductList-TableBody"/>
              <w:jc w:val="right"/>
            </w:pPr>
            <w:hyperlink w:anchor="_Sec842">
              <w:r w:rsidR="007D0A28">
                <w:rPr>
                  <w:color w:val="00467F"/>
                  <w:sz w:val="14"/>
                  <w:u w:val="single"/>
                </w:rPr>
                <w:t>Kazalo</w:t>
              </w:r>
            </w:hyperlink>
            <w:r w:rsidR="007D0A28">
              <w:rPr>
                <w:sz w:val="14"/>
              </w:rPr>
              <w:t>/</w:t>
            </w:r>
            <w:hyperlink w:anchor="_Sec549">
              <w:r w:rsidR="007D0A28">
                <w:rPr>
                  <w:color w:val="00467F"/>
                  <w:sz w:val="14"/>
                  <w:u w:val="single"/>
                </w:rPr>
                <w:t>Glosar</w:t>
              </w:r>
            </w:hyperlink>
            <w:r w:rsidR="007D0A28">
              <w:rPr>
                <w:sz w:val="14"/>
              </w:rPr>
              <w:t xml:space="preserve"> / </w:t>
            </w:r>
            <w:hyperlink w:anchor="_Sec844">
              <w:r w:rsidR="007D0A28">
                <w:rPr>
                  <w:color w:val="00467F"/>
                  <w:sz w:val="14"/>
                  <w:u w:val="single"/>
                </w:rPr>
                <w:t>Stvarno kazalo</w:t>
              </w:r>
            </w:hyperlink>
          </w:p>
        </w:tc>
      </w:tr>
    </w:tbl>
    <w:p w:rsidR="00B171D0" w:rsidRDefault="00B171D0">
      <w:pPr>
        <w:pStyle w:val="ProductList-Body"/>
      </w:pPr>
    </w:p>
    <w:p w:rsidR="00B171D0" w:rsidRDefault="00B171D0">
      <w:pPr>
        <w:sectPr w:rsidR="00B171D0">
          <w:headerReference w:type="default" r:id="rId140"/>
          <w:footerReference w:type="default" r:id="rId141"/>
          <w:type w:val="continuous"/>
          <w:pgSz w:w="12240" w:h="15840" w:code="1"/>
          <w:pgMar w:top="1170" w:right="720" w:bottom="720" w:left="720" w:header="432" w:footer="288" w:gutter="0"/>
          <w:cols w:space="360"/>
        </w:sectPr>
      </w:pPr>
    </w:p>
    <w:bookmarkEnd w:id="433"/>
    <w:p w:rsidR="00B171D0" w:rsidRDefault="007D0A28">
      <w:pPr>
        <w:pStyle w:val="ProductList-SectionHeading"/>
        <w:pageBreakBefore/>
        <w:outlineLvl w:val="0"/>
      </w:pPr>
      <w:r>
        <w:t>Stvarno kazalo</w:t>
      </w:r>
      <w:r>
        <w:fldChar w:fldCharType="begin"/>
      </w:r>
      <w:r>
        <w:instrText xml:space="preserve"> TC "</w:instrText>
      </w:r>
      <w:bookmarkStart w:id="453" w:name="_Toc452113346"/>
      <w:r>
        <w:instrText>Stvarno kazalo</w:instrText>
      </w:r>
      <w:bookmarkEnd w:id="453"/>
      <w:r>
        <w:instrText>" \l 1</w:instrText>
      </w:r>
      <w:r>
        <w:fldChar w:fldCharType="end"/>
      </w:r>
    </w:p>
    <w:p w:rsidR="00B171D0" w:rsidRDefault="00B171D0">
      <w:pPr>
        <w:pStyle w:val="ProductList-Body"/>
      </w:pPr>
    </w:p>
    <w:p w:rsidR="00B171D0" w:rsidRDefault="00B171D0">
      <w:pPr>
        <w:sectPr w:rsidR="00B171D0">
          <w:headerReference w:type="default" r:id="rId142"/>
          <w:footerReference w:type="default" r:id="rId143"/>
          <w:type w:val="continuous"/>
          <w:pgSz w:w="12240" w:h="15840" w:code="1"/>
          <w:pgMar w:top="1170" w:right="720" w:bottom="720" w:left="720" w:header="432" w:footer="288" w:gutter="0"/>
          <w:cols w:space="360"/>
        </w:sectPr>
      </w:pPr>
    </w:p>
    <w:p w:rsidR="007D0A28" w:rsidRDefault="007D0A28">
      <w:pPr>
        <w:pStyle w:val="ProductList-Body"/>
        <w:rPr>
          <w:noProof/>
        </w:rPr>
        <w:sectPr w:rsidR="007D0A28" w:rsidSect="007D0A2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D0A28" w:rsidRDefault="007D0A28">
      <w:pPr>
        <w:pStyle w:val="Index1"/>
        <w:tabs>
          <w:tab w:val="right" w:pos="5030"/>
        </w:tabs>
        <w:rPr>
          <w:noProof/>
        </w:rPr>
      </w:pPr>
      <w:r>
        <w:rPr>
          <w:noProof/>
        </w:rPr>
        <w:t>Access 2016, 24</w:t>
      </w:r>
    </w:p>
    <w:p w:rsidR="007D0A28" w:rsidRDefault="007D0A28">
      <w:pPr>
        <w:pStyle w:val="Index1"/>
        <w:tabs>
          <w:tab w:val="right" w:pos="5030"/>
        </w:tabs>
        <w:rPr>
          <w:noProof/>
        </w:rPr>
      </w:pPr>
      <w:r>
        <w:rPr>
          <w:noProof/>
        </w:rPr>
        <w:t>Advanced Threat Analytics 2016 Client Management License na okolje OSE, 14</w:t>
      </w:r>
    </w:p>
    <w:p w:rsidR="007D0A28" w:rsidRDefault="007D0A28">
      <w:pPr>
        <w:pStyle w:val="Index1"/>
        <w:tabs>
          <w:tab w:val="right" w:pos="5030"/>
        </w:tabs>
        <w:rPr>
          <w:noProof/>
        </w:rPr>
      </w:pPr>
      <w:r>
        <w:rPr>
          <w:noProof/>
        </w:rPr>
        <w:t>Advanced Threat Analytics 2016 Client Management License na uporabnika, 14</w:t>
      </w:r>
    </w:p>
    <w:p w:rsidR="007D0A28" w:rsidRDefault="007D0A28">
      <w:pPr>
        <w:pStyle w:val="Index1"/>
        <w:tabs>
          <w:tab w:val="right" w:pos="5030"/>
        </w:tabs>
        <w:rPr>
          <w:noProof/>
        </w:rPr>
      </w:pPr>
      <w:r>
        <w:rPr>
          <w:noProof/>
        </w:rPr>
        <w:t>Advanced Threat Protection, 68</w:t>
      </w:r>
    </w:p>
    <w:p w:rsidR="007D0A28" w:rsidRDefault="007D0A28">
      <w:pPr>
        <w:pStyle w:val="Index1"/>
        <w:tabs>
          <w:tab w:val="right" w:pos="5030"/>
        </w:tabs>
        <w:rPr>
          <w:noProof/>
        </w:rPr>
      </w:pPr>
      <w:r>
        <w:rPr>
          <w:noProof/>
        </w:rPr>
        <w:t>Apple Macintosh., 42</w:t>
      </w:r>
    </w:p>
    <w:p w:rsidR="007D0A28" w:rsidRDefault="007D0A28">
      <w:pPr>
        <w:pStyle w:val="Index1"/>
        <w:tabs>
          <w:tab w:val="right" w:pos="5030"/>
        </w:tabs>
        <w:rPr>
          <w:noProof/>
        </w:rPr>
      </w:pPr>
      <w:r>
        <w:rPr>
          <w:noProof/>
        </w:rPr>
        <w:t>Azure Active Directory Basic (uporabniška licenca SL), 56</w:t>
      </w:r>
    </w:p>
    <w:p w:rsidR="007D0A28" w:rsidRDefault="007D0A28">
      <w:pPr>
        <w:pStyle w:val="Index1"/>
        <w:tabs>
          <w:tab w:val="right" w:pos="5030"/>
        </w:tabs>
        <w:rPr>
          <w:noProof/>
        </w:rPr>
      </w:pPr>
      <w:r>
        <w:rPr>
          <w:noProof/>
        </w:rPr>
        <w:t>Azure Active Directory Premium (uporabniška licenca SL), 56</w:t>
      </w:r>
    </w:p>
    <w:p w:rsidR="007D0A28" w:rsidRDefault="007D0A28">
      <w:pPr>
        <w:pStyle w:val="Index1"/>
        <w:tabs>
          <w:tab w:val="right" w:pos="5030"/>
        </w:tabs>
        <w:rPr>
          <w:noProof/>
        </w:rPr>
      </w:pPr>
      <w:r>
        <w:rPr>
          <w:noProof/>
        </w:rPr>
        <w:t>Azure Active Professional Direct Support, 54</w:t>
      </w:r>
    </w:p>
    <w:p w:rsidR="007D0A28" w:rsidRDefault="007D0A28">
      <w:pPr>
        <w:pStyle w:val="Index1"/>
        <w:tabs>
          <w:tab w:val="right" w:pos="5030"/>
        </w:tabs>
        <w:rPr>
          <w:noProof/>
        </w:rPr>
      </w:pPr>
      <w:r>
        <w:rPr>
          <w:noProof/>
        </w:rPr>
        <w:t>Azure Active Standard Support, 54</w:t>
      </w:r>
    </w:p>
    <w:p w:rsidR="007D0A28" w:rsidRDefault="007D0A28">
      <w:pPr>
        <w:pStyle w:val="Index1"/>
        <w:tabs>
          <w:tab w:val="right" w:pos="5030"/>
        </w:tabs>
        <w:rPr>
          <w:noProof/>
        </w:rPr>
      </w:pPr>
      <w:r>
        <w:rPr>
          <w:noProof/>
        </w:rPr>
        <w:t>Azure RemoteApp, 57</w:t>
      </w:r>
    </w:p>
    <w:p w:rsidR="007D0A28" w:rsidRDefault="007D0A28">
      <w:pPr>
        <w:pStyle w:val="Index1"/>
        <w:tabs>
          <w:tab w:val="right" w:pos="5030"/>
        </w:tabs>
        <w:rPr>
          <w:noProof/>
        </w:rPr>
      </w:pPr>
      <w:r>
        <w:rPr>
          <w:noProof/>
        </w:rPr>
        <w:t>Azure Site Recovery, 89</w:t>
      </w:r>
    </w:p>
    <w:p w:rsidR="007D0A28" w:rsidRDefault="007D0A28">
      <w:pPr>
        <w:pStyle w:val="Index1"/>
        <w:tabs>
          <w:tab w:val="right" w:pos="5030"/>
        </w:tabs>
        <w:rPr>
          <w:noProof/>
        </w:rPr>
      </w:pPr>
      <w:r>
        <w:rPr>
          <w:noProof/>
        </w:rPr>
        <w:t>BizTalk Server, 87</w:t>
      </w:r>
    </w:p>
    <w:p w:rsidR="007D0A28" w:rsidRDefault="007D0A28">
      <w:pPr>
        <w:pStyle w:val="Index1"/>
        <w:tabs>
          <w:tab w:val="right" w:pos="5030"/>
        </w:tabs>
        <w:rPr>
          <w:noProof/>
        </w:rPr>
      </w:pPr>
      <w:r>
        <w:rPr>
          <w:noProof/>
        </w:rPr>
        <w:t>BizTalk Server 2013, 15</w:t>
      </w:r>
    </w:p>
    <w:p w:rsidR="007D0A28" w:rsidRDefault="007D0A28">
      <w:pPr>
        <w:pStyle w:val="Index1"/>
        <w:tabs>
          <w:tab w:val="right" w:pos="5030"/>
        </w:tabs>
        <w:rPr>
          <w:noProof/>
        </w:rPr>
      </w:pPr>
      <w:r>
        <w:rPr>
          <w:noProof/>
        </w:rPr>
        <w:t>BizTalk Server 2013 R2 Branch Edition, 15</w:t>
      </w:r>
    </w:p>
    <w:p w:rsidR="007D0A28" w:rsidRDefault="007D0A28">
      <w:pPr>
        <w:pStyle w:val="Index1"/>
        <w:tabs>
          <w:tab w:val="right" w:pos="5030"/>
        </w:tabs>
        <w:rPr>
          <w:noProof/>
        </w:rPr>
      </w:pPr>
      <w:r>
        <w:rPr>
          <w:noProof/>
        </w:rPr>
        <w:t>BizTalk Server 2013 R2 Branch IDC, 15</w:t>
      </w:r>
    </w:p>
    <w:p w:rsidR="007D0A28" w:rsidRDefault="007D0A28">
      <w:pPr>
        <w:pStyle w:val="Index1"/>
        <w:tabs>
          <w:tab w:val="right" w:pos="5030"/>
        </w:tabs>
        <w:rPr>
          <w:noProof/>
        </w:rPr>
      </w:pPr>
      <w:r>
        <w:rPr>
          <w:noProof/>
        </w:rPr>
        <w:t>BizTalk Server 2013 R2 Developer, 15</w:t>
      </w:r>
    </w:p>
    <w:p w:rsidR="007D0A28" w:rsidRDefault="007D0A28">
      <w:pPr>
        <w:pStyle w:val="Index1"/>
        <w:tabs>
          <w:tab w:val="right" w:pos="5030"/>
        </w:tabs>
        <w:rPr>
          <w:noProof/>
        </w:rPr>
      </w:pPr>
      <w:r>
        <w:rPr>
          <w:noProof/>
        </w:rPr>
        <w:t>BizTalk Server 2013 R2 Enterprise Edition, 15</w:t>
      </w:r>
    </w:p>
    <w:p w:rsidR="007D0A28" w:rsidRDefault="007D0A28">
      <w:pPr>
        <w:pStyle w:val="Index1"/>
        <w:tabs>
          <w:tab w:val="right" w:pos="5030"/>
        </w:tabs>
        <w:rPr>
          <w:noProof/>
        </w:rPr>
      </w:pPr>
      <w:r>
        <w:rPr>
          <w:noProof/>
        </w:rPr>
        <w:t>BizTalk Server 2013 R2 Standard Edition, 15</w:t>
      </w:r>
    </w:p>
    <w:p w:rsidR="007D0A28" w:rsidRDefault="007D0A28">
      <w:pPr>
        <w:pStyle w:val="Index1"/>
        <w:tabs>
          <w:tab w:val="right" w:pos="5030"/>
        </w:tabs>
        <w:rPr>
          <w:noProof/>
        </w:rPr>
      </w:pPr>
      <w:r>
        <w:rPr>
          <w:noProof/>
        </w:rPr>
        <w:t>BizTalk Server 2013 R2 Standard Edition IDC, 15</w:t>
      </w:r>
    </w:p>
    <w:p w:rsidR="007D0A28" w:rsidRDefault="007D0A28">
      <w:pPr>
        <w:pStyle w:val="Index1"/>
        <w:tabs>
          <w:tab w:val="right" w:pos="5030"/>
        </w:tabs>
        <w:rPr>
          <w:noProof/>
        </w:rPr>
      </w:pPr>
      <w:r>
        <w:rPr>
          <w:noProof/>
        </w:rPr>
        <w:t>BizTalk Server Branch, 88</w:t>
      </w:r>
    </w:p>
    <w:p w:rsidR="007D0A28" w:rsidRDefault="007D0A28">
      <w:pPr>
        <w:pStyle w:val="Index1"/>
        <w:tabs>
          <w:tab w:val="right" w:pos="5030"/>
        </w:tabs>
        <w:rPr>
          <w:noProof/>
        </w:rPr>
      </w:pPr>
      <w:r>
        <w:rPr>
          <w:noProof/>
        </w:rPr>
        <w:t>BizTalk Server Enterprise, 88</w:t>
      </w:r>
    </w:p>
    <w:p w:rsidR="007D0A28" w:rsidRDefault="007D0A28">
      <w:pPr>
        <w:pStyle w:val="Index1"/>
        <w:tabs>
          <w:tab w:val="right" w:pos="5030"/>
        </w:tabs>
        <w:rPr>
          <w:noProof/>
        </w:rPr>
      </w:pPr>
      <w:r>
        <w:rPr>
          <w:noProof/>
        </w:rPr>
        <w:t>BizTalk Server Standard, 88</w:t>
      </w:r>
    </w:p>
    <w:p w:rsidR="007D0A28" w:rsidRDefault="007D0A28">
      <w:pPr>
        <w:pStyle w:val="Index1"/>
        <w:tabs>
          <w:tab w:val="right" w:pos="5030"/>
        </w:tabs>
        <w:rPr>
          <w:noProof/>
        </w:rPr>
      </w:pPr>
      <w:r>
        <w:rPr>
          <w:noProof/>
        </w:rPr>
        <w:t>Business Productivity Online Deskless Suite, 67</w:t>
      </w:r>
    </w:p>
    <w:p w:rsidR="007D0A28" w:rsidRDefault="007D0A28">
      <w:pPr>
        <w:pStyle w:val="Index1"/>
        <w:tabs>
          <w:tab w:val="right" w:pos="5030"/>
        </w:tabs>
        <w:rPr>
          <w:noProof/>
        </w:rPr>
      </w:pPr>
      <w:r>
        <w:rPr>
          <w:noProof/>
        </w:rPr>
        <w:t>CIS Datacenter, 87</w:t>
      </w:r>
    </w:p>
    <w:p w:rsidR="007D0A28" w:rsidRDefault="007D0A28">
      <w:pPr>
        <w:pStyle w:val="Index1"/>
        <w:tabs>
          <w:tab w:val="right" w:pos="5030"/>
        </w:tabs>
        <w:rPr>
          <w:noProof/>
        </w:rPr>
      </w:pPr>
      <w:r>
        <w:rPr>
          <w:noProof/>
        </w:rPr>
        <w:t>CIS Standard, 87</w:t>
      </w:r>
    </w:p>
    <w:p w:rsidR="007D0A28" w:rsidRDefault="007D0A28">
      <w:pPr>
        <w:pStyle w:val="Index1"/>
        <w:tabs>
          <w:tab w:val="right" w:pos="5030"/>
        </w:tabs>
        <w:rPr>
          <w:noProof/>
        </w:rPr>
      </w:pPr>
      <w:r>
        <w:rPr>
          <w:noProof/>
        </w:rPr>
        <w:t>Communicator for Mac 2011, 26</w:t>
      </w:r>
    </w:p>
    <w:p w:rsidR="007D0A28" w:rsidRDefault="007D0A28">
      <w:pPr>
        <w:pStyle w:val="Index1"/>
        <w:tabs>
          <w:tab w:val="right" w:pos="5030"/>
        </w:tabs>
        <w:rPr>
          <w:noProof/>
        </w:rPr>
      </w:pPr>
      <w:r>
        <w:rPr>
          <w:noProof/>
        </w:rPr>
        <w:t>Core CAL, 36, 55, 65, 83, 88</w:t>
      </w:r>
    </w:p>
    <w:p w:rsidR="007D0A28" w:rsidRDefault="007D0A28">
      <w:pPr>
        <w:pStyle w:val="Index1"/>
        <w:tabs>
          <w:tab w:val="right" w:pos="5030"/>
        </w:tabs>
        <w:rPr>
          <w:noProof/>
        </w:rPr>
      </w:pPr>
      <w:r>
        <w:rPr>
          <w:noProof/>
        </w:rPr>
        <w:t>Core CAL Bridge za Office 365, 66</w:t>
      </w:r>
    </w:p>
    <w:p w:rsidR="007D0A28" w:rsidRDefault="007D0A28">
      <w:pPr>
        <w:pStyle w:val="Index1"/>
        <w:tabs>
          <w:tab w:val="right" w:pos="5030"/>
        </w:tabs>
        <w:rPr>
          <w:noProof/>
        </w:rPr>
      </w:pPr>
      <w:r>
        <w:rPr>
          <w:noProof/>
        </w:rPr>
        <w:t>Core CAL Suite, 16</w:t>
      </w:r>
    </w:p>
    <w:p w:rsidR="007D0A28" w:rsidRDefault="007D0A28">
      <w:pPr>
        <w:pStyle w:val="Index1"/>
        <w:tabs>
          <w:tab w:val="right" w:pos="5030"/>
        </w:tabs>
        <w:rPr>
          <w:noProof/>
        </w:rPr>
      </w:pPr>
      <w:r>
        <w:rPr>
          <w:noProof/>
        </w:rPr>
        <w:t>Core CAL Suite Bridge za Enterprise Mobility Suite, 16</w:t>
      </w:r>
    </w:p>
    <w:p w:rsidR="007D0A28" w:rsidRDefault="007D0A28">
      <w:pPr>
        <w:pStyle w:val="Index1"/>
        <w:tabs>
          <w:tab w:val="right" w:pos="5030"/>
        </w:tabs>
        <w:rPr>
          <w:noProof/>
        </w:rPr>
      </w:pPr>
      <w:r>
        <w:rPr>
          <w:noProof/>
        </w:rPr>
        <w:t>Core CAL Suite Bridge za Microsoft Intune, 16</w:t>
      </w:r>
    </w:p>
    <w:p w:rsidR="007D0A28" w:rsidRDefault="007D0A28">
      <w:pPr>
        <w:pStyle w:val="Index1"/>
        <w:tabs>
          <w:tab w:val="right" w:pos="5030"/>
        </w:tabs>
        <w:rPr>
          <w:noProof/>
        </w:rPr>
      </w:pPr>
      <w:r>
        <w:rPr>
          <w:noProof/>
        </w:rPr>
        <w:t>Core CAL Suite Bridge za Office 365, 16, 55</w:t>
      </w:r>
    </w:p>
    <w:p w:rsidR="007D0A28" w:rsidRDefault="007D0A28">
      <w:pPr>
        <w:pStyle w:val="Index1"/>
        <w:tabs>
          <w:tab w:val="right" w:pos="5030"/>
        </w:tabs>
        <w:rPr>
          <w:noProof/>
        </w:rPr>
      </w:pPr>
      <w:r>
        <w:rPr>
          <w:noProof/>
        </w:rPr>
        <w:t>Core CAL Suite Bridge za Office 365 in Microsoft Intune, 16, 55</w:t>
      </w:r>
    </w:p>
    <w:p w:rsidR="007D0A28" w:rsidRDefault="007D0A28">
      <w:pPr>
        <w:pStyle w:val="Index1"/>
        <w:tabs>
          <w:tab w:val="right" w:pos="5030"/>
        </w:tabs>
        <w:rPr>
          <w:noProof/>
        </w:rPr>
      </w:pPr>
      <w:r>
        <w:rPr>
          <w:noProof/>
        </w:rPr>
        <w:t>Core Infrastructure Server Suite Datacenter, 18, 88</w:t>
      </w:r>
    </w:p>
    <w:p w:rsidR="007D0A28" w:rsidRDefault="007D0A28">
      <w:pPr>
        <w:pStyle w:val="Index1"/>
        <w:tabs>
          <w:tab w:val="right" w:pos="5030"/>
        </w:tabs>
        <w:rPr>
          <w:noProof/>
        </w:rPr>
      </w:pPr>
      <w:r>
        <w:rPr>
          <w:noProof/>
        </w:rPr>
        <w:t>Core Infrastructure Server Suite Standard, 18, 88</w:t>
      </w:r>
    </w:p>
    <w:p w:rsidR="007D0A28" w:rsidRDefault="007D0A28">
      <w:pPr>
        <w:pStyle w:val="Index1"/>
        <w:tabs>
          <w:tab w:val="right" w:pos="5030"/>
        </w:tabs>
        <w:rPr>
          <w:noProof/>
        </w:rPr>
      </w:pPr>
      <w:r>
        <w:rPr>
          <w:noProof/>
        </w:rPr>
        <w:t>Delo od doma za Mac 2016, 26</w:t>
      </w:r>
    </w:p>
    <w:p w:rsidR="007D0A28" w:rsidRDefault="007D0A28">
      <w:pPr>
        <w:pStyle w:val="Index1"/>
        <w:tabs>
          <w:tab w:val="right" w:pos="5030"/>
        </w:tabs>
        <w:rPr>
          <w:noProof/>
        </w:rPr>
      </w:pPr>
      <w:r>
        <w:rPr>
          <w:noProof/>
        </w:rPr>
        <w:t>Delo od doma za Office Professional Plus 2016, 24</w:t>
      </w:r>
    </w:p>
    <w:p w:rsidR="007D0A28" w:rsidRDefault="007D0A28">
      <w:pPr>
        <w:pStyle w:val="Index1"/>
        <w:tabs>
          <w:tab w:val="right" w:pos="5030"/>
        </w:tabs>
        <w:rPr>
          <w:noProof/>
        </w:rPr>
      </w:pPr>
      <w:r>
        <w:rPr>
          <w:noProof/>
        </w:rPr>
        <w:t>Delo od doma za Office Standard 2016, 24</w:t>
      </w:r>
    </w:p>
    <w:p w:rsidR="007D0A28" w:rsidRDefault="007D0A28">
      <w:pPr>
        <w:pStyle w:val="Index1"/>
        <w:tabs>
          <w:tab w:val="right" w:pos="5030"/>
        </w:tabs>
        <w:rPr>
          <w:noProof/>
        </w:rPr>
      </w:pPr>
      <w:r>
        <w:rPr>
          <w:noProof/>
        </w:rPr>
        <w:t>Dodatek SA na uporabnika za Windows (SL), 41</w:t>
      </w:r>
    </w:p>
    <w:p w:rsidR="007D0A28" w:rsidRDefault="007D0A28">
      <w:pPr>
        <w:pStyle w:val="Index1"/>
        <w:tabs>
          <w:tab w:val="right" w:pos="5030"/>
        </w:tabs>
        <w:rPr>
          <w:noProof/>
        </w:rPr>
      </w:pPr>
      <w:r>
        <w:rPr>
          <w:noProof/>
        </w:rPr>
        <w:t>Dodatna licenca CAL za Microsoft Dynamics CRM 2016 Basic, 22</w:t>
      </w:r>
    </w:p>
    <w:p w:rsidR="007D0A28" w:rsidRDefault="007D0A28">
      <w:pPr>
        <w:pStyle w:val="Index1"/>
        <w:tabs>
          <w:tab w:val="right" w:pos="5030"/>
        </w:tabs>
        <w:rPr>
          <w:noProof/>
        </w:rPr>
      </w:pPr>
      <w:r>
        <w:rPr>
          <w:noProof/>
        </w:rPr>
        <w:t>Dodatna licenca Microsoft Social Engagement Professional, 62</w:t>
      </w:r>
    </w:p>
    <w:p w:rsidR="007D0A28" w:rsidRDefault="007D0A28">
      <w:pPr>
        <w:pStyle w:val="Index1"/>
        <w:tabs>
          <w:tab w:val="right" w:pos="5030"/>
        </w:tabs>
        <w:rPr>
          <w:noProof/>
        </w:rPr>
      </w:pPr>
      <w:r>
        <w:rPr>
          <w:noProof/>
        </w:rPr>
        <w:t>dodatna licenca za Azure Rights Management Premium, 66</w:t>
      </w:r>
    </w:p>
    <w:p w:rsidR="007D0A28" w:rsidRDefault="007D0A28">
      <w:pPr>
        <w:pStyle w:val="Index1"/>
        <w:tabs>
          <w:tab w:val="right" w:pos="5030"/>
        </w:tabs>
        <w:rPr>
          <w:noProof/>
        </w:rPr>
      </w:pPr>
      <w:r>
        <w:rPr>
          <w:noProof/>
        </w:rPr>
        <w:t>dodatna licenca za Exchange Online (paket 1), 65</w:t>
      </w:r>
    </w:p>
    <w:p w:rsidR="007D0A28" w:rsidRDefault="007D0A28">
      <w:pPr>
        <w:pStyle w:val="Index1"/>
        <w:tabs>
          <w:tab w:val="right" w:pos="5030"/>
        </w:tabs>
        <w:rPr>
          <w:noProof/>
        </w:rPr>
      </w:pPr>
      <w:r>
        <w:rPr>
          <w:noProof/>
        </w:rPr>
        <w:t>Dodatna licenca za Office 365 Education E5, 64</w:t>
      </w:r>
    </w:p>
    <w:p w:rsidR="007D0A28" w:rsidRDefault="007D0A28">
      <w:pPr>
        <w:pStyle w:val="Index1"/>
        <w:tabs>
          <w:tab w:val="right" w:pos="5030"/>
        </w:tabs>
        <w:rPr>
          <w:noProof/>
        </w:rPr>
      </w:pPr>
      <w:r>
        <w:rPr>
          <w:noProof/>
        </w:rPr>
        <w:t>Dodatna licenca za Office 365 Education E5 brez PSTN, 64</w:t>
      </w:r>
    </w:p>
    <w:p w:rsidR="007D0A28" w:rsidRDefault="007D0A28">
      <w:pPr>
        <w:pStyle w:val="Index1"/>
        <w:tabs>
          <w:tab w:val="right" w:pos="5030"/>
        </w:tabs>
        <w:rPr>
          <w:noProof/>
        </w:rPr>
      </w:pPr>
      <w:r>
        <w:rPr>
          <w:noProof/>
        </w:rPr>
        <w:t>Dodatna licenca za Office 365 Enterprise E1, E3, 65</w:t>
      </w:r>
    </w:p>
    <w:p w:rsidR="007D0A28" w:rsidRDefault="007D0A28">
      <w:pPr>
        <w:pStyle w:val="Index1"/>
        <w:tabs>
          <w:tab w:val="right" w:pos="5030"/>
        </w:tabs>
        <w:rPr>
          <w:noProof/>
        </w:rPr>
      </w:pPr>
      <w:r>
        <w:rPr>
          <w:noProof/>
        </w:rPr>
        <w:t>dodatna licenca za Office 365 Midsize Business, 66</w:t>
      </w:r>
    </w:p>
    <w:p w:rsidR="007D0A28" w:rsidRDefault="007D0A28">
      <w:pPr>
        <w:pStyle w:val="Index1"/>
        <w:tabs>
          <w:tab w:val="right" w:pos="5030"/>
        </w:tabs>
        <w:rPr>
          <w:noProof/>
        </w:rPr>
      </w:pPr>
      <w:r>
        <w:rPr>
          <w:noProof/>
        </w:rPr>
        <w:t>dodatna licenca za Skype za podjetja Online (paket 1), 65</w:t>
      </w:r>
    </w:p>
    <w:p w:rsidR="007D0A28" w:rsidRDefault="007D0A28">
      <w:pPr>
        <w:pStyle w:val="Index1"/>
        <w:tabs>
          <w:tab w:val="right" w:pos="5030"/>
        </w:tabs>
        <w:rPr>
          <w:noProof/>
        </w:rPr>
      </w:pPr>
      <w:r>
        <w:rPr>
          <w:noProof/>
        </w:rPr>
        <w:t>Dodatna uporabniška licenca SL za Microsoft Intune – 1 GB dodatne shrambe, 59</w:t>
      </w:r>
    </w:p>
    <w:p w:rsidR="007D0A28" w:rsidRDefault="007D0A28">
      <w:pPr>
        <w:pStyle w:val="Index1"/>
        <w:tabs>
          <w:tab w:val="right" w:pos="5030"/>
        </w:tabs>
        <w:rPr>
          <w:noProof/>
        </w:rPr>
      </w:pPr>
      <w:r>
        <w:rPr>
          <w:noProof/>
        </w:rPr>
        <w:t>Dostop do navideznega namizja sistema Windows, 41</w:t>
      </w:r>
    </w:p>
    <w:p w:rsidR="007D0A28" w:rsidRDefault="007D0A28">
      <w:pPr>
        <w:pStyle w:val="Index1"/>
        <w:tabs>
          <w:tab w:val="right" w:pos="5030"/>
        </w:tabs>
        <w:rPr>
          <w:noProof/>
        </w:rPr>
      </w:pPr>
      <w:r>
        <w:rPr>
          <w:noProof/>
        </w:rPr>
        <w:t>Enterprise CAL, 36, 55, 66, 69, 83, 88</w:t>
      </w:r>
    </w:p>
    <w:p w:rsidR="007D0A28" w:rsidRDefault="007D0A28">
      <w:pPr>
        <w:pStyle w:val="Index1"/>
        <w:tabs>
          <w:tab w:val="right" w:pos="5030"/>
        </w:tabs>
        <w:rPr>
          <w:noProof/>
        </w:rPr>
      </w:pPr>
      <w:r>
        <w:rPr>
          <w:noProof/>
        </w:rPr>
        <w:t>Enterprise CAL Bridge za Enterprise Mobility Suite, 16</w:t>
      </w:r>
    </w:p>
    <w:p w:rsidR="007D0A28" w:rsidRDefault="007D0A28">
      <w:pPr>
        <w:pStyle w:val="Index1"/>
        <w:tabs>
          <w:tab w:val="right" w:pos="5030"/>
        </w:tabs>
        <w:rPr>
          <w:noProof/>
        </w:rPr>
      </w:pPr>
      <w:r>
        <w:rPr>
          <w:noProof/>
        </w:rPr>
        <w:t>Enterprise CAL Bridge za Enterprise Mobility Suite From SA, 16</w:t>
      </w:r>
    </w:p>
    <w:p w:rsidR="007D0A28" w:rsidRDefault="007D0A28">
      <w:pPr>
        <w:pStyle w:val="Index1"/>
        <w:tabs>
          <w:tab w:val="right" w:pos="5030"/>
        </w:tabs>
        <w:rPr>
          <w:noProof/>
        </w:rPr>
      </w:pPr>
      <w:r>
        <w:rPr>
          <w:noProof/>
        </w:rPr>
        <w:t>Enterprise CAL Bridge za Office 365, 66</w:t>
      </w:r>
    </w:p>
    <w:p w:rsidR="007D0A28" w:rsidRDefault="007D0A28">
      <w:pPr>
        <w:pStyle w:val="Index1"/>
        <w:tabs>
          <w:tab w:val="right" w:pos="5030"/>
        </w:tabs>
        <w:rPr>
          <w:noProof/>
        </w:rPr>
      </w:pPr>
      <w:r>
        <w:rPr>
          <w:noProof/>
        </w:rPr>
        <w:t>Enterprise CAL Suite, 16</w:t>
      </w:r>
    </w:p>
    <w:p w:rsidR="007D0A28" w:rsidRDefault="007D0A28">
      <w:pPr>
        <w:pStyle w:val="Index1"/>
        <w:tabs>
          <w:tab w:val="right" w:pos="5030"/>
        </w:tabs>
        <w:rPr>
          <w:noProof/>
        </w:rPr>
      </w:pPr>
      <w:r>
        <w:rPr>
          <w:noProof/>
        </w:rPr>
        <w:t>Enterprise CAL Suite Bridge for Office 365 From SA, 16</w:t>
      </w:r>
    </w:p>
    <w:p w:rsidR="007D0A28" w:rsidRDefault="007D0A28">
      <w:pPr>
        <w:pStyle w:val="Index1"/>
        <w:tabs>
          <w:tab w:val="right" w:pos="5030"/>
        </w:tabs>
        <w:rPr>
          <w:noProof/>
        </w:rPr>
      </w:pPr>
      <w:r>
        <w:rPr>
          <w:noProof/>
        </w:rPr>
        <w:t>Enterprise CAL Suite Bridge za Microsoft Intune, 16</w:t>
      </w:r>
    </w:p>
    <w:p w:rsidR="007D0A28" w:rsidRDefault="007D0A28">
      <w:pPr>
        <w:pStyle w:val="Index1"/>
        <w:tabs>
          <w:tab w:val="right" w:pos="5030"/>
        </w:tabs>
        <w:rPr>
          <w:noProof/>
        </w:rPr>
      </w:pPr>
      <w:r>
        <w:rPr>
          <w:noProof/>
        </w:rPr>
        <w:t>Enterprise CAL Suite Bridge za Office 365, 16, 55</w:t>
      </w:r>
    </w:p>
    <w:p w:rsidR="007D0A28" w:rsidRDefault="007D0A28">
      <w:pPr>
        <w:pStyle w:val="Index1"/>
        <w:tabs>
          <w:tab w:val="right" w:pos="5030"/>
        </w:tabs>
        <w:rPr>
          <w:noProof/>
        </w:rPr>
      </w:pPr>
      <w:r>
        <w:rPr>
          <w:noProof/>
        </w:rPr>
        <w:t>Enterprise CAL Suite Bridge za Office 365 in Microsoft Intune, 55</w:t>
      </w:r>
    </w:p>
    <w:p w:rsidR="007D0A28" w:rsidRDefault="007D0A28">
      <w:pPr>
        <w:pStyle w:val="Index1"/>
        <w:tabs>
          <w:tab w:val="right" w:pos="5030"/>
        </w:tabs>
        <w:rPr>
          <w:noProof/>
        </w:rPr>
      </w:pPr>
      <w:r>
        <w:rPr>
          <w:noProof/>
        </w:rPr>
        <w:t>Enterprise CAL Suite Bridge za Office 365 in Microsoft Intune, 16</w:t>
      </w:r>
    </w:p>
    <w:p w:rsidR="007D0A28" w:rsidRDefault="007D0A28">
      <w:pPr>
        <w:pStyle w:val="Index1"/>
        <w:tabs>
          <w:tab w:val="right" w:pos="5030"/>
        </w:tabs>
        <w:rPr>
          <w:noProof/>
        </w:rPr>
      </w:pPr>
      <w:r>
        <w:rPr>
          <w:noProof/>
        </w:rPr>
        <w:t>Enterprise Cloud Suite, 58</w:t>
      </w:r>
    </w:p>
    <w:p w:rsidR="007D0A28" w:rsidRDefault="007D0A28">
      <w:pPr>
        <w:pStyle w:val="Index1"/>
        <w:tabs>
          <w:tab w:val="right" w:pos="5030"/>
        </w:tabs>
        <w:rPr>
          <w:noProof/>
        </w:rPr>
      </w:pPr>
      <w:r>
        <w:rPr>
          <w:noProof/>
        </w:rPr>
        <w:t>Enterprise Cloud Suite Add On, 58</w:t>
      </w:r>
    </w:p>
    <w:p w:rsidR="007D0A28" w:rsidRDefault="007D0A28">
      <w:pPr>
        <w:pStyle w:val="Index1"/>
        <w:tabs>
          <w:tab w:val="right" w:pos="5030"/>
        </w:tabs>
        <w:rPr>
          <w:noProof/>
        </w:rPr>
      </w:pPr>
      <w:r>
        <w:rPr>
          <w:noProof/>
        </w:rPr>
        <w:t>Enterprise Cloud Suite From SA, 58</w:t>
      </w:r>
    </w:p>
    <w:p w:rsidR="007D0A28" w:rsidRDefault="007D0A28">
      <w:pPr>
        <w:pStyle w:val="Index1"/>
        <w:tabs>
          <w:tab w:val="right" w:pos="5030"/>
        </w:tabs>
        <w:rPr>
          <w:noProof/>
        </w:rPr>
      </w:pPr>
      <w:r>
        <w:rPr>
          <w:noProof/>
        </w:rPr>
        <w:t>Enterprise Mobility Suite, 17, 55, 59, 66</w:t>
      </w:r>
    </w:p>
    <w:p w:rsidR="007D0A28" w:rsidRDefault="007D0A28">
      <w:pPr>
        <w:pStyle w:val="Index1"/>
        <w:tabs>
          <w:tab w:val="right" w:pos="5030"/>
        </w:tabs>
        <w:rPr>
          <w:noProof/>
        </w:rPr>
      </w:pPr>
      <w:r>
        <w:rPr>
          <w:noProof/>
        </w:rPr>
        <w:t>Enterprise Mobility Suite, 59</w:t>
      </w:r>
    </w:p>
    <w:p w:rsidR="007D0A28" w:rsidRDefault="007D0A28">
      <w:pPr>
        <w:pStyle w:val="Index1"/>
        <w:tabs>
          <w:tab w:val="right" w:pos="5030"/>
        </w:tabs>
        <w:rPr>
          <w:noProof/>
        </w:rPr>
      </w:pPr>
      <w:r>
        <w:rPr>
          <w:noProof/>
        </w:rPr>
        <w:t>Enterprise Mobility Suite Add On, 55</w:t>
      </w:r>
    </w:p>
    <w:p w:rsidR="007D0A28" w:rsidRDefault="007D0A28">
      <w:pPr>
        <w:pStyle w:val="Index1"/>
        <w:tabs>
          <w:tab w:val="right" w:pos="5030"/>
        </w:tabs>
        <w:rPr>
          <w:noProof/>
        </w:rPr>
      </w:pPr>
      <w:r>
        <w:rPr>
          <w:noProof/>
        </w:rPr>
        <w:t>Enterprise Mobility Suite From SA, 55</w:t>
      </w:r>
    </w:p>
    <w:p w:rsidR="007D0A28" w:rsidRDefault="007D0A28">
      <w:pPr>
        <w:pStyle w:val="Index1"/>
        <w:tabs>
          <w:tab w:val="right" w:pos="5030"/>
        </w:tabs>
        <w:rPr>
          <w:noProof/>
        </w:rPr>
      </w:pPr>
      <w:r>
        <w:rPr>
          <w:noProof/>
        </w:rPr>
        <w:t>Excel 2016, 24</w:t>
      </w:r>
    </w:p>
    <w:p w:rsidR="007D0A28" w:rsidRDefault="007D0A28">
      <w:pPr>
        <w:pStyle w:val="Index1"/>
        <w:tabs>
          <w:tab w:val="right" w:pos="5030"/>
        </w:tabs>
        <w:rPr>
          <w:noProof/>
        </w:rPr>
      </w:pPr>
      <w:r>
        <w:rPr>
          <w:noProof/>
        </w:rPr>
        <w:t>Excel 2016 for Mac, 26</w:t>
      </w:r>
    </w:p>
    <w:p w:rsidR="007D0A28" w:rsidRDefault="007D0A28">
      <w:pPr>
        <w:pStyle w:val="Index1"/>
        <w:tabs>
          <w:tab w:val="right" w:pos="5030"/>
        </w:tabs>
        <w:rPr>
          <w:noProof/>
        </w:rPr>
      </w:pPr>
      <w:r>
        <w:rPr>
          <w:noProof/>
        </w:rPr>
        <w:t>Exchange Enterprise CAL with Services, 69</w:t>
      </w:r>
    </w:p>
    <w:p w:rsidR="007D0A28" w:rsidRDefault="007D0A28">
      <w:pPr>
        <w:pStyle w:val="Index1"/>
        <w:tabs>
          <w:tab w:val="right" w:pos="5030"/>
        </w:tabs>
        <w:rPr>
          <w:noProof/>
        </w:rPr>
      </w:pPr>
      <w:r>
        <w:rPr>
          <w:noProof/>
        </w:rPr>
        <w:t>Exchange Hosted Archive, 68</w:t>
      </w:r>
    </w:p>
    <w:p w:rsidR="007D0A28" w:rsidRDefault="007D0A28">
      <w:pPr>
        <w:pStyle w:val="Index1"/>
        <w:tabs>
          <w:tab w:val="right" w:pos="5030"/>
        </w:tabs>
        <w:rPr>
          <w:noProof/>
        </w:rPr>
      </w:pPr>
      <w:r>
        <w:rPr>
          <w:noProof/>
        </w:rPr>
        <w:t>Exchange Online – paket 1, 27, 68</w:t>
      </w:r>
    </w:p>
    <w:p w:rsidR="007D0A28" w:rsidRDefault="007D0A28">
      <w:pPr>
        <w:pStyle w:val="Index1"/>
        <w:tabs>
          <w:tab w:val="right" w:pos="5030"/>
        </w:tabs>
        <w:rPr>
          <w:noProof/>
        </w:rPr>
      </w:pPr>
      <w:r>
        <w:rPr>
          <w:noProof/>
        </w:rPr>
        <w:t>Exchange Online – paket 2, 27</w:t>
      </w:r>
    </w:p>
    <w:p w:rsidR="007D0A28" w:rsidRDefault="007D0A28">
      <w:pPr>
        <w:pStyle w:val="Index1"/>
        <w:tabs>
          <w:tab w:val="right" w:pos="5030"/>
        </w:tabs>
        <w:rPr>
          <w:noProof/>
        </w:rPr>
      </w:pPr>
      <w:r>
        <w:rPr>
          <w:noProof/>
        </w:rPr>
        <w:t>Exchange Online (paket 2), 68</w:t>
      </w:r>
    </w:p>
    <w:p w:rsidR="007D0A28" w:rsidRDefault="007D0A28">
      <w:pPr>
        <w:pStyle w:val="Index1"/>
        <w:tabs>
          <w:tab w:val="right" w:pos="5030"/>
        </w:tabs>
        <w:rPr>
          <w:noProof/>
        </w:rPr>
      </w:pPr>
      <w:r>
        <w:rPr>
          <w:noProof/>
        </w:rPr>
        <w:t>Exchange Online Add-on (paket 1), 68</w:t>
      </w:r>
    </w:p>
    <w:p w:rsidR="007D0A28" w:rsidRDefault="007D0A28">
      <w:pPr>
        <w:pStyle w:val="Index1"/>
        <w:tabs>
          <w:tab w:val="right" w:pos="5030"/>
        </w:tabs>
        <w:rPr>
          <w:noProof/>
        </w:rPr>
      </w:pPr>
      <w:r>
        <w:rPr>
          <w:noProof/>
        </w:rPr>
        <w:t>Exchange Online Archiving for Exchange Online, 68</w:t>
      </w:r>
    </w:p>
    <w:p w:rsidR="007D0A28" w:rsidRDefault="007D0A28">
      <w:pPr>
        <w:pStyle w:val="Index1"/>
        <w:tabs>
          <w:tab w:val="right" w:pos="5030"/>
        </w:tabs>
        <w:rPr>
          <w:noProof/>
        </w:rPr>
      </w:pPr>
      <w:r>
        <w:rPr>
          <w:noProof/>
        </w:rPr>
        <w:t>Exchange Online Archiving for Exchange Server, 16, 68</w:t>
      </w:r>
    </w:p>
    <w:p w:rsidR="007D0A28" w:rsidRDefault="007D0A28">
      <w:pPr>
        <w:pStyle w:val="Index1"/>
        <w:tabs>
          <w:tab w:val="right" w:pos="5030"/>
        </w:tabs>
        <w:rPr>
          <w:noProof/>
        </w:rPr>
      </w:pPr>
      <w:r>
        <w:rPr>
          <w:noProof/>
        </w:rPr>
        <w:t>Exchange Online for Alumni (paket 1A), 68</w:t>
      </w:r>
    </w:p>
    <w:p w:rsidR="007D0A28" w:rsidRDefault="007D0A28">
      <w:pPr>
        <w:pStyle w:val="Index1"/>
        <w:tabs>
          <w:tab w:val="right" w:pos="5030"/>
        </w:tabs>
        <w:rPr>
          <w:noProof/>
        </w:rPr>
      </w:pPr>
      <w:r>
        <w:rPr>
          <w:noProof/>
        </w:rPr>
        <w:t>Exchange Online Kiosk, 68</w:t>
      </w:r>
    </w:p>
    <w:p w:rsidR="007D0A28" w:rsidRDefault="007D0A28">
      <w:pPr>
        <w:pStyle w:val="Index1"/>
        <w:tabs>
          <w:tab w:val="right" w:pos="5030"/>
        </w:tabs>
        <w:rPr>
          <w:noProof/>
        </w:rPr>
      </w:pPr>
      <w:r>
        <w:rPr>
          <w:noProof/>
        </w:rPr>
        <w:t>Exchange Online Protection, 16, 68</w:t>
      </w:r>
    </w:p>
    <w:p w:rsidR="007D0A28" w:rsidRDefault="007D0A28">
      <w:pPr>
        <w:pStyle w:val="Index1"/>
        <w:tabs>
          <w:tab w:val="right" w:pos="5030"/>
        </w:tabs>
        <w:rPr>
          <w:noProof/>
        </w:rPr>
      </w:pPr>
      <w:r>
        <w:rPr>
          <w:noProof/>
        </w:rPr>
        <w:t>Exchange Server, 88</w:t>
      </w:r>
    </w:p>
    <w:p w:rsidR="007D0A28" w:rsidRDefault="007D0A28">
      <w:pPr>
        <w:pStyle w:val="Index1"/>
        <w:tabs>
          <w:tab w:val="right" w:pos="5030"/>
        </w:tabs>
        <w:rPr>
          <w:noProof/>
        </w:rPr>
      </w:pPr>
      <w:r>
        <w:rPr>
          <w:noProof/>
        </w:rPr>
        <w:t>Exchange Server 2013, 27</w:t>
      </w:r>
    </w:p>
    <w:p w:rsidR="007D0A28" w:rsidRDefault="007D0A28">
      <w:pPr>
        <w:pStyle w:val="Index1"/>
        <w:tabs>
          <w:tab w:val="right" w:pos="5030"/>
        </w:tabs>
        <w:rPr>
          <w:noProof/>
        </w:rPr>
      </w:pPr>
      <w:r>
        <w:rPr>
          <w:noProof/>
        </w:rPr>
        <w:t>Exchange Server Enterprise, 88</w:t>
      </w:r>
    </w:p>
    <w:p w:rsidR="007D0A28" w:rsidRDefault="007D0A28">
      <w:pPr>
        <w:pStyle w:val="Index1"/>
        <w:tabs>
          <w:tab w:val="right" w:pos="5030"/>
        </w:tabs>
        <w:rPr>
          <w:noProof/>
        </w:rPr>
      </w:pPr>
      <w:r>
        <w:rPr>
          <w:noProof/>
        </w:rPr>
        <w:t>Exchange Server Enterprise 2016, 27</w:t>
      </w:r>
    </w:p>
    <w:p w:rsidR="007D0A28" w:rsidRDefault="007D0A28">
      <w:pPr>
        <w:pStyle w:val="Index1"/>
        <w:tabs>
          <w:tab w:val="right" w:pos="5030"/>
        </w:tabs>
        <w:rPr>
          <w:noProof/>
        </w:rPr>
      </w:pPr>
      <w:r>
        <w:rPr>
          <w:noProof/>
        </w:rPr>
        <w:t>Exchange Server Enterprise 2016 CAL, 27</w:t>
      </w:r>
    </w:p>
    <w:p w:rsidR="007D0A28" w:rsidRDefault="007D0A28">
      <w:pPr>
        <w:pStyle w:val="Index1"/>
        <w:tabs>
          <w:tab w:val="right" w:pos="5030"/>
        </w:tabs>
        <w:rPr>
          <w:noProof/>
        </w:rPr>
      </w:pPr>
      <w:r>
        <w:rPr>
          <w:noProof/>
        </w:rPr>
        <w:t>Exchange Server Standard, 88</w:t>
      </w:r>
    </w:p>
    <w:p w:rsidR="007D0A28" w:rsidRDefault="007D0A28">
      <w:pPr>
        <w:pStyle w:val="Index1"/>
        <w:tabs>
          <w:tab w:val="right" w:pos="5030"/>
        </w:tabs>
        <w:rPr>
          <w:noProof/>
        </w:rPr>
      </w:pPr>
      <w:r>
        <w:rPr>
          <w:noProof/>
        </w:rPr>
        <w:t>Exchange Server Standard 2016, 27</w:t>
      </w:r>
    </w:p>
    <w:p w:rsidR="007D0A28" w:rsidRDefault="007D0A28">
      <w:pPr>
        <w:pStyle w:val="Index1"/>
        <w:tabs>
          <w:tab w:val="right" w:pos="5030"/>
        </w:tabs>
        <w:rPr>
          <w:noProof/>
        </w:rPr>
      </w:pPr>
      <w:r>
        <w:rPr>
          <w:noProof/>
        </w:rPr>
        <w:t>Exchange Server Standard 2016 CAL, 27</w:t>
      </w:r>
    </w:p>
    <w:p w:rsidR="007D0A28" w:rsidRDefault="007D0A28">
      <w:pPr>
        <w:pStyle w:val="Index1"/>
        <w:tabs>
          <w:tab w:val="right" w:pos="5030"/>
        </w:tabs>
        <w:rPr>
          <w:noProof/>
        </w:rPr>
      </w:pPr>
      <w:r>
        <w:rPr>
          <w:noProof/>
        </w:rPr>
        <w:t>Finančna zaveza StorSimple, 58</w:t>
      </w:r>
    </w:p>
    <w:p w:rsidR="007D0A28" w:rsidRDefault="007D0A28">
      <w:pPr>
        <w:pStyle w:val="Index1"/>
        <w:tabs>
          <w:tab w:val="right" w:pos="5030"/>
        </w:tabs>
        <w:rPr>
          <w:noProof/>
        </w:rPr>
      </w:pPr>
      <w:r>
        <w:rPr>
          <w:noProof/>
        </w:rPr>
        <w:t>Forefront Identity Manager 2010 – Windows Live Edition, 19</w:t>
      </w:r>
    </w:p>
    <w:p w:rsidR="007D0A28" w:rsidRDefault="007D0A28">
      <w:pPr>
        <w:pStyle w:val="Index1"/>
        <w:tabs>
          <w:tab w:val="right" w:pos="5030"/>
        </w:tabs>
        <w:rPr>
          <w:noProof/>
        </w:rPr>
      </w:pPr>
      <w:r>
        <w:rPr>
          <w:noProof/>
        </w:rPr>
        <w:t>Forefront Identity Manager 2010 R2, 23, 50</w:t>
      </w:r>
    </w:p>
    <w:p w:rsidR="007D0A28" w:rsidRDefault="007D0A28">
      <w:pPr>
        <w:pStyle w:val="Index1"/>
        <w:tabs>
          <w:tab w:val="right" w:pos="5030"/>
        </w:tabs>
        <w:rPr>
          <w:noProof/>
        </w:rPr>
      </w:pPr>
      <w:r>
        <w:rPr>
          <w:noProof/>
        </w:rPr>
        <w:t>Forefront Identity Manager 2010 R2 – Windows Live Edition, 19</w:t>
      </w:r>
    </w:p>
    <w:p w:rsidR="007D0A28" w:rsidRDefault="007D0A28">
      <w:pPr>
        <w:pStyle w:val="Index1"/>
        <w:tabs>
          <w:tab w:val="right" w:pos="5030"/>
        </w:tabs>
        <w:rPr>
          <w:noProof/>
        </w:rPr>
      </w:pPr>
      <w:r>
        <w:rPr>
          <w:noProof/>
        </w:rPr>
        <w:t>Forefront TMG Enterprise, 88</w:t>
      </w:r>
    </w:p>
    <w:p w:rsidR="007D0A28" w:rsidRDefault="007D0A28">
      <w:pPr>
        <w:pStyle w:val="Index1"/>
        <w:tabs>
          <w:tab w:val="right" w:pos="5030"/>
        </w:tabs>
        <w:rPr>
          <w:noProof/>
        </w:rPr>
      </w:pPr>
      <w:r>
        <w:rPr>
          <w:noProof/>
        </w:rPr>
        <w:t>Forefront TMG Standard, 88</w:t>
      </w:r>
    </w:p>
    <w:p w:rsidR="007D0A28" w:rsidRDefault="007D0A28">
      <w:pPr>
        <w:pStyle w:val="Index1"/>
        <w:tabs>
          <w:tab w:val="right" w:pos="5030"/>
        </w:tabs>
        <w:rPr>
          <w:noProof/>
        </w:rPr>
      </w:pPr>
      <w:r>
        <w:rPr>
          <w:noProof/>
        </w:rPr>
        <w:t>Forefront United Access Gateway 2010, 17</w:t>
      </w:r>
    </w:p>
    <w:p w:rsidR="007D0A28" w:rsidRDefault="007D0A28">
      <w:pPr>
        <w:pStyle w:val="Index1"/>
        <w:tabs>
          <w:tab w:val="right" w:pos="5030"/>
        </w:tabs>
        <w:rPr>
          <w:noProof/>
        </w:rPr>
      </w:pPr>
      <w:r>
        <w:rPr>
          <w:noProof/>
        </w:rPr>
        <w:t>HPC Pack, 50</w:t>
      </w:r>
    </w:p>
    <w:p w:rsidR="007D0A28" w:rsidRDefault="007D0A28">
      <w:pPr>
        <w:pStyle w:val="Index1"/>
        <w:tabs>
          <w:tab w:val="right" w:pos="5030"/>
        </w:tabs>
        <w:rPr>
          <w:noProof/>
        </w:rPr>
      </w:pPr>
      <w:r>
        <w:rPr>
          <w:noProof/>
        </w:rPr>
        <w:t>Import Service for Office 365, 68</w:t>
      </w:r>
    </w:p>
    <w:p w:rsidR="007D0A28" w:rsidRDefault="007D0A28">
      <w:pPr>
        <w:pStyle w:val="Index1"/>
        <w:tabs>
          <w:tab w:val="right" w:pos="5030"/>
        </w:tabs>
        <w:rPr>
          <w:noProof/>
        </w:rPr>
      </w:pPr>
      <w:r>
        <w:rPr>
          <w:noProof/>
        </w:rPr>
        <w:t>Komercialna uporaba zbirke Office Home &amp; Student 2013 RT, 24</w:t>
      </w:r>
    </w:p>
    <w:p w:rsidR="007D0A28" w:rsidRDefault="007D0A28">
      <w:pPr>
        <w:pStyle w:val="Index1"/>
        <w:tabs>
          <w:tab w:val="right" w:pos="5030"/>
        </w:tabs>
        <w:rPr>
          <w:noProof/>
        </w:rPr>
      </w:pPr>
      <w:r>
        <w:rPr>
          <w:noProof/>
        </w:rPr>
        <w:t>Komplet Windows Embedded 8 Standard Enterprise (paket stotih), 41</w:t>
      </w:r>
    </w:p>
    <w:p w:rsidR="007D0A28" w:rsidRDefault="007D0A28">
      <w:pPr>
        <w:pStyle w:val="Index1"/>
        <w:tabs>
          <w:tab w:val="right" w:pos="5030"/>
        </w:tabs>
        <w:rPr>
          <w:noProof/>
        </w:rPr>
      </w:pPr>
      <w:r>
        <w:rPr>
          <w:noProof/>
        </w:rPr>
        <w:t>Licenca External Connector za Windows Server 2012 Remote Desktop Services, 48</w:t>
      </w:r>
    </w:p>
    <w:p w:rsidR="007D0A28" w:rsidRDefault="007D0A28">
      <w:pPr>
        <w:pStyle w:val="Index1"/>
        <w:tabs>
          <w:tab w:val="right" w:pos="5030"/>
        </w:tabs>
        <w:rPr>
          <w:noProof/>
        </w:rPr>
      </w:pPr>
      <w:r>
        <w:rPr>
          <w:noProof/>
        </w:rPr>
        <w:t>Licenca SL, 41</w:t>
      </w:r>
    </w:p>
    <w:p w:rsidR="007D0A28" w:rsidRDefault="007D0A28">
      <w:pPr>
        <w:pStyle w:val="Index1"/>
        <w:tabs>
          <w:tab w:val="right" w:pos="5030"/>
        </w:tabs>
        <w:rPr>
          <w:noProof/>
        </w:rPr>
      </w:pPr>
      <w:r>
        <w:rPr>
          <w:noProof/>
        </w:rPr>
        <w:t>Licenca za kraj izpita Microsoft Learning MOS 500, 72</w:t>
      </w:r>
    </w:p>
    <w:p w:rsidR="007D0A28" w:rsidRDefault="007D0A28">
      <w:pPr>
        <w:pStyle w:val="Index1"/>
        <w:tabs>
          <w:tab w:val="right" w:pos="5030"/>
        </w:tabs>
        <w:rPr>
          <w:noProof/>
        </w:rPr>
      </w:pPr>
      <w:r>
        <w:rPr>
          <w:noProof/>
        </w:rPr>
        <w:t>Licenca za kraj izpita Microsoft Learning MTA 250, 72</w:t>
      </w:r>
    </w:p>
    <w:p w:rsidR="007D0A28" w:rsidRDefault="007D0A28">
      <w:pPr>
        <w:pStyle w:val="Index1"/>
        <w:tabs>
          <w:tab w:val="right" w:pos="5030"/>
        </w:tabs>
        <w:rPr>
          <w:noProof/>
        </w:rPr>
      </w:pPr>
      <w:r>
        <w:rPr>
          <w:noProof/>
        </w:rPr>
        <w:t>Licence Windows Server 2012 Active Directory Rights Management Services External Connector, 48</w:t>
      </w:r>
    </w:p>
    <w:p w:rsidR="007D0A28" w:rsidRDefault="007D0A28">
      <w:pPr>
        <w:pStyle w:val="Index1"/>
        <w:tabs>
          <w:tab w:val="right" w:pos="5030"/>
        </w:tabs>
        <w:rPr>
          <w:noProof/>
        </w:rPr>
      </w:pPr>
      <w:r>
        <w:rPr>
          <w:noProof/>
        </w:rPr>
        <w:t>licenco CAL za napravo za Project Server 2016, 25</w:t>
      </w:r>
    </w:p>
    <w:p w:rsidR="007D0A28" w:rsidRDefault="007D0A28">
      <w:pPr>
        <w:pStyle w:val="Index1"/>
        <w:tabs>
          <w:tab w:val="right" w:pos="5030"/>
        </w:tabs>
        <w:rPr>
          <w:noProof/>
        </w:rPr>
      </w:pPr>
      <w:r>
        <w:rPr>
          <w:noProof/>
        </w:rPr>
        <w:t>Live Meeting Professional, 30</w:t>
      </w:r>
    </w:p>
    <w:p w:rsidR="007D0A28" w:rsidRDefault="007D0A28">
      <w:pPr>
        <w:pStyle w:val="Index1"/>
        <w:tabs>
          <w:tab w:val="right" w:pos="5030"/>
        </w:tabs>
        <w:rPr>
          <w:noProof/>
        </w:rPr>
      </w:pPr>
      <w:r>
        <w:rPr>
          <w:noProof/>
        </w:rPr>
        <w:t>Live Meeting Standard, 30</w:t>
      </w:r>
    </w:p>
    <w:p w:rsidR="007D0A28" w:rsidRDefault="007D0A28">
      <w:pPr>
        <w:pStyle w:val="Index1"/>
        <w:tabs>
          <w:tab w:val="right" w:pos="5030"/>
        </w:tabs>
        <w:rPr>
          <w:noProof/>
        </w:rPr>
      </w:pPr>
      <w:r>
        <w:rPr>
          <w:noProof/>
        </w:rPr>
        <w:t>Lync 2013, 24</w:t>
      </w:r>
    </w:p>
    <w:p w:rsidR="007D0A28" w:rsidRDefault="007D0A28">
      <w:pPr>
        <w:pStyle w:val="Index1"/>
        <w:tabs>
          <w:tab w:val="right" w:pos="5030"/>
        </w:tabs>
        <w:rPr>
          <w:noProof/>
        </w:rPr>
      </w:pPr>
      <w:r>
        <w:rPr>
          <w:noProof/>
        </w:rPr>
        <w:t>Lync for Mac 2011, 70</w:t>
      </w:r>
    </w:p>
    <w:p w:rsidR="007D0A28" w:rsidRDefault="007D0A28">
      <w:pPr>
        <w:pStyle w:val="Index1"/>
        <w:tabs>
          <w:tab w:val="right" w:pos="5030"/>
        </w:tabs>
        <w:rPr>
          <w:noProof/>
        </w:rPr>
      </w:pPr>
      <w:r>
        <w:rPr>
          <w:noProof/>
        </w:rPr>
        <w:t>Lync Server 2010, 30</w:t>
      </w:r>
    </w:p>
    <w:p w:rsidR="007D0A28" w:rsidRDefault="007D0A28">
      <w:pPr>
        <w:pStyle w:val="Index1"/>
        <w:tabs>
          <w:tab w:val="right" w:pos="5030"/>
        </w:tabs>
        <w:rPr>
          <w:noProof/>
        </w:rPr>
      </w:pPr>
      <w:r>
        <w:rPr>
          <w:noProof/>
        </w:rPr>
        <w:t>Lync Server 2013, 30</w:t>
      </w:r>
    </w:p>
    <w:p w:rsidR="007D0A28" w:rsidRDefault="007D0A28">
      <w:pPr>
        <w:pStyle w:val="Index1"/>
        <w:tabs>
          <w:tab w:val="right" w:pos="5030"/>
        </w:tabs>
        <w:rPr>
          <w:noProof/>
        </w:rPr>
      </w:pPr>
      <w:r>
        <w:rPr>
          <w:noProof/>
        </w:rPr>
        <w:t>Lync Voice Add-on za Enterprise Cloud Suite, 58</w:t>
      </w:r>
    </w:p>
    <w:p w:rsidR="007D0A28" w:rsidRDefault="007D0A28">
      <w:pPr>
        <w:pStyle w:val="Index1"/>
        <w:tabs>
          <w:tab w:val="right" w:pos="5030"/>
        </w:tabs>
        <w:rPr>
          <w:noProof/>
        </w:rPr>
      </w:pPr>
      <w:r>
        <w:rPr>
          <w:noProof/>
        </w:rPr>
        <w:t>Lync za Mac 2011, 26</w:t>
      </w:r>
    </w:p>
    <w:p w:rsidR="007D0A28" w:rsidRDefault="007D0A28">
      <w:pPr>
        <w:pStyle w:val="Index1"/>
        <w:tabs>
          <w:tab w:val="right" w:pos="5030"/>
        </w:tabs>
        <w:rPr>
          <w:noProof/>
        </w:rPr>
      </w:pPr>
      <w:r>
        <w:rPr>
          <w:noProof/>
        </w:rPr>
        <w:t>Mesečna naročnina na Zemljevide Bing – na 5 K znanih uporabnikov, 71</w:t>
      </w:r>
    </w:p>
    <w:p w:rsidR="007D0A28" w:rsidRDefault="007D0A28">
      <w:pPr>
        <w:pStyle w:val="Index1"/>
        <w:tabs>
          <w:tab w:val="right" w:pos="5030"/>
        </w:tabs>
        <w:rPr>
          <w:noProof/>
        </w:rPr>
      </w:pPr>
      <w:r>
        <w:rPr>
          <w:noProof/>
        </w:rPr>
        <w:t>Mesečna naročnina na Zemljevide Bing – na znanega uporabnika, 71</w:t>
      </w:r>
    </w:p>
    <w:p w:rsidR="007D0A28" w:rsidRDefault="007D0A28">
      <w:pPr>
        <w:pStyle w:val="Index1"/>
        <w:tabs>
          <w:tab w:val="right" w:pos="5030"/>
        </w:tabs>
        <w:rPr>
          <w:noProof/>
        </w:rPr>
      </w:pPr>
      <w:r>
        <w:rPr>
          <w:noProof/>
        </w:rPr>
        <w:t>Mesečna naročnina na Zemljevide Bing – nadomestilo za poslovno okolje, 71</w:t>
      </w:r>
    </w:p>
    <w:p w:rsidR="007D0A28" w:rsidRDefault="007D0A28">
      <w:pPr>
        <w:pStyle w:val="Index1"/>
        <w:tabs>
          <w:tab w:val="right" w:pos="5030"/>
        </w:tabs>
        <w:rPr>
          <w:noProof/>
        </w:rPr>
      </w:pPr>
      <w:r>
        <w:rPr>
          <w:noProof/>
        </w:rPr>
        <w:t>Mesečna naročnina na Zemljevide Bing – upravljanje sredstev za Windows (plačilo za platformo), 71</w:t>
      </w:r>
    </w:p>
    <w:p w:rsidR="007D0A28" w:rsidRDefault="007D0A28">
      <w:pPr>
        <w:pStyle w:val="Index1"/>
        <w:tabs>
          <w:tab w:val="right" w:pos="5030"/>
        </w:tabs>
        <w:rPr>
          <w:noProof/>
        </w:rPr>
      </w:pPr>
      <w:r>
        <w:rPr>
          <w:noProof/>
        </w:rPr>
        <w:t>Mesečna naročnina na Zemljevide Bing Light – 500 znanih uporabnikov, 71</w:t>
      </w:r>
    </w:p>
    <w:p w:rsidR="007D0A28" w:rsidRDefault="007D0A28">
      <w:pPr>
        <w:pStyle w:val="Index1"/>
        <w:tabs>
          <w:tab w:val="right" w:pos="5030"/>
        </w:tabs>
        <w:rPr>
          <w:noProof/>
        </w:rPr>
      </w:pPr>
      <w:r>
        <w:rPr>
          <w:noProof/>
        </w:rPr>
        <w:t>Mesečna naročnina na Zemljevide Bing Light – na 5 K znanih uporabnikov, 71</w:t>
      </w:r>
    </w:p>
    <w:p w:rsidR="007D0A28" w:rsidRDefault="007D0A28">
      <w:pPr>
        <w:pStyle w:val="Index1"/>
        <w:tabs>
          <w:tab w:val="right" w:pos="5030"/>
        </w:tabs>
        <w:rPr>
          <w:noProof/>
        </w:rPr>
      </w:pPr>
      <w:r>
        <w:rPr>
          <w:noProof/>
        </w:rPr>
        <w:t>Mesečna naročnina na Zemljevide Bing za uporabo na internem spletnem mestu – 500 K transakcij (in več), 71</w:t>
      </w:r>
    </w:p>
    <w:p w:rsidR="007D0A28" w:rsidRDefault="007D0A28">
      <w:pPr>
        <w:pStyle w:val="Index1"/>
        <w:tabs>
          <w:tab w:val="right" w:pos="5030"/>
        </w:tabs>
        <w:rPr>
          <w:noProof/>
        </w:rPr>
      </w:pPr>
      <w:r>
        <w:rPr>
          <w:noProof/>
        </w:rPr>
        <w:t>Mesečna naročnina na Zemljevide Bing za uporabo na javnem spletnem mestu – 500 K transakcij (in več), 71</w:t>
      </w:r>
    </w:p>
    <w:p w:rsidR="007D0A28" w:rsidRDefault="007D0A28">
      <w:pPr>
        <w:pStyle w:val="Index1"/>
        <w:tabs>
          <w:tab w:val="right" w:pos="5030"/>
        </w:tabs>
        <w:rPr>
          <w:noProof/>
        </w:rPr>
      </w:pPr>
      <w:r>
        <w:rPr>
          <w:noProof/>
        </w:rPr>
        <w:t>Microsoft Azure Platform Services, 90</w:t>
      </w:r>
    </w:p>
    <w:p w:rsidR="007D0A28" w:rsidRDefault="007D0A28">
      <w:pPr>
        <w:pStyle w:val="Index1"/>
        <w:tabs>
          <w:tab w:val="right" w:pos="5030"/>
        </w:tabs>
        <w:rPr>
          <w:noProof/>
        </w:rPr>
      </w:pPr>
      <w:r>
        <w:rPr>
          <w:noProof/>
        </w:rPr>
        <w:t>Microsoft Azure Services, 89</w:t>
      </w:r>
    </w:p>
    <w:p w:rsidR="007D0A28" w:rsidRDefault="007D0A28">
      <w:pPr>
        <w:pStyle w:val="Index1"/>
        <w:tabs>
          <w:tab w:val="right" w:pos="5030"/>
        </w:tabs>
        <w:rPr>
          <w:noProof/>
        </w:rPr>
      </w:pPr>
      <w:r>
        <w:rPr>
          <w:noProof/>
        </w:rPr>
        <w:t>Microsoft Azure Site Recovery, 54</w:t>
      </w:r>
    </w:p>
    <w:p w:rsidR="007D0A28" w:rsidRDefault="007D0A28">
      <w:pPr>
        <w:pStyle w:val="Index1"/>
        <w:tabs>
          <w:tab w:val="right" w:pos="5030"/>
        </w:tabs>
        <w:rPr>
          <w:noProof/>
        </w:rPr>
      </w:pPr>
      <w:r>
        <w:rPr>
          <w:noProof/>
        </w:rPr>
        <w:t>Microsoft Dynamics AX 2012 R2, 20</w:t>
      </w:r>
    </w:p>
    <w:p w:rsidR="007D0A28" w:rsidRDefault="007D0A28">
      <w:pPr>
        <w:pStyle w:val="Index1"/>
        <w:tabs>
          <w:tab w:val="right" w:pos="5030"/>
        </w:tabs>
        <w:rPr>
          <w:noProof/>
        </w:rPr>
      </w:pPr>
      <w:r>
        <w:rPr>
          <w:noProof/>
        </w:rPr>
        <w:t>Microsoft Dynamics AX 2012 R3 Enterprise Additive CAL, 20</w:t>
      </w:r>
    </w:p>
    <w:p w:rsidR="007D0A28" w:rsidRDefault="007D0A28">
      <w:pPr>
        <w:pStyle w:val="Index1"/>
        <w:tabs>
          <w:tab w:val="right" w:pos="5030"/>
        </w:tabs>
        <w:rPr>
          <w:noProof/>
        </w:rPr>
      </w:pPr>
      <w:r>
        <w:rPr>
          <w:noProof/>
        </w:rPr>
        <w:t>Microsoft Dynamics AX 2012 R3 Enterprise CAL, 20</w:t>
      </w:r>
    </w:p>
    <w:p w:rsidR="007D0A28" w:rsidRDefault="007D0A28">
      <w:pPr>
        <w:pStyle w:val="Index1"/>
        <w:tabs>
          <w:tab w:val="right" w:pos="5030"/>
        </w:tabs>
        <w:rPr>
          <w:noProof/>
        </w:rPr>
      </w:pPr>
      <w:r>
        <w:rPr>
          <w:noProof/>
        </w:rPr>
        <w:t>Microsoft Dynamics AX 2012 R3 Functional Additive CAL, 20</w:t>
      </w:r>
    </w:p>
    <w:p w:rsidR="007D0A28" w:rsidRDefault="007D0A28">
      <w:pPr>
        <w:pStyle w:val="Index1"/>
        <w:tabs>
          <w:tab w:val="right" w:pos="5030"/>
        </w:tabs>
        <w:rPr>
          <w:noProof/>
        </w:rPr>
      </w:pPr>
      <w:r>
        <w:rPr>
          <w:noProof/>
        </w:rPr>
        <w:t>Microsoft Dynamics AX 2012 R3 Functional CAL, 20</w:t>
      </w:r>
    </w:p>
    <w:p w:rsidR="007D0A28" w:rsidRDefault="007D0A28">
      <w:pPr>
        <w:pStyle w:val="Index1"/>
        <w:tabs>
          <w:tab w:val="right" w:pos="5030"/>
        </w:tabs>
        <w:rPr>
          <w:noProof/>
        </w:rPr>
      </w:pPr>
      <w:r>
        <w:rPr>
          <w:noProof/>
        </w:rPr>
        <w:t>Microsoft Dynamics AX 2012 R3 Self Serve CAL, 20</w:t>
      </w:r>
    </w:p>
    <w:p w:rsidR="007D0A28" w:rsidRDefault="007D0A28">
      <w:pPr>
        <w:pStyle w:val="Index1"/>
        <w:tabs>
          <w:tab w:val="right" w:pos="5030"/>
        </w:tabs>
        <w:rPr>
          <w:noProof/>
        </w:rPr>
      </w:pPr>
      <w:r>
        <w:rPr>
          <w:noProof/>
        </w:rPr>
        <w:t>Microsoft Dynamics AX 2012 R3 Server, 20</w:t>
      </w:r>
    </w:p>
    <w:p w:rsidR="007D0A28" w:rsidRDefault="007D0A28">
      <w:pPr>
        <w:pStyle w:val="Index1"/>
        <w:tabs>
          <w:tab w:val="right" w:pos="5030"/>
        </w:tabs>
        <w:rPr>
          <w:noProof/>
        </w:rPr>
      </w:pPr>
      <w:r>
        <w:rPr>
          <w:noProof/>
        </w:rPr>
        <w:t>Microsoft Dynamics AX 2012 R3 Standard Commerce Server Core, 20</w:t>
      </w:r>
    </w:p>
    <w:p w:rsidR="007D0A28" w:rsidRDefault="007D0A28">
      <w:pPr>
        <w:pStyle w:val="Index1"/>
        <w:tabs>
          <w:tab w:val="right" w:pos="5030"/>
        </w:tabs>
        <w:rPr>
          <w:noProof/>
        </w:rPr>
      </w:pPr>
      <w:r>
        <w:rPr>
          <w:noProof/>
        </w:rPr>
        <w:t>Microsoft Dynamics AX 2012 R3 Store Server, 20</w:t>
      </w:r>
    </w:p>
    <w:p w:rsidR="007D0A28" w:rsidRDefault="007D0A28">
      <w:pPr>
        <w:pStyle w:val="Index1"/>
        <w:tabs>
          <w:tab w:val="right" w:pos="5030"/>
        </w:tabs>
        <w:rPr>
          <w:noProof/>
        </w:rPr>
      </w:pPr>
      <w:r>
        <w:rPr>
          <w:noProof/>
        </w:rPr>
        <w:t>Microsoft Dynamics AX 2012 R3 Task Additive CAL, 20</w:t>
      </w:r>
    </w:p>
    <w:p w:rsidR="007D0A28" w:rsidRDefault="007D0A28">
      <w:pPr>
        <w:pStyle w:val="Index1"/>
        <w:tabs>
          <w:tab w:val="right" w:pos="5030"/>
        </w:tabs>
        <w:rPr>
          <w:noProof/>
        </w:rPr>
      </w:pPr>
      <w:r>
        <w:rPr>
          <w:noProof/>
        </w:rPr>
        <w:t>Microsoft Dynamics AX 2012 R3 Task CAL, 20</w:t>
      </w:r>
    </w:p>
    <w:p w:rsidR="007D0A28" w:rsidRDefault="007D0A28">
      <w:pPr>
        <w:pStyle w:val="Index1"/>
        <w:tabs>
          <w:tab w:val="right" w:pos="5030"/>
        </w:tabs>
        <w:rPr>
          <w:noProof/>
        </w:rPr>
      </w:pPr>
      <w:r>
        <w:rPr>
          <w:noProof/>
        </w:rPr>
        <w:t>Microsoft Dynamics AX Additional Storage, 60</w:t>
      </w:r>
    </w:p>
    <w:p w:rsidR="007D0A28" w:rsidRDefault="007D0A28">
      <w:pPr>
        <w:pStyle w:val="Index1"/>
        <w:tabs>
          <w:tab w:val="right" w:pos="5030"/>
        </w:tabs>
        <w:rPr>
          <w:noProof/>
        </w:rPr>
      </w:pPr>
      <w:r>
        <w:rPr>
          <w:noProof/>
        </w:rPr>
        <w:t>Microsoft Dynamics AX Device, 60</w:t>
      </w:r>
    </w:p>
    <w:p w:rsidR="007D0A28" w:rsidRDefault="007D0A28">
      <w:pPr>
        <w:pStyle w:val="Index1"/>
        <w:tabs>
          <w:tab w:val="right" w:pos="5030"/>
        </w:tabs>
        <w:rPr>
          <w:noProof/>
        </w:rPr>
      </w:pPr>
      <w:r>
        <w:rPr>
          <w:noProof/>
        </w:rPr>
        <w:t>Microsoft Dynamics AX Device za SA, 60</w:t>
      </w:r>
    </w:p>
    <w:p w:rsidR="007D0A28" w:rsidRDefault="007D0A28">
      <w:pPr>
        <w:pStyle w:val="Index1"/>
        <w:tabs>
          <w:tab w:val="right" w:pos="5030"/>
        </w:tabs>
        <w:rPr>
          <w:noProof/>
        </w:rPr>
      </w:pPr>
      <w:r>
        <w:rPr>
          <w:noProof/>
        </w:rPr>
        <w:t>Microsoft Dynamics AX Enterprise, 59</w:t>
      </w:r>
    </w:p>
    <w:p w:rsidR="007D0A28" w:rsidRDefault="007D0A28">
      <w:pPr>
        <w:pStyle w:val="Index1"/>
        <w:tabs>
          <w:tab w:val="right" w:pos="5030"/>
        </w:tabs>
        <w:rPr>
          <w:noProof/>
        </w:rPr>
      </w:pPr>
      <w:r>
        <w:rPr>
          <w:noProof/>
        </w:rPr>
        <w:t>Microsoft Dynamics AX Enterprise Additive CAL, 60</w:t>
      </w:r>
    </w:p>
    <w:p w:rsidR="007D0A28" w:rsidRDefault="007D0A28">
      <w:pPr>
        <w:pStyle w:val="Index1"/>
        <w:tabs>
          <w:tab w:val="right" w:pos="5030"/>
        </w:tabs>
        <w:rPr>
          <w:noProof/>
        </w:rPr>
      </w:pPr>
      <w:r>
        <w:rPr>
          <w:noProof/>
        </w:rPr>
        <w:t>Microsoft Dynamics AX Enterprise CAL, 60, 82</w:t>
      </w:r>
    </w:p>
    <w:p w:rsidR="007D0A28" w:rsidRDefault="007D0A28">
      <w:pPr>
        <w:pStyle w:val="Index1"/>
        <w:tabs>
          <w:tab w:val="right" w:pos="5030"/>
        </w:tabs>
        <w:rPr>
          <w:noProof/>
        </w:rPr>
      </w:pPr>
      <w:r>
        <w:rPr>
          <w:noProof/>
        </w:rPr>
        <w:t>Microsoft Dynamics AX Enterprise za SA, 59</w:t>
      </w:r>
    </w:p>
    <w:p w:rsidR="007D0A28" w:rsidRDefault="007D0A28">
      <w:pPr>
        <w:pStyle w:val="Index1"/>
        <w:tabs>
          <w:tab w:val="right" w:pos="5030"/>
        </w:tabs>
        <w:rPr>
          <w:noProof/>
        </w:rPr>
      </w:pPr>
      <w:r>
        <w:rPr>
          <w:noProof/>
        </w:rPr>
        <w:t>Microsoft Dynamics AX Functional Additive CAL, 60</w:t>
      </w:r>
    </w:p>
    <w:p w:rsidR="007D0A28" w:rsidRDefault="007D0A28">
      <w:pPr>
        <w:pStyle w:val="Index1"/>
        <w:tabs>
          <w:tab w:val="right" w:pos="5030"/>
        </w:tabs>
        <w:rPr>
          <w:noProof/>
        </w:rPr>
      </w:pPr>
      <w:r>
        <w:rPr>
          <w:noProof/>
        </w:rPr>
        <w:t>Microsoft Dynamics AX Functional CAL, 60, 82</w:t>
      </w:r>
    </w:p>
    <w:p w:rsidR="007D0A28" w:rsidRDefault="007D0A28">
      <w:pPr>
        <w:pStyle w:val="Index1"/>
        <w:tabs>
          <w:tab w:val="right" w:pos="5030"/>
        </w:tabs>
        <w:rPr>
          <w:noProof/>
        </w:rPr>
      </w:pPr>
      <w:r>
        <w:rPr>
          <w:noProof/>
        </w:rPr>
        <w:t>Microsoft Dynamics AX Professional – neposredna podpora, 60</w:t>
      </w:r>
    </w:p>
    <w:p w:rsidR="007D0A28" w:rsidRDefault="007D0A28">
      <w:pPr>
        <w:pStyle w:val="Index1"/>
        <w:tabs>
          <w:tab w:val="right" w:pos="5030"/>
        </w:tabs>
        <w:rPr>
          <w:noProof/>
        </w:rPr>
      </w:pPr>
      <w:r>
        <w:rPr>
          <w:noProof/>
        </w:rPr>
        <w:t>Microsoft Dynamics AX Retail Scale Unit, 60</w:t>
      </w:r>
    </w:p>
    <w:p w:rsidR="007D0A28" w:rsidRDefault="007D0A28">
      <w:pPr>
        <w:pStyle w:val="Index1"/>
        <w:tabs>
          <w:tab w:val="right" w:pos="5030"/>
        </w:tabs>
        <w:rPr>
          <w:noProof/>
        </w:rPr>
      </w:pPr>
      <w:r>
        <w:rPr>
          <w:noProof/>
        </w:rPr>
        <w:t>Microsoft Dynamics AX Sandbox – raven 1</w:t>
      </w:r>
    </w:p>
    <w:p w:rsidR="007D0A28" w:rsidRDefault="007D0A28">
      <w:pPr>
        <w:pStyle w:val="Index2"/>
        <w:tabs>
          <w:tab w:val="right" w:pos="5030"/>
        </w:tabs>
        <w:rPr>
          <w:noProof/>
        </w:rPr>
      </w:pPr>
      <w:r>
        <w:rPr>
          <w:noProof/>
        </w:rPr>
        <w:t>Developer &amp; Test Instance, 60</w:t>
      </w:r>
    </w:p>
    <w:p w:rsidR="007D0A28" w:rsidRDefault="007D0A28">
      <w:pPr>
        <w:pStyle w:val="Index1"/>
        <w:tabs>
          <w:tab w:val="right" w:pos="5030"/>
        </w:tabs>
        <w:rPr>
          <w:noProof/>
        </w:rPr>
      </w:pPr>
      <w:r>
        <w:rPr>
          <w:noProof/>
        </w:rPr>
        <w:t>Microsoft Dynamics AX Sandbox – raven 2</w:t>
      </w:r>
    </w:p>
    <w:p w:rsidR="007D0A28" w:rsidRDefault="007D0A28">
      <w:pPr>
        <w:pStyle w:val="Index2"/>
        <w:tabs>
          <w:tab w:val="right" w:pos="5030"/>
        </w:tabs>
        <w:rPr>
          <w:noProof/>
        </w:rPr>
      </w:pPr>
      <w:r>
        <w:rPr>
          <w:noProof/>
        </w:rPr>
        <w:t>Standardno odobritveno testiranje, 60</w:t>
      </w:r>
    </w:p>
    <w:p w:rsidR="007D0A28" w:rsidRDefault="007D0A28">
      <w:pPr>
        <w:pStyle w:val="Index1"/>
        <w:tabs>
          <w:tab w:val="right" w:pos="5030"/>
        </w:tabs>
        <w:rPr>
          <w:noProof/>
        </w:rPr>
      </w:pPr>
      <w:r>
        <w:rPr>
          <w:noProof/>
        </w:rPr>
        <w:t>Microsoft Dynamics AX Sandbox – raven 3</w:t>
      </w:r>
    </w:p>
    <w:p w:rsidR="007D0A28" w:rsidRDefault="007D0A28">
      <w:pPr>
        <w:pStyle w:val="Index2"/>
        <w:tabs>
          <w:tab w:val="right" w:pos="5030"/>
        </w:tabs>
        <w:rPr>
          <w:noProof/>
        </w:rPr>
      </w:pPr>
      <w:r>
        <w:rPr>
          <w:noProof/>
        </w:rPr>
        <w:t>Odobritveno testiranje Premier, 60</w:t>
      </w:r>
    </w:p>
    <w:p w:rsidR="007D0A28" w:rsidRDefault="007D0A28">
      <w:pPr>
        <w:pStyle w:val="Index1"/>
        <w:tabs>
          <w:tab w:val="right" w:pos="5030"/>
        </w:tabs>
        <w:rPr>
          <w:noProof/>
        </w:rPr>
      </w:pPr>
      <w:r>
        <w:rPr>
          <w:noProof/>
        </w:rPr>
        <w:t>Microsoft Dynamics AX Sandbox – raven 4</w:t>
      </w:r>
    </w:p>
    <w:p w:rsidR="007D0A28" w:rsidRDefault="007D0A28">
      <w:pPr>
        <w:pStyle w:val="Index2"/>
        <w:tabs>
          <w:tab w:val="right" w:pos="5030"/>
        </w:tabs>
        <w:rPr>
          <w:noProof/>
        </w:rPr>
      </w:pPr>
      <w:r>
        <w:rPr>
          <w:noProof/>
        </w:rPr>
        <w:t>Standardno testiranje učinkovitosti delovanja (dodatna licenca SL), 60</w:t>
      </w:r>
    </w:p>
    <w:p w:rsidR="007D0A28" w:rsidRDefault="007D0A28">
      <w:pPr>
        <w:pStyle w:val="Index1"/>
        <w:tabs>
          <w:tab w:val="right" w:pos="5030"/>
        </w:tabs>
        <w:rPr>
          <w:noProof/>
        </w:rPr>
      </w:pPr>
      <w:r>
        <w:rPr>
          <w:noProof/>
        </w:rPr>
        <w:t>Microsoft Dynamics AX Sandbox – raven 5</w:t>
      </w:r>
    </w:p>
    <w:p w:rsidR="007D0A28" w:rsidRDefault="007D0A28">
      <w:pPr>
        <w:pStyle w:val="Index2"/>
        <w:tabs>
          <w:tab w:val="right" w:pos="5030"/>
        </w:tabs>
        <w:rPr>
          <w:noProof/>
        </w:rPr>
      </w:pPr>
      <w:r>
        <w:rPr>
          <w:noProof/>
        </w:rPr>
        <w:t>Testiranje učinkovitosti delovanja Premier, 60</w:t>
      </w:r>
    </w:p>
    <w:p w:rsidR="007D0A28" w:rsidRDefault="007D0A28">
      <w:pPr>
        <w:pStyle w:val="Index1"/>
        <w:tabs>
          <w:tab w:val="right" w:pos="5030"/>
        </w:tabs>
        <w:rPr>
          <w:noProof/>
        </w:rPr>
      </w:pPr>
      <w:r>
        <w:rPr>
          <w:noProof/>
        </w:rPr>
        <w:t>Microsoft Dynamics AX Self Serve, 60</w:t>
      </w:r>
    </w:p>
    <w:p w:rsidR="007D0A28" w:rsidRDefault="007D0A28">
      <w:pPr>
        <w:pStyle w:val="Index1"/>
        <w:tabs>
          <w:tab w:val="right" w:pos="5030"/>
        </w:tabs>
        <w:rPr>
          <w:noProof/>
        </w:rPr>
      </w:pPr>
      <w:r>
        <w:rPr>
          <w:noProof/>
        </w:rPr>
        <w:t>Microsoft Dynamics AX Self Serve za SA, 60</w:t>
      </w:r>
    </w:p>
    <w:p w:rsidR="007D0A28" w:rsidRDefault="007D0A28">
      <w:pPr>
        <w:pStyle w:val="Index1"/>
        <w:tabs>
          <w:tab w:val="right" w:pos="5030"/>
        </w:tabs>
        <w:rPr>
          <w:noProof/>
        </w:rPr>
      </w:pPr>
      <w:r>
        <w:rPr>
          <w:noProof/>
        </w:rPr>
        <w:t>Microsoft Dynamics AX Standard Commerce Core Server, 83</w:t>
      </w:r>
    </w:p>
    <w:p w:rsidR="007D0A28" w:rsidRDefault="007D0A28">
      <w:pPr>
        <w:pStyle w:val="Index1"/>
        <w:tabs>
          <w:tab w:val="right" w:pos="5030"/>
        </w:tabs>
        <w:rPr>
          <w:noProof/>
        </w:rPr>
      </w:pPr>
      <w:r>
        <w:rPr>
          <w:noProof/>
        </w:rPr>
        <w:t>Microsoft Dynamics AX Store Server, 82</w:t>
      </w:r>
    </w:p>
    <w:p w:rsidR="007D0A28" w:rsidRDefault="007D0A28">
      <w:pPr>
        <w:pStyle w:val="Index1"/>
        <w:tabs>
          <w:tab w:val="right" w:pos="5030"/>
        </w:tabs>
        <w:rPr>
          <w:noProof/>
        </w:rPr>
      </w:pPr>
      <w:r>
        <w:rPr>
          <w:noProof/>
        </w:rPr>
        <w:t>Microsoft Dynamics AX Task, 60</w:t>
      </w:r>
    </w:p>
    <w:p w:rsidR="007D0A28" w:rsidRDefault="007D0A28">
      <w:pPr>
        <w:pStyle w:val="Index1"/>
        <w:tabs>
          <w:tab w:val="right" w:pos="5030"/>
        </w:tabs>
        <w:rPr>
          <w:noProof/>
        </w:rPr>
      </w:pPr>
      <w:r>
        <w:rPr>
          <w:noProof/>
        </w:rPr>
        <w:t>Microsoft Dynamics AX Task (licenca CAL za naprave), 60</w:t>
      </w:r>
    </w:p>
    <w:p w:rsidR="007D0A28" w:rsidRDefault="007D0A28">
      <w:pPr>
        <w:pStyle w:val="Index1"/>
        <w:tabs>
          <w:tab w:val="right" w:pos="5030"/>
        </w:tabs>
        <w:rPr>
          <w:noProof/>
        </w:rPr>
      </w:pPr>
      <w:r>
        <w:rPr>
          <w:noProof/>
        </w:rPr>
        <w:t>Microsoft Dynamics AX Task Additive (licenca CAL za naprave), 60</w:t>
      </w:r>
    </w:p>
    <w:p w:rsidR="007D0A28" w:rsidRDefault="007D0A28">
      <w:pPr>
        <w:pStyle w:val="Index1"/>
        <w:tabs>
          <w:tab w:val="right" w:pos="5030"/>
        </w:tabs>
        <w:rPr>
          <w:noProof/>
        </w:rPr>
      </w:pPr>
      <w:r>
        <w:rPr>
          <w:noProof/>
        </w:rPr>
        <w:t>Microsoft Dynamics AX Task Additive User CAL, 60</w:t>
      </w:r>
    </w:p>
    <w:p w:rsidR="007D0A28" w:rsidRDefault="007D0A28">
      <w:pPr>
        <w:pStyle w:val="Index1"/>
        <w:tabs>
          <w:tab w:val="right" w:pos="5030"/>
        </w:tabs>
        <w:rPr>
          <w:noProof/>
        </w:rPr>
      </w:pPr>
      <w:r>
        <w:rPr>
          <w:noProof/>
        </w:rPr>
        <w:t>Microsoft Dynamics AX Task CAL, 82</w:t>
      </w:r>
    </w:p>
    <w:p w:rsidR="007D0A28" w:rsidRDefault="007D0A28">
      <w:pPr>
        <w:pStyle w:val="Index1"/>
        <w:tabs>
          <w:tab w:val="right" w:pos="5030"/>
        </w:tabs>
        <w:rPr>
          <w:noProof/>
        </w:rPr>
      </w:pPr>
      <w:r>
        <w:rPr>
          <w:noProof/>
        </w:rPr>
        <w:t>Microsoft Dynamics AX Task User CAL, 60</w:t>
      </w:r>
    </w:p>
    <w:p w:rsidR="007D0A28" w:rsidRDefault="007D0A28">
      <w:pPr>
        <w:pStyle w:val="Index1"/>
        <w:tabs>
          <w:tab w:val="right" w:pos="5030"/>
        </w:tabs>
        <w:rPr>
          <w:noProof/>
        </w:rPr>
      </w:pPr>
      <w:r>
        <w:rPr>
          <w:noProof/>
        </w:rPr>
        <w:t>Microsoft Dynamics AX Task za SA, 60</w:t>
      </w:r>
    </w:p>
    <w:p w:rsidR="007D0A28" w:rsidRDefault="007D0A28">
      <w:pPr>
        <w:pStyle w:val="Index1"/>
        <w:tabs>
          <w:tab w:val="right" w:pos="5030"/>
        </w:tabs>
        <w:rPr>
          <w:noProof/>
        </w:rPr>
      </w:pPr>
      <w:r>
        <w:rPr>
          <w:noProof/>
        </w:rPr>
        <w:t>Microsoft Dynamics CRM 2013, 22</w:t>
      </w:r>
    </w:p>
    <w:p w:rsidR="007D0A28" w:rsidRDefault="007D0A28">
      <w:pPr>
        <w:pStyle w:val="Index1"/>
        <w:tabs>
          <w:tab w:val="right" w:pos="5030"/>
        </w:tabs>
        <w:rPr>
          <w:noProof/>
        </w:rPr>
      </w:pPr>
      <w:r>
        <w:rPr>
          <w:noProof/>
        </w:rPr>
        <w:t>Microsoft Dynamics CRM 2015, 22</w:t>
      </w:r>
    </w:p>
    <w:p w:rsidR="007D0A28" w:rsidRDefault="007D0A28">
      <w:pPr>
        <w:pStyle w:val="Index1"/>
        <w:tabs>
          <w:tab w:val="right" w:pos="5030"/>
        </w:tabs>
        <w:rPr>
          <w:noProof/>
        </w:rPr>
      </w:pPr>
      <w:r>
        <w:rPr>
          <w:noProof/>
        </w:rPr>
        <w:t>Microsoft Dynamics CRM 2016 Basic CAL, 22</w:t>
      </w:r>
    </w:p>
    <w:p w:rsidR="007D0A28" w:rsidRDefault="007D0A28">
      <w:pPr>
        <w:pStyle w:val="Index1"/>
        <w:tabs>
          <w:tab w:val="right" w:pos="5030"/>
        </w:tabs>
        <w:rPr>
          <w:noProof/>
        </w:rPr>
      </w:pPr>
      <w:r>
        <w:rPr>
          <w:noProof/>
        </w:rPr>
        <w:t>Microsoft Dynamics CRM 2016 Essentials CAL, 22</w:t>
      </w:r>
    </w:p>
    <w:p w:rsidR="007D0A28" w:rsidRDefault="007D0A28">
      <w:pPr>
        <w:pStyle w:val="Index1"/>
        <w:tabs>
          <w:tab w:val="right" w:pos="5030"/>
        </w:tabs>
        <w:rPr>
          <w:noProof/>
        </w:rPr>
      </w:pPr>
      <w:r>
        <w:rPr>
          <w:noProof/>
        </w:rPr>
        <w:t>Microsoft Dynamics CRM 2016 Professional Additive CAL, 22</w:t>
      </w:r>
    </w:p>
    <w:p w:rsidR="007D0A28" w:rsidRDefault="007D0A28">
      <w:pPr>
        <w:pStyle w:val="Index1"/>
        <w:tabs>
          <w:tab w:val="right" w:pos="5030"/>
        </w:tabs>
        <w:rPr>
          <w:noProof/>
        </w:rPr>
      </w:pPr>
      <w:r>
        <w:rPr>
          <w:noProof/>
        </w:rPr>
        <w:t>Microsoft Dynamics CRM 2016 Professional CAL, 22</w:t>
      </w:r>
    </w:p>
    <w:p w:rsidR="007D0A28" w:rsidRDefault="007D0A28">
      <w:pPr>
        <w:pStyle w:val="Index1"/>
        <w:tabs>
          <w:tab w:val="right" w:pos="5030"/>
        </w:tabs>
        <w:rPr>
          <w:noProof/>
        </w:rPr>
      </w:pPr>
      <w:r>
        <w:rPr>
          <w:noProof/>
        </w:rPr>
        <w:t>Microsoft Dynamics CRM Basic Additive CAL, 61</w:t>
      </w:r>
    </w:p>
    <w:p w:rsidR="007D0A28" w:rsidRDefault="007D0A28">
      <w:pPr>
        <w:pStyle w:val="Index1"/>
        <w:tabs>
          <w:tab w:val="right" w:pos="5030"/>
        </w:tabs>
        <w:rPr>
          <w:noProof/>
        </w:rPr>
      </w:pPr>
      <w:r>
        <w:rPr>
          <w:noProof/>
        </w:rPr>
        <w:t>Microsoft Dynamics CRM Basic CAL, 61</w:t>
      </w:r>
    </w:p>
    <w:p w:rsidR="007D0A28" w:rsidRDefault="007D0A28">
      <w:pPr>
        <w:pStyle w:val="Index1"/>
        <w:tabs>
          <w:tab w:val="right" w:pos="5030"/>
        </w:tabs>
        <w:rPr>
          <w:noProof/>
        </w:rPr>
      </w:pPr>
      <w:r>
        <w:rPr>
          <w:noProof/>
        </w:rPr>
        <w:t>Microsoft Dynamics CRM CAL, 82</w:t>
      </w:r>
    </w:p>
    <w:p w:rsidR="007D0A28" w:rsidRDefault="007D0A28">
      <w:pPr>
        <w:pStyle w:val="Index1"/>
        <w:tabs>
          <w:tab w:val="right" w:pos="5030"/>
        </w:tabs>
        <w:rPr>
          <w:noProof/>
        </w:rPr>
      </w:pPr>
      <w:r>
        <w:rPr>
          <w:noProof/>
        </w:rPr>
        <w:t>Microsoft Dynamics CRM Essential CAL, 61</w:t>
      </w:r>
    </w:p>
    <w:p w:rsidR="007D0A28" w:rsidRDefault="007D0A28">
      <w:pPr>
        <w:pStyle w:val="Index1"/>
        <w:tabs>
          <w:tab w:val="right" w:pos="5030"/>
        </w:tabs>
        <w:rPr>
          <w:noProof/>
        </w:rPr>
      </w:pPr>
      <w:r>
        <w:rPr>
          <w:noProof/>
        </w:rPr>
        <w:t>Microsoft Dynamics CRM Online Additional Non-Production Instance, 61</w:t>
      </w:r>
    </w:p>
    <w:p w:rsidR="007D0A28" w:rsidRDefault="007D0A28">
      <w:pPr>
        <w:pStyle w:val="Index1"/>
        <w:tabs>
          <w:tab w:val="right" w:pos="5030"/>
        </w:tabs>
        <w:rPr>
          <w:noProof/>
        </w:rPr>
      </w:pPr>
      <w:r>
        <w:rPr>
          <w:noProof/>
        </w:rPr>
        <w:t>Microsoft Dynamics CRM Online Additional Portal Page Views (dodatna licenca SL), 61</w:t>
      </w:r>
    </w:p>
    <w:p w:rsidR="007D0A28" w:rsidRDefault="007D0A28">
      <w:pPr>
        <w:pStyle w:val="Index1"/>
        <w:tabs>
          <w:tab w:val="right" w:pos="5030"/>
        </w:tabs>
        <w:rPr>
          <w:noProof/>
        </w:rPr>
      </w:pPr>
      <w:r>
        <w:rPr>
          <w:noProof/>
        </w:rPr>
        <w:t>Microsoft Dynamics CRM Online Additional Production Instance, 61</w:t>
      </w:r>
    </w:p>
    <w:p w:rsidR="007D0A28" w:rsidRDefault="007D0A28">
      <w:pPr>
        <w:pStyle w:val="Index1"/>
        <w:tabs>
          <w:tab w:val="right" w:pos="5030"/>
        </w:tabs>
        <w:rPr>
          <w:noProof/>
        </w:rPr>
      </w:pPr>
      <w:r>
        <w:rPr>
          <w:noProof/>
        </w:rPr>
        <w:t>Microsoft Dynamics CRM Online Additional Storage, 61</w:t>
      </w:r>
    </w:p>
    <w:p w:rsidR="007D0A28" w:rsidRDefault="007D0A28">
      <w:pPr>
        <w:pStyle w:val="Index1"/>
        <w:tabs>
          <w:tab w:val="right" w:pos="5030"/>
        </w:tabs>
        <w:rPr>
          <w:noProof/>
        </w:rPr>
      </w:pPr>
      <w:r>
        <w:rPr>
          <w:noProof/>
        </w:rPr>
        <w:t>Microsoft Dynamics CRM Online Basic, 60</w:t>
      </w:r>
    </w:p>
    <w:p w:rsidR="007D0A28" w:rsidRDefault="007D0A28">
      <w:pPr>
        <w:pStyle w:val="Index1"/>
        <w:tabs>
          <w:tab w:val="right" w:pos="5030"/>
        </w:tabs>
        <w:rPr>
          <w:noProof/>
        </w:rPr>
      </w:pPr>
      <w:r>
        <w:rPr>
          <w:noProof/>
        </w:rPr>
        <w:t>Microsoft Dynamics CRM Online Basic za SA, 60</w:t>
      </w:r>
    </w:p>
    <w:p w:rsidR="007D0A28" w:rsidRDefault="007D0A28">
      <w:pPr>
        <w:pStyle w:val="Index1"/>
        <w:tabs>
          <w:tab w:val="right" w:pos="5030"/>
        </w:tabs>
        <w:rPr>
          <w:noProof/>
        </w:rPr>
      </w:pPr>
      <w:r>
        <w:rPr>
          <w:noProof/>
        </w:rPr>
        <w:t>Microsoft Dynamics CRM Online Enhanced Support, 61</w:t>
      </w:r>
    </w:p>
    <w:p w:rsidR="007D0A28" w:rsidRDefault="007D0A28">
      <w:pPr>
        <w:pStyle w:val="Index1"/>
        <w:tabs>
          <w:tab w:val="right" w:pos="5030"/>
        </w:tabs>
        <w:rPr>
          <w:noProof/>
        </w:rPr>
      </w:pPr>
      <w:r>
        <w:rPr>
          <w:noProof/>
        </w:rPr>
        <w:t>Microsoft Dynamics CRM Online Enterprise, 61</w:t>
      </w:r>
    </w:p>
    <w:p w:rsidR="007D0A28" w:rsidRDefault="007D0A28">
      <w:pPr>
        <w:pStyle w:val="Index1"/>
        <w:tabs>
          <w:tab w:val="right" w:pos="5030"/>
        </w:tabs>
        <w:rPr>
          <w:noProof/>
        </w:rPr>
      </w:pPr>
      <w:r>
        <w:rPr>
          <w:noProof/>
        </w:rPr>
        <w:t>Microsoft Dynamics CRM Online Enterprise za SA, 61</w:t>
      </w:r>
    </w:p>
    <w:p w:rsidR="007D0A28" w:rsidRDefault="007D0A28">
      <w:pPr>
        <w:pStyle w:val="Index1"/>
        <w:tabs>
          <w:tab w:val="right" w:pos="5030"/>
        </w:tabs>
        <w:rPr>
          <w:noProof/>
        </w:rPr>
      </w:pPr>
      <w:r>
        <w:rPr>
          <w:noProof/>
        </w:rPr>
        <w:t>Microsoft Dynamics CRM Online Essential, 60</w:t>
      </w:r>
    </w:p>
    <w:p w:rsidR="007D0A28" w:rsidRDefault="007D0A28">
      <w:pPr>
        <w:pStyle w:val="Index1"/>
        <w:tabs>
          <w:tab w:val="right" w:pos="5030"/>
        </w:tabs>
        <w:rPr>
          <w:noProof/>
        </w:rPr>
      </w:pPr>
      <w:r>
        <w:rPr>
          <w:noProof/>
        </w:rPr>
        <w:t>Microsoft Dynamics CRM Online Essential za SA, 60</w:t>
      </w:r>
    </w:p>
    <w:p w:rsidR="007D0A28" w:rsidRDefault="007D0A28">
      <w:pPr>
        <w:pStyle w:val="Index1"/>
        <w:tabs>
          <w:tab w:val="right" w:pos="5030"/>
        </w:tabs>
        <w:rPr>
          <w:noProof/>
        </w:rPr>
      </w:pPr>
      <w:r>
        <w:rPr>
          <w:noProof/>
        </w:rPr>
        <w:t>Microsoft Dynamics CRM Online Field Service (uporabniška licenca SL), 61</w:t>
      </w:r>
    </w:p>
    <w:p w:rsidR="007D0A28" w:rsidRDefault="007D0A28">
      <w:pPr>
        <w:pStyle w:val="Index1"/>
        <w:tabs>
          <w:tab w:val="right" w:pos="5030"/>
        </w:tabs>
        <w:rPr>
          <w:noProof/>
        </w:rPr>
      </w:pPr>
      <w:r>
        <w:rPr>
          <w:noProof/>
        </w:rPr>
        <w:t>Microsoft Dynamics CRM Online Portal, 61</w:t>
      </w:r>
    </w:p>
    <w:p w:rsidR="007D0A28" w:rsidRDefault="007D0A28">
      <w:pPr>
        <w:pStyle w:val="Index1"/>
        <w:tabs>
          <w:tab w:val="right" w:pos="5030"/>
        </w:tabs>
        <w:rPr>
          <w:noProof/>
        </w:rPr>
      </w:pPr>
      <w:r>
        <w:rPr>
          <w:noProof/>
        </w:rPr>
        <w:t>Microsoft Dynamics CRM Online Professional, 60</w:t>
      </w:r>
    </w:p>
    <w:p w:rsidR="007D0A28" w:rsidRDefault="007D0A28">
      <w:pPr>
        <w:pStyle w:val="Index1"/>
        <w:tabs>
          <w:tab w:val="right" w:pos="5030"/>
        </w:tabs>
        <w:rPr>
          <w:noProof/>
        </w:rPr>
      </w:pPr>
      <w:r>
        <w:rPr>
          <w:noProof/>
        </w:rPr>
        <w:t>Microsoft Dynamics CRM Online Professional Add-on za Office 365, 60</w:t>
      </w:r>
    </w:p>
    <w:p w:rsidR="007D0A28" w:rsidRDefault="007D0A28">
      <w:pPr>
        <w:pStyle w:val="Index1"/>
        <w:tabs>
          <w:tab w:val="right" w:pos="5030"/>
        </w:tabs>
        <w:rPr>
          <w:noProof/>
        </w:rPr>
      </w:pPr>
      <w:r>
        <w:rPr>
          <w:noProof/>
        </w:rPr>
        <w:t>Microsoft Dynamics CRM Online Professional Add-on za Office 365 za SA, 61</w:t>
      </w:r>
    </w:p>
    <w:p w:rsidR="007D0A28" w:rsidRDefault="007D0A28">
      <w:pPr>
        <w:pStyle w:val="Index1"/>
        <w:tabs>
          <w:tab w:val="right" w:pos="5030"/>
        </w:tabs>
        <w:rPr>
          <w:noProof/>
        </w:rPr>
      </w:pPr>
      <w:r>
        <w:rPr>
          <w:noProof/>
        </w:rPr>
        <w:t>Microsoft Dynamics CRM Online Professional Direct Support, 61</w:t>
      </w:r>
    </w:p>
    <w:p w:rsidR="007D0A28" w:rsidRDefault="007D0A28">
      <w:pPr>
        <w:pStyle w:val="Index1"/>
        <w:tabs>
          <w:tab w:val="right" w:pos="5030"/>
        </w:tabs>
        <w:rPr>
          <w:noProof/>
        </w:rPr>
      </w:pPr>
      <w:r>
        <w:rPr>
          <w:noProof/>
        </w:rPr>
        <w:t>Microsoft Dynamics CRM Online Professional za SA, 61</w:t>
      </w:r>
    </w:p>
    <w:p w:rsidR="007D0A28" w:rsidRDefault="007D0A28">
      <w:pPr>
        <w:pStyle w:val="Index1"/>
        <w:tabs>
          <w:tab w:val="right" w:pos="5030"/>
        </w:tabs>
        <w:rPr>
          <w:noProof/>
        </w:rPr>
      </w:pPr>
      <w:r>
        <w:rPr>
          <w:noProof/>
        </w:rPr>
        <w:t>Microsoft Dynamics CRM Professional Additive CAL, 61</w:t>
      </w:r>
    </w:p>
    <w:p w:rsidR="007D0A28" w:rsidRDefault="007D0A28">
      <w:pPr>
        <w:pStyle w:val="Index1"/>
        <w:tabs>
          <w:tab w:val="right" w:pos="5030"/>
        </w:tabs>
        <w:rPr>
          <w:noProof/>
        </w:rPr>
      </w:pPr>
      <w:r>
        <w:rPr>
          <w:noProof/>
        </w:rPr>
        <w:t>Microsoft Dynamics CRM Professional CAL, 61, 62</w:t>
      </w:r>
    </w:p>
    <w:p w:rsidR="007D0A28" w:rsidRDefault="007D0A28">
      <w:pPr>
        <w:pStyle w:val="Index1"/>
        <w:tabs>
          <w:tab w:val="right" w:pos="5030"/>
        </w:tabs>
        <w:rPr>
          <w:noProof/>
        </w:rPr>
      </w:pPr>
      <w:r>
        <w:rPr>
          <w:noProof/>
        </w:rPr>
        <w:t>Microsoft Dynamics CRM Server, 88</w:t>
      </w:r>
    </w:p>
    <w:p w:rsidR="007D0A28" w:rsidRDefault="007D0A28">
      <w:pPr>
        <w:pStyle w:val="Index1"/>
        <w:tabs>
          <w:tab w:val="right" w:pos="5030"/>
        </w:tabs>
        <w:rPr>
          <w:noProof/>
        </w:rPr>
      </w:pPr>
      <w:r>
        <w:rPr>
          <w:noProof/>
        </w:rPr>
        <w:t>Microsoft Dynamics CRM Server 2011, 82</w:t>
      </w:r>
    </w:p>
    <w:p w:rsidR="007D0A28" w:rsidRDefault="007D0A28">
      <w:pPr>
        <w:pStyle w:val="Index1"/>
        <w:tabs>
          <w:tab w:val="right" w:pos="5030"/>
        </w:tabs>
        <w:rPr>
          <w:noProof/>
        </w:rPr>
      </w:pPr>
      <w:r>
        <w:rPr>
          <w:noProof/>
        </w:rPr>
        <w:t>Microsoft Dynamics CRM Server 2013, 82</w:t>
      </w:r>
    </w:p>
    <w:p w:rsidR="007D0A28" w:rsidRDefault="007D0A28">
      <w:pPr>
        <w:pStyle w:val="Index1"/>
        <w:tabs>
          <w:tab w:val="right" w:pos="5030"/>
        </w:tabs>
        <w:rPr>
          <w:noProof/>
        </w:rPr>
      </w:pPr>
      <w:r>
        <w:rPr>
          <w:noProof/>
        </w:rPr>
        <w:t>Microsoft Dynamics CRM Server 2015, 82</w:t>
      </w:r>
    </w:p>
    <w:p w:rsidR="007D0A28" w:rsidRDefault="007D0A28">
      <w:pPr>
        <w:pStyle w:val="Index1"/>
        <w:tabs>
          <w:tab w:val="right" w:pos="5030"/>
        </w:tabs>
        <w:rPr>
          <w:noProof/>
        </w:rPr>
      </w:pPr>
      <w:r>
        <w:rPr>
          <w:noProof/>
        </w:rPr>
        <w:t>Microsoft Dynamics CRM Server 2016, 22</w:t>
      </w:r>
    </w:p>
    <w:p w:rsidR="007D0A28" w:rsidRDefault="007D0A28">
      <w:pPr>
        <w:pStyle w:val="Index1"/>
        <w:tabs>
          <w:tab w:val="right" w:pos="5030"/>
        </w:tabs>
        <w:rPr>
          <w:noProof/>
        </w:rPr>
      </w:pPr>
      <w:r>
        <w:rPr>
          <w:noProof/>
        </w:rPr>
        <w:t>Microsoft Dynamics CRM Workgroup Server, 88</w:t>
      </w:r>
    </w:p>
    <w:p w:rsidR="007D0A28" w:rsidRDefault="007D0A28">
      <w:pPr>
        <w:pStyle w:val="Index1"/>
        <w:tabs>
          <w:tab w:val="right" w:pos="5030"/>
        </w:tabs>
        <w:rPr>
          <w:noProof/>
        </w:rPr>
      </w:pPr>
      <w:r>
        <w:rPr>
          <w:noProof/>
        </w:rPr>
        <w:t>Microsoft Dynamics CRM Workgroup Server 2016, 22</w:t>
      </w:r>
    </w:p>
    <w:p w:rsidR="007D0A28" w:rsidRDefault="007D0A28">
      <w:pPr>
        <w:pStyle w:val="Index1"/>
        <w:tabs>
          <w:tab w:val="right" w:pos="5030"/>
        </w:tabs>
        <w:rPr>
          <w:noProof/>
        </w:rPr>
      </w:pPr>
      <w:r>
        <w:rPr>
          <w:noProof/>
        </w:rPr>
        <w:t>Microsoft Dynamics Employee Self Service (uporabniška licenca SL), 61</w:t>
      </w:r>
    </w:p>
    <w:p w:rsidR="007D0A28" w:rsidRDefault="007D0A28">
      <w:pPr>
        <w:pStyle w:val="Index1"/>
        <w:tabs>
          <w:tab w:val="right" w:pos="5030"/>
        </w:tabs>
        <w:rPr>
          <w:noProof/>
        </w:rPr>
      </w:pPr>
      <w:r>
        <w:rPr>
          <w:noProof/>
        </w:rPr>
        <w:t>Microsoft Dynamics Marketing Enhanced Support, 61</w:t>
      </w:r>
    </w:p>
    <w:p w:rsidR="007D0A28" w:rsidRDefault="007D0A28">
      <w:pPr>
        <w:pStyle w:val="Index1"/>
        <w:tabs>
          <w:tab w:val="right" w:pos="5030"/>
        </w:tabs>
        <w:rPr>
          <w:noProof/>
        </w:rPr>
      </w:pPr>
      <w:r>
        <w:rPr>
          <w:noProof/>
        </w:rPr>
        <w:t>Microsoft Dynamics Marketing Enterprise, 61</w:t>
      </w:r>
    </w:p>
    <w:p w:rsidR="007D0A28" w:rsidRDefault="007D0A28">
      <w:pPr>
        <w:pStyle w:val="Index1"/>
        <w:tabs>
          <w:tab w:val="right" w:pos="5030"/>
        </w:tabs>
        <w:rPr>
          <w:noProof/>
        </w:rPr>
      </w:pPr>
      <w:r>
        <w:rPr>
          <w:noProof/>
        </w:rPr>
        <w:t>Microsoft Dynamics Marketing Enterprise Extra Storage, 61</w:t>
      </w:r>
    </w:p>
    <w:p w:rsidR="007D0A28" w:rsidRDefault="007D0A28">
      <w:pPr>
        <w:pStyle w:val="Index1"/>
        <w:tabs>
          <w:tab w:val="right" w:pos="5030"/>
        </w:tabs>
        <w:rPr>
          <w:noProof/>
        </w:rPr>
      </w:pPr>
      <w:r>
        <w:rPr>
          <w:noProof/>
        </w:rPr>
        <w:t>Microsoft Dynamics Marketing Extra Messages, 61</w:t>
      </w:r>
    </w:p>
    <w:p w:rsidR="007D0A28" w:rsidRDefault="007D0A28">
      <w:pPr>
        <w:pStyle w:val="Index1"/>
        <w:tabs>
          <w:tab w:val="right" w:pos="5030"/>
        </w:tabs>
        <w:rPr>
          <w:noProof/>
        </w:rPr>
      </w:pPr>
      <w:r>
        <w:rPr>
          <w:noProof/>
        </w:rPr>
        <w:t>Microsoft Dynamics Marketing Professional Direct Support, 62</w:t>
      </w:r>
    </w:p>
    <w:p w:rsidR="007D0A28" w:rsidRDefault="007D0A28">
      <w:pPr>
        <w:pStyle w:val="Index1"/>
        <w:tabs>
          <w:tab w:val="right" w:pos="5030"/>
        </w:tabs>
        <w:rPr>
          <w:noProof/>
        </w:rPr>
      </w:pPr>
      <w:r>
        <w:rPr>
          <w:noProof/>
        </w:rPr>
        <w:t>Microsoft Dynamics Marketing Sales Collaboration, 61, 62</w:t>
      </w:r>
    </w:p>
    <w:p w:rsidR="007D0A28" w:rsidRDefault="007D0A28">
      <w:pPr>
        <w:pStyle w:val="Index1"/>
        <w:tabs>
          <w:tab w:val="right" w:pos="5030"/>
        </w:tabs>
        <w:rPr>
          <w:noProof/>
        </w:rPr>
      </w:pPr>
      <w:r>
        <w:rPr>
          <w:noProof/>
        </w:rPr>
        <w:t>Microsoft Dynamics Marketing SMS Credit (dodatna licenca SL), 62</w:t>
      </w:r>
    </w:p>
    <w:p w:rsidR="007D0A28" w:rsidRDefault="007D0A28">
      <w:pPr>
        <w:pStyle w:val="Index1"/>
        <w:tabs>
          <w:tab w:val="right" w:pos="5030"/>
        </w:tabs>
        <w:rPr>
          <w:noProof/>
        </w:rPr>
      </w:pPr>
      <w:r>
        <w:rPr>
          <w:noProof/>
        </w:rPr>
        <w:t>Microsoft Identity Manager 2016 CAL, 23</w:t>
      </w:r>
    </w:p>
    <w:p w:rsidR="007D0A28" w:rsidRDefault="007D0A28">
      <w:pPr>
        <w:pStyle w:val="Index1"/>
        <w:tabs>
          <w:tab w:val="right" w:pos="5030"/>
        </w:tabs>
        <w:rPr>
          <w:noProof/>
        </w:rPr>
      </w:pPr>
      <w:r>
        <w:rPr>
          <w:noProof/>
        </w:rPr>
        <w:t>Microsoft Identity Manager 2016 External Connector, 23</w:t>
      </w:r>
    </w:p>
    <w:p w:rsidR="007D0A28" w:rsidRDefault="007D0A28">
      <w:pPr>
        <w:pStyle w:val="Index1"/>
        <w:tabs>
          <w:tab w:val="right" w:pos="5030"/>
        </w:tabs>
        <w:rPr>
          <w:noProof/>
        </w:rPr>
      </w:pPr>
      <w:r>
        <w:rPr>
          <w:noProof/>
        </w:rPr>
        <w:t>Microsoft Intune, 17, 36, 59</w:t>
      </w:r>
    </w:p>
    <w:p w:rsidR="007D0A28" w:rsidRDefault="007D0A28">
      <w:pPr>
        <w:pStyle w:val="Index1"/>
        <w:tabs>
          <w:tab w:val="right" w:pos="5030"/>
        </w:tabs>
        <w:rPr>
          <w:noProof/>
        </w:rPr>
      </w:pPr>
      <w:r>
        <w:rPr>
          <w:noProof/>
        </w:rPr>
        <w:t>Microsoft Intune Add-on, 59</w:t>
      </w:r>
    </w:p>
    <w:p w:rsidR="007D0A28" w:rsidRDefault="007D0A28">
      <w:pPr>
        <w:pStyle w:val="Index1"/>
        <w:tabs>
          <w:tab w:val="right" w:pos="5030"/>
        </w:tabs>
        <w:rPr>
          <w:noProof/>
        </w:rPr>
      </w:pPr>
      <w:r>
        <w:rPr>
          <w:noProof/>
        </w:rPr>
        <w:t>Microsoft Learning E-Reference Library, 72</w:t>
      </w:r>
    </w:p>
    <w:p w:rsidR="007D0A28" w:rsidRDefault="007D0A28">
      <w:pPr>
        <w:pStyle w:val="Index1"/>
        <w:tabs>
          <w:tab w:val="right" w:pos="5030"/>
        </w:tabs>
        <w:rPr>
          <w:noProof/>
        </w:rPr>
      </w:pPr>
      <w:r>
        <w:rPr>
          <w:noProof/>
        </w:rPr>
        <w:t>Microsoft Learning Imagine Academy, 72</w:t>
      </w:r>
    </w:p>
    <w:p w:rsidR="007D0A28" w:rsidRDefault="007D0A28">
      <w:pPr>
        <w:pStyle w:val="Index1"/>
        <w:tabs>
          <w:tab w:val="right" w:pos="5030"/>
        </w:tabs>
        <w:rPr>
          <w:noProof/>
        </w:rPr>
      </w:pPr>
      <w:r>
        <w:rPr>
          <w:noProof/>
        </w:rPr>
        <w:t>Microsoft Office Audit and Control Management Server 2013, 28</w:t>
      </w:r>
    </w:p>
    <w:p w:rsidR="007D0A28" w:rsidRDefault="007D0A28">
      <w:pPr>
        <w:pStyle w:val="Index1"/>
        <w:tabs>
          <w:tab w:val="right" w:pos="5030"/>
        </w:tabs>
        <w:rPr>
          <w:noProof/>
        </w:rPr>
      </w:pPr>
      <w:r>
        <w:rPr>
          <w:noProof/>
        </w:rPr>
        <w:t>Microsoft Social Engagement, 61</w:t>
      </w:r>
    </w:p>
    <w:p w:rsidR="007D0A28" w:rsidRDefault="007D0A28">
      <w:pPr>
        <w:pStyle w:val="Index1"/>
        <w:tabs>
          <w:tab w:val="right" w:pos="5030"/>
        </w:tabs>
        <w:rPr>
          <w:noProof/>
        </w:rPr>
      </w:pPr>
      <w:r>
        <w:rPr>
          <w:noProof/>
        </w:rPr>
        <w:t>Microsoft Social Engagement Additional Posts, 62</w:t>
      </w:r>
    </w:p>
    <w:p w:rsidR="007D0A28" w:rsidRDefault="007D0A28">
      <w:pPr>
        <w:pStyle w:val="Index1"/>
        <w:tabs>
          <w:tab w:val="right" w:pos="5030"/>
        </w:tabs>
        <w:rPr>
          <w:noProof/>
        </w:rPr>
      </w:pPr>
      <w:r>
        <w:rPr>
          <w:noProof/>
        </w:rPr>
        <w:t>Microsoft Social Engagement Enhanced Support, 62</w:t>
      </w:r>
    </w:p>
    <w:p w:rsidR="007D0A28" w:rsidRDefault="007D0A28">
      <w:pPr>
        <w:pStyle w:val="Index1"/>
        <w:tabs>
          <w:tab w:val="right" w:pos="5030"/>
        </w:tabs>
        <w:rPr>
          <w:noProof/>
        </w:rPr>
      </w:pPr>
      <w:r>
        <w:rPr>
          <w:noProof/>
        </w:rPr>
        <w:t>Microsoft Social Engagement Enterprise, 62</w:t>
      </w:r>
    </w:p>
    <w:p w:rsidR="007D0A28" w:rsidRDefault="007D0A28">
      <w:pPr>
        <w:pStyle w:val="Index1"/>
        <w:tabs>
          <w:tab w:val="right" w:pos="5030"/>
        </w:tabs>
        <w:rPr>
          <w:noProof/>
        </w:rPr>
      </w:pPr>
      <w:r>
        <w:rPr>
          <w:noProof/>
        </w:rPr>
        <w:t>Microsoft Social Engagement Professional, 62</w:t>
      </w:r>
    </w:p>
    <w:p w:rsidR="007D0A28" w:rsidRDefault="007D0A28">
      <w:pPr>
        <w:pStyle w:val="Index1"/>
        <w:tabs>
          <w:tab w:val="right" w:pos="5030"/>
        </w:tabs>
        <w:rPr>
          <w:noProof/>
        </w:rPr>
      </w:pPr>
      <w:r>
        <w:rPr>
          <w:noProof/>
        </w:rPr>
        <w:t>Microsoft Social Engagement Professional Direct Support, 62</w:t>
      </w:r>
    </w:p>
    <w:p w:rsidR="007D0A28" w:rsidRDefault="007D0A28">
      <w:pPr>
        <w:pStyle w:val="Index1"/>
        <w:tabs>
          <w:tab w:val="right" w:pos="5030"/>
        </w:tabs>
        <w:rPr>
          <w:noProof/>
        </w:rPr>
      </w:pPr>
      <w:r>
        <w:rPr>
          <w:noProof/>
        </w:rPr>
        <w:t>Microsoft Translator API, 72</w:t>
      </w:r>
    </w:p>
    <w:p w:rsidR="007D0A28" w:rsidRDefault="007D0A28">
      <w:pPr>
        <w:pStyle w:val="Index1"/>
        <w:tabs>
          <w:tab w:val="right" w:pos="5030"/>
        </w:tabs>
        <w:rPr>
          <w:noProof/>
        </w:rPr>
      </w:pPr>
      <w:r>
        <w:rPr>
          <w:noProof/>
        </w:rPr>
        <w:t>MultiFactor Authentication, 57</w:t>
      </w:r>
    </w:p>
    <w:p w:rsidR="007D0A28" w:rsidRDefault="007D0A28">
      <w:pPr>
        <w:pStyle w:val="Index1"/>
        <w:tabs>
          <w:tab w:val="right" w:pos="5030"/>
        </w:tabs>
        <w:rPr>
          <w:noProof/>
        </w:rPr>
      </w:pPr>
      <w:r>
        <w:rPr>
          <w:noProof/>
        </w:rPr>
        <w:t>nadgradnja in SA (na uporabnika) za Windows 8.1 Enterprise (, 59</w:t>
      </w:r>
    </w:p>
    <w:p w:rsidR="007D0A28" w:rsidRDefault="007D0A28">
      <w:pPr>
        <w:pStyle w:val="Index1"/>
        <w:tabs>
          <w:tab w:val="right" w:pos="5030"/>
        </w:tabs>
        <w:rPr>
          <w:noProof/>
        </w:rPr>
      </w:pPr>
      <w:r>
        <w:rPr>
          <w:noProof/>
        </w:rPr>
        <w:t>Naročnina na Zemljevide Bing – uporaba za interno spletno mesto (100 K mesečnih transakcij), 71</w:t>
      </w:r>
    </w:p>
    <w:p w:rsidR="007D0A28" w:rsidRDefault="007D0A28">
      <w:pPr>
        <w:pStyle w:val="Index1"/>
        <w:tabs>
          <w:tab w:val="right" w:pos="5030"/>
        </w:tabs>
        <w:rPr>
          <w:noProof/>
        </w:rPr>
      </w:pPr>
      <w:r>
        <w:rPr>
          <w:noProof/>
        </w:rPr>
        <w:t>Naročnina na Zemljevide Bing – uporaba za javno spletno mesto (100 K mesečnih transakcij), 71</w:t>
      </w:r>
    </w:p>
    <w:p w:rsidR="007D0A28" w:rsidRDefault="007D0A28">
      <w:pPr>
        <w:pStyle w:val="Index1"/>
        <w:tabs>
          <w:tab w:val="right" w:pos="5030"/>
        </w:tabs>
        <w:rPr>
          <w:noProof/>
        </w:rPr>
      </w:pPr>
      <w:r>
        <w:rPr>
          <w:noProof/>
        </w:rPr>
        <w:t>Office 2013, 24</w:t>
      </w:r>
    </w:p>
    <w:p w:rsidR="007D0A28" w:rsidRDefault="007D0A28">
      <w:pPr>
        <w:pStyle w:val="Index1"/>
        <w:tabs>
          <w:tab w:val="right" w:pos="5030"/>
        </w:tabs>
        <w:rPr>
          <w:noProof/>
        </w:rPr>
      </w:pPr>
      <w:r>
        <w:rPr>
          <w:noProof/>
        </w:rPr>
        <w:t>Office 2016 za Mac Standard, 26</w:t>
      </w:r>
    </w:p>
    <w:p w:rsidR="007D0A28" w:rsidRDefault="007D0A28">
      <w:pPr>
        <w:pStyle w:val="Index1"/>
        <w:tabs>
          <w:tab w:val="right" w:pos="5030"/>
        </w:tabs>
        <w:rPr>
          <w:noProof/>
        </w:rPr>
      </w:pPr>
      <w:r>
        <w:rPr>
          <w:noProof/>
        </w:rPr>
        <w:t>Office 365 Advanced eDiscovery, 68</w:t>
      </w:r>
    </w:p>
    <w:p w:rsidR="007D0A28" w:rsidRDefault="007D0A28">
      <w:pPr>
        <w:pStyle w:val="Index1"/>
        <w:tabs>
          <w:tab w:val="right" w:pos="5030"/>
        </w:tabs>
        <w:rPr>
          <w:noProof/>
        </w:rPr>
      </w:pPr>
      <w:r>
        <w:rPr>
          <w:noProof/>
        </w:rPr>
        <w:t>Office 365 Advanced Security Management (uporabniška licenca SL), 67</w:t>
      </w:r>
    </w:p>
    <w:p w:rsidR="007D0A28" w:rsidRDefault="007D0A28">
      <w:pPr>
        <w:pStyle w:val="Index1"/>
        <w:tabs>
          <w:tab w:val="right" w:pos="5030"/>
        </w:tabs>
        <w:rPr>
          <w:noProof/>
        </w:rPr>
      </w:pPr>
      <w:r>
        <w:rPr>
          <w:noProof/>
        </w:rPr>
        <w:t>Office 365 Business, 63</w:t>
      </w:r>
    </w:p>
    <w:p w:rsidR="007D0A28" w:rsidRDefault="007D0A28">
      <w:pPr>
        <w:pStyle w:val="Index1"/>
        <w:tabs>
          <w:tab w:val="right" w:pos="5030"/>
        </w:tabs>
        <w:rPr>
          <w:noProof/>
        </w:rPr>
      </w:pPr>
      <w:r>
        <w:rPr>
          <w:noProof/>
        </w:rPr>
        <w:t>Office 365 Business Essentials, 64</w:t>
      </w:r>
    </w:p>
    <w:p w:rsidR="007D0A28" w:rsidRDefault="007D0A28">
      <w:pPr>
        <w:pStyle w:val="Index1"/>
        <w:tabs>
          <w:tab w:val="right" w:pos="5030"/>
        </w:tabs>
        <w:rPr>
          <w:noProof/>
        </w:rPr>
      </w:pPr>
      <w:r>
        <w:rPr>
          <w:noProof/>
        </w:rPr>
        <w:t>Office 365 Business Premium, 64</w:t>
      </w:r>
    </w:p>
    <w:p w:rsidR="007D0A28" w:rsidRDefault="007D0A28">
      <w:pPr>
        <w:pStyle w:val="Index1"/>
        <w:tabs>
          <w:tab w:val="right" w:pos="5030"/>
        </w:tabs>
        <w:rPr>
          <w:noProof/>
        </w:rPr>
      </w:pPr>
      <w:r>
        <w:rPr>
          <w:noProof/>
        </w:rPr>
        <w:t>Office 365 Customer Lockbox, 67</w:t>
      </w:r>
    </w:p>
    <w:p w:rsidR="007D0A28" w:rsidRDefault="007D0A28">
      <w:pPr>
        <w:pStyle w:val="Index1"/>
        <w:tabs>
          <w:tab w:val="right" w:pos="5030"/>
        </w:tabs>
        <w:rPr>
          <w:noProof/>
        </w:rPr>
      </w:pPr>
      <w:r>
        <w:rPr>
          <w:noProof/>
        </w:rPr>
        <w:t>Office 365 Delve Analytics, 68</w:t>
      </w:r>
    </w:p>
    <w:p w:rsidR="007D0A28" w:rsidRDefault="007D0A28">
      <w:pPr>
        <w:pStyle w:val="Index1"/>
        <w:tabs>
          <w:tab w:val="right" w:pos="5030"/>
        </w:tabs>
        <w:rPr>
          <w:noProof/>
        </w:rPr>
      </w:pPr>
      <w:r>
        <w:rPr>
          <w:noProof/>
        </w:rPr>
        <w:t>Office 365 E3, 59</w:t>
      </w:r>
    </w:p>
    <w:p w:rsidR="007D0A28" w:rsidRDefault="007D0A28">
      <w:pPr>
        <w:pStyle w:val="Index1"/>
        <w:tabs>
          <w:tab w:val="right" w:pos="5030"/>
        </w:tabs>
        <w:rPr>
          <w:noProof/>
        </w:rPr>
      </w:pPr>
      <w:r>
        <w:rPr>
          <w:noProof/>
        </w:rPr>
        <w:t>Office 365 Education, 64</w:t>
      </w:r>
    </w:p>
    <w:p w:rsidR="007D0A28" w:rsidRDefault="007D0A28">
      <w:pPr>
        <w:pStyle w:val="Index1"/>
        <w:tabs>
          <w:tab w:val="right" w:pos="5030"/>
        </w:tabs>
        <w:rPr>
          <w:noProof/>
        </w:rPr>
      </w:pPr>
      <w:r>
        <w:rPr>
          <w:noProof/>
        </w:rPr>
        <w:t>Office 365 Education E5, 64</w:t>
      </w:r>
    </w:p>
    <w:p w:rsidR="007D0A28" w:rsidRDefault="007D0A28">
      <w:pPr>
        <w:pStyle w:val="Index1"/>
        <w:tabs>
          <w:tab w:val="right" w:pos="5030"/>
        </w:tabs>
        <w:rPr>
          <w:noProof/>
        </w:rPr>
      </w:pPr>
      <w:r>
        <w:rPr>
          <w:noProof/>
        </w:rPr>
        <w:t>Office 365 Enterprise, 17</w:t>
      </w:r>
    </w:p>
    <w:p w:rsidR="007D0A28" w:rsidRDefault="007D0A28">
      <w:pPr>
        <w:pStyle w:val="Index1"/>
        <w:tabs>
          <w:tab w:val="right" w:pos="5030"/>
        </w:tabs>
        <w:rPr>
          <w:noProof/>
        </w:rPr>
      </w:pPr>
      <w:r>
        <w:rPr>
          <w:noProof/>
        </w:rPr>
        <w:t>Office 365 Enterprise E1, 17, 64</w:t>
      </w:r>
    </w:p>
    <w:p w:rsidR="007D0A28" w:rsidRDefault="007D0A28">
      <w:pPr>
        <w:pStyle w:val="Index1"/>
        <w:tabs>
          <w:tab w:val="right" w:pos="5030"/>
        </w:tabs>
        <w:rPr>
          <w:noProof/>
        </w:rPr>
      </w:pPr>
      <w:r>
        <w:rPr>
          <w:noProof/>
        </w:rPr>
        <w:t>Office 365 Enterprise E1 From SA, 64</w:t>
      </w:r>
    </w:p>
    <w:p w:rsidR="007D0A28" w:rsidRDefault="007D0A28">
      <w:pPr>
        <w:pStyle w:val="Index1"/>
        <w:tabs>
          <w:tab w:val="right" w:pos="5030"/>
        </w:tabs>
        <w:rPr>
          <w:noProof/>
        </w:rPr>
      </w:pPr>
      <w:r>
        <w:rPr>
          <w:noProof/>
        </w:rPr>
        <w:t>Office 365 Enterprise E1 in Microsoft Intune, 17</w:t>
      </w:r>
    </w:p>
    <w:p w:rsidR="007D0A28" w:rsidRDefault="007D0A28">
      <w:pPr>
        <w:pStyle w:val="Index1"/>
        <w:tabs>
          <w:tab w:val="right" w:pos="5030"/>
        </w:tabs>
        <w:rPr>
          <w:noProof/>
        </w:rPr>
      </w:pPr>
      <w:r>
        <w:rPr>
          <w:noProof/>
        </w:rPr>
        <w:t>Office 365 Enterprise E3, 17, 59, 64</w:t>
      </w:r>
    </w:p>
    <w:p w:rsidR="007D0A28" w:rsidRDefault="007D0A28">
      <w:pPr>
        <w:pStyle w:val="Index1"/>
        <w:tabs>
          <w:tab w:val="right" w:pos="5030"/>
        </w:tabs>
        <w:rPr>
          <w:noProof/>
        </w:rPr>
      </w:pPr>
      <w:r>
        <w:rPr>
          <w:noProof/>
        </w:rPr>
        <w:t>Office 365 Enterprise E3 From SA, 65</w:t>
      </w:r>
    </w:p>
    <w:p w:rsidR="007D0A28" w:rsidRDefault="007D0A28">
      <w:pPr>
        <w:pStyle w:val="Index1"/>
        <w:tabs>
          <w:tab w:val="right" w:pos="5030"/>
        </w:tabs>
        <w:rPr>
          <w:noProof/>
        </w:rPr>
      </w:pPr>
      <w:r>
        <w:rPr>
          <w:noProof/>
        </w:rPr>
        <w:t>Office 365 Enterprise E3 in Microsoft Intune, 17</w:t>
      </w:r>
    </w:p>
    <w:p w:rsidR="007D0A28" w:rsidRDefault="007D0A28">
      <w:pPr>
        <w:pStyle w:val="Index1"/>
        <w:tabs>
          <w:tab w:val="right" w:pos="5030"/>
        </w:tabs>
        <w:rPr>
          <w:noProof/>
        </w:rPr>
      </w:pPr>
      <w:r>
        <w:rPr>
          <w:noProof/>
        </w:rPr>
        <w:t>Office 365 Enterprise E3, E4 brez ProPlus Add-on, 65</w:t>
      </w:r>
    </w:p>
    <w:p w:rsidR="007D0A28" w:rsidRDefault="007D0A28">
      <w:pPr>
        <w:pStyle w:val="Index1"/>
        <w:tabs>
          <w:tab w:val="right" w:pos="5030"/>
        </w:tabs>
        <w:rPr>
          <w:noProof/>
        </w:rPr>
      </w:pPr>
      <w:r>
        <w:rPr>
          <w:noProof/>
        </w:rPr>
        <w:t>Office 365 Enterprise E4, 17, 65</w:t>
      </w:r>
    </w:p>
    <w:p w:rsidR="007D0A28" w:rsidRDefault="007D0A28">
      <w:pPr>
        <w:pStyle w:val="Index1"/>
        <w:tabs>
          <w:tab w:val="right" w:pos="5030"/>
        </w:tabs>
        <w:rPr>
          <w:noProof/>
        </w:rPr>
      </w:pPr>
      <w:r>
        <w:rPr>
          <w:noProof/>
        </w:rPr>
        <w:t>Office 365 Enterprise E4 Add-on, 65</w:t>
      </w:r>
    </w:p>
    <w:p w:rsidR="007D0A28" w:rsidRDefault="007D0A28">
      <w:pPr>
        <w:pStyle w:val="Index1"/>
        <w:tabs>
          <w:tab w:val="right" w:pos="5030"/>
        </w:tabs>
        <w:rPr>
          <w:noProof/>
        </w:rPr>
      </w:pPr>
      <w:r>
        <w:rPr>
          <w:noProof/>
        </w:rPr>
        <w:t>Office 365 Enterprise E4 From SA, 65</w:t>
      </w:r>
    </w:p>
    <w:p w:rsidR="007D0A28" w:rsidRDefault="007D0A28">
      <w:pPr>
        <w:pStyle w:val="Index1"/>
        <w:tabs>
          <w:tab w:val="right" w:pos="5030"/>
        </w:tabs>
        <w:rPr>
          <w:noProof/>
        </w:rPr>
      </w:pPr>
      <w:r>
        <w:rPr>
          <w:noProof/>
        </w:rPr>
        <w:t>Office 365 Enterprise E4 in Microsoft Intune, 17</w:t>
      </w:r>
    </w:p>
    <w:p w:rsidR="007D0A28" w:rsidRDefault="007D0A28">
      <w:pPr>
        <w:pStyle w:val="Index1"/>
        <w:tabs>
          <w:tab w:val="right" w:pos="5030"/>
        </w:tabs>
        <w:rPr>
          <w:noProof/>
        </w:rPr>
      </w:pPr>
      <w:r>
        <w:rPr>
          <w:noProof/>
        </w:rPr>
        <w:t>Office 365 Enterprise E5 (uporabniška licenca SL), 65</w:t>
      </w:r>
    </w:p>
    <w:p w:rsidR="007D0A28" w:rsidRDefault="007D0A28">
      <w:pPr>
        <w:pStyle w:val="Index1"/>
        <w:tabs>
          <w:tab w:val="right" w:pos="5030"/>
        </w:tabs>
        <w:rPr>
          <w:noProof/>
        </w:rPr>
      </w:pPr>
      <w:r>
        <w:rPr>
          <w:noProof/>
        </w:rPr>
        <w:t>Office 365 Enterprise E5 Add-on, 65</w:t>
      </w:r>
    </w:p>
    <w:p w:rsidR="007D0A28" w:rsidRDefault="007D0A28">
      <w:pPr>
        <w:pStyle w:val="Index1"/>
        <w:tabs>
          <w:tab w:val="right" w:pos="5030"/>
        </w:tabs>
        <w:rPr>
          <w:noProof/>
        </w:rPr>
      </w:pPr>
      <w:r>
        <w:rPr>
          <w:noProof/>
        </w:rPr>
        <w:t>Office 365 Enterprise E5 From SA, 65</w:t>
      </w:r>
    </w:p>
    <w:p w:rsidR="007D0A28" w:rsidRDefault="007D0A28">
      <w:pPr>
        <w:pStyle w:val="Index1"/>
        <w:tabs>
          <w:tab w:val="right" w:pos="5030"/>
        </w:tabs>
        <w:rPr>
          <w:noProof/>
        </w:rPr>
      </w:pPr>
      <w:r>
        <w:rPr>
          <w:noProof/>
        </w:rPr>
        <w:t>Office 365 Enterprise K1, 65</w:t>
      </w:r>
    </w:p>
    <w:p w:rsidR="007D0A28" w:rsidRDefault="007D0A28">
      <w:pPr>
        <w:pStyle w:val="Index1"/>
        <w:tabs>
          <w:tab w:val="right" w:pos="5030"/>
        </w:tabs>
        <w:rPr>
          <w:noProof/>
        </w:rPr>
      </w:pPr>
      <w:r>
        <w:rPr>
          <w:noProof/>
        </w:rPr>
        <w:t>Office 365 Extra File Storage 1 GB, 70</w:t>
      </w:r>
    </w:p>
    <w:p w:rsidR="007D0A28" w:rsidRDefault="007D0A28">
      <w:pPr>
        <w:pStyle w:val="Index1"/>
        <w:tabs>
          <w:tab w:val="right" w:pos="5030"/>
        </w:tabs>
        <w:rPr>
          <w:noProof/>
        </w:rPr>
      </w:pPr>
      <w:r>
        <w:rPr>
          <w:noProof/>
        </w:rPr>
        <w:t>Office 365 Midsize Business, 65, 67</w:t>
      </w:r>
    </w:p>
    <w:p w:rsidR="007D0A28" w:rsidRDefault="007D0A28">
      <w:pPr>
        <w:pStyle w:val="Index1"/>
        <w:tabs>
          <w:tab w:val="right" w:pos="5030"/>
        </w:tabs>
        <w:rPr>
          <w:noProof/>
        </w:rPr>
      </w:pPr>
      <w:r>
        <w:rPr>
          <w:noProof/>
        </w:rPr>
        <w:t>Office 365 Pro Plus, 84</w:t>
      </w:r>
    </w:p>
    <w:p w:rsidR="007D0A28" w:rsidRDefault="007D0A28">
      <w:pPr>
        <w:pStyle w:val="Index1"/>
        <w:tabs>
          <w:tab w:val="right" w:pos="5030"/>
        </w:tabs>
        <w:rPr>
          <w:noProof/>
        </w:rPr>
      </w:pPr>
      <w:r>
        <w:rPr>
          <w:noProof/>
        </w:rPr>
        <w:t>Office 365 ProPlus, 63</w:t>
      </w:r>
    </w:p>
    <w:p w:rsidR="007D0A28" w:rsidRDefault="007D0A28">
      <w:pPr>
        <w:pStyle w:val="Index1"/>
        <w:tabs>
          <w:tab w:val="right" w:pos="5030"/>
        </w:tabs>
        <w:rPr>
          <w:noProof/>
        </w:rPr>
      </w:pPr>
      <w:r>
        <w:rPr>
          <w:noProof/>
        </w:rPr>
        <w:t>Office 365 ProPlus From SA, 63</w:t>
      </w:r>
    </w:p>
    <w:p w:rsidR="007D0A28" w:rsidRDefault="007D0A28">
      <w:pPr>
        <w:pStyle w:val="Index1"/>
        <w:tabs>
          <w:tab w:val="right" w:pos="5030"/>
        </w:tabs>
        <w:rPr>
          <w:noProof/>
        </w:rPr>
      </w:pPr>
      <w:r>
        <w:rPr>
          <w:noProof/>
        </w:rPr>
        <w:t>Office for Mac 2011, 26</w:t>
      </w:r>
    </w:p>
    <w:p w:rsidR="007D0A28" w:rsidRDefault="007D0A28">
      <w:pPr>
        <w:pStyle w:val="Index1"/>
        <w:tabs>
          <w:tab w:val="right" w:pos="5030"/>
        </w:tabs>
        <w:rPr>
          <w:noProof/>
        </w:rPr>
      </w:pPr>
      <w:r>
        <w:rPr>
          <w:noProof/>
        </w:rPr>
        <w:t>Office for Mac Standard, 82</w:t>
      </w:r>
    </w:p>
    <w:p w:rsidR="007D0A28" w:rsidRDefault="007D0A28">
      <w:pPr>
        <w:pStyle w:val="Index1"/>
        <w:tabs>
          <w:tab w:val="right" w:pos="5030"/>
        </w:tabs>
        <w:rPr>
          <w:noProof/>
        </w:rPr>
      </w:pPr>
      <w:r>
        <w:rPr>
          <w:noProof/>
        </w:rPr>
        <w:t>Office Multi Language Pack 2013, 24</w:t>
      </w:r>
    </w:p>
    <w:p w:rsidR="007D0A28" w:rsidRDefault="007D0A28">
      <w:pPr>
        <w:pStyle w:val="Index1"/>
        <w:tabs>
          <w:tab w:val="right" w:pos="5030"/>
        </w:tabs>
        <w:rPr>
          <w:noProof/>
        </w:rPr>
      </w:pPr>
      <w:r>
        <w:rPr>
          <w:noProof/>
        </w:rPr>
        <w:t>Office Online, 64</w:t>
      </w:r>
    </w:p>
    <w:p w:rsidR="007D0A28" w:rsidRDefault="007D0A28">
      <w:pPr>
        <w:pStyle w:val="Index1"/>
        <w:tabs>
          <w:tab w:val="right" w:pos="5030"/>
        </w:tabs>
        <w:rPr>
          <w:noProof/>
        </w:rPr>
      </w:pPr>
      <w:r>
        <w:rPr>
          <w:noProof/>
        </w:rPr>
        <w:t>Office Online za Office 365, 82</w:t>
      </w:r>
    </w:p>
    <w:p w:rsidR="007D0A28" w:rsidRDefault="007D0A28">
      <w:pPr>
        <w:pStyle w:val="Index1"/>
        <w:tabs>
          <w:tab w:val="right" w:pos="5030"/>
        </w:tabs>
        <w:rPr>
          <w:noProof/>
        </w:rPr>
      </w:pPr>
      <w:r>
        <w:rPr>
          <w:noProof/>
        </w:rPr>
        <w:t>Office Professional Plus, 63, 64, 66, 82, 88</w:t>
      </w:r>
    </w:p>
    <w:p w:rsidR="007D0A28" w:rsidRDefault="007D0A28">
      <w:pPr>
        <w:pStyle w:val="Index1"/>
        <w:tabs>
          <w:tab w:val="right" w:pos="5030"/>
        </w:tabs>
        <w:rPr>
          <w:noProof/>
        </w:rPr>
      </w:pPr>
      <w:r>
        <w:rPr>
          <w:noProof/>
        </w:rPr>
        <w:t>Office Professional Plus 2013, 64</w:t>
      </w:r>
    </w:p>
    <w:p w:rsidR="007D0A28" w:rsidRDefault="007D0A28">
      <w:pPr>
        <w:pStyle w:val="Index1"/>
        <w:tabs>
          <w:tab w:val="right" w:pos="5030"/>
        </w:tabs>
        <w:rPr>
          <w:noProof/>
        </w:rPr>
      </w:pPr>
      <w:r>
        <w:rPr>
          <w:noProof/>
        </w:rPr>
        <w:t>Office Professional Plus 2016, 24, 39, 65</w:t>
      </w:r>
    </w:p>
    <w:p w:rsidR="007D0A28" w:rsidRDefault="007D0A28">
      <w:pPr>
        <w:pStyle w:val="Index1"/>
        <w:tabs>
          <w:tab w:val="right" w:pos="5030"/>
        </w:tabs>
        <w:rPr>
          <w:noProof/>
        </w:rPr>
      </w:pPr>
      <w:r>
        <w:rPr>
          <w:noProof/>
        </w:rPr>
        <w:t>Office Standard, 64, 82, 88</w:t>
      </w:r>
    </w:p>
    <w:p w:rsidR="007D0A28" w:rsidRDefault="007D0A28">
      <w:pPr>
        <w:pStyle w:val="Index1"/>
        <w:tabs>
          <w:tab w:val="right" w:pos="5030"/>
        </w:tabs>
        <w:rPr>
          <w:noProof/>
        </w:rPr>
      </w:pPr>
      <w:r>
        <w:rPr>
          <w:noProof/>
        </w:rPr>
        <w:t>Office Standard 2016, 24</w:t>
      </w:r>
    </w:p>
    <w:p w:rsidR="007D0A28" w:rsidRDefault="007D0A28">
      <w:pPr>
        <w:pStyle w:val="Index1"/>
        <w:tabs>
          <w:tab w:val="right" w:pos="5030"/>
        </w:tabs>
        <w:rPr>
          <w:noProof/>
        </w:rPr>
      </w:pPr>
      <w:r>
        <w:rPr>
          <w:noProof/>
        </w:rPr>
        <w:t>OneDrive za podjetja – paket 1, 69</w:t>
      </w:r>
    </w:p>
    <w:p w:rsidR="007D0A28" w:rsidRDefault="007D0A28">
      <w:pPr>
        <w:pStyle w:val="Index1"/>
        <w:tabs>
          <w:tab w:val="right" w:pos="5030"/>
        </w:tabs>
        <w:rPr>
          <w:noProof/>
        </w:rPr>
      </w:pPr>
      <w:r>
        <w:rPr>
          <w:noProof/>
        </w:rPr>
        <w:t>OneDrive za podjetja – paket 2, 69</w:t>
      </w:r>
    </w:p>
    <w:p w:rsidR="007D0A28" w:rsidRDefault="007D0A28">
      <w:pPr>
        <w:pStyle w:val="Index1"/>
        <w:tabs>
          <w:tab w:val="right" w:pos="5030"/>
        </w:tabs>
        <w:rPr>
          <w:noProof/>
        </w:rPr>
      </w:pPr>
      <w:r>
        <w:rPr>
          <w:noProof/>
        </w:rPr>
        <w:t>Operations Management Suite Datacenter Edition Add-on, 57</w:t>
      </w:r>
    </w:p>
    <w:p w:rsidR="007D0A28" w:rsidRDefault="007D0A28">
      <w:pPr>
        <w:pStyle w:val="Index1"/>
        <w:tabs>
          <w:tab w:val="right" w:pos="5030"/>
        </w:tabs>
        <w:rPr>
          <w:noProof/>
        </w:rPr>
      </w:pPr>
      <w:r>
        <w:rPr>
          <w:noProof/>
        </w:rPr>
        <w:t>Operations Management Suite Standard Edition Add-on, 57</w:t>
      </w:r>
    </w:p>
    <w:p w:rsidR="007D0A28" w:rsidRDefault="007D0A28">
      <w:pPr>
        <w:pStyle w:val="Index1"/>
        <w:tabs>
          <w:tab w:val="right" w:pos="5030"/>
        </w:tabs>
        <w:rPr>
          <w:noProof/>
        </w:rPr>
      </w:pPr>
      <w:r>
        <w:rPr>
          <w:noProof/>
        </w:rPr>
        <w:t>Outlook 2016, 24</w:t>
      </w:r>
    </w:p>
    <w:p w:rsidR="007D0A28" w:rsidRDefault="007D0A28">
      <w:pPr>
        <w:pStyle w:val="Index1"/>
        <w:tabs>
          <w:tab w:val="right" w:pos="5030"/>
        </w:tabs>
        <w:rPr>
          <w:noProof/>
        </w:rPr>
      </w:pPr>
      <w:r>
        <w:rPr>
          <w:noProof/>
        </w:rPr>
        <w:t>Outlook 2016 for Mac, 26</w:t>
      </w:r>
    </w:p>
    <w:p w:rsidR="007D0A28" w:rsidRDefault="007D0A28">
      <w:pPr>
        <w:pStyle w:val="Index1"/>
        <w:tabs>
          <w:tab w:val="right" w:pos="5030"/>
        </w:tabs>
        <w:rPr>
          <w:noProof/>
        </w:rPr>
      </w:pPr>
      <w:r>
        <w:rPr>
          <w:noProof/>
        </w:rPr>
        <w:t>Parallel Data Warehouse, 88</w:t>
      </w:r>
    </w:p>
    <w:p w:rsidR="007D0A28" w:rsidRDefault="007D0A28">
      <w:pPr>
        <w:pStyle w:val="Index1"/>
        <w:tabs>
          <w:tab w:val="right" w:pos="5030"/>
        </w:tabs>
        <w:rPr>
          <w:noProof/>
        </w:rPr>
      </w:pPr>
      <w:r>
        <w:rPr>
          <w:noProof/>
        </w:rPr>
        <w:t>Parature Additional Departments, 63</w:t>
      </w:r>
    </w:p>
    <w:p w:rsidR="007D0A28" w:rsidRDefault="007D0A28">
      <w:pPr>
        <w:pStyle w:val="Index1"/>
        <w:tabs>
          <w:tab w:val="right" w:pos="5030"/>
        </w:tabs>
        <w:rPr>
          <w:noProof/>
        </w:rPr>
      </w:pPr>
      <w:r>
        <w:rPr>
          <w:noProof/>
        </w:rPr>
        <w:t>Parature Additional File Storage, 63</w:t>
      </w:r>
    </w:p>
    <w:p w:rsidR="007D0A28" w:rsidRDefault="007D0A28">
      <w:pPr>
        <w:pStyle w:val="Index1"/>
        <w:tabs>
          <w:tab w:val="right" w:pos="5030"/>
        </w:tabs>
        <w:rPr>
          <w:noProof/>
        </w:rPr>
      </w:pPr>
      <w:r>
        <w:rPr>
          <w:noProof/>
        </w:rPr>
        <w:t>Parature Additional Page Views, 62</w:t>
      </w:r>
    </w:p>
    <w:p w:rsidR="007D0A28" w:rsidRDefault="007D0A28">
      <w:pPr>
        <w:pStyle w:val="Index1"/>
        <w:tabs>
          <w:tab w:val="right" w:pos="5030"/>
        </w:tabs>
        <w:rPr>
          <w:noProof/>
        </w:rPr>
      </w:pPr>
      <w:r>
        <w:rPr>
          <w:noProof/>
        </w:rPr>
        <w:t>Parature Additional Records, 62</w:t>
      </w:r>
    </w:p>
    <w:p w:rsidR="007D0A28" w:rsidRDefault="007D0A28">
      <w:pPr>
        <w:pStyle w:val="Index1"/>
        <w:tabs>
          <w:tab w:val="right" w:pos="5030"/>
        </w:tabs>
        <w:rPr>
          <w:noProof/>
        </w:rPr>
      </w:pPr>
      <w:r>
        <w:rPr>
          <w:noProof/>
        </w:rPr>
        <w:t>Parature Enhanced Support, 63</w:t>
      </w:r>
    </w:p>
    <w:p w:rsidR="007D0A28" w:rsidRDefault="007D0A28">
      <w:pPr>
        <w:pStyle w:val="Index1"/>
        <w:tabs>
          <w:tab w:val="right" w:pos="5030"/>
        </w:tabs>
        <w:rPr>
          <w:noProof/>
        </w:rPr>
      </w:pPr>
      <w:r>
        <w:rPr>
          <w:noProof/>
        </w:rPr>
        <w:t>Parature Enterprise, 62</w:t>
      </w:r>
    </w:p>
    <w:p w:rsidR="007D0A28" w:rsidRDefault="007D0A28">
      <w:pPr>
        <w:pStyle w:val="Index1"/>
        <w:tabs>
          <w:tab w:val="right" w:pos="5030"/>
        </w:tabs>
        <w:rPr>
          <w:noProof/>
        </w:rPr>
      </w:pPr>
      <w:r>
        <w:rPr>
          <w:noProof/>
        </w:rPr>
        <w:t>Parature Professional Direct Support, 63</w:t>
      </w:r>
    </w:p>
    <w:p w:rsidR="007D0A28" w:rsidRDefault="007D0A28">
      <w:pPr>
        <w:pStyle w:val="Index1"/>
        <w:tabs>
          <w:tab w:val="right" w:pos="5030"/>
        </w:tabs>
        <w:rPr>
          <w:noProof/>
        </w:rPr>
      </w:pPr>
      <w:r>
        <w:rPr>
          <w:noProof/>
        </w:rPr>
        <w:t>Platforme MSDN, 38</w:t>
      </w:r>
    </w:p>
    <w:p w:rsidR="007D0A28" w:rsidRDefault="007D0A28">
      <w:pPr>
        <w:pStyle w:val="Index1"/>
        <w:tabs>
          <w:tab w:val="right" w:pos="5030"/>
        </w:tabs>
        <w:rPr>
          <w:noProof/>
        </w:rPr>
      </w:pPr>
      <w:r>
        <w:rPr>
          <w:noProof/>
        </w:rPr>
        <w:t>Podpora StorSimple Premium Support, 58</w:t>
      </w:r>
    </w:p>
    <w:p w:rsidR="007D0A28" w:rsidRDefault="007D0A28">
      <w:pPr>
        <w:pStyle w:val="Index1"/>
        <w:tabs>
          <w:tab w:val="right" w:pos="5030"/>
        </w:tabs>
        <w:rPr>
          <w:noProof/>
        </w:rPr>
      </w:pPr>
      <w:r>
        <w:rPr>
          <w:noProof/>
        </w:rPr>
        <w:t>Poraba za Skype za podjetja PSTN, 70</w:t>
      </w:r>
    </w:p>
    <w:p w:rsidR="007D0A28" w:rsidRDefault="007D0A28">
      <w:pPr>
        <w:pStyle w:val="Index1"/>
        <w:tabs>
          <w:tab w:val="right" w:pos="5030"/>
        </w:tabs>
        <w:rPr>
          <w:noProof/>
        </w:rPr>
      </w:pPr>
      <w:r>
        <w:rPr>
          <w:noProof/>
        </w:rPr>
        <w:t>Power BI Pro, 72</w:t>
      </w:r>
    </w:p>
    <w:p w:rsidR="007D0A28" w:rsidRDefault="007D0A28">
      <w:pPr>
        <w:pStyle w:val="Index1"/>
        <w:tabs>
          <w:tab w:val="right" w:pos="5030"/>
        </w:tabs>
        <w:rPr>
          <w:noProof/>
        </w:rPr>
      </w:pPr>
      <w:r>
        <w:rPr>
          <w:noProof/>
        </w:rPr>
        <w:t>Power BI Pro A, 72</w:t>
      </w:r>
    </w:p>
    <w:p w:rsidR="007D0A28" w:rsidRDefault="007D0A28">
      <w:pPr>
        <w:pStyle w:val="Index1"/>
        <w:tabs>
          <w:tab w:val="right" w:pos="5030"/>
        </w:tabs>
        <w:rPr>
          <w:noProof/>
        </w:rPr>
      </w:pPr>
      <w:r>
        <w:rPr>
          <w:noProof/>
        </w:rPr>
        <w:t>PowerPoint 2016, 24</w:t>
      </w:r>
    </w:p>
    <w:p w:rsidR="007D0A28" w:rsidRDefault="007D0A28">
      <w:pPr>
        <w:pStyle w:val="Index1"/>
        <w:tabs>
          <w:tab w:val="right" w:pos="5030"/>
        </w:tabs>
        <w:rPr>
          <w:noProof/>
        </w:rPr>
      </w:pPr>
      <w:r>
        <w:rPr>
          <w:noProof/>
        </w:rPr>
        <w:t>PowerPoint 2016 for Mac, 26</w:t>
      </w:r>
    </w:p>
    <w:p w:rsidR="007D0A28" w:rsidRDefault="007D0A28">
      <w:pPr>
        <w:pStyle w:val="Index1"/>
        <w:tabs>
          <w:tab w:val="right" w:pos="5030"/>
        </w:tabs>
        <w:rPr>
          <w:noProof/>
        </w:rPr>
      </w:pPr>
      <w:r>
        <w:rPr>
          <w:noProof/>
        </w:rPr>
        <w:t>Project 2013, 28</w:t>
      </w:r>
    </w:p>
    <w:p w:rsidR="007D0A28" w:rsidRDefault="007D0A28">
      <w:pPr>
        <w:pStyle w:val="Index1"/>
        <w:tabs>
          <w:tab w:val="right" w:pos="5030"/>
        </w:tabs>
        <w:rPr>
          <w:noProof/>
        </w:rPr>
      </w:pPr>
      <w:r>
        <w:rPr>
          <w:noProof/>
        </w:rPr>
        <w:t>Project Lite, 28, 69</w:t>
      </w:r>
    </w:p>
    <w:p w:rsidR="007D0A28" w:rsidRDefault="007D0A28">
      <w:pPr>
        <w:pStyle w:val="Index1"/>
        <w:tabs>
          <w:tab w:val="right" w:pos="5030"/>
        </w:tabs>
        <w:rPr>
          <w:noProof/>
        </w:rPr>
      </w:pPr>
      <w:r>
        <w:rPr>
          <w:noProof/>
        </w:rPr>
        <w:t>Project Online, 28, 69</w:t>
      </w:r>
    </w:p>
    <w:p w:rsidR="007D0A28" w:rsidRDefault="007D0A28">
      <w:pPr>
        <w:pStyle w:val="Index1"/>
        <w:tabs>
          <w:tab w:val="right" w:pos="5030"/>
        </w:tabs>
        <w:rPr>
          <w:noProof/>
        </w:rPr>
      </w:pPr>
      <w:r>
        <w:rPr>
          <w:noProof/>
        </w:rPr>
        <w:t>Project Online with Project Pro za Office 365, 63</w:t>
      </w:r>
    </w:p>
    <w:p w:rsidR="007D0A28" w:rsidRDefault="007D0A28">
      <w:pPr>
        <w:pStyle w:val="Index1"/>
        <w:tabs>
          <w:tab w:val="right" w:pos="5030"/>
        </w:tabs>
        <w:rPr>
          <w:noProof/>
        </w:rPr>
      </w:pPr>
      <w:r>
        <w:rPr>
          <w:noProof/>
        </w:rPr>
        <w:t>Project Online with Project Pro za Office 365 From SA, 63</w:t>
      </w:r>
    </w:p>
    <w:p w:rsidR="007D0A28" w:rsidRDefault="007D0A28">
      <w:pPr>
        <w:pStyle w:val="Index1"/>
        <w:tabs>
          <w:tab w:val="right" w:pos="5030"/>
        </w:tabs>
        <w:rPr>
          <w:noProof/>
        </w:rPr>
      </w:pPr>
      <w:r>
        <w:rPr>
          <w:noProof/>
        </w:rPr>
        <w:t>Project Pro za Office 365, 28, 63</w:t>
      </w:r>
    </w:p>
    <w:p w:rsidR="007D0A28" w:rsidRDefault="007D0A28">
      <w:pPr>
        <w:pStyle w:val="Index1"/>
        <w:tabs>
          <w:tab w:val="right" w:pos="5030"/>
        </w:tabs>
        <w:rPr>
          <w:noProof/>
        </w:rPr>
      </w:pPr>
      <w:r>
        <w:rPr>
          <w:noProof/>
        </w:rPr>
        <w:t>Project Pro za Office 365 From SA, 63</w:t>
      </w:r>
    </w:p>
    <w:p w:rsidR="007D0A28" w:rsidRDefault="007D0A28">
      <w:pPr>
        <w:pStyle w:val="Index1"/>
        <w:tabs>
          <w:tab w:val="right" w:pos="5030"/>
        </w:tabs>
        <w:rPr>
          <w:noProof/>
        </w:rPr>
      </w:pPr>
      <w:r>
        <w:rPr>
          <w:noProof/>
        </w:rPr>
        <w:t>Project Professional, 63, 89</w:t>
      </w:r>
    </w:p>
    <w:p w:rsidR="007D0A28" w:rsidRDefault="007D0A28">
      <w:pPr>
        <w:pStyle w:val="Index1"/>
        <w:tabs>
          <w:tab w:val="right" w:pos="5030"/>
        </w:tabs>
        <w:rPr>
          <w:noProof/>
        </w:rPr>
      </w:pPr>
      <w:r>
        <w:rPr>
          <w:noProof/>
        </w:rPr>
        <w:t>Project Professional 2016, 24</w:t>
      </w:r>
    </w:p>
    <w:p w:rsidR="007D0A28" w:rsidRDefault="007D0A28">
      <w:pPr>
        <w:pStyle w:val="Index1"/>
        <w:tabs>
          <w:tab w:val="right" w:pos="5030"/>
        </w:tabs>
        <w:rPr>
          <w:noProof/>
        </w:rPr>
      </w:pPr>
      <w:r>
        <w:rPr>
          <w:noProof/>
        </w:rPr>
        <w:t>Project Server 2016, 25, 28</w:t>
      </w:r>
    </w:p>
    <w:p w:rsidR="007D0A28" w:rsidRDefault="007D0A28">
      <w:pPr>
        <w:pStyle w:val="Index1"/>
        <w:tabs>
          <w:tab w:val="right" w:pos="5030"/>
        </w:tabs>
        <w:rPr>
          <w:noProof/>
        </w:rPr>
      </w:pPr>
      <w:r>
        <w:rPr>
          <w:noProof/>
        </w:rPr>
        <w:t>Project Server 2016 CAL, 28</w:t>
      </w:r>
    </w:p>
    <w:p w:rsidR="007D0A28" w:rsidRDefault="007D0A28">
      <w:pPr>
        <w:pStyle w:val="Index1"/>
        <w:tabs>
          <w:tab w:val="right" w:pos="5030"/>
        </w:tabs>
        <w:rPr>
          <w:noProof/>
        </w:rPr>
      </w:pPr>
      <w:r>
        <w:rPr>
          <w:noProof/>
        </w:rPr>
        <w:t>Project Standard, 82, 89</w:t>
      </w:r>
    </w:p>
    <w:p w:rsidR="007D0A28" w:rsidRDefault="007D0A28">
      <w:pPr>
        <w:pStyle w:val="Index1"/>
        <w:tabs>
          <w:tab w:val="right" w:pos="5030"/>
        </w:tabs>
        <w:rPr>
          <w:noProof/>
        </w:rPr>
      </w:pPr>
      <w:r>
        <w:rPr>
          <w:noProof/>
        </w:rPr>
        <w:t>Project Standard 2016, 24</w:t>
      </w:r>
    </w:p>
    <w:p w:rsidR="007D0A28" w:rsidRDefault="007D0A28">
      <w:pPr>
        <w:pStyle w:val="Index1"/>
        <w:tabs>
          <w:tab w:val="right" w:pos="5030"/>
        </w:tabs>
        <w:rPr>
          <w:noProof/>
        </w:rPr>
      </w:pPr>
      <w:r>
        <w:rPr>
          <w:noProof/>
        </w:rPr>
        <w:t>Publisher 2016, 24</w:t>
      </w:r>
    </w:p>
    <w:p w:rsidR="007D0A28" w:rsidRDefault="007D0A28">
      <w:pPr>
        <w:pStyle w:val="Index1"/>
        <w:tabs>
          <w:tab w:val="right" w:pos="5030"/>
        </w:tabs>
        <w:rPr>
          <w:noProof/>
        </w:rPr>
      </w:pPr>
      <w:r>
        <w:rPr>
          <w:noProof/>
        </w:rPr>
        <w:t>R Server 2016 za Hadoop v sistemu Red Hat, 31</w:t>
      </w:r>
    </w:p>
    <w:p w:rsidR="007D0A28" w:rsidRDefault="007D0A28">
      <w:pPr>
        <w:pStyle w:val="Index1"/>
        <w:tabs>
          <w:tab w:val="right" w:pos="5030"/>
        </w:tabs>
        <w:rPr>
          <w:noProof/>
        </w:rPr>
      </w:pPr>
      <w:r>
        <w:rPr>
          <w:noProof/>
        </w:rPr>
        <w:t>R Server 2016 za Red Hat Linux, 31</w:t>
      </w:r>
    </w:p>
    <w:p w:rsidR="007D0A28" w:rsidRDefault="007D0A28">
      <w:pPr>
        <w:pStyle w:val="Index1"/>
        <w:tabs>
          <w:tab w:val="right" w:pos="5030"/>
        </w:tabs>
        <w:rPr>
          <w:noProof/>
        </w:rPr>
      </w:pPr>
      <w:r>
        <w:rPr>
          <w:noProof/>
        </w:rPr>
        <w:t>R Server 2016 za SUSE Linux, 31</w:t>
      </w:r>
    </w:p>
    <w:p w:rsidR="007D0A28" w:rsidRDefault="007D0A28">
      <w:pPr>
        <w:pStyle w:val="Index1"/>
        <w:tabs>
          <w:tab w:val="right" w:pos="5030"/>
        </w:tabs>
        <w:rPr>
          <w:noProof/>
        </w:rPr>
      </w:pPr>
      <w:r>
        <w:rPr>
          <w:noProof/>
        </w:rPr>
        <w:t>R Server 2016 za Teradata DB, 31</w:t>
      </w:r>
    </w:p>
    <w:p w:rsidR="007D0A28" w:rsidRDefault="007D0A28">
      <w:pPr>
        <w:pStyle w:val="Index1"/>
        <w:tabs>
          <w:tab w:val="right" w:pos="5030"/>
        </w:tabs>
        <w:rPr>
          <w:noProof/>
        </w:rPr>
      </w:pPr>
      <w:r>
        <w:rPr>
          <w:noProof/>
        </w:rPr>
        <w:t>Samopostrežna licenca CAL za Microsoft Dynamics AX, 60</w:t>
      </w:r>
    </w:p>
    <w:p w:rsidR="007D0A28" w:rsidRDefault="007D0A28">
      <w:pPr>
        <w:pStyle w:val="Index1"/>
        <w:tabs>
          <w:tab w:val="right" w:pos="5030"/>
        </w:tabs>
        <w:rPr>
          <w:noProof/>
        </w:rPr>
      </w:pPr>
      <w:r>
        <w:rPr>
          <w:noProof/>
        </w:rPr>
        <w:t>SharePoint Online, 82</w:t>
      </w:r>
    </w:p>
    <w:p w:rsidR="007D0A28" w:rsidRDefault="007D0A28">
      <w:pPr>
        <w:pStyle w:val="Index1"/>
        <w:tabs>
          <w:tab w:val="right" w:pos="5030"/>
        </w:tabs>
        <w:rPr>
          <w:noProof/>
        </w:rPr>
      </w:pPr>
      <w:r>
        <w:rPr>
          <w:noProof/>
        </w:rPr>
        <w:t>SharePoint Online – paket 2, 29</w:t>
      </w:r>
    </w:p>
    <w:p w:rsidR="007D0A28" w:rsidRDefault="007D0A28">
      <w:pPr>
        <w:pStyle w:val="Index1"/>
        <w:tabs>
          <w:tab w:val="right" w:pos="5030"/>
        </w:tabs>
        <w:rPr>
          <w:noProof/>
        </w:rPr>
      </w:pPr>
      <w:r>
        <w:rPr>
          <w:noProof/>
        </w:rPr>
        <w:t>SharePoint Online (paket 1), 69</w:t>
      </w:r>
    </w:p>
    <w:p w:rsidR="007D0A28" w:rsidRDefault="007D0A28">
      <w:pPr>
        <w:pStyle w:val="Index1"/>
        <w:tabs>
          <w:tab w:val="right" w:pos="5030"/>
        </w:tabs>
        <w:rPr>
          <w:noProof/>
        </w:rPr>
      </w:pPr>
      <w:r>
        <w:rPr>
          <w:noProof/>
        </w:rPr>
        <w:t>SharePoint Online (paket 2), 70</w:t>
      </w:r>
    </w:p>
    <w:p w:rsidR="007D0A28" w:rsidRDefault="007D0A28">
      <w:pPr>
        <w:pStyle w:val="Index1"/>
        <w:tabs>
          <w:tab w:val="right" w:pos="5030"/>
        </w:tabs>
        <w:rPr>
          <w:noProof/>
        </w:rPr>
      </w:pPr>
      <w:r>
        <w:rPr>
          <w:noProof/>
        </w:rPr>
        <w:t>SharePoint Online Add-on (paket 1), 70</w:t>
      </w:r>
    </w:p>
    <w:p w:rsidR="007D0A28" w:rsidRDefault="007D0A28">
      <w:pPr>
        <w:pStyle w:val="Index1"/>
        <w:tabs>
          <w:tab w:val="right" w:pos="5030"/>
        </w:tabs>
        <w:rPr>
          <w:noProof/>
        </w:rPr>
      </w:pPr>
      <w:r>
        <w:rPr>
          <w:noProof/>
        </w:rPr>
        <w:t>SharePoint Online paket 1 ali 2, 29</w:t>
      </w:r>
    </w:p>
    <w:p w:rsidR="007D0A28" w:rsidRDefault="007D0A28">
      <w:pPr>
        <w:pStyle w:val="Index1"/>
        <w:tabs>
          <w:tab w:val="right" w:pos="5030"/>
        </w:tabs>
        <w:rPr>
          <w:noProof/>
        </w:rPr>
      </w:pPr>
      <w:r>
        <w:rPr>
          <w:noProof/>
        </w:rPr>
        <w:t>SharePoint Server, 87</w:t>
      </w:r>
    </w:p>
    <w:p w:rsidR="007D0A28" w:rsidRDefault="007D0A28">
      <w:pPr>
        <w:pStyle w:val="Index1"/>
        <w:tabs>
          <w:tab w:val="right" w:pos="5030"/>
        </w:tabs>
        <w:rPr>
          <w:noProof/>
        </w:rPr>
      </w:pPr>
      <w:r>
        <w:rPr>
          <w:noProof/>
        </w:rPr>
        <w:t>SharePoint Server 2013, 28</w:t>
      </w:r>
    </w:p>
    <w:p w:rsidR="007D0A28" w:rsidRDefault="007D0A28">
      <w:pPr>
        <w:pStyle w:val="Index1"/>
        <w:tabs>
          <w:tab w:val="right" w:pos="5030"/>
        </w:tabs>
        <w:rPr>
          <w:noProof/>
        </w:rPr>
      </w:pPr>
      <w:r>
        <w:rPr>
          <w:noProof/>
        </w:rPr>
        <w:t>SharePoint Server 2016, 28</w:t>
      </w:r>
    </w:p>
    <w:p w:rsidR="007D0A28" w:rsidRDefault="007D0A28">
      <w:pPr>
        <w:pStyle w:val="Index1"/>
        <w:tabs>
          <w:tab w:val="right" w:pos="5030"/>
        </w:tabs>
        <w:rPr>
          <w:noProof/>
        </w:rPr>
      </w:pPr>
      <w:r>
        <w:rPr>
          <w:noProof/>
        </w:rPr>
        <w:t>SharePoint Server 2016 Enterprise CAL, 28</w:t>
      </w:r>
    </w:p>
    <w:p w:rsidR="007D0A28" w:rsidRDefault="007D0A28">
      <w:pPr>
        <w:pStyle w:val="Index1"/>
        <w:tabs>
          <w:tab w:val="right" w:pos="5030"/>
        </w:tabs>
        <w:rPr>
          <w:noProof/>
        </w:rPr>
      </w:pPr>
      <w:r>
        <w:rPr>
          <w:noProof/>
        </w:rPr>
        <w:t>SharePoint Server 2016 Standard CAL, 28</w:t>
      </w:r>
    </w:p>
    <w:p w:rsidR="007D0A28" w:rsidRDefault="007D0A28">
      <w:pPr>
        <w:pStyle w:val="Index1"/>
        <w:tabs>
          <w:tab w:val="right" w:pos="5030"/>
        </w:tabs>
        <w:rPr>
          <w:noProof/>
        </w:rPr>
      </w:pPr>
      <w:r>
        <w:rPr>
          <w:noProof/>
        </w:rPr>
        <w:t>Skype for Business 2016, 24</w:t>
      </w:r>
    </w:p>
    <w:p w:rsidR="007D0A28" w:rsidRDefault="007D0A28">
      <w:pPr>
        <w:pStyle w:val="Index1"/>
        <w:tabs>
          <w:tab w:val="right" w:pos="5030"/>
        </w:tabs>
        <w:rPr>
          <w:noProof/>
        </w:rPr>
      </w:pPr>
      <w:r>
        <w:rPr>
          <w:noProof/>
        </w:rPr>
        <w:t>Skype for Business Server 2015, 29</w:t>
      </w:r>
    </w:p>
    <w:p w:rsidR="007D0A28" w:rsidRDefault="007D0A28">
      <w:pPr>
        <w:pStyle w:val="Index1"/>
        <w:tabs>
          <w:tab w:val="right" w:pos="5030"/>
        </w:tabs>
        <w:rPr>
          <w:noProof/>
        </w:rPr>
      </w:pPr>
      <w:r>
        <w:rPr>
          <w:noProof/>
        </w:rPr>
        <w:t>Skype za podjetja Online – paket 1, 30, 70</w:t>
      </w:r>
    </w:p>
    <w:p w:rsidR="007D0A28" w:rsidRDefault="007D0A28">
      <w:pPr>
        <w:pStyle w:val="Index1"/>
        <w:tabs>
          <w:tab w:val="right" w:pos="5030"/>
        </w:tabs>
        <w:rPr>
          <w:noProof/>
        </w:rPr>
      </w:pPr>
      <w:r>
        <w:rPr>
          <w:noProof/>
        </w:rPr>
        <w:t>Skype za podjetja Online – paket 2, 30</w:t>
      </w:r>
    </w:p>
    <w:p w:rsidR="007D0A28" w:rsidRDefault="007D0A28">
      <w:pPr>
        <w:pStyle w:val="Index1"/>
        <w:tabs>
          <w:tab w:val="right" w:pos="5030"/>
        </w:tabs>
        <w:rPr>
          <w:noProof/>
        </w:rPr>
      </w:pPr>
      <w:r>
        <w:rPr>
          <w:noProof/>
        </w:rPr>
        <w:t>Skype za podjetja Online (paket 2), 70</w:t>
      </w:r>
    </w:p>
    <w:p w:rsidR="007D0A28" w:rsidRDefault="007D0A28">
      <w:pPr>
        <w:pStyle w:val="Index1"/>
        <w:tabs>
          <w:tab w:val="right" w:pos="5030"/>
        </w:tabs>
        <w:rPr>
          <w:noProof/>
        </w:rPr>
      </w:pPr>
      <w:r>
        <w:rPr>
          <w:noProof/>
        </w:rPr>
        <w:t>Skype za podjetja Online Add-on (paket 1), 70</w:t>
      </w:r>
    </w:p>
    <w:p w:rsidR="007D0A28" w:rsidRDefault="007D0A28">
      <w:pPr>
        <w:pStyle w:val="Index1"/>
        <w:tabs>
          <w:tab w:val="right" w:pos="5030"/>
        </w:tabs>
        <w:rPr>
          <w:noProof/>
        </w:rPr>
      </w:pPr>
      <w:r>
        <w:rPr>
          <w:noProof/>
        </w:rPr>
        <w:t>Skype za podjetja Online Cloud PBX, 70</w:t>
      </w:r>
    </w:p>
    <w:p w:rsidR="007D0A28" w:rsidRDefault="007D0A28">
      <w:pPr>
        <w:pStyle w:val="Index1"/>
        <w:tabs>
          <w:tab w:val="right" w:pos="5030"/>
        </w:tabs>
        <w:rPr>
          <w:noProof/>
        </w:rPr>
      </w:pPr>
      <w:r>
        <w:rPr>
          <w:noProof/>
        </w:rPr>
        <w:t>Skype za podjetja Online PSTN Calling, 70</w:t>
      </w:r>
    </w:p>
    <w:p w:rsidR="007D0A28" w:rsidRDefault="007D0A28">
      <w:pPr>
        <w:pStyle w:val="Index1"/>
        <w:tabs>
          <w:tab w:val="right" w:pos="5030"/>
        </w:tabs>
        <w:rPr>
          <w:noProof/>
        </w:rPr>
      </w:pPr>
      <w:r>
        <w:rPr>
          <w:noProof/>
        </w:rPr>
        <w:t>Skype za podjetja Online PSTN Conferencing, 70</w:t>
      </w:r>
    </w:p>
    <w:p w:rsidR="007D0A28" w:rsidRDefault="007D0A28">
      <w:pPr>
        <w:pStyle w:val="Index1"/>
        <w:tabs>
          <w:tab w:val="right" w:pos="5030"/>
        </w:tabs>
        <w:rPr>
          <w:noProof/>
        </w:rPr>
      </w:pPr>
      <w:r>
        <w:rPr>
          <w:noProof/>
        </w:rPr>
        <w:t>Skype za podjetja Plus CAL, 70</w:t>
      </w:r>
    </w:p>
    <w:p w:rsidR="007D0A28" w:rsidRDefault="007D0A28">
      <w:pPr>
        <w:pStyle w:val="Index1"/>
        <w:tabs>
          <w:tab w:val="right" w:pos="5030"/>
        </w:tabs>
        <w:rPr>
          <w:noProof/>
        </w:rPr>
      </w:pPr>
      <w:r>
        <w:rPr>
          <w:noProof/>
        </w:rPr>
        <w:t>Skype za podjetja Server 2015 Enterprise CAL, 29</w:t>
      </w:r>
    </w:p>
    <w:p w:rsidR="007D0A28" w:rsidRDefault="007D0A28">
      <w:pPr>
        <w:pStyle w:val="Index1"/>
        <w:tabs>
          <w:tab w:val="right" w:pos="5030"/>
        </w:tabs>
        <w:rPr>
          <w:noProof/>
        </w:rPr>
      </w:pPr>
      <w:r>
        <w:rPr>
          <w:noProof/>
        </w:rPr>
        <w:t>Skype za podjetja Server 2015 Plus CAL, 29</w:t>
      </w:r>
    </w:p>
    <w:p w:rsidR="007D0A28" w:rsidRDefault="007D0A28">
      <w:pPr>
        <w:pStyle w:val="Index1"/>
        <w:tabs>
          <w:tab w:val="right" w:pos="5030"/>
        </w:tabs>
        <w:rPr>
          <w:noProof/>
        </w:rPr>
      </w:pPr>
      <w:r>
        <w:rPr>
          <w:noProof/>
        </w:rPr>
        <w:t>Skype za podjetja Server 2015 Standard CAL, 29</w:t>
      </w:r>
    </w:p>
    <w:p w:rsidR="007D0A28" w:rsidRDefault="007D0A28">
      <w:pPr>
        <w:pStyle w:val="Index1"/>
        <w:tabs>
          <w:tab w:val="right" w:pos="5030"/>
        </w:tabs>
        <w:rPr>
          <w:noProof/>
        </w:rPr>
      </w:pPr>
      <w:r>
        <w:rPr>
          <w:noProof/>
        </w:rPr>
        <w:t>SQL Parallel Data Warehouse, 83, 89</w:t>
      </w:r>
    </w:p>
    <w:p w:rsidR="007D0A28" w:rsidRDefault="007D0A28">
      <w:pPr>
        <w:pStyle w:val="Index1"/>
        <w:tabs>
          <w:tab w:val="right" w:pos="5030"/>
        </w:tabs>
        <w:rPr>
          <w:noProof/>
        </w:rPr>
      </w:pPr>
      <w:r>
        <w:rPr>
          <w:noProof/>
        </w:rPr>
        <w:t>SQL Server, 87, 88</w:t>
      </w:r>
    </w:p>
    <w:p w:rsidR="007D0A28" w:rsidRDefault="007D0A28">
      <w:pPr>
        <w:pStyle w:val="Index1"/>
        <w:tabs>
          <w:tab w:val="right" w:pos="5030"/>
        </w:tabs>
        <w:rPr>
          <w:noProof/>
        </w:rPr>
      </w:pPr>
      <w:r>
        <w:rPr>
          <w:noProof/>
        </w:rPr>
        <w:t>SQL Server 2014, 31</w:t>
      </w:r>
    </w:p>
    <w:p w:rsidR="007D0A28" w:rsidRDefault="007D0A28">
      <w:pPr>
        <w:pStyle w:val="Index1"/>
        <w:tabs>
          <w:tab w:val="right" w:pos="5030"/>
        </w:tabs>
        <w:rPr>
          <w:noProof/>
        </w:rPr>
      </w:pPr>
      <w:r>
        <w:rPr>
          <w:noProof/>
        </w:rPr>
        <w:t>SQL Server 2016 CAL, 31</w:t>
      </w:r>
    </w:p>
    <w:p w:rsidR="007D0A28" w:rsidRDefault="007D0A28">
      <w:pPr>
        <w:pStyle w:val="Index1"/>
        <w:tabs>
          <w:tab w:val="right" w:pos="5030"/>
        </w:tabs>
        <w:rPr>
          <w:noProof/>
        </w:rPr>
      </w:pPr>
      <w:r>
        <w:rPr>
          <w:noProof/>
        </w:rPr>
        <w:t>SQL Server 2016 Enterprise, 31, 32</w:t>
      </w:r>
    </w:p>
    <w:p w:rsidR="007D0A28" w:rsidRDefault="007D0A28">
      <w:pPr>
        <w:pStyle w:val="Index1"/>
        <w:tabs>
          <w:tab w:val="right" w:pos="5030"/>
        </w:tabs>
        <w:rPr>
          <w:noProof/>
        </w:rPr>
      </w:pPr>
      <w:r>
        <w:rPr>
          <w:noProof/>
        </w:rPr>
        <w:t>SQL Server 2016 Enterprise Core, 31</w:t>
      </w:r>
    </w:p>
    <w:p w:rsidR="007D0A28" w:rsidRDefault="007D0A28">
      <w:pPr>
        <w:pStyle w:val="Index1"/>
        <w:tabs>
          <w:tab w:val="right" w:pos="5030"/>
        </w:tabs>
        <w:rPr>
          <w:noProof/>
        </w:rPr>
      </w:pPr>
      <w:r>
        <w:rPr>
          <w:noProof/>
        </w:rPr>
        <w:t>SQL Server 2016 Standard, 31</w:t>
      </w:r>
    </w:p>
    <w:p w:rsidR="007D0A28" w:rsidRDefault="007D0A28">
      <w:pPr>
        <w:pStyle w:val="Index1"/>
        <w:tabs>
          <w:tab w:val="right" w:pos="5030"/>
        </w:tabs>
        <w:rPr>
          <w:noProof/>
        </w:rPr>
      </w:pPr>
      <w:r>
        <w:rPr>
          <w:noProof/>
        </w:rPr>
        <w:t>SQL Server 2016 Standard Core, 31</w:t>
      </w:r>
    </w:p>
    <w:p w:rsidR="007D0A28" w:rsidRDefault="007D0A28">
      <w:pPr>
        <w:pStyle w:val="Index1"/>
        <w:tabs>
          <w:tab w:val="right" w:pos="5030"/>
        </w:tabs>
        <w:rPr>
          <w:noProof/>
        </w:rPr>
      </w:pPr>
      <w:r>
        <w:rPr>
          <w:noProof/>
        </w:rPr>
        <w:t>SQL Server Business Intelligence, 82, 89</w:t>
      </w:r>
    </w:p>
    <w:p w:rsidR="007D0A28" w:rsidRDefault="007D0A28">
      <w:pPr>
        <w:pStyle w:val="Index1"/>
        <w:tabs>
          <w:tab w:val="right" w:pos="5030"/>
        </w:tabs>
        <w:rPr>
          <w:noProof/>
        </w:rPr>
      </w:pPr>
      <w:r>
        <w:rPr>
          <w:noProof/>
        </w:rPr>
        <w:t>SQL Server Data Center, 83</w:t>
      </w:r>
    </w:p>
    <w:p w:rsidR="007D0A28" w:rsidRDefault="007D0A28">
      <w:pPr>
        <w:pStyle w:val="Index1"/>
        <w:tabs>
          <w:tab w:val="right" w:pos="5030"/>
        </w:tabs>
        <w:rPr>
          <w:noProof/>
        </w:rPr>
      </w:pPr>
      <w:r>
        <w:rPr>
          <w:noProof/>
        </w:rPr>
        <w:t>SQL Server Enterprise, 82, 89</w:t>
      </w:r>
    </w:p>
    <w:p w:rsidR="007D0A28" w:rsidRDefault="007D0A28">
      <w:pPr>
        <w:pStyle w:val="Index1"/>
        <w:tabs>
          <w:tab w:val="right" w:pos="5030"/>
        </w:tabs>
        <w:rPr>
          <w:noProof/>
        </w:rPr>
      </w:pPr>
      <w:r>
        <w:rPr>
          <w:noProof/>
        </w:rPr>
        <w:t>SQL Server Standard, 82, 89</w:t>
      </w:r>
    </w:p>
    <w:p w:rsidR="007D0A28" w:rsidRDefault="007D0A28">
      <w:pPr>
        <w:pStyle w:val="Index1"/>
        <w:tabs>
          <w:tab w:val="right" w:pos="5030"/>
        </w:tabs>
        <w:rPr>
          <w:noProof/>
        </w:rPr>
      </w:pPr>
      <w:r>
        <w:rPr>
          <w:noProof/>
        </w:rPr>
        <w:t>Standardna podpora StorSimple, 58</w:t>
      </w:r>
    </w:p>
    <w:p w:rsidR="007D0A28" w:rsidRDefault="007D0A28">
      <w:pPr>
        <w:pStyle w:val="Index1"/>
        <w:tabs>
          <w:tab w:val="right" w:pos="5030"/>
        </w:tabs>
        <w:rPr>
          <w:noProof/>
        </w:rPr>
      </w:pPr>
      <w:r>
        <w:rPr>
          <w:noProof/>
        </w:rPr>
        <w:t>Standardna podpora StorSimple na podporo Premium Support, 58</w:t>
      </w:r>
    </w:p>
    <w:p w:rsidR="007D0A28" w:rsidRDefault="007D0A28">
      <w:pPr>
        <w:pStyle w:val="Index1"/>
        <w:tabs>
          <w:tab w:val="right" w:pos="5030"/>
        </w:tabs>
        <w:rPr>
          <w:noProof/>
        </w:rPr>
      </w:pPr>
      <w:r>
        <w:rPr>
          <w:noProof/>
        </w:rPr>
        <w:t>Storitve Microsoft Azure, 54</w:t>
      </w:r>
    </w:p>
    <w:p w:rsidR="007D0A28" w:rsidRDefault="007D0A28">
      <w:pPr>
        <w:pStyle w:val="Index1"/>
        <w:tabs>
          <w:tab w:val="right" w:pos="5030"/>
        </w:tabs>
        <w:rPr>
          <w:noProof/>
        </w:rPr>
      </w:pPr>
      <w:r>
        <w:rPr>
          <w:noProof/>
        </w:rPr>
        <w:t>stranke strežnika SQL Server 2016 Enterprise, 32</w:t>
      </w:r>
    </w:p>
    <w:p w:rsidR="007D0A28" w:rsidRDefault="007D0A28">
      <w:pPr>
        <w:pStyle w:val="Index1"/>
        <w:tabs>
          <w:tab w:val="right" w:pos="5030"/>
        </w:tabs>
        <w:rPr>
          <w:noProof/>
        </w:rPr>
      </w:pPr>
      <w:r>
        <w:rPr>
          <w:noProof/>
        </w:rPr>
        <w:t>System Center 2012, 33, 88</w:t>
      </w:r>
    </w:p>
    <w:p w:rsidR="007D0A28" w:rsidRDefault="007D0A28">
      <w:pPr>
        <w:pStyle w:val="Index1"/>
        <w:tabs>
          <w:tab w:val="right" w:pos="5030"/>
        </w:tabs>
        <w:rPr>
          <w:noProof/>
        </w:rPr>
      </w:pPr>
      <w:r>
        <w:rPr>
          <w:noProof/>
        </w:rPr>
        <w:t>System Center 2012 Client Management Suite, 34</w:t>
      </w:r>
    </w:p>
    <w:p w:rsidR="007D0A28" w:rsidRDefault="007D0A28">
      <w:pPr>
        <w:pStyle w:val="Index1"/>
        <w:tabs>
          <w:tab w:val="right" w:pos="5030"/>
        </w:tabs>
        <w:rPr>
          <w:noProof/>
        </w:rPr>
      </w:pPr>
      <w:r>
        <w:rPr>
          <w:noProof/>
        </w:rPr>
        <w:t>System Center 2012 Configuration Manager, 35</w:t>
      </w:r>
    </w:p>
    <w:p w:rsidR="007D0A28" w:rsidRDefault="007D0A28">
      <w:pPr>
        <w:pStyle w:val="Index1"/>
        <w:tabs>
          <w:tab w:val="right" w:pos="5030"/>
        </w:tabs>
        <w:rPr>
          <w:noProof/>
        </w:rPr>
      </w:pPr>
      <w:r>
        <w:rPr>
          <w:noProof/>
        </w:rPr>
        <w:t>System Center 2012 Datacenter Server Management License, 83</w:t>
      </w:r>
    </w:p>
    <w:p w:rsidR="007D0A28" w:rsidRDefault="007D0A28">
      <w:pPr>
        <w:pStyle w:val="Index1"/>
        <w:tabs>
          <w:tab w:val="right" w:pos="5030"/>
        </w:tabs>
        <w:rPr>
          <w:noProof/>
        </w:rPr>
      </w:pPr>
      <w:r>
        <w:rPr>
          <w:noProof/>
        </w:rPr>
        <w:t>System Center 2012 Endpoint Protection, 36</w:t>
      </w:r>
    </w:p>
    <w:p w:rsidR="007D0A28" w:rsidRDefault="007D0A28">
      <w:pPr>
        <w:pStyle w:val="Index1"/>
        <w:tabs>
          <w:tab w:val="right" w:pos="5030"/>
        </w:tabs>
        <w:rPr>
          <w:noProof/>
        </w:rPr>
      </w:pPr>
      <w:r>
        <w:rPr>
          <w:noProof/>
        </w:rPr>
        <w:t>System Center 2012 R2 Client Management Suite, 34</w:t>
      </w:r>
    </w:p>
    <w:p w:rsidR="007D0A28" w:rsidRDefault="007D0A28">
      <w:pPr>
        <w:pStyle w:val="Index1"/>
        <w:tabs>
          <w:tab w:val="right" w:pos="5030"/>
        </w:tabs>
        <w:rPr>
          <w:noProof/>
        </w:rPr>
      </w:pPr>
      <w:r>
        <w:rPr>
          <w:noProof/>
        </w:rPr>
        <w:t>System Center 2012 R2 Configuration Manager Client Management License, 35</w:t>
      </w:r>
    </w:p>
    <w:p w:rsidR="007D0A28" w:rsidRDefault="007D0A28">
      <w:pPr>
        <w:pStyle w:val="Index1"/>
        <w:tabs>
          <w:tab w:val="right" w:pos="5030"/>
        </w:tabs>
        <w:rPr>
          <w:noProof/>
        </w:rPr>
      </w:pPr>
      <w:r>
        <w:rPr>
          <w:noProof/>
        </w:rPr>
        <w:t>System Center 2012 R2 Datacenter Server Management License, 33</w:t>
      </w:r>
    </w:p>
    <w:p w:rsidR="007D0A28" w:rsidRDefault="007D0A28">
      <w:pPr>
        <w:pStyle w:val="Index1"/>
        <w:tabs>
          <w:tab w:val="right" w:pos="5030"/>
        </w:tabs>
        <w:rPr>
          <w:noProof/>
        </w:rPr>
      </w:pPr>
      <w:r>
        <w:rPr>
          <w:noProof/>
        </w:rPr>
        <w:t>System Center 2012 R2 Endpoint Protection, 36</w:t>
      </w:r>
    </w:p>
    <w:p w:rsidR="007D0A28" w:rsidRDefault="007D0A28">
      <w:pPr>
        <w:pStyle w:val="Index1"/>
        <w:tabs>
          <w:tab w:val="right" w:pos="5030"/>
        </w:tabs>
        <w:rPr>
          <w:noProof/>
        </w:rPr>
      </w:pPr>
      <w:r>
        <w:rPr>
          <w:noProof/>
        </w:rPr>
        <w:t>System Center 2012 R2 Standard Server Management License, 33</w:t>
      </w:r>
    </w:p>
    <w:p w:rsidR="007D0A28" w:rsidRDefault="007D0A28">
      <w:pPr>
        <w:pStyle w:val="Index1"/>
        <w:tabs>
          <w:tab w:val="right" w:pos="5030"/>
        </w:tabs>
        <w:rPr>
          <w:noProof/>
        </w:rPr>
      </w:pPr>
      <w:r>
        <w:rPr>
          <w:noProof/>
        </w:rPr>
        <w:t>System Center 2012 Standard Server Management License, 82</w:t>
      </w:r>
    </w:p>
    <w:p w:rsidR="007D0A28" w:rsidRDefault="007D0A28">
      <w:pPr>
        <w:pStyle w:val="Index1"/>
        <w:tabs>
          <w:tab w:val="right" w:pos="5030"/>
        </w:tabs>
        <w:rPr>
          <w:noProof/>
        </w:rPr>
      </w:pPr>
      <w:r>
        <w:rPr>
          <w:noProof/>
        </w:rPr>
        <w:t>System Center Configuration Manager Server 2007 R2, 35</w:t>
      </w:r>
    </w:p>
    <w:p w:rsidR="007D0A28" w:rsidRDefault="007D0A28">
      <w:pPr>
        <w:pStyle w:val="Index1"/>
        <w:tabs>
          <w:tab w:val="right" w:pos="5030"/>
        </w:tabs>
        <w:rPr>
          <w:noProof/>
        </w:rPr>
      </w:pPr>
      <w:r>
        <w:rPr>
          <w:noProof/>
        </w:rPr>
        <w:t>System Center Data Protection Manager 2010, 36</w:t>
      </w:r>
    </w:p>
    <w:p w:rsidR="007D0A28" w:rsidRDefault="007D0A28">
      <w:pPr>
        <w:pStyle w:val="Index1"/>
        <w:tabs>
          <w:tab w:val="right" w:pos="5030"/>
        </w:tabs>
        <w:rPr>
          <w:noProof/>
        </w:rPr>
      </w:pPr>
      <w:r>
        <w:rPr>
          <w:noProof/>
        </w:rPr>
        <w:t>System Center Datacenter, 19, 87, 89</w:t>
      </w:r>
    </w:p>
    <w:p w:rsidR="007D0A28" w:rsidRDefault="007D0A28">
      <w:pPr>
        <w:pStyle w:val="Index1"/>
        <w:tabs>
          <w:tab w:val="right" w:pos="5030"/>
        </w:tabs>
        <w:rPr>
          <w:noProof/>
        </w:rPr>
      </w:pPr>
      <w:r>
        <w:rPr>
          <w:noProof/>
        </w:rPr>
        <w:t>System Center Global Service Monitor, 34</w:t>
      </w:r>
    </w:p>
    <w:p w:rsidR="007D0A28" w:rsidRDefault="007D0A28">
      <w:pPr>
        <w:pStyle w:val="Index1"/>
        <w:tabs>
          <w:tab w:val="right" w:pos="5030"/>
        </w:tabs>
        <w:rPr>
          <w:noProof/>
        </w:rPr>
      </w:pPr>
      <w:r>
        <w:rPr>
          <w:noProof/>
        </w:rPr>
        <w:t>System Center Operation Manager 2007 R2, 37</w:t>
      </w:r>
    </w:p>
    <w:p w:rsidR="007D0A28" w:rsidRDefault="007D0A28">
      <w:pPr>
        <w:pStyle w:val="Index1"/>
        <w:tabs>
          <w:tab w:val="right" w:pos="5030"/>
        </w:tabs>
        <w:rPr>
          <w:noProof/>
        </w:rPr>
      </w:pPr>
      <w:r>
        <w:rPr>
          <w:noProof/>
        </w:rPr>
        <w:t>System Center Server Management Suite, 37</w:t>
      </w:r>
    </w:p>
    <w:p w:rsidR="007D0A28" w:rsidRDefault="007D0A28">
      <w:pPr>
        <w:pStyle w:val="Index1"/>
        <w:tabs>
          <w:tab w:val="right" w:pos="5030"/>
        </w:tabs>
        <w:rPr>
          <w:noProof/>
        </w:rPr>
      </w:pPr>
      <w:r>
        <w:rPr>
          <w:noProof/>
        </w:rPr>
        <w:t>System Center Service Manager 2010, 37</w:t>
      </w:r>
    </w:p>
    <w:p w:rsidR="007D0A28" w:rsidRDefault="007D0A28">
      <w:pPr>
        <w:pStyle w:val="Index1"/>
        <w:tabs>
          <w:tab w:val="right" w:pos="5030"/>
        </w:tabs>
        <w:rPr>
          <w:noProof/>
        </w:rPr>
      </w:pPr>
      <w:r>
        <w:rPr>
          <w:noProof/>
        </w:rPr>
        <w:t>System Center Standard, 19, 87, 89</w:t>
      </w:r>
    </w:p>
    <w:p w:rsidR="007D0A28" w:rsidRDefault="007D0A28">
      <w:pPr>
        <w:pStyle w:val="Index1"/>
        <w:tabs>
          <w:tab w:val="right" w:pos="5030"/>
        </w:tabs>
        <w:rPr>
          <w:noProof/>
        </w:rPr>
      </w:pPr>
      <w:r>
        <w:rPr>
          <w:noProof/>
        </w:rPr>
        <w:t>Vavčerji za izpite Microsoft Learning MCP 1, 72</w:t>
      </w:r>
    </w:p>
    <w:p w:rsidR="007D0A28" w:rsidRDefault="007D0A28">
      <w:pPr>
        <w:pStyle w:val="Index1"/>
        <w:tabs>
          <w:tab w:val="right" w:pos="5030"/>
        </w:tabs>
        <w:rPr>
          <w:noProof/>
        </w:rPr>
      </w:pPr>
      <w:r>
        <w:rPr>
          <w:noProof/>
        </w:rPr>
        <w:t>Vavčerji za izpite Microsoft Learning MCP 30, 72</w:t>
      </w:r>
    </w:p>
    <w:p w:rsidR="007D0A28" w:rsidRDefault="007D0A28">
      <w:pPr>
        <w:pStyle w:val="Index1"/>
        <w:tabs>
          <w:tab w:val="right" w:pos="5030"/>
        </w:tabs>
        <w:rPr>
          <w:noProof/>
        </w:rPr>
      </w:pPr>
      <w:r>
        <w:rPr>
          <w:noProof/>
        </w:rPr>
        <w:t>VDI, 37</w:t>
      </w:r>
    </w:p>
    <w:p w:rsidR="007D0A28" w:rsidRDefault="007D0A28">
      <w:pPr>
        <w:pStyle w:val="Index1"/>
        <w:tabs>
          <w:tab w:val="right" w:pos="5030"/>
        </w:tabs>
        <w:rPr>
          <w:noProof/>
        </w:rPr>
      </w:pPr>
      <w:r>
        <w:rPr>
          <w:noProof/>
        </w:rPr>
        <w:t>večjezičnega paketa za Office, 64, 67</w:t>
      </w:r>
    </w:p>
    <w:p w:rsidR="007D0A28" w:rsidRDefault="007D0A28">
      <w:pPr>
        <w:pStyle w:val="Index1"/>
        <w:tabs>
          <w:tab w:val="right" w:pos="5030"/>
        </w:tabs>
        <w:rPr>
          <w:noProof/>
        </w:rPr>
      </w:pPr>
      <w:r>
        <w:rPr>
          <w:noProof/>
        </w:rPr>
        <w:t>Visio 2016 Professional, 24</w:t>
      </w:r>
    </w:p>
    <w:p w:rsidR="007D0A28" w:rsidRDefault="007D0A28">
      <w:pPr>
        <w:pStyle w:val="Index1"/>
        <w:tabs>
          <w:tab w:val="right" w:pos="5030"/>
        </w:tabs>
        <w:rPr>
          <w:noProof/>
        </w:rPr>
      </w:pPr>
      <w:r>
        <w:rPr>
          <w:noProof/>
        </w:rPr>
        <w:t>Visio 2016 Standard, 24</w:t>
      </w:r>
    </w:p>
    <w:p w:rsidR="007D0A28" w:rsidRDefault="007D0A28">
      <w:pPr>
        <w:pStyle w:val="Index1"/>
        <w:tabs>
          <w:tab w:val="right" w:pos="5030"/>
        </w:tabs>
        <w:rPr>
          <w:noProof/>
        </w:rPr>
      </w:pPr>
      <w:r>
        <w:rPr>
          <w:noProof/>
        </w:rPr>
        <w:t>Visio Pro za Office 365, 63</w:t>
      </w:r>
    </w:p>
    <w:p w:rsidR="007D0A28" w:rsidRDefault="007D0A28">
      <w:pPr>
        <w:pStyle w:val="Index1"/>
        <w:tabs>
          <w:tab w:val="right" w:pos="5030"/>
        </w:tabs>
        <w:rPr>
          <w:noProof/>
        </w:rPr>
      </w:pPr>
      <w:r>
        <w:rPr>
          <w:noProof/>
        </w:rPr>
        <w:t>Visio Pro za Office 365 From SA, 63</w:t>
      </w:r>
    </w:p>
    <w:p w:rsidR="007D0A28" w:rsidRDefault="007D0A28">
      <w:pPr>
        <w:pStyle w:val="Index1"/>
        <w:tabs>
          <w:tab w:val="right" w:pos="5030"/>
        </w:tabs>
        <w:rPr>
          <w:noProof/>
        </w:rPr>
      </w:pPr>
      <w:r>
        <w:rPr>
          <w:noProof/>
        </w:rPr>
        <w:t>Visio Professional, 63, 89</w:t>
      </w:r>
    </w:p>
    <w:p w:rsidR="007D0A28" w:rsidRDefault="007D0A28">
      <w:pPr>
        <w:pStyle w:val="Index1"/>
        <w:tabs>
          <w:tab w:val="right" w:pos="5030"/>
        </w:tabs>
        <w:rPr>
          <w:noProof/>
        </w:rPr>
      </w:pPr>
      <w:r>
        <w:rPr>
          <w:noProof/>
        </w:rPr>
        <w:t>Visio Standard, 82, 89</w:t>
      </w:r>
    </w:p>
    <w:p w:rsidR="007D0A28" w:rsidRDefault="007D0A28">
      <w:pPr>
        <w:pStyle w:val="Index1"/>
        <w:tabs>
          <w:tab w:val="right" w:pos="5030"/>
        </w:tabs>
        <w:rPr>
          <w:noProof/>
        </w:rPr>
      </w:pPr>
      <w:r>
        <w:rPr>
          <w:noProof/>
        </w:rPr>
        <w:t>Visual Studio 2013, 38</w:t>
      </w:r>
    </w:p>
    <w:p w:rsidR="007D0A28" w:rsidRDefault="007D0A28">
      <w:pPr>
        <w:pStyle w:val="Index1"/>
        <w:tabs>
          <w:tab w:val="right" w:pos="5030"/>
        </w:tabs>
        <w:rPr>
          <w:noProof/>
        </w:rPr>
      </w:pPr>
      <w:r>
        <w:rPr>
          <w:noProof/>
        </w:rPr>
        <w:t>Visual Studio Enterprise 2015 z MSDN-jem, 38</w:t>
      </w:r>
    </w:p>
    <w:p w:rsidR="007D0A28" w:rsidRDefault="007D0A28">
      <w:pPr>
        <w:pStyle w:val="Index1"/>
        <w:tabs>
          <w:tab w:val="right" w:pos="5030"/>
        </w:tabs>
        <w:rPr>
          <w:noProof/>
        </w:rPr>
      </w:pPr>
      <w:r>
        <w:rPr>
          <w:noProof/>
        </w:rPr>
        <w:t>Visual Studio Enterprise z MSDN-jem, 82, 89</w:t>
      </w:r>
    </w:p>
    <w:p w:rsidR="007D0A28" w:rsidRDefault="007D0A28">
      <w:pPr>
        <w:pStyle w:val="Index1"/>
        <w:tabs>
          <w:tab w:val="right" w:pos="5030"/>
        </w:tabs>
        <w:rPr>
          <w:noProof/>
        </w:rPr>
      </w:pPr>
      <w:r>
        <w:rPr>
          <w:noProof/>
        </w:rPr>
        <w:t>Visual Studio Professional 2015, 38</w:t>
      </w:r>
    </w:p>
    <w:p w:rsidR="007D0A28" w:rsidRDefault="007D0A28">
      <w:pPr>
        <w:pStyle w:val="Index1"/>
        <w:tabs>
          <w:tab w:val="right" w:pos="5030"/>
        </w:tabs>
        <w:rPr>
          <w:noProof/>
        </w:rPr>
      </w:pPr>
      <w:r>
        <w:rPr>
          <w:noProof/>
        </w:rPr>
        <w:t>Visual Studio Professional 2015 z naročnino MSDN, 38</w:t>
      </w:r>
    </w:p>
    <w:p w:rsidR="007D0A28" w:rsidRDefault="007D0A28">
      <w:pPr>
        <w:pStyle w:val="Index1"/>
        <w:tabs>
          <w:tab w:val="right" w:pos="5030"/>
        </w:tabs>
        <w:rPr>
          <w:noProof/>
        </w:rPr>
      </w:pPr>
      <w:r>
        <w:rPr>
          <w:noProof/>
        </w:rPr>
        <w:t>Visual Studio Professional z MSDN, 89</w:t>
      </w:r>
    </w:p>
    <w:p w:rsidR="007D0A28" w:rsidRDefault="007D0A28">
      <w:pPr>
        <w:pStyle w:val="Index1"/>
        <w:tabs>
          <w:tab w:val="right" w:pos="5030"/>
        </w:tabs>
        <w:rPr>
          <w:noProof/>
        </w:rPr>
      </w:pPr>
      <w:r>
        <w:rPr>
          <w:noProof/>
        </w:rPr>
        <w:t>Visual Studio Professional z MSDN-jem, 82</w:t>
      </w:r>
    </w:p>
    <w:p w:rsidR="007D0A28" w:rsidRDefault="007D0A28">
      <w:pPr>
        <w:pStyle w:val="Index1"/>
        <w:tabs>
          <w:tab w:val="right" w:pos="5030"/>
        </w:tabs>
        <w:rPr>
          <w:noProof/>
        </w:rPr>
      </w:pPr>
      <w:r>
        <w:rPr>
          <w:noProof/>
        </w:rPr>
        <w:t>Visual Studio Team Foundation Server 2015 CAL, 39</w:t>
      </w:r>
    </w:p>
    <w:p w:rsidR="007D0A28" w:rsidRDefault="007D0A28">
      <w:pPr>
        <w:pStyle w:val="Index1"/>
        <w:tabs>
          <w:tab w:val="right" w:pos="5030"/>
        </w:tabs>
        <w:rPr>
          <w:noProof/>
        </w:rPr>
      </w:pPr>
      <w:r>
        <w:rPr>
          <w:noProof/>
        </w:rPr>
        <w:t>Visual Studio Team Foundation Server 2015 s tehnologijo SQL Server 2014, 39</w:t>
      </w:r>
    </w:p>
    <w:p w:rsidR="007D0A28" w:rsidRDefault="007D0A28">
      <w:pPr>
        <w:pStyle w:val="Index1"/>
        <w:tabs>
          <w:tab w:val="right" w:pos="5030"/>
        </w:tabs>
        <w:rPr>
          <w:noProof/>
        </w:rPr>
      </w:pPr>
      <w:r>
        <w:rPr>
          <w:noProof/>
        </w:rPr>
        <w:t>Visual Studio Test Professional 2015 z naročnino MSDN, 38</w:t>
      </w:r>
    </w:p>
    <w:p w:rsidR="007D0A28" w:rsidRDefault="007D0A28">
      <w:pPr>
        <w:pStyle w:val="Index1"/>
        <w:tabs>
          <w:tab w:val="right" w:pos="5030"/>
        </w:tabs>
        <w:rPr>
          <w:noProof/>
        </w:rPr>
      </w:pPr>
      <w:r>
        <w:rPr>
          <w:noProof/>
        </w:rPr>
        <w:t>Visual Studio Test Professional z MSDN, 89</w:t>
      </w:r>
    </w:p>
    <w:p w:rsidR="007D0A28" w:rsidRDefault="007D0A28">
      <w:pPr>
        <w:pStyle w:val="Index1"/>
        <w:tabs>
          <w:tab w:val="right" w:pos="5030"/>
        </w:tabs>
        <w:rPr>
          <w:noProof/>
        </w:rPr>
      </w:pPr>
      <w:r>
        <w:rPr>
          <w:noProof/>
        </w:rPr>
        <w:t>Visual Studio Test Professional z MSDN-jem, 82</w:t>
      </w:r>
    </w:p>
    <w:p w:rsidR="007D0A28" w:rsidRDefault="007D0A28">
      <w:pPr>
        <w:pStyle w:val="Index1"/>
        <w:tabs>
          <w:tab w:val="right" w:pos="5030"/>
        </w:tabs>
        <w:rPr>
          <w:noProof/>
        </w:rPr>
      </w:pPr>
      <w:r>
        <w:rPr>
          <w:noProof/>
        </w:rPr>
        <w:t>Windows 10 Education Upgrade (na napravo), 41</w:t>
      </w:r>
    </w:p>
    <w:p w:rsidR="007D0A28" w:rsidRDefault="007D0A28">
      <w:pPr>
        <w:pStyle w:val="Index1"/>
        <w:tabs>
          <w:tab w:val="right" w:pos="5030"/>
        </w:tabs>
        <w:rPr>
          <w:noProof/>
        </w:rPr>
      </w:pPr>
      <w:r>
        <w:rPr>
          <w:noProof/>
        </w:rPr>
        <w:t>Windows 10 Enterprise LTSB Upgrade, 41</w:t>
      </w:r>
    </w:p>
    <w:p w:rsidR="007D0A28" w:rsidRDefault="007D0A28">
      <w:pPr>
        <w:pStyle w:val="Index1"/>
        <w:tabs>
          <w:tab w:val="right" w:pos="5030"/>
        </w:tabs>
        <w:rPr>
          <w:noProof/>
        </w:rPr>
      </w:pPr>
      <w:r>
        <w:rPr>
          <w:noProof/>
        </w:rPr>
        <w:t>Windows 10 Enterprise Software Assurance na uporabnika (SL), 41</w:t>
      </w:r>
    </w:p>
    <w:p w:rsidR="007D0A28" w:rsidRDefault="007D0A28">
      <w:pPr>
        <w:pStyle w:val="Index1"/>
        <w:tabs>
          <w:tab w:val="right" w:pos="5030"/>
        </w:tabs>
        <w:rPr>
          <w:noProof/>
        </w:rPr>
      </w:pPr>
      <w:r>
        <w:rPr>
          <w:noProof/>
        </w:rPr>
        <w:t>Windows 10 IoT Enterprise, 42</w:t>
      </w:r>
    </w:p>
    <w:p w:rsidR="007D0A28" w:rsidRDefault="007D0A28">
      <w:pPr>
        <w:pStyle w:val="Index1"/>
        <w:tabs>
          <w:tab w:val="right" w:pos="5030"/>
        </w:tabs>
        <w:rPr>
          <w:noProof/>
        </w:rPr>
      </w:pPr>
      <w:r>
        <w:rPr>
          <w:noProof/>
        </w:rPr>
        <w:t>Windows 10 Mobile Enterprise (na napravo), 41</w:t>
      </w:r>
    </w:p>
    <w:p w:rsidR="007D0A28" w:rsidRDefault="007D0A28">
      <w:pPr>
        <w:pStyle w:val="Index1"/>
        <w:tabs>
          <w:tab w:val="right" w:pos="5030"/>
        </w:tabs>
        <w:rPr>
          <w:noProof/>
        </w:rPr>
      </w:pPr>
      <w:r>
        <w:rPr>
          <w:noProof/>
        </w:rPr>
        <w:t>Windows 10 Pro Upgrade, 41</w:t>
      </w:r>
    </w:p>
    <w:p w:rsidR="007D0A28" w:rsidRDefault="007D0A28">
      <w:pPr>
        <w:pStyle w:val="Index1"/>
        <w:tabs>
          <w:tab w:val="right" w:pos="5030"/>
        </w:tabs>
        <w:rPr>
          <w:noProof/>
        </w:rPr>
      </w:pPr>
      <w:r>
        <w:rPr>
          <w:noProof/>
        </w:rPr>
        <w:t>Windows 2000 Professional for Embedded Systems, 42</w:t>
      </w:r>
    </w:p>
    <w:p w:rsidR="007D0A28" w:rsidRDefault="007D0A28">
      <w:pPr>
        <w:pStyle w:val="Index1"/>
        <w:tabs>
          <w:tab w:val="right" w:pos="5030"/>
        </w:tabs>
        <w:rPr>
          <w:noProof/>
        </w:rPr>
      </w:pPr>
      <w:r>
        <w:rPr>
          <w:noProof/>
        </w:rPr>
        <w:t>Windows 7, 41</w:t>
      </w:r>
    </w:p>
    <w:p w:rsidR="007D0A28" w:rsidRDefault="007D0A28">
      <w:pPr>
        <w:pStyle w:val="Index1"/>
        <w:tabs>
          <w:tab w:val="right" w:pos="5030"/>
        </w:tabs>
        <w:rPr>
          <w:noProof/>
        </w:rPr>
      </w:pPr>
      <w:r>
        <w:rPr>
          <w:noProof/>
        </w:rPr>
        <w:t>Windows 7 Professional for Embedded Systems, 42</w:t>
      </w:r>
    </w:p>
    <w:p w:rsidR="007D0A28" w:rsidRDefault="007D0A28">
      <w:pPr>
        <w:pStyle w:val="Index1"/>
        <w:tabs>
          <w:tab w:val="right" w:pos="5030"/>
        </w:tabs>
        <w:rPr>
          <w:noProof/>
        </w:rPr>
      </w:pPr>
      <w:r>
        <w:rPr>
          <w:noProof/>
        </w:rPr>
        <w:t>Windows 7 Ultimate for Embedded Systems, 42</w:t>
      </w:r>
    </w:p>
    <w:p w:rsidR="007D0A28" w:rsidRDefault="007D0A28">
      <w:pPr>
        <w:pStyle w:val="Index1"/>
        <w:tabs>
          <w:tab w:val="right" w:pos="5030"/>
        </w:tabs>
        <w:rPr>
          <w:noProof/>
        </w:rPr>
      </w:pPr>
      <w:r>
        <w:rPr>
          <w:noProof/>
        </w:rPr>
        <w:t>Windows 8.1, 41</w:t>
      </w:r>
    </w:p>
    <w:p w:rsidR="007D0A28" w:rsidRDefault="007D0A28">
      <w:pPr>
        <w:pStyle w:val="Index1"/>
        <w:tabs>
          <w:tab w:val="right" w:pos="5030"/>
        </w:tabs>
        <w:rPr>
          <w:noProof/>
        </w:rPr>
      </w:pPr>
      <w:r>
        <w:rPr>
          <w:noProof/>
        </w:rPr>
        <w:t>Windows 8.1 Enterprise – neposredni prenos, 41</w:t>
      </w:r>
    </w:p>
    <w:p w:rsidR="007D0A28" w:rsidRDefault="007D0A28">
      <w:pPr>
        <w:pStyle w:val="Index1"/>
        <w:tabs>
          <w:tab w:val="right" w:pos="5030"/>
        </w:tabs>
        <w:rPr>
          <w:noProof/>
        </w:rPr>
      </w:pPr>
      <w:r>
        <w:rPr>
          <w:noProof/>
        </w:rPr>
        <w:t>Windows Companion Subscription, 44</w:t>
      </w:r>
    </w:p>
    <w:p w:rsidR="007D0A28" w:rsidRDefault="007D0A28">
      <w:pPr>
        <w:pStyle w:val="Index1"/>
        <w:tabs>
          <w:tab w:val="right" w:pos="5030"/>
        </w:tabs>
        <w:rPr>
          <w:noProof/>
        </w:rPr>
      </w:pPr>
      <w:r>
        <w:rPr>
          <w:noProof/>
        </w:rPr>
        <w:t>Windows Embedded 2009, 42</w:t>
      </w:r>
    </w:p>
    <w:p w:rsidR="007D0A28" w:rsidRDefault="007D0A28">
      <w:pPr>
        <w:pStyle w:val="Index1"/>
        <w:tabs>
          <w:tab w:val="right" w:pos="5030"/>
        </w:tabs>
        <w:rPr>
          <w:noProof/>
        </w:rPr>
      </w:pPr>
      <w:r>
        <w:rPr>
          <w:noProof/>
        </w:rPr>
        <w:t>Windows Embedded 8 in 8.1 Industry Retail, 42</w:t>
      </w:r>
    </w:p>
    <w:p w:rsidR="007D0A28" w:rsidRDefault="007D0A28">
      <w:pPr>
        <w:pStyle w:val="Index1"/>
        <w:tabs>
          <w:tab w:val="right" w:pos="5030"/>
        </w:tabs>
        <w:rPr>
          <w:noProof/>
        </w:rPr>
      </w:pPr>
      <w:r>
        <w:rPr>
          <w:noProof/>
        </w:rPr>
        <w:t>Windows Embedded 8 Standard, 42</w:t>
      </w:r>
    </w:p>
    <w:p w:rsidR="007D0A28" w:rsidRDefault="007D0A28">
      <w:pPr>
        <w:pStyle w:val="Index1"/>
        <w:tabs>
          <w:tab w:val="right" w:pos="5030"/>
        </w:tabs>
        <w:rPr>
          <w:noProof/>
        </w:rPr>
      </w:pPr>
      <w:r>
        <w:rPr>
          <w:noProof/>
        </w:rPr>
        <w:t>Windows Embedded 8.1 Industry, 41</w:t>
      </w:r>
    </w:p>
    <w:p w:rsidR="007D0A28" w:rsidRDefault="007D0A28">
      <w:pPr>
        <w:pStyle w:val="Index1"/>
        <w:tabs>
          <w:tab w:val="right" w:pos="5030"/>
        </w:tabs>
        <w:rPr>
          <w:noProof/>
        </w:rPr>
      </w:pPr>
      <w:r>
        <w:rPr>
          <w:noProof/>
        </w:rPr>
        <w:t>Windows Embedded 8/8.1 Industry Pro, 42</w:t>
      </w:r>
    </w:p>
    <w:p w:rsidR="007D0A28" w:rsidRDefault="007D0A28">
      <w:pPr>
        <w:pStyle w:val="Index1"/>
        <w:tabs>
          <w:tab w:val="right" w:pos="5030"/>
        </w:tabs>
        <w:rPr>
          <w:noProof/>
        </w:rPr>
      </w:pPr>
      <w:r>
        <w:rPr>
          <w:noProof/>
        </w:rPr>
        <w:t>Windows Embedded 8/8.1 Pro, 42</w:t>
      </w:r>
    </w:p>
    <w:p w:rsidR="007D0A28" w:rsidRDefault="007D0A28">
      <w:pPr>
        <w:pStyle w:val="Index1"/>
        <w:tabs>
          <w:tab w:val="right" w:pos="5030"/>
        </w:tabs>
        <w:rPr>
          <w:noProof/>
        </w:rPr>
      </w:pPr>
      <w:r>
        <w:rPr>
          <w:noProof/>
        </w:rPr>
        <w:t>Windows Embedded for Point of Service, 42</w:t>
      </w:r>
    </w:p>
    <w:p w:rsidR="007D0A28" w:rsidRDefault="007D0A28">
      <w:pPr>
        <w:pStyle w:val="Index1"/>
        <w:tabs>
          <w:tab w:val="right" w:pos="5030"/>
        </w:tabs>
        <w:rPr>
          <w:noProof/>
        </w:rPr>
      </w:pPr>
      <w:r>
        <w:rPr>
          <w:noProof/>
        </w:rPr>
        <w:t>Windows Embedded POSReady 2009, 42</w:t>
      </w:r>
    </w:p>
    <w:p w:rsidR="007D0A28" w:rsidRDefault="007D0A28">
      <w:pPr>
        <w:pStyle w:val="Index1"/>
        <w:tabs>
          <w:tab w:val="right" w:pos="5030"/>
        </w:tabs>
        <w:rPr>
          <w:noProof/>
        </w:rPr>
      </w:pPr>
      <w:r>
        <w:rPr>
          <w:noProof/>
        </w:rPr>
        <w:t>Windows Embedded POSReady 7, 42</w:t>
      </w:r>
    </w:p>
    <w:p w:rsidR="007D0A28" w:rsidRDefault="007D0A28">
      <w:pPr>
        <w:pStyle w:val="Index1"/>
        <w:tabs>
          <w:tab w:val="right" w:pos="5030"/>
        </w:tabs>
        <w:rPr>
          <w:noProof/>
        </w:rPr>
      </w:pPr>
      <w:r>
        <w:rPr>
          <w:noProof/>
        </w:rPr>
        <w:t>Windows Embedded POSReady 7 Pro, 42</w:t>
      </w:r>
    </w:p>
    <w:p w:rsidR="007D0A28" w:rsidRDefault="007D0A28">
      <w:pPr>
        <w:pStyle w:val="Index1"/>
        <w:tabs>
          <w:tab w:val="right" w:pos="5030"/>
        </w:tabs>
        <w:rPr>
          <w:noProof/>
        </w:rPr>
      </w:pPr>
      <w:r>
        <w:rPr>
          <w:noProof/>
        </w:rPr>
        <w:t>Windows Embedded Standard 7, 42</w:t>
      </w:r>
    </w:p>
    <w:p w:rsidR="007D0A28" w:rsidRDefault="007D0A28">
      <w:pPr>
        <w:pStyle w:val="Index1"/>
        <w:tabs>
          <w:tab w:val="right" w:pos="5030"/>
        </w:tabs>
        <w:rPr>
          <w:noProof/>
        </w:rPr>
      </w:pPr>
      <w:r>
        <w:rPr>
          <w:noProof/>
        </w:rPr>
        <w:t>Windows HPC Server, 50</w:t>
      </w:r>
    </w:p>
    <w:p w:rsidR="007D0A28" w:rsidRDefault="007D0A28">
      <w:pPr>
        <w:pStyle w:val="Index1"/>
        <w:tabs>
          <w:tab w:val="right" w:pos="5030"/>
        </w:tabs>
        <w:rPr>
          <w:noProof/>
        </w:rPr>
      </w:pPr>
      <w:r>
        <w:rPr>
          <w:noProof/>
        </w:rPr>
        <w:t>Windows MultiPoint Server 2011, 47</w:t>
      </w:r>
    </w:p>
    <w:p w:rsidR="007D0A28" w:rsidRDefault="007D0A28">
      <w:pPr>
        <w:pStyle w:val="Index1"/>
        <w:tabs>
          <w:tab w:val="right" w:pos="5030"/>
        </w:tabs>
        <w:rPr>
          <w:noProof/>
        </w:rPr>
      </w:pPr>
      <w:r>
        <w:rPr>
          <w:noProof/>
        </w:rPr>
        <w:t>Windows MultiPoint Server 2012 CAL, 47</w:t>
      </w:r>
    </w:p>
    <w:p w:rsidR="007D0A28" w:rsidRDefault="007D0A28">
      <w:pPr>
        <w:pStyle w:val="Index1"/>
        <w:tabs>
          <w:tab w:val="right" w:pos="5030"/>
        </w:tabs>
        <w:rPr>
          <w:noProof/>
        </w:rPr>
      </w:pPr>
      <w:r>
        <w:rPr>
          <w:noProof/>
        </w:rPr>
        <w:t>Windows MultiPoint Server 2012 CAL z licenco Windows Server 2012 CAL, 47</w:t>
      </w:r>
    </w:p>
    <w:p w:rsidR="007D0A28" w:rsidRDefault="007D0A28">
      <w:pPr>
        <w:pStyle w:val="Index1"/>
        <w:tabs>
          <w:tab w:val="right" w:pos="5030"/>
        </w:tabs>
        <w:rPr>
          <w:noProof/>
        </w:rPr>
      </w:pPr>
      <w:r>
        <w:rPr>
          <w:noProof/>
        </w:rPr>
        <w:t>Windows MultiPoint Server 2012 Premium, 47</w:t>
      </w:r>
    </w:p>
    <w:p w:rsidR="007D0A28" w:rsidRDefault="007D0A28">
      <w:pPr>
        <w:pStyle w:val="Index1"/>
        <w:tabs>
          <w:tab w:val="right" w:pos="5030"/>
        </w:tabs>
        <w:rPr>
          <w:noProof/>
        </w:rPr>
      </w:pPr>
      <w:r>
        <w:rPr>
          <w:noProof/>
        </w:rPr>
        <w:t>Windows MultiPoint Server 2012 Premium with Windows MultiPoint Server 2012 CAL (5 odjemalcev), 47</w:t>
      </w:r>
    </w:p>
    <w:p w:rsidR="007D0A28" w:rsidRDefault="007D0A28">
      <w:pPr>
        <w:pStyle w:val="Index1"/>
        <w:tabs>
          <w:tab w:val="right" w:pos="5030"/>
        </w:tabs>
        <w:rPr>
          <w:noProof/>
        </w:rPr>
      </w:pPr>
      <w:r>
        <w:rPr>
          <w:noProof/>
        </w:rPr>
        <w:t>Windows MultiPoint Server 2012 Premium z licenco Windows MultiPoint Server 2012 CAL (5 odjemalcev) z licenco Windows Server 2012 CAL (5 odjemalcev), 47</w:t>
      </w:r>
    </w:p>
    <w:p w:rsidR="007D0A28" w:rsidRDefault="007D0A28">
      <w:pPr>
        <w:pStyle w:val="Index1"/>
        <w:tabs>
          <w:tab w:val="right" w:pos="5030"/>
        </w:tabs>
        <w:rPr>
          <w:noProof/>
        </w:rPr>
      </w:pPr>
      <w:r>
        <w:rPr>
          <w:noProof/>
        </w:rPr>
        <w:t>Windows MultiPoint Server 2012 Standard, 47</w:t>
      </w:r>
    </w:p>
    <w:p w:rsidR="007D0A28" w:rsidRDefault="007D0A28">
      <w:pPr>
        <w:pStyle w:val="Index1"/>
        <w:tabs>
          <w:tab w:val="right" w:pos="5030"/>
        </w:tabs>
        <w:rPr>
          <w:noProof/>
        </w:rPr>
      </w:pPr>
      <w:r>
        <w:rPr>
          <w:noProof/>
        </w:rPr>
        <w:t>Windows MultiPoint Server Premium, 89</w:t>
      </w:r>
    </w:p>
    <w:p w:rsidR="007D0A28" w:rsidRDefault="007D0A28">
      <w:pPr>
        <w:pStyle w:val="Index1"/>
        <w:tabs>
          <w:tab w:val="right" w:pos="5030"/>
        </w:tabs>
        <w:rPr>
          <w:noProof/>
        </w:rPr>
      </w:pPr>
      <w:r>
        <w:rPr>
          <w:noProof/>
        </w:rPr>
        <w:t>Windows MultiPoint Server Standard, 89</w:t>
      </w:r>
    </w:p>
    <w:p w:rsidR="007D0A28" w:rsidRDefault="007D0A28">
      <w:pPr>
        <w:pStyle w:val="Index1"/>
        <w:tabs>
          <w:tab w:val="right" w:pos="5030"/>
        </w:tabs>
        <w:rPr>
          <w:noProof/>
        </w:rPr>
      </w:pPr>
      <w:r>
        <w:rPr>
          <w:noProof/>
        </w:rPr>
        <w:t>Windows SA na uporabnika, 59</w:t>
      </w:r>
    </w:p>
    <w:p w:rsidR="007D0A28" w:rsidRDefault="007D0A28">
      <w:pPr>
        <w:pStyle w:val="Index1"/>
        <w:tabs>
          <w:tab w:val="right" w:pos="5030"/>
        </w:tabs>
        <w:rPr>
          <w:noProof/>
        </w:rPr>
      </w:pPr>
      <w:r>
        <w:rPr>
          <w:noProof/>
        </w:rPr>
        <w:t>Windows Server, 88, 89</w:t>
      </w:r>
    </w:p>
    <w:p w:rsidR="007D0A28" w:rsidRDefault="007D0A28">
      <w:pPr>
        <w:pStyle w:val="Index1"/>
        <w:tabs>
          <w:tab w:val="right" w:pos="5030"/>
        </w:tabs>
        <w:rPr>
          <w:noProof/>
        </w:rPr>
      </w:pPr>
      <w:r>
        <w:rPr>
          <w:noProof/>
        </w:rPr>
        <w:t>Windows Server 2008, 48</w:t>
      </w:r>
    </w:p>
    <w:p w:rsidR="007D0A28" w:rsidRDefault="007D0A28">
      <w:pPr>
        <w:pStyle w:val="Index1"/>
        <w:tabs>
          <w:tab w:val="right" w:pos="5030"/>
        </w:tabs>
        <w:rPr>
          <w:noProof/>
        </w:rPr>
      </w:pPr>
      <w:r>
        <w:rPr>
          <w:noProof/>
        </w:rPr>
        <w:t>Windows Server 2008 R2 Enterprise, 18</w:t>
      </w:r>
    </w:p>
    <w:p w:rsidR="007D0A28" w:rsidRDefault="007D0A28">
      <w:pPr>
        <w:pStyle w:val="Index1"/>
        <w:tabs>
          <w:tab w:val="right" w:pos="5030"/>
        </w:tabs>
        <w:rPr>
          <w:noProof/>
        </w:rPr>
      </w:pPr>
      <w:r>
        <w:rPr>
          <w:noProof/>
        </w:rPr>
        <w:t>Windows Server 2012, 48</w:t>
      </w:r>
    </w:p>
    <w:p w:rsidR="007D0A28" w:rsidRDefault="007D0A28">
      <w:pPr>
        <w:pStyle w:val="Index1"/>
        <w:tabs>
          <w:tab w:val="right" w:pos="5030"/>
        </w:tabs>
        <w:rPr>
          <w:noProof/>
        </w:rPr>
      </w:pPr>
      <w:r>
        <w:rPr>
          <w:noProof/>
        </w:rPr>
        <w:t>Windows Server 2012 Active Directory Rights Management Services CAL, 47, 48</w:t>
      </w:r>
    </w:p>
    <w:p w:rsidR="007D0A28" w:rsidRDefault="007D0A28">
      <w:pPr>
        <w:pStyle w:val="Index1"/>
        <w:tabs>
          <w:tab w:val="right" w:pos="5030"/>
        </w:tabs>
        <w:rPr>
          <w:noProof/>
        </w:rPr>
      </w:pPr>
      <w:r>
        <w:rPr>
          <w:noProof/>
        </w:rPr>
        <w:t>Windows Server 2012 CAL, 47, 48</w:t>
      </w:r>
    </w:p>
    <w:p w:rsidR="007D0A28" w:rsidRDefault="007D0A28">
      <w:pPr>
        <w:pStyle w:val="Index1"/>
        <w:tabs>
          <w:tab w:val="right" w:pos="5030"/>
        </w:tabs>
        <w:rPr>
          <w:noProof/>
        </w:rPr>
      </w:pPr>
      <w:r>
        <w:rPr>
          <w:noProof/>
        </w:rPr>
        <w:t>Windows Server 2012 External Connector, 48</w:t>
      </w:r>
    </w:p>
    <w:p w:rsidR="007D0A28" w:rsidRDefault="007D0A28">
      <w:pPr>
        <w:pStyle w:val="Index1"/>
        <w:tabs>
          <w:tab w:val="right" w:pos="5030"/>
        </w:tabs>
        <w:rPr>
          <w:noProof/>
        </w:rPr>
      </w:pPr>
      <w:r>
        <w:rPr>
          <w:noProof/>
        </w:rPr>
        <w:t>Windows Server 2012 R2 Datacenter, 48</w:t>
      </w:r>
    </w:p>
    <w:p w:rsidR="007D0A28" w:rsidRDefault="007D0A28">
      <w:pPr>
        <w:pStyle w:val="Index1"/>
        <w:tabs>
          <w:tab w:val="right" w:pos="5030"/>
        </w:tabs>
        <w:rPr>
          <w:noProof/>
        </w:rPr>
      </w:pPr>
      <w:r>
        <w:rPr>
          <w:noProof/>
        </w:rPr>
        <w:t>Windows Server 2012 R2 Essentials, 48</w:t>
      </w:r>
    </w:p>
    <w:p w:rsidR="007D0A28" w:rsidRDefault="007D0A28">
      <w:pPr>
        <w:pStyle w:val="Index1"/>
        <w:tabs>
          <w:tab w:val="right" w:pos="5030"/>
        </w:tabs>
        <w:rPr>
          <w:noProof/>
        </w:rPr>
      </w:pPr>
      <w:r>
        <w:rPr>
          <w:noProof/>
        </w:rPr>
        <w:t>Windows Server 2012 R2 Standard, 48</w:t>
      </w:r>
    </w:p>
    <w:p w:rsidR="007D0A28" w:rsidRDefault="007D0A28">
      <w:pPr>
        <w:pStyle w:val="Index1"/>
        <w:tabs>
          <w:tab w:val="right" w:pos="5030"/>
        </w:tabs>
        <w:rPr>
          <w:noProof/>
        </w:rPr>
      </w:pPr>
      <w:r>
        <w:rPr>
          <w:noProof/>
        </w:rPr>
        <w:t>Windows Server 2012 Remote Desktop Services CAL, 48</w:t>
      </w:r>
    </w:p>
    <w:p w:rsidR="007D0A28" w:rsidRDefault="007D0A28">
      <w:pPr>
        <w:pStyle w:val="Index1"/>
        <w:tabs>
          <w:tab w:val="right" w:pos="5030"/>
        </w:tabs>
        <w:rPr>
          <w:noProof/>
        </w:rPr>
      </w:pPr>
      <w:r>
        <w:rPr>
          <w:noProof/>
        </w:rPr>
        <w:t>Windows Server Datacenter, 19, 83, 87, 89</w:t>
      </w:r>
    </w:p>
    <w:p w:rsidR="007D0A28" w:rsidRDefault="007D0A28">
      <w:pPr>
        <w:pStyle w:val="Index1"/>
        <w:tabs>
          <w:tab w:val="right" w:pos="5030"/>
        </w:tabs>
        <w:rPr>
          <w:noProof/>
        </w:rPr>
      </w:pPr>
      <w:r>
        <w:rPr>
          <w:noProof/>
        </w:rPr>
        <w:t>Windows Server Enterprise, 50, 82</w:t>
      </w:r>
    </w:p>
    <w:p w:rsidR="007D0A28" w:rsidRDefault="007D0A28">
      <w:pPr>
        <w:pStyle w:val="Index1"/>
        <w:tabs>
          <w:tab w:val="right" w:pos="5030"/>
        </w:tabs>
        <w:rPr>
          <w:noProof/>
        </w:rPr>
      </w:pPr>
      <w:r>
        <w:rPr>
          <w:noProof/>
        </w:rPr>
        <w:t>Windows Server for Itanium Based Systems, 50</w:t>
      </w:r>
    </w:p>
    <w:p w:rsidR="007D0A28" w:rsidRDefault="007D0A28">
      <w:pPr>
        <w:pStyle w:val="Index1"/>
        <w:tabs>
          <w:tab w:val="right" w:pos="5030"/>
        </w:tabs>
        <w:rPr>
          <w:noProof/>
        </w:rPr>
      </w:pPr>
      <w:r>
        <w:rPr>
          <w:noProof/>
        </w:rPr>
        <w:t>Windows Server HPC Edition, 50</w:t>
      </w:r>
    </w:p>
    <w:p w:rsidR="007D0A28" w:rsidRDefault="007D0A28">
      <w:pPr>
        <w:pStyle w:val="Index1"/>
        <w:tabs>
          <w:tab w:val="right" w:pos="5030"/>
        </w:tabs>
        <w:rPr>
          <w:noProof/>
        </w:rPr>
      </w:pPr>
      <w:r>
        <w:rPr>
          <w:noProof/>
        </w:rPr>
        <w:t>Windows Server Standard, 18, 82, 87, 89</w:t>
      </w:r>
    </w:p>
    <w:p w:rsidR="007D0A28" w:rsidRDefault="007D0A28">
      <w:pPr>
        <w:pStyle w:val="Index1"/>
        <w:tabs>
          <w:tab w:val="right" w:pos="5030"/>
        </w:tabs>
        <w:rPr>
          <w:noProof/>
        </w:rPr>
      </w:pPr>
      <w:r>
        <w:rPr>
          <w:noProof/>
        </w:rPr>
        <w:t>Windows Server Standard, 19</w:t>
      </w:r>
    </w:p>
    <w:p w:rsidR="007D0A28" w:rsidRDefault="007D0A28">
      <w:pPr>
        <w:pStyle w:val="Index1"/>
        <w:tabs>
          <w:tab w:val="right" w:pos="5030"/>
        </w:tabs>
        <w:rPr>
          <w:noProof/>
        </w:rPr>
      </w:pPr>
      <w:r>
        <w:rPr>
          <w:noProof/>
        </w:rPr>
        <w:t>Windows Small Business Server, 50</w:t>
      </w:r>
    </w:p>
    <w:p w:rsidR="007D0A28" w:rsidRDefault="007D0A28">
      <w:pPr>
        <w:pStyle w:val="Index1"/>
        <w:tabs>
          <w:tab w:val="right" w:pos="5030"/>
        </w:tabs>
        <w:rPr>
          <w:noProof/>
        </w:rPr>
      </w:pPr>
      <w:r>
        <w:rPr>
          <w:noProof/>
        </w:rPr>
        <w:t>Windows Small Business Server 2008, 50</w:t>
      </w:r>
    </w:p>
    <w:p w:rsidR="007D0A28" w:rsidRDefault="007D0A28">
      <w:pPr>
        <w:pStyle w:val="Index1"/>
        <w:tabs>
          <w:tab w:val="right" w:pos="5030"/>
        </w:tabs>
        <w:rPr>
          <w:noProof/>
        </w:rPr>
      </w:pPr>
      <w:r>
        <w:rPr>
          <w:noProof/>
        </w:rPr>
        <w:t>Windows Small Business Server 2011 CAL Suite, 50</w:t>
      </w:r>
    </w:p>
    <w:p w:rsidR="007D0A28" w:rsidRDefault="007D0A28">
      <w:pPr>
        <w:pStyle w:val="Index1"/>
        <w:tabs>
          <w:tab w:val="right" w:pos="5030"/>
        </w:tabs>
        <w:rPr>
          <w:noProof/>
        </w:rPr>
      </w:pPr>
      <w:r>
        <w:rPr>
          <w:noProof/>
        </w:rPr>
        <w:t>Windows Small Business Server 2011 Premium Add-on CAL Suite, 50</w:t>
      </w:r>
    </w:p>
    <w:p w:rsidR="007D0A28" w:rsidRDefault="007D0A28">
      <w:pPr>
        <w:pStyle w:val="Index1"/>
        <w:tabs>
          <w:tab w:val="right" w:pos="5030"/>
        </w:tabs>
        <w:rPr>
          <w:noProof/>
        </w:rPr>
      </w:pPr>
      <w:r>
        <w:rPr>
          <w:noProof/>
        </w:rPr>
        <w:t>Windows Vista, 42</w:t>
      </w:r>
    </w:p>
    <w:p w:rsidR="007D0A28" w:rsidRDefault="007D0A28">
      <w:pPr>
        <w:pStyle w:val="Index1"/>
        <w:tabs>
          <w:tab w:val="right" w:pos="5030"/>
        </w:tabs>
        <w:rPr>
          <w:noProof/>
        </w:rPr>
      </w:pPr>
      <w:r>
        <w:rPr>
          <w:noProof/>
        </w:rPr>
        <w:t>Windows Vista Business for Embedded Systems, 42</w:t>
      </w:r>
    </w:p>
    <w:p w:rsidR="007D0A28" w:rsidRDefault="007D0A28">
      <w:pPr>
        <w:pStyle w:val="Index1"/>
        <w:tabs>
          <w:tab w:val="right" w:pos="5030"/>
        </w:tabs>
        <w:rPr>
          <w:noProof/>
        </w:rPr>
      </w:pPr>
      <w:r>
        <w:rPr>
          <w:noProof/>
        </w:rPr>
        <w:t>Windows Vista Ultimate for Embedded Systems, 42</w:t>
      </w:r>
    </w:p>
    <w:p w:rsidR="007D0A28" w:rsidRDefault="007D0A28">
      <w:pPr>
        <w:pStyle w:val="Index1"/>
        <w:tabs>
          <w:tab w:val="right" w:pos="5030"/>
        </w:tabs>
        <w:rPr>
          <w:noProof/>
        </w:rPr>
      </w:pPr>
      <w:r>
        <w:rPr>
          <w:noProof/>
        </w:rPr>
        <w:t>Windows XP, 42</w:t>
      </w:r>
    </w:p>
    <w:p w:rsidR="007D0A28" w:rsidRDefault="007D0A28">
      <w:pPr>
        <w:pStyle w:val="Index1"/>
        <w:tabs>
          <w:tab w:val="right" w:pos="5030"/>
        </w:tabs>
        <w:rPr>
          <w:noProof/>
        </w:rPr>
      </w:pPr>
      <w:r>
        <w:rPr>
          <w:noProof/>
        </w:rPr>
        <w:t>Windows XP Embedded, 42</w:t>
      </w:r>
    </w:p>
    <w:p w:rsidR="007D0A28" w:rsidRDefault="007D0A28">
      <w:pPr>
        <w:pStyle w:val="Index1"/>
        <w:tabs>
          <w:tab w:val="right" w:pos="5030"/>
        </w:tabs>
        <w:rPr>
          <w:noProof/>
        </w:rPr>
      </w:pPr>
      <w:r>
        <w:rPr>
          <w:noProof/>
        </w:rPr>
        <w:t>Windows XP Professional for Embedded Systems, 42</w:t>
      </w:r>
    </w:p>
    <w:p w:rsidR="007D0A28" w:rsidRDefault="007D0A28">
      <w:pPr>
        <w:pStyle w:val="Index1"/>
        <w:tabs>
          <w:tab w:val="right" w:pos="5030"/>
        </w:tabs>
        <w:rPr>
          <w:noProof/>
        </w:rPr>
      </w:pPr>
      <w:r>
        <w:rPr>
          <w:noProof/>
        </w:rPr>
        <w:t>Word 2016, 24</w:t>
      </w:r>
    </w:p>
    <w:p w:rsidR="007D0A28" w:rsidRDefault="007D0A28">
      <w:pPr>
        <w:pStyle w:val="Index1"/>
        <w:tabs>
          <w:tab w:val="right" w:pos="5030"/>
        </w:tabs>
        <w:rPr>
          <w:noProof/>
        </w:rPr>
      </w:pPr>
      <w:r>
        <w:rPr>
          <w:noProof/>
        </w:rPr>
        <w:t>Word 2016 for Mac, 26</w:t>
      </w:r>
    </w:p>
    <w:p w:rsidR="007D0A28" w:rsidRDefault="007D0A28">
      <w:pPr>
        <w:pStyle w:val="Index1"/>
        <w:tabs>
          <w:tab w:val="right" w:pos="5030"/>
        </w:tabs>
        <w:rPr>
          <w:noProof/>
        </w:rPr>
      </w:pPr>
      <w:r>
        <w:rPr>
          <w:noProof/>
        </w:rPr>
        <w:t>Yammer, 23</w:t>
      </w:r>
    </w:p>
    <w:p w:rsidR="007D0A28" w:rsidRDefault="007D0A28">
      <w:pPr>
        <w:pStyle w:val="Index1"/>
        <w:tabs>
          <w:tab w:val="right" w:pos="5030"/>
        </w:tabs>
        <w:rPr>
          <w:noProof/>
        </w:rPr>
      </w:pPr>
      <w:r>
        <w:rPr>
          <w:noProof/>
        </w:rPr>
        <w:t>Yammer Enterprise, 73</w:t>
      </w:r>
    </w:p>
    <w:p w:rsidR="007D0A28" w:rsidRDefault="007D0A28">
      <w:pPr>
        <w:pStyle w:val="Index1"/>
        <w:tabs>
          <w:tab w:val="right" w:pos="5030"/>
        </w:tabs>
        <w:rPr>
          <w:noProof/>
        </w:rPr>
      </w:pPr>
      <w:r>
        <w:rPr>
          <w:noProof/>
        </w:rPr>
        <w:t>Zemljevidi Bing – upravljanje sredstev za Windows (Evropa ali Severna Amerika), 71</w:t>
      </w:r>
    </w:p>
    <w:p w:rsidR="007D0A28" w:rsidRDefault="007D0A28">
      <w:pPr>
        <w:pStyle w:val="ProductList-Body"/>
        <w:rPr>
          <w:noProof/>
        </w:rPr>
        <w:sectPr w:rsidR="007D0A28" w:rsidSect="007D0A28">
          <w:type w:val="continuous"/>
          <w:pgSz w:w="12240" w:h="15840" w:code="1"/>
          <w:pgMar w:top="1170" w:right="720" w:bottom="720" w:left="720" w:header="432" w:footer="288" w:gutter="0"/>
          <w:cols w:num="2" w:space="720"/>
        </w:sectPr>
      </w:pPr>
    </w:p>
    <w:p w:rsidR="00B171D0" w:rsidRDefault="007D0A28">
      <w:pPr>
        <w:pStyle w:val="ProductList-Body"/>
        <w:sectPr w:rsidR="00B171D0" w:rsidSect="007D0A28">
          <w:type w:val="continuous"/>
          <w:pgSz w:w="12240" w:h="15840" w:code="1"/>
          <w:pgMar w:top="1170" w:right="720" w:bottom="720" w:left="720" w:header="432" w:footer="288" w:gutter="0"/>
          <w:cols w:num="2" w:space="360"/>
        </w:sectPr>
      </w:pPr>
      <w:r>
        <w:fldChar w:fldCharType="end"/>
      </w:r>
    </w:p>
    <w:p w:rsidR="00B171D0" w:rsidRDefault="00B171D0">
      <w:pPr>
        <w:pStyle w:val="ProductList-Body"/>
      </w:pPr>
    </w:p>
    <w:sectPr w:rsidR="00B171D0"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48DB" w:rsidRDefault="00E448DB" w:rsidP="007C7D4D">
      <w:pPr>
        <w:spacing w:after="0"/>
      </w:pPr>
      <w:r>
        <w:separator/>
      </w:r>
    </w:p>
    <w:p w:rsidR="00E448DB" w:rsidRDefault="00E448DB"/>
  </w:endnote>
  <w:endnote w:type="continuationSeparator" w:id="0">
    <w:p w:rsidR="00E448DB" w:rsidRDefault="00E448DB" w:rsidP="007C7D4D">
      <w:pPr>
        <w:spacing w:after="0"/>
      </w:pPr>
      <w:r>
        <w:continuationSeparator/>
      </w:r>
    </w:p>
    <w:p w:rsidR="00E448DB" w:rsidRDefault="00E448DB"/>
  </w:endnote>
  <w:endnote w:type="continuationNotice" w:id="1">
    <w:p w:rsidR="00E448DB" w:rsidRDefault="00E448D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12F3" w:rsidRDefault="00B512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12F3" w:rsidRDefault="00B512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12F3" w:rsidRDefault="00B512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4">
            <w:r w:rsidR="007D0A28">
              <w:rPr>
                <w:color w:val="00467F"/>
                <w:u w:val="single"/>
              </w:rPr>
              <w:t>Stvarno kazalo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844">
            <w:r w:rsidR="007D0A28">
              <w:rPr>
                <w:color w:val="00467F"/>
                <w:u w:val="single"/>
              </w:rPr>
              <w:t>Stvarno kazalo</w:t>
            </w:r>
          </w:hyperlink>
        </w:p>
      </w:tc>
    </w:tr>
  </w:tbl>
  <w:p w:rsidR="00B171D0" w:rsidRDefault="00B171D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71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842">
            <w:r w:rsidR="007D0A28">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1">
            <w:r w:rsidR="007D0A28">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36">
            <w:r w:rsidR="007D0A28">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7">
            <w:r w:rsidR="007D0A28">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8">
            <w:r w:rsidR="007D0A28">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49">
            <w:r w:rsidR="007D0A28">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71D0" w:rsidRDefault="00E448DB">
          <w:pPr>
            <w:pStyle w:val="PURFooterText"/>
            <w:jc w:val="center"/>
          </w:pPr>
          <w:hyperlink w:anchor="_Sec591">
            <w:r w:rsidR="007D0A28">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71D0" w:rsidRDefault="00B171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71D0" w:rsidRDefault="00E448DB">
          <w:pPr>
            <w:pStyle w:val="PURFooterText"/>
            <w:jc w:val="center"/>
          </w:pPr>
          <w:hyperlink w:anchor="_Sec844">
            <w:r w:rsidR="007D0A28">
              <w:rPr>
                <w:color w:val="00467F"/>
                <w:u w:val="single"/>
              </w:rPr>
              <w:t>Stvarno kazalo</w:t>
            </w:r>
          </w:hyperlink>
        </w:p>
      </w:tc>
    </w:tr>
  </w:tbl>
  <w:p w:rsidR="00B171D0" w:rsidRDefault="00B171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48DB" w:rsidRDefault="00E448DB" w:rsidP="007C7D4D">
      <w:pPr>
        <w:spacing w:after="0"/>
      </w:pPr>
      <w:r>
        <w:separator/>
      </w:r>
    </w:p>
    <w:p w:rsidR="00E448DB" w:rsidRDefault="00E448DB"/>
  </w:footnote>
  <w:footnote w:type="continuationSeparator" w:id="0">
    <w:p w:rsidR="00E448DB" w:rsidRDefault="00E448DB" w:rsidP="007C7D4D">
      <w:pPr>
        <w:spacing w:after="0"/>
      </w:pPr>
      <w:r>
        <w:continuationSeparator/>
      </w:r>
    </w:p>
    <w:p w:rsidR="00E448DB" w:rsidRDefault="00E448DB"/>
  </w:footnote>
  <w:footnote w:type="continuationNotice" w:id="1">
    <w:p w:rsidR="00E448DB" w:rsidRDefault="00E448D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12F3" w:rsidRDefault="00B512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12F3" w:rsidRDefault="00B512F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12F3" w:rsidRDefault="00B512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64121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B512F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641213">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B512F3">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641213">
            <w:rPr>
              <w:noProof/>
            </w:rPr>
            <w:t>51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B512F3">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B512F3">
            <w:rPr>
              <w:noProof/>
            </w:rPr>
            <w:t>78</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B512F3">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rsidR="00B512F3">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171D0">
      <w:tc>
        <w:tcPr>
          <w:tcW w:w="8560" w:type="dxa"/>
        </w:tcPr>
        <w:p w:rsidR="00B171D0" w:rsidRDefault="007D0A28">
          <w:pPr>
            <w:pStyle w:val="PURHeaderText"/>
          </w:pPr>
          <w:r>
            <w:t>Microsoftovi pogoji za izdelke količinskega licenciranja (slovenščina, junij 2016)</w:t>
          </w:r>
        </w:p>
      </w:tc>
      <w:tc>
        <w:tcPr>
          <w:tcW w:w="3680" w:type="dxa"/>
        </w:tcPr>
        <w:p w:rsidR="00B171D0" w:rsidRDefault="007D0A2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75AB5"/>
    <w:multiLevelType w:val="multilevel"/>
    <w:tmpl w:val="32C41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A69B3"/>
    <w:multiLevelType w:val="multilevel"/>
    <w:tmpl w:val="713A3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71940"/>
    <w:multiLevelType w:val="multilevel"/>
    <w:tmpl w:val="DA20B1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E71E5A"/>
    <w:multiLevelType w:val="multilevel"/>
    <w:tmpl w:val="250CA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360F0F"/>
    <w:multiLevelType w:val="multilevel"/>
    <w:tmpl w:val="E646A6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9C24CE"/>
    <w:multiLevelType w:val="multilevel"/>
    <w:tmpl w:val="3E5E09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85B44"/>
    <w:multiLevelType w:val="multilevel"/>
    <w:tmpl w:val="012E9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B72E03"/>
    <w:multiLevelType w:val="multilevel"/>
    <w:tmpl w:val="B5E462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5C2404"/>
    <w:multiLevelType w:val="multilevel"/>
    <w:tmpl w:val="BFB87B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102317"/>
    <w:multiLevelType w:val="multilevel"/>
    <w:tmpl w:val="D18A2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171D0C"/>
    <w:multiLevelType w:val="multilevel"/>
    <w:tmpl w:val="1708F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AA42C1"/>
    <w:multiLevelType w:val="multilevel"/>
    <w:tmpl w:val="5328A4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6778AA"/>
    <w:multiLevelType w:val="multilevel"/>
    <w:tmpl w:val="C7AC90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32568E"/>
    <w:multiLevelType w:val="multilevel"/>
    <w:tmpl w:val="B1905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264D40"/>
    <w:multiLevelType w:val="multilevel"/>
    <w:tmpl w:val="892A8C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D57DA6"/>
    <w:multiLevelType w:val="multilevel"/>
    <w:tmpl w:val="59EE7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1A56FF"/>
    <w:multiLevelType w:val="multilevel"/>
    <w:tmpl w:val="84B8F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995420"/>
    <w:multiLevelType w:val="multilevel"/>
    <w:tmpl w:val="33C0AB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A96FC2"/>
    <w:multiLevelType w:val="multilevel"/>
    <w:tmpl w:val="87DC770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3B2E21"/>
    <w:multiLevelType w:val="multilevel"/>
    <w:tmpl w:val="A4749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F436FD"/>
    <w:multiLevelType w:val="multilevel"/>
    <w:tmpl w:val="6D1682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2A01E1"/>
    <w:multiLevelType w:val="multilevel"/>
    <w:tmpl w:val="8C66B2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B40F7F"/>
    <w:multiLevelType w:val="multilevel"/>
    <w:tmpl w:val="62524F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2E4065"/>
    <w:multiLevelType w:val="multilevel"/>
    <w:tmpl w:val="6DE08F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AE3AEE"/>
    <w:multiLevelType w:val="multilevel"/>
    <w:tmpl w:val="FA567A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E91604"/>
    <w:multiLevelType w:val="multilevel"/>
    <w:tmpl w:val="AEDCB7F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7612A0"/>
    <w:multiLevelType w:val="multilevel"/>
    <w:tmpl w:val="91A287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DA7740"/>
    <w:multiLevelType w:val="multilevel"/>
    <w:tmpl w:val="6A2ECF4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D352D4"/>
    <w:multiLevelType w:val="multilevel"/>
    <w:tmpl w:val="A1167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241A34"/>
    <w:multiLevelType w:val="multilevel"/>
    <w:tmpl w:val="F81E20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023D52"/>
    <w:multiLevelType w:val="multilevel"/>
    <w:tmpl w:val="6A4C5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B182239"/>
    <w:multiLevelType w:val="multilevel"/>
    <w:tmpl w:val="2D56B0F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3C0F73"/>
    <w:multiLevelType w:val="multilevel"/>
    <w:tmpl w:val="DF5A1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A52198"/>
    <w:multiLevelType w:val="multilevel"/>
    <w:tmpl w:val="D4F0B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60434A"/>
    <w:multiLevelType w:val="multilevel"/>
    <w:tmpl w:val="6346F4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5793F89"/>
    <w:multiLevelType w:val="multilevel"/>
    <w:tmpl w:val="47BA1D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C27917"/>
    <w:multiLevelType w:val="multilevel"/>
    <w:tmpl w:val="6526E5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BA20CB"/>
    <w:multiLevelType w:val="multilevel"/>
    <w:tmpl w:val="6C58DE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E27BE5"/>
    <w:multiLevelType w:val="multilevel"/>
    <w:tmpl w:val="B4140F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025306"/>
    <w:multiLevelType w:val="multilevel"/>
    <w:tmpl w:val="ADC4B7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9522AB"/>
    <w:multiLevelType w:val="multilevel"/>
    <w:tmpl w:val="5A889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6E01CF"/>
    <w:multiLevelType w:val="multilevel"/>
    <w:tmpl w:val="3776F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F66349"/>
    <w:multiLevelType w:val="multilevel"/>
    <w:tmpl w:val="847C0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9F0069"/>
    <w:multiLevelType w:val="multilevel"/>
    <w:tmpl w:val="D576C5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D452AD"/>
    <w:multiLevelType w:val="multilevel"/>
    <w:tmpl w:val="03E827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341621B"/>
    <w:multiLevelType w:val="multilevel"/>
    <w:tmpl w:val="CB168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B83162"/>
    <w:multiLevelType w:val="multilevel"/>
    <w:tmpl w:val="562C61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CC7F28"/>
    <w:multiLevelType w:val="multilevel"/>
    <w:tmpl w:val="FD789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0"/>
  </w:num>
  <w:num w:numId="3">
    <w:abstractNumId w:val="20"/>
  </w:num>
  <w:num w:numId="4">
    <w:abstractNumId w:val="19"/>
  </w:num>
  <w:num w:numId="5">
    <w:abstractNumId w:val="0"/>
  </w:num>
  <w:num w:numId="6">
    <w:abstractNumId w:val="2"/>
  </w:num>
  <w:num w:numId="7">
    <w:abstractNumId w:val="17"/>
  </w:num>
  <w:num w:numId="8">
    <w:abstractNumId w:val="5"/>
  </w:num>
  <w:num w:numId="9">
    <w:abstractNumId w:val="10"/>
  </w:num>
  <w:num w:numId="10">
    <w:abstractNumId w:val="29"/>
  </w:num>
  <w:num w:numId="11">
    <w:abstractNumId w:val="16"/>
  </w:num>
  <w:num w:numId="12">
    <w:abstractNumId w:val="45"/>
  </w:num>
  <w:num w:numId="13">
    <w:abstractNumId w:val="11"/>
  </w:num>
  <w:num w:numId="14">
    <w:abstractNumId w:val="43"/>
  </w:num>
  <w:num w:numId="15">
    <w:abstractNumId w:val="1"/>
  </w:num>
  <w:num w:numId="16">
    <w:abstractNumId w:val="33"/>
  </w:num>
  <w:num w:numId="17">
    <w:abstractNumId w:val="28"/>
  </w:num>
  <w:num w:numId="18">
    <w:abstractNumId w:val="21"/>
  </w:num>
  <w:num w:numId="19">
    <w:abstractNumId w:val="14"/>
  </w:num>
  <w:num w:numId="20">
    <w:abstractNumId w:val="35"/>
  </w:num>
  <w:num w:numId="21">
    <w:abstractNumId w:val="6"/>
  </w:num>
  <w:num w:numId="22">
    <w:abstractNumId w:val="25"/>
  </w:num>
  <w:num w:numId="23">
    <w:abstractNumId w:val="26"/>
  </w:num>
  <w:num w:numId="24">
    <w:abstractNumId w:val="24"/>
  </w:num>
  <w:num w:numId="25">
    <w:abstractNumId w:val="49"/>
  </w:num>
  <w:num w:numId="26">
    <w:abstractNumId w:val="32"/>
  </w:num>
  <w:num w:numId="27">
    <w:abstractNumId w:val="22"/>
  </w:num>
  <w:num w:numId="28">
    <w:abstractNumId w:val="31"/>
  </w:num>
  <w:num w:numId="29">
    <w:abstractNumId w:val="39"/>
  </w:num>
  <w:num w:numId="30">
    <w:abstractNumId w:val="41"/>
  </w:num>
  <w:num w:numId="31">
    <w:abstractNumId w:val="36"/>
  </w:num>
  <w:num w:numId="32">
    <w:abstractNumId w:val="27"/>
  </w:num>
  <w:num w:numId="33">
    <w:abstractNumId w:val="7"/>
  </w:num>
  <w:num w:numId="34">
    <w:abstractNumId w:val="44"/>
  </w:num>
  <w:num w:numId="35">
    <w:abstractNumId w:val="3"/>
  </w:num>
  <w:num w:numId="36">
    <w:abstractNumId w:val="13"/>
  </w:num>
  <w:num w:numId="37">
    <w:abstractNumId w:val="15"/>
  </w:num>
  <w:num w:numId="38">
    <w:abstractNumId w:val="47"/>
  </w:num>
  <w:num w:numId="39">
    <w:abstractNumId w:val="9"/>
  </w:num>
  <w:num w:numId="40">
    <w:abstractNumId w:val="42"/>
  </w:num>
  <w:num w:numId="41">
    <w:abstractNumId w:val="8"/>
  </w:num>
  <w:num w:numId="42">
    <w:abstractNumId w:val="12"/>
  </w:num>
  <w:num w:numId="43">
    <w:abstractNumId w:val="46"/>
  </w:num>
  <w:num w:numId="44">
    <w:abstractNumId w:val="37"/>
  </w:num>
  <w:num w:numId="45">
    <w:abstractNumId w:val="23"/>
  </w:num>
  <w:num w:numId="46">
    <w:abstractNumId w:val="40"/>
  </w:num>
  <w:num w:numId="47">
    <w:abstractNumId w:val="4"/>
  </w:num>
  <w:num w:numId="48">
    <w:abstractNumId w:val="38"/>
  </w:num>
  <w:num w:numId="49">
    <w:abstractNumId w:val="18"/>
  </w:num>
  <w:num w:numId="50">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kl6mGBehAVETFFcLn6v4OGM2JrA8U2kdlZHA3pIODxk2TlxhHlWb+Mb2htfy1hDbkztWnwIZlo1C3OLcxU5AA==" w:salt="FRG6xrGIg9exKD+w84N+A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1213"/>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3D81"/>
    <w:rsid w:val="007C4D13"/>
    <w:rsid w:val="007C7D4D"/>
    <w:rsid w:val="007D0A28"/>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71D0"/>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2F3"/>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48DB"/>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D0A2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CCC13-4769-4242-9F48-1C99EFC3C9A0}">
  <ds:schemaRefs>
    <ds:schemaRef ds:uri="http://schemas.openxmlformats.org/officeDocument/2006/bibliography"/>
  </ds:schemaRefs>
</ds:datastoreItem>
</file>

<file path=customXml/itemProps2.xml><?xml version="1.0" encoding="utf-8"?>
<ds:datastoreItem xmlns:ds="http://schemas.openxmlformats.org/officeDocument/2006/customXml" ds:itemID="{8EBAA064-8342-486F-A6E3-92F7E914E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110460</Words>
  <Characters>629625</Characters>
  <Application>Microsoft Office Word</Application>
  <DocSecurity>8</DocSecurity>
  <Lines>5246</Lines>
  <Paragraphs>1477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2016-05-29T02:09:00Z</dcterms:created>
  <dcterms:modified xsi:type="dcterms:W3CDTF">2016-05-29T02:10:00Z</dcterms:modified>
</cp:coreProperties>
</file>