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941F63" w:rsidRDefault="00941F63">
      <w:pPr>
        <w:pStyle w:val="PURBody"/>
        <w:shd w:val="clear" w:color="auto" w:fill="00188F"/>
        <w:tabs>
          <w:tab w:val="clear" w:pos="360"/>
        </w:tabs>
        <w:ind w:right="7920" w:firstLine="360"/>
        <w:rPr>
          <w:rFonts w:asciiTheme="majorHAnsi" w:hAnsiTheme="majorHAnsi"/>
          <w:color w:val="FFFFFF"/>
          <w:sz w:val="6"/>
          <w:szCs w:val="6"/>
        </w:rPr>
      </w:pPr>
    </w:p>
    <w:p w:rsidR="00941F63" w:rsidRDefault="00845DE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Licencias por</w:t>
      </w:r>
    </w:p>
    <w:p w:rsidR="00941F63" w:rsidRDefault="00845DED">
      <w:pPr>
        <w:pStyle w:val="PURBody"/>
        <w:shd w:val="clear" w:color="auto" w:fill="00188F"/>
        <w:tabs>
          <w:tab w:val="clear" w:pos="360"/>
        </w:tabs>
        <w:spacing w:after="0" w:line="230" w:lineRule="auto"/>
        <w:ind w:right="7920" w:firstLine="360"/>
        <w:rPr>
          <w:rFonts w:asciiTheme="majorHAnsi" w:hAnsiTheme="majorHAnsi"/>
          <w:color w:val="FFFFFF" w:themeColor="background1"/>
          <w:sz w:val="32"/>
          <w:szCs w:val="32"/>
        </w:rPr>
      </w:pPr>
      <w:r>
        <w:rPr>
          <w:rFonts w:asciiTheme="majorHAnsi" w:hAnsiTheme="majorHAnsi"/>
          <w:color w:val="FFFFFF" w:themeColor="background1"/>
          <w:sz w:val="32"/>
          <w:szCs w:val="32"/>
        </w:rPr>
        <w:t>Volumen</w:t>
      </w:r>
    </w:p>
    <w:p w:rsidR="00941F63" w:rsidRDefault="00941F6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41F63" w:rsidRDefault="00941F6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41F63" w:rsidRDefault="00941F6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41F63" w:rsidRDefault="00941F6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41F63" w:rsidRDefault="00941F63">
      <w:pPr>
        <w:pStyle w:val="PURBody"/>
        <w:shd w:val="clear" w:color="auto" w:fill="00188F"/>
        <w:tabs>
          <w:tab w:val="clear" w:pos="360"/>
        </w:tabs>
        <w:spacing w:after="0"/>
        <w:ind w:right="7920" w:firstLine="360"/>
        <w:rPr>
          <w:rFonts w:asciiTheme="majorHAnsi" w:hAnsiTheme="majorHAnsi"/>
          <w:color w:val="FFFFFF" w:themeColor="background1"/>
          <w:szCs w:val="18"/>
        </w:rPr>
      </w:pPr>
    </w:p>
    <w:p w:rsidR="00941F63" w:rsidRDefault="00941F63">
      <w:pPr>
        <w:pStyle w:val="PURBody"/>
        <w:shd w:val="clear" w:color="auto" w:fill="0072C6"/>
        <w:tabs>
          <w:tab w:val="clear" w:pos="360"/>
        </w:tabs>
        <w:ind w:right="1800" w:firstLine="360"/>
        <w:rPr>
          <w:sz w:val="72"/>
          <w:szCs w:val="72"/>
        </w:rPr>
      </w:pPr>
    </w:p>
    <w:p w:rsidR="00941F63" w:rsidRDefault="00941F63">
      <w:pPr>
        <w:pStyle w:val="PURBody"/>
        <w:shd w:val="clear" w:color="auto" w:fill="0072C6"/>
        <w:tabs>
          <w:tab w:val="clear" w:pos="360"/>
          <w:tab w:val="left" w:pos="180"/>
        </w:tabs>
        <w:ind w:right="1800" w:firstLine="360"/>
        <w:rPr>
          <w:rFonts w:asciiTheme="majorHAnsi" w:hAnsiTheme="majorHAnsi"/>
          <w:color w:val="FFFFFF" w:themeColor="background1"/>
          <w:sz w:val="72"/>
          <w:szCs w:val="72"/>
        </w:rPr>
      </w:pPr>
    </w:p>
    <w:p w:rsidR="00941F63" w:rsidRDefault="00845DE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Términos de Productos</w:t>
      </w:r>
    </w:p>
    <w:p w:rsidR="00941F63" w:rsidRDefault="00845DED">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r>
        <w:rPr>
          <w:rFonts w:asciiTheme="majorHAnsi" w:hAnsiTheme="majorHAnsi"/>
          <w:color w:val="FFFFFF" w:themeColor="background1"/>
          <w:sz w:val="96"/>
          <w:szCs w:val="96"/>
        </w:rPr>
        <w:t>1 de febrero de 2016</w:t>
      </w:r>
    </w:p>
    <w:p w:rsidR="00941F63" w:rsidRDefault="00941F63">
      <w:pPr>
        <w:pStyle w:val="PURBody"/>
        <w:shd w:val="clear" w:color="auto" w:fill="0072C6"/>
        <w:tabs>
          <w:tab w:val="clear" w:pos="360"/>
        </w:tabs>
        <w:spacing w:after="0" w:line="230" w:lineRule="auto"/>
        <w:ind w:right="1800" w:firstLine="360"/>
        <w:rPr>
          <w:rFonts w:asciiTheme="majorHAnsi" w:hAnsiTheme="majorHAnsi"/>
          <w:color w:val="FFFFFF" w:themeColor="background1"/>
          <w:sz w:val="96"/>
          <w:szCs w:val="96"/>
        </w:rPr>
      </w:pPr>
    </w:p>
    <w:p w:rsidR="00941F63" w:rsidRDefault="00845DED">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941F63" w:rsidRDefault="00941F63">
      <w:pPr>
        <w:sectPr w:rsidR="00941F63">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941F63" w:rsidRDefault="00845DED">
      <w:pPr>
        <w:pStyle w:val="ProductList-SectionHeading"/>
        <w:pageBreakBefore/>
      </w:pPr>
      <w:bookmarkStart w:id="1" w:name="_Sec842"/>
      <w:r>
        <w:lastRenderedPageBreak/>
        <w:t>Tabla de Contenido</w:t>
      </w:r>
    </w:p>
    <w:p w:rsidR="00941F63" w:rsidRDefault="00941F63">
      <w:pPr>
        <w:pStyle w:val="ProductList-Body"/>
      </w:pPr>
    </w:p>
    <w:p w:rsidR="00941F63" w:rsidRDefault="00941F63">
      <w:pPr>
        <w:sectPr w:rsidR="00941F63">
          <w:headerReference w:type="default" r:id="rId16"/>
          <w:footerReference w:type="default" r:id="rId17"/>
          <w:type w:val="continuous"/>
          <w:pgSz w:w="12240" w:h="15840" w:code="1"/>
          <w:pgMar w:top="1170" w:right="720" w:bottom="1620" w:left="720" w:header="432" w:footer="288" w:gutter="0"/>
          <w:cols w:space="360"/>
        </w:sectPr>
      </w:pPr>
    </w:p>
    <w:p w:rsidR="00845DED" w:rsidRDefault="00845DED">
      <w:pPr>
        <w:pStyle w:val="TOC1"/>
        <w:rPr>
          <w:rFonts w:eastAsiaTheme="minorEastAsia"/>
          <w:b w:val="0"/>
          <w:caps w:val="0"/>
          <w:noProof/>
          <w:sz w:val="22"/>
          <w:szCs w:val="22"/>
        </w:rPr>
      </w:pPr>
      <w:r>
        <w:lastRenderedPageBreak/>
        <w:fldChar w:fldCharType="begin"/>
      </w:r>
      <w:r>
        <w:instrText xml:space="preserve"> TOC \h \f \l 1-3 </w:instrText>
      </w:r>
      <w:r>
        <w:fldChar w:fldCharType="separate"/>
      </w:r>
      <w:hyperlink w:anchor="_Toc441644926" w:history="1">
        <w:r w:rsidRPr="00F70747">
          <w:rPr>
            <w:rStyle w:val="Hyperlink"/>
            <w:noProof/>
          </w:rPr>
          <w:t>Introducción</w:t>
        </w:r>
        <w:r>
          <w:rPr>
            <w:noProof/>
          </w:rPr>
          <w:tab/>
        </w:r>
        <w:r>
          <w:rPr>
            <w:noProof/>
          </w:rPr>
          <w:fldChar w:fldCharType="begin"/>
        </w:r>
        <w:r>
          <w:rPr>
            <w:noProof/>
          </w:rPr>
          <w:instrText xml:space="preserve"> PAGEREF _Toc441644926 \h </w:instrText>
        </w:r>
        <w:r>
          <w:rPr>
            <w:noProof/>
          </w:rPr>
        </w:r>
        <w:r>
          <w:rPr>
            <w:noProof/>
          </w:rPr>
          <w:fldChar w:fldCharType="separate"/>
        </w:r>
        <w:r>
          <w:rPr>
            <w:noProof/>
          </w:rPr>
          <w:t>4</w:t>
        </w:r>
        <w:r>
          <w:rPr>
            <w:noProof/>
          </w:rPr>
          <w:fldChar w:fldCharType="end"/>
        </w:r>
      </w:hyperlink>
    </w:p>
    <w:p w:rsidR="00845DED" w:rsidRDefault="00496FAD">
      <w:pPr>
        <w:pStyle w:val="TOC2"/>
        <w:rPr>
          <w:rFonts w:eastAsiaTheme="minorEastAsia"/>
          <w:smallCaps w:val="0"/>
          <w:sz w:val="22"/>
        </w:rPr>
      </w:pPr>
      <w:hyperlink w:anchor="_Toc441644927" w:history="1">
        <w:r w:rsidR="00845DED" w:rsidRPr="00F70747">
          <w:rPr>
            <w:rStyle w:val="Hyperlink"/>
          </w:rPr>
          <w:t>Acerca de este documento</w:t>
        </w:r>
        <w:r w:rsidR="00845DED">
          <w:tab/>
        </w:r>
        <w:r w:rsidR="00845DED">
          <w:fldChar w:fldCharType="begin"/>
        </w:r>
        <w:r w:rsidR="00845DED">
          <w:instrText xml:space="preserve"> PAGEREF _Toc441644927 \h </w:instrText>
        </w:r>
        <w:r w:rsidR="00845DED">
          <w:fldChar w:fldCharType="separate"/>
        </w:r>
        <w:r w:rsidR="00845DED">
          <w:t>4</w:t>
        </w:r>
        <w:r w:rsidR="00845DED">
          <w:fldChar w:fldCharType="end"/>
        </w:r>
      </w:hyperlink>
    </w:p>
    <w:p w:rsidR="00845DED" w:rsidRDefault="00496FAD">
      <w:pPr>
        <w:pStyle w:val="TOC2"/>
        <w:rPr>
          <w:rFonts w:eastAsiaTheme="minorEastAsia"/>
          <w:smallCaps w:val="0"/>
          <w:sz w:val="22"/>
        </w:rPr>
      </w:pPr>
      <w:hyperlink w:anchor="_Toc441644928" w:history="1">
        <w:r w:rsidR="00845DED" w:rsidRPr="00F70747">
          <w:rPr>
            <w:rStyle w:val="Hyperlink"/>
          </w:rPr>
          <w:t>Qué contiene este documento</w:t>
        </w:r>
        <w:r w:rsidR="00845DED">
          <w:tab/>
        </w:r>
        <w:r w:rsidR="00845DED">
          <w:fldChar w:fldCharType="begin"/>
        </w:r>
        <w:r w:rsidR="00845DED">
          <w:instrText xml:space="preserve"> PAGEREF _Toc441644928 \h </w:instrText>
        </w:r>
        <w:r w:rsidR="00845DED">
          <w:fldChar w:fldCharType="separate"/>
        </w:r>
        <w:r w:rsidR="00845DED">
          <w:t>4</w:t>
        </w:r>
        <w:r w:rsidR="00845DED">
          <w:fldChar w:fldCharType="end"/>
        </w:r>
      </w:hyperlink>
    </w:p>
    <w:p w:rsidR="00845DED" w:rsidRDefault="00496FAD">
      <w:pPr>
        <w:pStyle w:val="TOC2"/>
        <w:rPr>
          <w:rFonts w:eastAsiaTheme="minorEastAsia"/>
          <w:smallCaps w:val="0"/>
          <w:sz w:val="22"/>
        </w:rPr>
      </w:pPr>
      <w:hyperlink w:anchor="_Toc441644929" w:history="1">
        <w:r w:rsidR="00845DED" w:rsidRPr="00F70747">
          <w:rPr>
            <w:rStyle w:val="Hyperlink"/>
          </w:rPr>
          <w:t>Cómo navegar por una Entrada de Artículo</w:t>
        </w:r>
        <w:r w:rsidR="00845DED">
          <w:tab/>
        </w:r>
        <w:r w:rsidR="00845DED">
          <w:fldChar w:fldCharType="begin"/>
        </w:r>
        <w:r w:rsidR="00845DED">
          <w:instrText xml:space="preserve"> PAGEREF _Toc441644929 \h </w:instrText>
        </w:r>
        <w:r w:rsidR="00845DED">
          <w:fldChar w:fldCharType="separate"/>
        </w:r>
        <w:r w:rsidR="00845DED">
          <w:t>4</w:t>
        </w:r>
        <w:r w:rsidR="00845DED">
          <w:fldChar w:fldCharType="end"/>
        </w:r>
      </w:hyperlink>
    </w:p>
    <w:p w:rsidR="00845DED" w:rsidRDefault="00496FAD">
      <w:pPr>
        <w:pStyle w:val="TOC2"/>
        <w:rPr>
          <w:rFonts w:eastAsiaTheme="minorEastAsia"/>
          <w:smallCaps w:val="0"/>
          <w:sz w:val="22"/>
        </w:rPr>
      </w:pPr>
      <w:hyperlink w:anchor="_Toc441644930" w:history="1">
        <w:r w:rsidR="00845DED" w:rsidRPr="00F70747">
          <w:rPr>
            <w:rStyle w:val="Hyperlink"/>
          </w:rPr>
          <w:t>Aclaraciones y Resumen de Cambios en este Documento</w:t>
        </w:r>
        <w:r w:rsidR="00845DED">
          <w:tab/>
        </w:r>
        <w:r w:rsidR="00845DED">
          <w:fldChar w:fldCharType="begin"/>
        </w:r>
        <w:r w:rsidR="00845DED">
          <w:instrText xml:space="preserve"> PAGEREF _Toc441644930 \h </w:instrText>
        </w:r>
        <w:r w:rsidR="00845DED">
          <w:fldChar w:fldCharType="separate"/>
        </w:r>
        <w:r w:rsidR="00845DED">
          <w:t>5</w:t>
        </w:r>
        <w:r w:rsidR="00845DED">
          <w:fldChar w:fldCharType="end"/>
        </w:r>
      </w:hyperlink>
    </w:p>
    <w:p w:rsidR="00845DED" w:rsidRDefault="00496FAD">
      <w:pPr>
        <w:pStyle w:val="TOC1"/>
        <w:rPr>
          <w:rFonts w:eastAsiaTheme="minorEastAsia"/>
          <w:b w:val="0"/>
          <w:caps w:val="0"/>
          <w:noProof/>
          <w:sz w:val="22"/>
          <w:szCs w:val="22"/>
        </w:rPr>
      </w:pPr>
      <w:hyperlink w:anchor="_Toc441644931" w:history="1">
        <w:r w:rsidR="00845DED" w:rsidRPr="00F70747">
          <w:rPr>
            <w:rStyle w:val="Hyperlink"/>
            <w:noProof/>
          </w:rPr>
          <w:t>Términos de Licencia</w:t>
        </w:r>
        <w:r w:rsidR="00845DED">
          <w:rPr>
            <w:noProof/>
          </w:rPr>
          <w:tab/>
        </w:r>
        <w:r w:rsidR="00845DED">
          <w:rPr>
            <w:noProof/>
          </w:rPr>
          <w:fldChar w:fldCharType="begin"/>
        </w:r>
        <w:r w:rsidR="00845DED">
          <w:rPr>
            <w:noProof/>
          </w:rPr>
          <w:instrText xml:space="preserve"> PAGEREF _Toc441644931 \h </w:instrText>
        </w:r>
        <w:r w:rsidR="00845DED">
          <w:rPr>
            <w:noProof/>
          </w:rPr>
        </w:r>
        <w:r w:rsidR="00845DED">
          <w:rPr>
            <w:noProof/>
          </w:rPr>
          <w:fldChar w:fldCharType="separate"/>
        </w:r>
        <w:r w:rsidR="00845DED">
          <w:rPr>
            <w:noProof/>
          </w:rPr>
          <w:t>7</w:t>
        </w:r>
        <w:r w:rsidR="00845DED">
          <w:rPr>
            <w:noProof/>
          </w:rPr>
          <w:fldChar w:fldCharType="end"/>
        </w:r>
      </w:hyperlink>
    </w:p>
    <w:p w:rsidR="00845DED" w:rsidRDefault="00496FAD">
      <w:pPr>
        <w:pStyle w:val="TOC2"/>
        <w:rPr>
          <w:rFonts w:eastAsiaTheme="minorEastAsia"/>
          <w:smallCaps w:val="0"/>
          <w:sz w:val="22"/>
        </w:rPr>
      </w:pPr>
      <w:hyperlink w:anchor="_Toc441644932" w:history="1">
        <w:r w:rsidR="00845DED" w:rsidRPr="00F70747">
          <w:rPr>
            <w:rStyle w:val="Hyperlink"/>
          </w:rPr>
          <w:t>Términos de Licencia Universales</w:t>
        </w:r>
        <w:r w:rsidR="00845DED">
          <w:tab/>
        </w:r>
        <w:r w:rsidR="00845DED">
          <w:fldChar w:fldCharType="begin"/>
        </w:r>
        <w:r w:rsidR="00845DED">
          <w:instrText xml:space="preserve"> PAGEREF _Toc441644932 \h </w:instrText>
        </w:r>
        <w:r w:rsidR="00845DED">
          <w:fldChar w:fldCharType="separate"/>
        </w:r>
        <w:r w:rsidR="00845DED">
          <w:t>7</w:t>
        </w:r>
        <w:r w:rsidR="00845DED">
          <w:fldChar w:fldCharType="end"/>
        </w:r>
      </w:hyperlink>
    </w:p>
    <w:p w:rsidR="00845DED" w:rsidRDefault="00496FAD">
      <w:pPr>
        <w:pStyle w:val="TOC2"/>
        <w:rPr>
          <w:rFonts w:eastAsiaTheme="minorEastAsia"/>
          <w:smallCaps w:val="0"/>
          <w:sz w:val="22"/>
        </w:rPr>
      </w:pPr>
      <w:hyperlink w:anchor="_Toc441644933" w:history="1">
        <w:r w:rsidR="00845DED" w:rsidRPr="00F70747">
          <w:rPr>
            <w:rStyle w:val="Hyperlink"/>
          </w:rPr>
          <w:t>Términos de modelo de licencia</w:t>
        </w:r>
        <w:r w:rsidR="00845DED">
          <w:tab/>
        </w:r>
        <w:r w:rsidR="00845DED">
          <w:fldChar w:fldCharType="begin"/>
        </w:r>
        <w:r w:rsidR="00845DED">
          <w:instrText xml:space="preserve"> PAGEREF _Toc441644933 \h </w:instrText>
        </w:r>
        <w:r w:rsidR="00845DED">
          <w:fldChar w:fldCharType="separate"/>
        </w:r>
        <w:r w:rsidR="00845DED">
          <w:t>10</w:t>
        </w:r>
        <w:r w:rsidR="00845DED">
          <w:fldChar w:fldCharType="end"/>
        </w:r>
      </w:hyperlink>
    </w:p>
    <w:p w:rsidR="00845DED" w:rsidRDefault="00496FAD">
      <w:pPr>
        <w:pStyle w:val="TOC3"/>
        <w:rPr>
          <w:rFonts w:eastAsiaTheme="minorEastAsia"/>
          <w:smallCaps w:val="0"/>
          <w:sz w:val="22"/>
        </w:rPr>
      </w:pPr>
      <w:hyperlink w:anchor="_Toc441644934" w:history="1">
        <w:r w:rsidR="00845DED" w:rsidRPr="00F70747">
          <w:rPr>
            <w:rStyle w:val="Hyperlink"/>
          </w:rPr>
          <w:t>Aplicaciones de Escritorio</w:t>
        </w:r>
        <w:r w:rsidR="00845DED">
          <w:tab/>
        </w:r>
        <w:r w:rsidR="00845DED">
          <w:fldChar w:fldCharType="begin"/>
        </w:r>
        <w:r w:rsidR="00845DED">
          <w:instrText xml:space="preserve"> PAGEREF _Toc441644934 \h </w:instrText>
        </w:r>
        <w:r w:rsidR="00845DED">
          <w:fldChar w:fldCharType="separate"/>
        </w:r>
        <w:r w:rsidR="00845DED">
          <w:t>10</w:t>
        </w:r>
        <w:r w:rsidR="00845DED">
          <w:fldChar w:fldCharType="end"/>
        </w:r>
      </w:hyperlink>
    </w:p>
    <w:p w:rsidR="00845DED" w:rsidRDefault="00496FAD">
      <w:pPr>
        <w:pStyle w:val="TOC3"/>
        <w:rPr>
          <w:rFonts w:eastAsiaTheme="minorEastAsia"/>
          <w:smallCaps w:val="0"/>
          <w:sz w:val="22"/>
        </w:rPr>
      </w:pPr>
      <w:hyperlink w:anchor="_Toc441644935" w:history="1">
        <w:r w:rsidR="00845DED" w:rsidRPr="00F70747">
          <w:rPr>
            <w:rStyle w:val="Hyperlink"/>
          </w:rPr>
          <w:t>Sistemas Operativos de Sobremesa</w:t>
        </w:r>
        <w:r w:rsidR="00845DED">
          <w:tab/>
        </w:r>
        <w:r w:rsidR="00845DED">
          <w:fldChar w:fldCharType="begin"/>
        </w:r>
        <w:r w:rsidR="00845DED">
          <w:instrText xml:space="preserve"> PAGEREF _Toc441644935 \h </w:instrText>
        </w:r>
        <w:r w:rsidR="00845DED">
          <w:fldChar w:fldCharType="separate"/>
        </w:r>
        <w:r w:rsidR="00845DED">
          <w:t>10</w:t>
        </w:r>
        <w:r w:rsidR="00845DED">
          <w:fldChar w:fldCharType="end"/>
        </w:r>
      </w:hyperlink>
    </w:p>
    <w:p w:rsidR="00845DED" w:rsidRDefault="00496FAD">
      <w:pPr>
        <w:pStyle w:val="TOC3"/>
        <w:rPr>
          <w:rFonts w:eastAsiaTheme="minorEastAsia"/>
          <w:smallCaps w:val="0"/>
          <w:sz w:val="22"/>
        </w:rPr>
      </w:pPr>
      <w:hyperlink w:anchor="_Toc441644936" w:history="1">
        <w:r w:rsidR="00845DED" w:rsidRPr="00F70747">
          <w:rPr>
            <w:rStyle w:val="Hyperlink"/>
          </w:rPr>
          <w:t>Procesador/CAL</w:t>
        </w:r>
        <w:r w:rsidR="00845DED">
          <w:tab/>
        </w:r>
        <w:r w:rsidR="00845DED">
          <w:fldChar w:fldCharType="begin"/>
        </w:r>
        <w:r w:rsidR="00845DED">
          <w:instrText xml:space="preserve"> PAGEREF _Toc441644936 \h </w:instrText>
        </w:r>
        <w:r w:rsidR="00845DED">
          <w:fldChar w:fldCharType="separate"/>
        </w:r>
        <w:r w:rsidR="00845DED">
          <w:t>10</w:t>
        </w:r>
        <w:r w:rsidR="00845DED">
          <w:fldChar w:fldCharType="end"/>
        </w:r>
      </w:hyperlink>
    </w:p>
    <w:p w:rsidR="00845DED" w:rsidRDefault="00496FAD">
      <w:pPr>
        <w:pStyle w:val="TOC3"/>
        <w:rPr>
          <w:rFonts w:eastAsiaTheme="minorEastAsia"/>
          <w:smallCaps w:val="0"/>
          <w:sz w:val="22"/>
        </w:rPr>
      </w:pPr>
      <w:hyperlink w:anchor="_Toc441644937" w:history="1">
        <w:r w:rsidR="00845DED" w:rsidRPr="00F70747">
          <w:rPr>
            <w:rStyle w:val="Hyperlink"/>
          </w:rPr>
          <w:t>Servidor/CAL</w:t>
        </w:r>
        <w:r w:rsidR="00845DED">
          <w:tab/>
        </w:r>
        <w:r w:rsidR="00845DED">
          <w:fldChar w:fldCharType="begin"/>
        </w:r>
        <w:r w:rsidR="00845DED">
          <w:instrText xml:space="preserve"> PAGEREF _Toc441644937 \h </w:instrText>
        </w:r>
        <w:r w:rsidR="00845DED">
          <w:fldChar w:fldCharType="separate"/>
        </w:r>
        <w:r w:rsidR="00845DED">
          <w:t>11</w:t>
        </w:r>
        <w:r w:rsidR="00845DED">
          <w:fldChar w:fldCharType="end"/>
        </w:r>
      </w:hyperlink>
    </w:p>
    <w:p w:rsidR="00845DED" w:rsidRDefault="00496FAD">
      <w:pPr>
        <w:pStyle w:val="TOC3"/>
        <w:rPr>
          <w:rFonts w:eastAsiaTheme="minorEastAsia"/>
          <w:smallCaps w:val="0"/>
          <w:sz w:val="22"/>
        </w:rPr>
      </w:pPr>
      <w:hyperlink w:anchor="_Toc441644938" w:history="1">
        <w:r w:rsidR="00845DED" w:rsidRPr="00F70747">
          <w:rPr>
            <w:rStyle w:val="Hyperlink"/>
          </w:rPr>
          <w:t>Por Núcleo</w:t>
        </w:r>
        <w:r w:rsidR="00845DED">
          <w:tab/>
        </w:r>
        <w:r w:rsidR="00845DED">
          <w:fldChar w:fldCharType="begin"/>
        </w:r>
        <w:r w:rsidR="00845DED">
          <w:instrText xml:space="preserve"> PAGEREF _Toc441644938 \h </w:instrText>
        </w:r>
        <w:r w:rsidR="00845DED">
          <w:fldChar w:fldCharType="separate"/>
        </w:r>
        <w:r w:rsidR="00845DED">
          <w:t>11</w:t>
        </w:r>
        <w:r w:rsidR="00845DED">
          <w:fldChar w:fldCharType="end"/>
        </w:r>
      </w:hyperlink>
    </w:p>
    <w:p w:rsidR="00845DED" w:rsidRDefault="00496FAD">
      <w:pPr>
        <w:pStyle w:val="TOC3"/>
        <w:rPr>
          <w:rFonts w:eastAsiaTheme="minorEastAsia"/>
          <w:smallCaps w:val="0"/>
          <w:sz w:val="22"/>
        </w:rPr>
      </w:pPr>
      <w:hyperlink w:anchor="_Toc441644939" w:history="1">
        <w:r w:rsidR="00845DED" w:rsidRPr="00F70747">
          <w:rPr>
            <w:rStyle w:val="Hyperlink"/>
          </w:rPr>
          <w:t>Servidores de administración</w:t>
        </w:r>
        <w:r w:rsidR="00845DED">
          <w:tab/>
        </w:r>
        <w:r w:rsidR="00845DED">
          <w:fldChar w:fldCharType="begin"/>
        </w:r>
        <w:r w:rsidR="00845DED">
          <w:instrText xml:space="preserve"> PAGEREF _Toc441644939 \h </w:instrText>
        </w:r>
        <w:r w:rsidR="00845DED">
          <w:fldChar w:fldCharType="separate"/>
        </w:r>
        <w:r w:rsidR="00845DED">
          <w:t>11</w:t>
        </w:r>
        <w:r w:rsidR="00845DED">
          <w:fldChar w:fldCharType="end"/>
        </w:r>
      </w:hyperlink>
    </w:p>
    <w:p w:rsidR="00845DED" w:rsidRDefault="00496FAD">
      <w:pPr>
        <w:pStyle w:val="TOC3"/>
        <w:rPr>
          <w:rFonts w:eastAsiaTheme="minorEastAsia"/>
          <w:smallCaps w:val="0"/>
          <w:sz w:val="22"/>
        </w:rPr>
      </w:pPr>
      <w:hyperlink w:anchor="_Toc441644940" w:history="1">
        <w:r w:rsidR="00845DED" w:rsidRPr="00F70747">
          <w:rPr>
            <w:rStyle w:val="Hyperlink"/>
          </w:rPr>
          <w:t>Servidores Especializados</w:t>
        </w:r>
        <w:r w:rsidR="00845DED">
          <w:tab/>
        </w:r>
        <w:r w:rsidR="00845DED">
          <w:fldChar w:fldCharType="begin"/>
        </w:r>
        <w:r w:rsidR="00845DED">
          <w:instrText xml:space="preserve"> PAGEREF _Toc441644940 \h </w:instrText>
        </w:r>
        <w:r w:rsidR="00845DED">
          <w:fldChar w:fldCharType="separate"/>
        </w:r>
        <w:r w:rsidR="00845DED">
          <w:t>12</w:t>
        </w:r>
        <w:r w:rsidR="00845DED">
          <w:fldChar w:fldCharType="end"/>
        </w:r>
      </w:hyperlink>
    </w:p>
    <w:p w:rsidR="00845DED" w:rsidRDefault="00496FAD">
      <w:pPr>
        <w:pStyle w:val="TOC3"/>
        <w:rPr>
          <w:rFonts w:eastAsiaTheme="minorEastAsia"/>
          <w:smallCaps w:val="0"/>
          <w:sz w:val="22"/>
        </w:rPr>
      </w:pPr>
      <w:hyperlink w:anchor="_Toc441644941" w:history="1">
        <w:r w:rsidR="00845DED" w:rsidRPr="00F70747">
          <w:rPr>
            <w:rStyle w:val="Hyperlink"/>
          </w:rPr>
          <w:t>Herramientas para desarrolladores</w:t>
        </w:r>
        <w:r w:rsidR="00845DED">
          <w:tab/>
        </w:r>
        <w:r w:rsidR="00845DED">
          <w:fldChar w:fldCharType="begin"/>
        </w:r>
        <w:r w:rsidR="00845DED">
          <w:instrText xml:space="preserve"> PAGEREF _Toc441644941 \h </w:instrText>
        </w:r>
        <w:r w:rsidR="00845DED">
          <w:fldChar w:fldCharType="separate"/>
        </w:r>
        <w:r w:rsidR="00845DED">
          <w:t>12</w:t>
        </w:r>
        <w:r w:rsidR="00845DED">
          <w:fldChar w:fldCharType="end"/>
        </w:r>
      </w:hyperlink>
    </w:p>
    <w:p w:rsidR="00845DED" w:rsidRDefault="00496FAD">
      <w:pPr>
        <w:pStyle w:val="TOC1"/>
        <w:rPr>
          <w:rFonts w:eastAsiaTheme="minorEastAsia"/>
          <w:b w:val="0"/>
          <w:caps w:val="0"/>
          <w:noProof/>
          <w:sz w:val="22"/>
          <w:szCs w:val="22"/>
        </w:rPr>
      </w:pPr>
      <w:hyperlink w:anchor="_Toc441644942" w:history="1">
        <w:r w:rsidR="00845DED" w:rsidRPr="00F70747">
          <w:rPr>
            <w:rStyle w:val="Hyperlink"/>
            <w:noProof/>
          </w:rPr>
          <w:t>Software</w:t>
        </w:r>
        <w:r w:rsidR="00845DED">
          <w:rPr>
            <w:noProof/>
          </w:rPr>
          <w:tab/>
        </w:r>
        <w:r w:rsidR="00845DED">
          <w:rPr>
            <w:noProof/>
          </w:rPr>
          <w:fldChar w:fldCharType="begin"/>
        </w:r>
        <w:r w:rsidR="00845DED">
          <w:rPr>
            <w:noProof/>
          </w:rPr>
          <w:instrText xml:space="preserve"> PAGEREF _Toc441644942 \h </w:instrText>
        </w:r>
        <w:r w:rsidR="00845DED">
          <w:rPr>
            <w:noProof/>
          </w:rPr>
        </w:r>
        <w:r w:rsidR="00845DED">
          <w:rPr>
            <w:noProof/>
          </w:rPr>
          <w:fldChar w:fldCharType="separate"/>
        </w:r>
        <w:r w:rsidR="00845DED">
          <w:rPr>
            <w:noProof/>
          </w:rPr>
          <w:t>14</w:t>
        </w:r>
        <w:r w:rsidR="00845DED">
          <w:rPr>
            <w:noProof/>
          </w:rPr>
          <w:fldChar w:fldCharType="end"/>
        </w:r>
      </w:hyperlink>
    </w:p>
    <w:p w:rsidR="00845DED" w:rsidRDefault="00496FAD">
      <w:pPr>
        <w:pStyle w:val="TOC2"/>
        <w:rPr>
          <w:rFonts w:eastAsiaTheme="minorEastAsia"/>
          <w:smallCaps w:val="0"/>
          <w:sz w:val="22"/>
        </w:rPr>
      </w:pPr>
      <w:hyperlink w:anchor="_Toc441644943" w:history="1">
        <w:r w:rsidR="00845DED" w:rsidRPr="00F70747">
          <w:rPr>
            <w:rStyle w:val="Hyperlink"/>
          </w:rPr>
          <w:t>Advanced Threat Analytics</w:t>
        </w:r>
        <w:r w:rsidR="00845DED">
          <w:tab/>
        </w:r>
        <w:r w:rsidR="00845DED">
          <w:fldChar w:fldCharType="begin"/>
        </w:r>
        <w:r w:rsidR="00845DED">
          <w:instrText xml:space="preserve"> PAGEREF _Toc441644943 \h </w:instrText>
        </w:r>
        <w:r w:rsidR="00845DED">
          <w:fldChar w:fldCharType="separate"/>
        </w:r>
        <w:r w:rsidR="00845DED">
          <w:t>14</w:t>
        </w:r>
        <w:r w:rsidR="00845DED">
          <w:fldChar w:fldCharType="end"/>
        </w:r>
      </w:hyperlink>
    </w:p>
    <w:p w:rsidR="00845DED" w:rsidRDefault="00496FAD">
      <w:pPr>
        <w:pStyle w:val="TOC2"/>
        <w:rPr>
          <w:rFonts w:eastAsiaTheme="minorEastAsia"/>
          <w:smallCaps w:val="0"/>
          <w:sz w:val="22"/>
        </w:rPr>
      </w:pPr>
      <w:hyperlink w:anchor="_Toc441644944" w:history="1">
        <w:r w:rsidR="00845DED" w:rsidRPr="00F70747">
          <w:rPr>
            <w:rStyle w:val="Hyperlink"/>
          </w:rPr>
          <w:t>BizTalk</w:t>
        </w:r>
        <w:r w:rsidR="00845DED">
          <w:tab/>
        </w:r>
        <w:r w:rsidR="00845DED">
          <w:fldChar w:fldCharType="begin"/>
        </w:r>
        <w:r w:rsidR="00845DED">
          <w:instrText xml:space="preserve"> PAGEREF _Toc441644944 \h </w:instrText>
        </w:r>
        <w:r w:rsidR="00845DED">
          <w:fldChar w:fldCharType="separate"/>
        </w:r>
        <w:r w:rsidR="00845DED">
          <w:t>14</w:t>
        </w:r>
        <w:r w:rsidR="00845DED">
          <w:fldChar w:fldCharType="end"/>
        </w:r>
      </w:hyperlink>
    </w:p>
    <w:p w:rsidR="00845DED" w:rsidRDefault="00496FAD">
      <w:pPr>
        <w:pStyle w:val="TOC2"/>
        <w:rPr>
          <w:rFonts w:eastAsiaTheme="minorEastAsia"/>
          <w:smallCaps w:val="0"/>
          <w:sz w:val="22"/>
        </w:rPr>
      </w:pPr>
      <w:hyperlink w:anchor="_Toc441644945" w:history="1">
        <w:r w:rsidR="00845DED" w:rsidRPr="00F70747">
          <w:rPr>
            <w:rStyle w:val="Hyperlink"/>
          </w:rPr>
          <w:t>Conjuntos de CAL</w:t>
        </w:r>
        <w:r w:rsidR="00845DED">
          <w:tab/>
        </w:r>
        <w:r w:rsidR="00845DED">
          <w:fldChar w:fldCharType="begin"/>
        </w:r>
        <w:r w:rsidR="00845DED">
          <w:instrText xml:space="preserve"> PAGEREF _Toc441644945 \h </w:instrText>
        </w:r>
        <w:r w:rsidR="00845DED">
          <w:fldChar w:fldCharType="separate"/>
        </w:r>
        <w:r w:rsidR="00845DED">
          <w:t>16</w:t>
        </w:r>
        <w:r w:rsidR="00845DED">
          <w:fldChar w:fldCharType="end"/>
        </w:r>
      </w:hyperlink>
    </w:p>
    <w:p w:rsidR="00845DED" w:rsidRDefault="00496FAD">
      <w:pPr>
        <w:pStyle w:val="TOC2"/>
        <w:rPr>
          <w:rFonts w:eastAsiaTheme="minorEastAsia"/>
          <w:smallCaps w:val="0"/>
          <w:sz w:val="22"/>
        </w:rPr>
      </w:pPr>
      <w:hyperlink w:anchor="_Toc441644946" w:history="1">
        <w:r w:rsidR="00845DED" w:rsidRPr="00F70747">
          <w:rPr>
            <w:rStyle w:val="Hyperlink"/>
          </w:rPr>
          <w:t>Core Infrastructure Server (CIS) Suite</w:t>
        </w:r>
        <w:r w:rsidR="00845DED">
          <w:tab/>
        </w:r>
        <w:r w:rsidR="00845DED">
          <w:fldChar w:fldCharType="begin"/>
        </w:r>
        <w:r w:rsidR="00845DED">
          <w:instrText xml:space="preserve"> PAGEREF _Toc441644946 \h </w:instrText>
        </w:r>
        <w:r w:rsidR="00845DED">
          <w:fldChar w:fldCharType="separate"/>
        </w:r>
        <w:r w:rsidR="00845DED">
          <w:t>17</w:t>
        </w:r>
        <w:r w:rsidR="00845DED">
          <w:fldChar w:fldCharType="end"/>
        </w:r>
      </w:hyperlink>
    </w:p>
    <w:p w:rsidR="00845DED" w:rsidRDefault="00496FAD">
      <w:pPr>
        <w:pStyle w:val="TOC2"/>
        <w:rPr>
          <w:rFonts w:eastAsiaTheme="minorEastAsia"/>
          <w:smallCaps w:val="0"/>
          <w:sz w:val="22"/>
        </w:rPr>
      </w:pPr>
      <w:hyperlink w:anchor="_Toc441644947" w:history="1">
        <w:r w:rsidR="00845DED" w:rsidRPr="00F70747">
          <w:rPr>
            <w:rStyle w:val="Hyperlink"/>
          </w:rPr>
          <w:t>Forefront</w:t>
        </w:r>
        <w:r w:rsidR="00845DED">
          <w:tab/>
        </w:r>
        <w:r w:rsidR="00845DED">
          <w:fldChar w:fldCharType="begin"/>
        </w:r>
        <w:r w:rsidR="00845DED">
          <w:instrText xml:space="preserve"> PAGEREF _Toc441644947 \h </w:instrText>
        </w:r>
        <w:r w:rsidR="00845DED">
          <w:fldChar w:fldCharType="separate"/>
        </w:r>
        <w:r w:rsidR="00845DED">
          <w:t>19</w:t>
        </w:r>
        <w:r w:rsidR="00845DED">
          <w:fldChar w:fldCharType="end"/>
        </w:r>
      </w:hyperlink>
    </w:p>
    <w:p w:rsidR="00845DED" w:rsidRDefault="00496FAD">
      <w:pPr>
        <w:pStyle w:val="TOC2"/>
        <w:rPr>
          <w:rFonts w:eastAsiaTheme="minorEastAsia"/>
          <w:smallCaps w:val="0"/>
          <w:sz w:val="22"/>
        </w:rPr>
      </w:pPr>
      <w:hyperlink w:anchor="_Toc441644948" w:history="1">
        <w:r w:rsidR="00845DED" w:rsidRPr="00F70747">
          <w:rPr>
            <w:rStyle w:val="Hyperlink"/>
          </w:rPr>
          <w:t>Microsoft Dynamics</w:t>
        </w:r>
        <w:r w:rsidR="00845DED">
          <w:tab/>
        </w:r>
        <w:r w:rsidR="00845DED">
          <w:fldChar w:fldCharType="begin"/>
        </w:r>
        <w:r w:rsidR="00845DED">
          <w:instrText xml:space="preserve"> PAGEREF _Toc441644948 \h </w:instrText>
        </w:r>
        <w:r w:rsidR="00845DED">
          <w:fldChar w:fldCharType="separate"/>
        </w:r>
        <w:r w:rsidR="00845DED">
          <w:t>19</w:t>
        </w:r>
        <w:r w:rsidR="00845DED">
          <w:fldChar w:fldCharType="end"/>
        </w:r>
      </w:hyperlink>
    </w:p>
    <w:p w:rsidR="00845DED" w:rsidRDefault="00496FAD">
      <w:pPr>
        <w:pStyle w:val="TOC3"/>
        <w:rPr>
          <w:rFonts w:eastAsiaTheme="minorEastAsia"/>
          <w:smallCaps w:val="0"/>
          <w:sz w:val="22"/>
        </w:rPr>
      </w:pPr>
      <w:hyperlink w:anchor="_Toc441644949" w:history="1">
        <w:r w:rsidR="00845DED" w:rsidRPr="00F70747">
          <w:rPr>
            <w:rStyle w:val="Hyperlink"/>
          </w:rPr>
          <w:t>Microsoft Dynamics AX</w:t>
        </w:r>
        <w:r w:rsidR="00845DED">
          <w:tab/>
        </w:r>
        <w:r w:rsidR="00845DED">
          <w:fldChar w:fldCharType="begin"/>
        </w:r>
        <w:r w:rsidR="00845DED">
          <w:instrText xml:space="preserve"> PAGEREF _Toc441644949 \h </w:instrText>
        </w:r>
        <w:r w:rsidR="00845DED">
          <w:fldChar w:fldCharType="separate"/>
        </w:r>
        <w:r w:rsidR="00845DED">
          <w:t>19</w:t>
        </w:r>
        <w:r w:rsidR="00845DED">
          <w:fldChar w:fldCharType="end"/>
        </w:r>
      </w:hyperlink>
    </w:p>
    <w:p w:rsidR="00845DED" w:rsidRDefault="00496FAD">
      <w:pPr>
        <w:pStyle w:val="TOC3"/>
        <w:rPr>
          <w:rFonts w:eastAsiaTheme="minorEastAsia"/>
          <w:smallCaps w:val="0"/>
          <w:sz w:val="22"/>
        </w:rPr>
      </w:pPr>
      <w:hyperlink w:anchor="_Toc441644950" w:history="1">
        <w:r w:rsidR="00845DED" w:rsidRPr="00F70747">
          <w:rPr>
            <w:rStyle w:val="Hyperlink"/>
          </w:rPr>
          <w:t>Microsoft Dynamics CRM</w:t>
        </w:r>
        <w:r w:rsidR="00845DED">
          <w:tab/>
        </w:r>
        <w:r w:rsidR="00845DED">
          <w:fldChar w:fldCharType="begin"/>
        </w:r>
        <w:r w:rsidR="00845DED">
          <w:instrText xml:space="preserve"> PAGEREF _Toc441644950 \h </w:instrText>
        </w:r>
        <w:r w:rsidR="00845DED">
          <w:fldChar w:fldCharType="separate"/>
        </w:r>
        <w:r w:rsidR="00845DED">
          <w:t>21</w:t>
        </w:r>
        <w:r w:rsidR="00845DED">
          <w:fldChar w:fldCharType="end"/>
        </w:r>
      </w:hyperlink>
    </w:p>
    <w:p w:rsidR="00845DED" w:rsidRDefault="00496FAD">
      <w:pPr>
        <w:pStyle w:val="TOC2"/>
        <w:rPr>
          <w:rFonts w:eastAsiaTheme="minorEastAsia"/>
          <w:smallCaps w:val="0"/>
          <w:sz w:val="22"/>
        </w:rPr>
      </w:pPr>
      <w:hyperlink w:anchor="_Toc441644951" w:history="1">
        <w:r w:rsidR="00845DED" w:rsidRPr="00F70747">
          <w:rPr>
            <w:rStyle w:val="Hyperlink"/>
          </w:rPr>
          <w:t>Microsoft Identity Manager</w:t>
        </w:r>
        <w:r w:rsidR="00845DED">
          <w:tab/>
        </w:r>
        <w:r w:rsidR="00845DED">
          <w:fldChar w:fldCharType="begin"/>
        </w:r>
        <w:r w:rsidR="00845DED">
          <w:instrText xml:space="preserve"> PAGEREF _Toc441644951 \h </w:instrText>
        </w:r>
        <w:r w:rsidR="00845DED">
          <w:fldChar w:fldCharType="separate"/>
        </w:r>
        <w:r w:rsidR="00845DED">
          <w:t>23</w:t>
        </w:r>
        <w:r w:rsidR="00845DED">
          <w:fldChar w:fldCharType="end"/>
        </w:r>
      </w:hyperlink>
    </w:p>
    <w:p w:rsidR="00845DED" w:rsidRDefault="00496FAD">
      <w:pPr>
        <w:pStyle w:val="TOC2"/>
        <w:rPr>
          <w:rFonts w:eastAsiaTheme="minorEastAsia"/>
          <w:smallCaps w:val="0"/>
          <w:sz w:val="22"/>
        </w:rPr>
      </w:pPr>
      <w:hyperlink w:anchor="_Toc441644952" w:history="1">
        <w:r w:rsidR="00845DED" w:rsidRPr="00F70747">
          <w:rPr>
            <w:rStyle w:val="Hyperlink"/>
          </w:rPr>
          <w:t>Aplicaciones de Office</w:t>
        </w:r>
        <w:r w:rsidR="00845DED">
          <w:tab/>
        </w:r>
        <w:r w:rsidR="00845DED">
          <w:fldChar w:fldCharType="begin"/>
        </w:r>
        <w:r w:rsidR="00845DED">
          <w:instrText xml:space="preserve"> PAGEREF _Toc441644952 \h </w:instrText>
        </w:r>
        <w:r w:rsidR="00845DED">
          <w:fldChar w:fldCharType="separate"/>
        </w:r>
        <w:r w:rsidR="00845DED">
          <w:t>23</w:t>
        </w:r>
        <w:r w:rsidR="00845DED">
          <w:fldChar w:fldCharType="end"/>
        </w:r>
      </w:hyperlink>
    </w:p>
    <w:p w:rsidR="00845DED" w:rsidRDefault="00496FAD">
      <w:pPr>
        <w:pStyle w:val="TOC3"/>
        <w:rPr>
          <w:rFonts w:eastAsiaTheme="minorEastAsia"/>
          <w:smallCaps w:val="0"/>
          <w:sz w:val="22"/>
        </w:rPr>
      </w:pPr>
      <w:hyperlink w:anchor="_Toc441644953" w:history="1">
        <w:r w:rsidR="00845DED" w:rsidRPr="00F70747">
          <w:rPr>
            <w:rStyle w:val="Hyperlink"/>
          </w:rPr>
          <w:t>Aplicaciones de Escritorio para Office</w:t>
        </w:r>
        <w:r w:rsidR="00845DED">
          <w:tab/>
        </w:r>
        <w:r w:rsidR="00845DED">
          <w:fldChar w:fldCharType="begin"/>
        </w:r>
        <w:r w:rsidR="00845DED">
          <w:instrText xml:space="preserve"> PAGEREF _Toc441644953 \h </w:instrText>
        </w:r>
        <w:r w:rsidR="00845DED">
          <w:fldChar w:fldCharType="separate"/>
        </w:r>
        <w:r w:rsidR="00845DED">
          <w:t>23</w:t>
        </w:r>
        <w:r w:rsidR="00845DED">
          <w:fldChar w:fldCharType="end"/>
        </w:r>
      </w:hyperlink>
    </w:p>
    <w:p w:rsidR="00845DED" w:rsidRDefault="00496FAD">
      <w:pPr>
        <w:pStyle w:val="TOC3"/>
        <w:rPr>
          <w:rFonts w:eastAsiaTheme="minorEastAsia"/>
          <w:smallCaps w:val="0"/>
          <w:sz w:val="22"/>
        </w:rPr>
      </w:pPr>
      <w:hyperlink w:anchor="_Toc441644954" w:history="1">
        <w:r w:rsidR="00845DED" w:rsidRPr="00F70747">
          <w:rPr>
            <w:rStyle w:val="Hyperlink"/>
          </w:rPr>
          <w:t>Office para Mac</w:t>
        </w:r>
        <w:r w:rsidR="00845DED">
          <w:tab/>
        </w:r>
        <w:r w:rsidR="00845DED">
          <w:fldChar w:fldCharType="begin"/>
        </w:r>
        <w:r w:rsidR="00845DED">
          <w:instrText xml:space="preserve"> PAGEREF _Toc441644954 \h </w:instrText>
        </w:r>
        <w:r w:rsidR="00845DED">
          <w:fldChar w:fldCharType="separate"/>
        </w:r>
        <w:r w:rsidR="00845DED">
          <w:t>25</w:t>
        </w:r>
        <w:r w:rsidR="00845DED">
          <w:fldChar w:fldCharType="end"/>
        </w:r>
      </w:hyperlink>
    </w:p>
    <w:p w:rsidR="00845DED" w:rsidRDefault="00496FAD">
      <w:pPr>
        <w:pStyle w:val="TOC2"/>
        <w:rPr>
          <w:rFonts w:eastAsiaTheme="minorEastAsia"/>
          <w:smallCaps w:val="0"/>
          <w:sz w:val="22"/>
        </w:rPr>
      </w:pPr>
      <w:hyperlink w:anchor="_Toc441644955" w:history="1">
        <w:r w:rsidR="00845DED" w:rsidRPr="00F70747">
          <w:rPr>
            <w:rStyle w:val="Hyperlink"/>
          </w:rPr>
          <w:t>Servidores de Office</w:t>
        </w:r>
        <w:r w:rsidR="00845DED">
          <w:tab/>
        </w:r>
        <w:r w:rsidR="00845DED">
          <w:fldChar w:fldCharType="begin"/>
        </w:r>
        <w:r w:rsidR="00845DED">
          <w:instrText xml:space="preserve"> PAGEREF _Toc441644955 \h </w:instrText>
        </w:r>
        <w:r w:rsidR="00845DED">
          <w:fldChar w:fldCharType="separate"/>
        </w:r>
        <w:r w:rsidR="00845DED">
          <w:t>26</w:t>
        </w:r>
        <w:r w:rsidR="00845DED">
          <w:fldChar w:fldCharType="end"/>
        </w:r>
      </w:hyperlink>
    </w:p>
    <w:p w:rsidR="00845DED" w:rsidRDefault="00496FAD">
      <w:pPr>
        <w:pStyle w:val="TOC3"/>
        <w:rPr>
          <w:rFonts w:eastAsiaTheme="minorEastAsia"/>
          <w:smallCaps w:val="0"/>
          <w:sz w:val="22"/>
        </w:rPr>
      </w:pPr>
      <w:hyperlink w:anchor="_Toc441644956" w:history="1">
        <w:r w:rsidR="00845DED" w:rsidRPr="00F70747">
          <w:rPr>
            <w:rStyle w:val="Hyperlink"/>
          </w:rPr>
          <w:t>Exchange Server</w:t>
        </w:r>
        <w:r w:rsidR="00845DED">
          <w:tab/>
        </w:r>
        <w:r w:rsidR="00845DED">
          <w:fldChar w:fldCharType="begin"/>
        </w:r>
        <w:r w:rsidR="00845DED">
          <w:instrText xml:space="preserve"> PAGEREF _Toc441644956 \h </w:instrText>
        </w:r>
        <w:r w:rsidR="00845DED">
          <w:fldChar w:fldCharType="separate"/>
        </w:r>
        <w:r w:rsidR="00845DED">
          <w:t>26</w:t>
        </w:r>
        <w:r w:rsidR="00845DED">
          <w:fldChar w:fldCharType="end"/>
        </w:r>
      </w:hyperlink>
    </w:p>
    <w:p w:rsidR="00845DED" w:rsidRDefault="00496FAD">
      <w:pPr>
        <w:pStyle w:val="TOC3"/>
        <w:rPr>
          <w:rFonts w:eastAsiaTheme="minorEastAsia"/>
          <w:smallCaps w:val="0"/>
          <w:sz w:val="22"/>
        </w:rPr>
      </w:pPr>
      <w:hyperlink w:anchor="_Toc441644957" w:history="1">
        <w:r w:rsidR="00845DED" w:rsidRPr="00F70747">
          <w:rPr>
            <w:rStyle w:val="Hyperlink"/>
          </w:rPr>
          <w:t>Project Server</w:t>
        </w:r>
        <w:r w:rsidR="00845DED">
          <w:tab/>
        </w:r>
        <w:r w:rsidR="00845DED">
          <w:fldChar w:fldCharType="begin"/>
        </w:r>
        <w:r w:rsidR="00845DED">
          <w:instrText xml:space="preserve"> PAGEREF _Toc441644957 \h </w:instrText>
        </w:r>
        <w:r w:rsidR="00845DED">
          <w:fldChar w:fldCharType="separate"/>
        </w:r>
        <w:r w:rsidR="00845DED">
          <w:t>27</w:t>
        </w:r>
        <w:r w:rsidR="00845DED">
          <w:fldChar w:fldCharType="end"/>
        </w:r>
      </w:hyperlink>
    </w:p>
    <w:p w:rsidR="00845DED" w:rsidRDefault="00496FAD">
      <w:pPr>
        <w:pStyle w:val="TOC3"/>
        <w:rPr>
          <w:rFonts w:eastAsiaTheme="minorEastAsia"/>
          <w:smallCaps w:val="0"/>
          <w:sz w:val="22"/>
        </w:rPr>
      </w:pPr>
      <w:hyperlink w:anchor="_Toc441644958" w:history="1">
        <w:r w:rsidR="00845DED" w:rsidRPr="00F70747">
          <w:rPr>
            <w:rStyle w:val="Hyperlink"/>
          </w:rPr>
          <w:t>SharePoint Server</w:t>
        </w:r>
        <w:r w:rsidR="00845DED">
          <w:tab/>
        </w:r>
        <w:r w:rsidR="00845DED">
          <w:fldChar w:fldCharType="begin"/>
        </w:r>
        <w:r w:rsidR="00845DED">
          <w:instrText xml:space="preserve"> PAGEREF _Toc441644958 \h </w:instrText>
        </w:r>
        <w:r w:rsidR="00845DED">
          <w:fldChar w:fldCharType="separate"/>
        </w:r>
        <w:r w:rsidR="00845DED">
          <w:t>28</w:t>
        </w:r>
        <w:r w:rsidR="00845DED">
          <w:fldChar w:fldCharType="end"/>
        </w:r>
      </w:hyperlink>
    </w:p>
    <w:p w:rsidR="00845DED" w:rsidRDefault="00496FAD">
      <w:pPr>
        <w:pStyle w:val="TOC3"/>
        <w:rPr>
          <w:rFonts w:eastAsiaTheme="minorEastAsia"/>
          <w:smallCaps w:val="0"/>
          <w:sz w:val="22"/>
        </w:rPr>
      </w:pPr>
      <w:hyperlink w:anchor="_Toc441644959" w:history="1">
        <w:r w:rsidR="00845DED" w:rsidRPr="00F70747">
          <w:rPr>
            <w:rStyle w:val="Hyperlink"/>
          </w:rPr>
          <w:t>Skype Empresarial Server</w:t>
        </w:r>
        <w:r w:rsidR="00845DED">
          <w:tab/>
        </w:r>
        <w:r w:rsidR="00845DED">
          <w:fldChar w:fldCharType="begin"/>
        </w:r>
        <w:r w:rsidR="00845DED">
          <w:instrText xml:space="preserve"> PAGEREF _Toc441644959 \h </w:instrText>
        </w:r>
        <w:r w:rsidR="00845DED">
          <w:fldChar w:fldCharType="separate"/>
        </w:r>
        <w:r w:rsidR="00845DED">
          <w:t>29</w:t>
        </w:r>
        <w:r w:rsidR="00845DED">
          <w:fldChar w:fldCharType="end"/>
        </w:r>
      </w:hyperlink>
    </w:p>
    <w:p w:rsidR="00845DED" w:rsidRDefault="00496FAD">
      <w:pPr>
        <w:pStyle w:val="TOC2"/>
        <w:rPr>
          <w:rFonts w:eastAsiaTheme="minorEastAsia"/>
          <w:smallCaps w:val="0"/>
          <w:sz w:val="22"/>
        </w:rPr>
      </w:pPr>
      <w:hyperlink w:anchor="_Toc441644960" w:history="1">
        <w:r w:rsidR="00845DED" w:rsidRPr="00F70747">
          <w:rPr>
            <w:rStyle w:val="Hyperlink"/>
          </w:rPr>
          <w:t>R Server</w:t>
        </w:r>
        <w:r w:rsidR="00845DED">
          <w:tab/>
        </w:r>
        <w:r w:rsidR="00845DED">
          <w:fldChar w:fldCharType="begin"/>
        </w:r>
        <w:r w:rsidR="00845DED">
          <w:instrText xml:space="preserve"> PAGEREF _Toc441644960 \h </w:instrText>
        </w:r>
        <w:r w:rsidR="00845DED">
          <w:fldChar w:fldCharType="separate"/>
        </w:r>
        <w:r w:rsidR="00845DED">
          <w:t>30</w:t>
        </w:r>
        <w:r w:rsidR="00845DED">
          <w:fldChar w:fldCharType="end"/>
        </w:r>
      </w:hyperlink>
    </w:p>
    <w:p w:rsidR="00845DED" w:rsidRDefault="00496FAD">
      <w:pPr>
        <w:pStyle w:val="TOC2"/>
        <w:rPr>
          <w:rFonts w:eastAsiaTheme="minorEastAsia"/>
          <w:smallCaps w:val="0"/>
          <w:sz w:val="22"/>
        </w:rPr>
      </w:pPr>
      <w:hyperlink w:anchor="_Toc441644961" w:history="1">
        <w:r w:rsidR="00845DED" w:rsidRPr="00F70747">
          <w:rPr>
            <w:rStyle w:val="Hyperlink"/>
          </w:rPr>
          <w:t>SQL Server</w:t>
        </w:r>
        <w:r w:rsidR="00845DED">
          <w:tab/>
        </w:r>
        <w:r w:rsidR="00845DED">
          <w:fldChar w:fldCharType="begin"/>
        </w:r>
        <w:r w:rsidR="00845DED">
          <w:instrText xml:space="preserve"> PAGEREF _Toc441644961 \h </w:instrText>
        </w:r>
        <w:r w:rsidR="00845DED">
          <w:fldChar w:fldCharType="separate"/>
        </w:r>
        <w:r w:rsidR="00845DED">
          <w:t>30</w:t>
        </w:r>
        <w:r w:rsidR="00845DED">
          <w:fldChar w:fldCharType="end"/>
        </w:r>
      </w:hyperlink>
    </w:p>
    <w:p w:rsidR="00845DED" w:rsidRDefault="00496FAD">
      <w:pPr>
        <w:pStyle w:val="TOC2"/>
        <w:rPr>
          <w:rFonts w:eastAsiaTheme="minorEastAsia"/>
          <w:smallCaps w:val="0"/>
          <w:sz w:val="22"/>
        </w:rPr>
      </w:pPr>
      <w:hyperlink w:anchor="_Toc441644962" w:history="1">
        <w:r w:rsidR="00845DED" w:rsidRPr="00F70747">
          <w:rPr>
            <w:rStyle w:val="Hyperlink"/>
          </w:rPr>
          <w:t>System Center</w:t>
        </w:r>
        <w:r w:rsidR="00845DED">
          <w:tab/>
        </w:r>
        <w:r w:rsidR="00845DED">
          <w:fldChar w:fldCharType="begin"/>
        </w:r>
        <w:r w:rsidR="00845DED">
          <w:instrText xml:space="preserve"> PAGEREF _Toc441644962 \h </w:instrText>
        </w:r>
        <w:r w:rsidR="00845DED">
          <w:fldChar w:fldCharType="separate"/>
        </w:r>
        <w:r w:rsidR="00845DED">
          <w:t>33</w:t>
        </w:r>
        <w:r w:rsidR="00845DED">
          <w:fldChar w:fldCharType="end"/>
        </w:r>
      </w:hyperlink>
    </w:p>
    <w:p w:rsidR="00845DED" w:rsidRDefault="00496FAD">
      <w:pPr>
        <w:pStyle w:val="TOC3"/>
        <w:rPr>
          <w:rFonts w:eastAsiaTheme="minorEastAsia"/>
          <w:smallCaps w:val="0"/>
          <w:sz w:val="22"/>
        </w:rPr>
      </w:pPr>
      <w:hyperlink w:anchor="_Toc441644963" w:history="1">
        <w:r w:rsidR="00845DED" w:rsidRPr="00F70747">
          <w:rPr>
            <w:rStyle w:val="Hyperlink"/>
          </w:rPr>
          <w:t>System Center Server</w:t>
        </w:r>
        <w:r w:rsidR="00845DED">
          <w:tab/>
        </w:r>
        <w:r w:rsidR="00845DED">
          <w:fldChar w:fldCharType="begin"/>
        </w:r>
        <w:r w:rsidR="00845DED">
          <w:instrText xml:space="preserve"> PAGEREF _Toc441644963 \h </w:instrText>
        </w:r>
        <w:r w:rsidR="00845DED">
          <w:fldChar w:fldCharType="separate"/>
        </w:r>
        <w:r w:rsidR="00845DED">
          <w:t>33</w:t>
        </w:r>
        <w:r w:rsidR="00845DED">
          <w:fldChar w:fldCharType="end"/>
        </w:r>
      </w:hyperlink>
    </w:p>
    <w:p w:rsidR="00845DED" w:rsidRDefault="00496FAD">
      <w:pPr>
        <w:pStyle w:val="TOC3"/>
        <w:rPr>
          <w:rFonts w:eastAsiaTheme="minorEastAsia"/>
          <w:smallCaps w:val="0"/>
          <w:sz w:val="22"/>
        </w:rPr>
      </w:pPr>
      <w:hyperlink w:anchor="_Toc441644964" w:history="1">
        <w:r w:rsidR="00845DED" w:rsidRPr="00F70747">
          <w:rPr>
            <w:rStyle w:val="Hyperlink"/>
          </w:rPr>
          <w:t>System Center Client Management Suite</w:t>
        </w:r>
        <w:r w:rsidR="00845DED">
          <w:tab/>
        </w:r>
        <w:r w:rsidR="00845DED">
          <w:fldChar w:fldCharType="begin"/>
        </w:r>
        <w:r w:rsidR="00845DED">
          <w:instrText xml:space="preserve"> PAGEREF _Toc441644964 \h </w:instrText>
        </w:r>
        <w:r w:rsidR="00845DED">
          <w:fldChar w:fldCharType="separate"/>
        </w:r>
        <w:r w:rsidR="00845DED">
          <w:t>34</w:t>
        </w:r>
        <w:r w:rsidR="00845DED">
          <w:fldChar w:fldCharType="end"/>
        </w:r>
      </w:hyperlink>
    </w:p>
    <w:p w:rsidR="00845DED" w:rsidRDefault="00496FAD">
      <w:pPr>
        <w:pStyle w:val="TOC3"/>
        <w:rPr>
          <w:rFonts w:eastAsiaTheme="minorEastAsia"/>
          <w:smallCaps w:val="0"/>
          <w:sz w:val="22"/>
        </w:rPr>
      </w:pPr>
      <w:hyperlink w:anchor="_Toc441644965" w:history="1">
        <w:r w:rsidR="00845DED" w:rsidRPr="00F70747">
          <w:rPr>
            <w:rStyle w:val="Hyperlink"/>
          </w:rPr>
          <w:t>System Center Configuration Manager</w:t>
        </w:r>
        <w:r w:rsidR="00845DED">
          <w:tab/>
        </w:r>
        <w:r w:rsidR="00845DED">
          <w:fldChar w:fldCharType="begin"/>
        </w:r>
        <w:r w:rsidR="00845DED">
          <w:instrText xml:space="preserve"> PAGEREF _Toc441644965 \h </w:instrText>
        </w:r>
        <w:r w:rsidR="00845DED">
          <w:fldChar w:fldCharType="separate"/>
        </w:r>
        <w:r w:rsidR="00845DED">
          <w:t>35</w:t>
        </w:r>
        <w:r w:rsidR="00845DED">
          <w:fldChar w:fldCharType="end"/>
        </w:r>
      </w:hyperlink>
    </w:p>
    <w:p w:rsidR="00845DED" w:rsidRDefault="00496FAD">
      <w:pPr>
        <w:pStyle w:val="TOC3"/>
        <w:rPr>
          <w:rFonts w:eastAsiaTheme="minorEastAsia"/>
          <w:smallCaps w:val="0"/>
          <w:sz w:val="22"/>
        </w:rPr>
      </w:pPr>
      <w:hyperlink w:anchor="_Toc441644966" w:history="1">
        <w:r w:rsidR="00845DED" w:rsidRPr="00F70747">
          <w:rPr>
            <w:rStyle w:val="Hyperlink"/>
          </w:rPr>
          <w:t>System Center Data Protection Manager</w:t>
        </w:r>
        <w:r w:rsidR="00845DED">
          <w:tab/>
        </w:r>
        <w:r w:rsidR="00845DED">
          <w:fldChar w:fldCharType="begin"/>
        </w:r>
        <w:r w:rsidR="00845DED">
          <w:instrText xml:space="preserve"> PAGEREF _Toc441644966 \h </w:instrText>
        </w:r>
        <w:r w:rsidR="00845DED">
          <w:fldChar w:fldCharType="separate"/>
        </w:r>
        <w:r w:rsidR="00845DED">
          <w:t>36</w:t>
        </w:r>
        <w:r w:rsidR="00845DED">
          <w:fldChar w:fldCharType="end"/>
        </w:r>
      </w:hyperlink>
    </w:p>
    <w:p w:rsidR="00845DED" w:rsidRDefault="00496FAD">
      <w:pPr>
        <w:pStyle w:val="TOC3"/>
        <w:rPr>
          <w:rFonts w:eastAsiaTheme="minorEastAsia"/>
          <w:smallCaps w:val="0"/>
          <w:sz w:val="22"/>
        </w:rPr>
      </w:pPr>
      <w:hyperlink w:anchor="_Toc441644967" w:history="1">
        <w:r w:rsidR="00845DED" w:rsidRPr="00F70747">
          <w:rPr>
            <w:rStyle w:val="Hyperlink"/>
          </w:rPr>
          <w:t>System Center Endpoint Protection</w:t>
        </w:r>
        <w:r w:rsidR="00845DED">
          <w:tab/>
        </w:r>
        <w:r w:rsidR="00845DED">
          <w:fldChar w:fldCharType="begin"/>
        </w:r>
        <w:r w:rsidR="00845DED">
          <w:instrText xml:space="preserve"> PAGEREF _Toc441644967 \h </w:instrText>
        </w:r>
        <w:r w:rsidR="00845DED">
          <w:fldChar w:fldCharType="separate"/>
        </w:r>
        <w:r w:rsidR="00845DED">
          <w:t>36</w:t>
        </w:r>
        <w:r w:rsidR="00845DED">
          <w:fldChar w:fldCharType="end"/>
        </w:r>
      </w:hyperlink>
    </w:p>
    <w:p w:rsidR="00845DED" w:rsidRDefault="00496FAD">
      <w:pPr>
        <w:pStyle w:val="TOC3"/>
        <w:rPr>
          <w:rFonts w:eastAsiaTheme="minorEastAsia"/>
          <w:smallCaps w:val="0"/>
          <w:sz w:val="22"/>
        </w:rPr>
      </w:pPr>
      <w:hyperlink w:anchor="_Toc441644968" w:history="1">
        <w:r w:rsidR="00845DED" w:rsidRPr="00F70747">
          <w:rPr>
            <w:rStyle w:val="Hyperlink"/>
          </w:rPr>
          <w:t>System Center Operation Manager</w:t>
        </w:r>
        <w:r w:rsidR="00845DED">
          <w:tab/>
        </w:r>
        <w:r w:rsidR="00845DED">
          <w:fldChar w:fldCharType="begin"/>
        </w:r>
        <w:r w:rsidR="00845DED">
          <w:instrText xml:space="preserve"> PAGEREF _Toc441644968 \h </w:instrText>
        </w:r>
        <w:r w:rsidR="00845DED">
          <w:fldChar w:fldCharType="separate"/>
        </w:r>
        <w:r w:rsidR="00845DED">
          <w:t>37</w:t>
        </w:r>
        <w:r w:rsidR="00845DED">
          <w:fldChar w:fldCharType="end"/>
        </w:r>
      </w:hyperlink>
    </w:p>
    <w:p w:rsidR="00845DED" w:rsidRDefault="00496FAD">
      <w:pPr>
        <w:pStyle w:val="TOC3"/>
        <w:rPr>
          <w:rFonts w:eastAsiaTheme="minorEastAsia"/>
          <w:smallCaps w:val="0"/>
          <w:sz w:val="22"/>
        </w:rPr>
      </w:pPr>
      <w:hyperlink w:anchor="_Toc441644969" w:history="1">
        <w:r w:rsidR="00845DED" w:rsidRPr="00F70747">
          <w:rPr>
            <w:rStyle w:val="Hyperlink"/>
          </w:rPr>
          <w:t>System Center Server Management Suite</w:t>
        </w:r>
        <w:r w:rsidR="00845DED">
          <w:tab/>
        </w:r>
        <w:r w:rsidR="00845DED">
          <w:fldChar w:fldCharType="begin"/>
        </w:r>
        <w:r w:rsidR="00845DED">
          <w:instrText xml:space="preserve"> PAGEREF _Toc441644969 \h </w:instrText>
        </w:r>
        <w:r w:rsidR="00845DED">
          <w:fldChar w:fldCharType="separate"/>
        </w:r>
        <w:r w:rsidR="00845DED">
          <w:t>37</w:t>
        </w:r>
        <w:r w:rsidR="00845DED">
          <w:fldChar w:fldCharType="end"/>
        </w:r>
      </w:hyperlink>
    </w:p>
    <w:p w:rsidR="00845DED" w:rsidRDefault="00496FAD">
      <w:pPr>
        <w:pStyle w:val="TOC3"/>
        <w:rPr>
          <w:rFonts w:eastAsiaTheme="minorEastAsia"/>
          <w:smallCaps w:val="0"/>
          <w:sz w:val="22"/>
        </w:rPr>
      </w:pPr>
      <w:hyperlink w:anchor="_Toc441644970" w:history="1">
        <w:r w:rsidR="00845DED" w:rsidRPr="00F70747">
          <w:rPr>
            <w:rStyle w:val="Hyperlink"/>
          </w:rPr>
          <w:t>System Center Service Manager</w:t>
        </w:r>
        <w:r w:rsidR="00845DED">
          <w:tab/>
        </w:r>
        <w:r w:rsidR="00845DED">
          <w:fldChar w:fldCharType="begin"/>
        </w:r>
        <w:r w:rsidR="00845DED">
          <w:instrText xml:space="preserve"> PAGEREF _Toc441644970 \h </w:instrText>
        </w:r>
        <w:r w:rsidR="00845DED">
          <w:fldChar w:fldCharType="separate"/>
        </w:r>
        <w:r w:rsidR="00845DED">
          <w:t>37</w:t>
        </w:r>
        <w:r w:rsidR="00845DED">
          <w:fldChar w:fldCharType="end"/>
        </w:r>
      </w:hyperlink>
    </w:p>
    <w:p w:rsidR="00845DED" w:rsidRDefault="00496FAD">
      <w:pPr>
        <w:pStyle w:val="TOC2"/>
        <w:rPr>
          <w:rFonts w:eastAsiaTheme="minorEastAsia"/>
          <w:smallCaps w:val="0"/>
          <w:sz w:val="22"/>
        </w:rPr>
      </w:pPr>
      <w:hyperlink w:anchor="_Toc441644971" w:history="1">
        <w:r w:rsidR="00845DED" w:rsidRPr="00F70747">
          <w:rPr>
            <w:rStyle w:val="Hyperlink"/>
          </w:rPr>
          <w:t>Virtual Desktop Infrastructure (VDI) Suite</w:t>
        </w:r>
        <w:r w:rsidR="00845DED">
          <w:tab/>
        </w:r>
        <w:r w:rsidR="00845DED">
          <w:fldChar w:fldCharType="begin"/>
        </w:r>
        <w:r w:rsidR="00845DED">
          <w:instrText xml:space="preserve"> PAGEREF _Toc441644971 \h </w:instrText>
        </w:r>
        <w:r w:rsidR="00845DED">
          <w:fldChar w:fldCharType="separate"/>
        </w:r>
        <w:r w:rsidR="00845DED">
          <w:t>37</w:t>
        </w:r>
        <w:r w:rsidR="00845DED">
          <w:fldChar w:fldCharType="end"/>
        </w:r>
      </w:hyperlink>
    </w:p>
    <w:p w:rsidR="00845DED" w:rsidRDefault="00496FAD">
      <w:pPr>
        <w:pStyle w:val="TOC2"/>
        <w:rPr>
          <w:rFonts w:eastAsiaTheme="minorEastAsia"/>
          <w:smallCaps w:val="0"/>
          <w:sz w:val="22"/>
        </w:rPr>
      </w:pPr>
      <w:hyperlink w:anchor="_Toc441644972" w:history="1">
        <w:r w:rsidR="00845DED" w:rsidRPr="00F70747">
          <w:rPr>
            <w:rStyle w:val="Hyperlink"/>
          </w:rPr>
          <w:t>Visual Studio</w:t>
        </w:r>
        <w:r w:rsidR="00845DED">
          <w:tab/>
        </w:r>
        <w:r w:rsidR="00845DED">
          <w:fldChar w:fldCharType="begin"/>
        </w:r>
        <w:r w:rsidR="00845DED">
          <w:instrText xml:space="preserve"> PAGEREF _Toc441644972 \h </w:instrText>
        </w:r>
        <w:r w:rsidR="00845DED">
          <w:fldChar w:fldCharType="separate"/>
        </w:r>
        <w:r w:rsidR="00845DED">
          <w:t>37</w:t>
        </w:r>
        <w:r w:rsidR="00845DED">
          <w:fldChar w:fldCharType="end"/>
        </w:r>
      </w:hyperlink>
    </w:p>
    <w:p w:rsidR="00845DED" w:rsidRDefault="00496FAD">
      <w:pPr>
        <w:pStyle w:val="TOC3"/>
        <w:rPr>
          <w:rFonts w:eastAsiaTheme="minorEastAsia"/>
          <w:smallCaps w:val="0"/>
          <w:sz w:val="22"/>
        </w:rPr>
      </w:pPr>
      <w:hyperlink w:anchor="_Toc441644973" w:history="1">
        <w:r w:rsidR="00845DED" w:rsidRPr="00F70747">
          <w:rPr>
            <w:rStyle w:val="Hyperlink"/>
          </w:rPr>
          <w:t>Visual Studio</w:t>
        </w:r>
        <w:r w:rsidR="00845DED">
          <w:tab/>
        </w:r>
        <w:r w:rsidR="00845DED">
          <w:fldChar w:fldCharType="begin"/>
        </w:r>
        <w:r w:rsidR="00845DED">
          <w:instrText xml:space="preserve"> PAGEREF _Toc441644973 \h </w:instrText>
        </w:r>
        <w:r w:rsidR="00845DED">
          <w:fldChar w:fldCharType="separate"/>
        </w:r>
        <w:r w:rsidR="00845DED">
          <w:t>37</w:t>
        </w:r>
        <w:r w:rsidR="00845DED">
          <w:fldChar w:fldCharType="end"/>
        </w:r>
      </w:hyperlink>
    </w:p>
    <w:p w:rsidR="00845DED" w:rsidRDefault="00496FAD">
      <w:pPr>
        <w:pStyle w:val="TOC3"/>
        <w:rPr>
          <w:rFonts w:eastAsiaTheme="minorEastAsia"/>
          <w:smallCaps w:val="0"/>
          <w:sz w:val="22"/>
        </w:rPr>
      </w:pPr>
      <w:hyperlink w:anchor="_Toc441644974" w:history="1">
        <w:r w:rsidR="00845DED" w:rsidRPr="00F70747">
          <w:rPr>
            <w:rStyle w:val="Hyperlink"/>
          </w:rPr>
          <w:t>Visual Studio Team Foundation Server</w:t>
        </w:r>
        <w:r w:rsidR="00845DED">
          <w:tab/>
        </w:r>
        <w:r w:rsidR="00845DED">
          <w:fldChar w:fldCharType="begin"/>
        </w:r>
        <w:r w:rsidR="00845DED">
          <w:instrText xml:space="preserve"> PAGEREF _Toc441644974 \h </w:instrText>
        </w:r>
        <w:r w:rsidR="00845DED">
          <w:fldChar w:fldCharType="separate"/>
        </w:r>
        <w:r w:rsidR="00845DED">
          <w:t>39</w:t>
        </w:r>
        <w:r w:rsidR="00845DED">
          <w:fldChar w:fldCharType="end"/>
        </w:r>
      </w:hyperlink>
    </w:p>
    <w:p w:rsidR="00845DED" w:rsidRDefault="00496FAD">
      <w:pPr>
        <w:pStyle w:val="TOC2"/>
        <w:rPr>
          <w:rFonts w:eastAsiaTheme="minorEastAsia"/>
          <w:smallCaps w:val="0"/>
          <w:sz w:val="22"/>
        </w:rPr>
      </w:pPr>
      <w:hyperlink w:anchor="_Toc441644975" w:history="1">
        <w:r w:rsidR="00845DED" w:rsidRPr="00F70747">
          <w:rPr>
            <w:rStyle w:val="Hyperlink"/>
          </w:rPr>
          <w:t>Windows</w:t>
        </w:r>
        <w:r w:rsidR="00845DED">
          <w:tab/>
        </w:r>
        <w:r w:rsidR="00845DED">
          <w:fldChar w:fldCharType="begin"/>
        </w:r>
        <w:r w:rsidR="00845DED">
          <w:instrText xml:space="preserve"> PAGEREF _Toc441644975 \h </w:instrText>
        </w:r>
        <w:r w:rsidR="00845DED">
          <w:fldChar w:fldCharType="separate"/>
        </w:r>
        <w:r w:rsidR="00845DED">
          <w:t>40</w:t>
        </w:r>
        <w:r w:rsidR="00845DED">
          <w:fldChar w:fldCharType="end"/>
        </w:r>
      </w:hyperlink>
    </w:p>
    <w:p w:rsidR="00845DED" w:rsidRDefault="00496FAD">
      <w:pPr>
        <w:pStyle w:val="TOC3"/>
        <w:rPr>
          <w:rFonts w:eastAsiaTheme="minorEastAsia"/>
          <w:smallCaps w:val="0"/>
          <w:sz w:val="22"/>
        </w:rPr>
      </w:pPr>
      <w:hyperlink w:anchor="_Toc441644976" w:history="1">
        <w:r w:rsidR="00845DED" w:rsidRPr="00F70747">
          <w:rPr>
            <w:rStyle w:val="Hyperlink"/>
          </w:rPr>
          <w:t>Sistema Operativo de Sobremesa Windows</w:t>
        </w:r>
        <w:r w:rsidR="00845DED">
          <w:tab/>
        </w:r>
        <w:r w:rsidR="00845DED">
          <w:fldChar w:fldCharType="begin"/>
        </w:r>
        <w:r w:rsidR="00845DED">
          <w:instrText xml:space="preserve"> PAGEREF _Toc441644976 \h </w:instrText>
        </w:r>
        <w:r w:rsidR="00845DED">
          <w:fldChar w:fldCharType="separate"/>
        </w:r>
        <w:r w:rsidR="00845DED">
          <w:t>40</w:t>
        </w:r>
        <w:r w:rsidR="00845DED">
          <w:fldChar w:fldCharType="end"/>
        </w:r>
      </w:hyperlink>
    </w:p>
    <w:p w:rsidR="00845DED" w:rsidRDefault="00496FAD">
      <w:pPr>
        <w:pStyle w:val="TOC2"/>
        <w:rPr>
          <w:rFonts w:eastAsiaTheme="minorEastAsia"/>
          <w:smallCaps w:val="0"/>
          <w:sz w:val="22"/>
        </w:rPr>
      </w:pPr>
      <w:hyperlink w:anchor="_Toc441644977" w:history="1">
        <w:r w:rsidR="00845DED" w:rsidRPr="00F70747">
          <w:rPr>
            <w:rStyle w:val="Hyperlink"/>
          </w:rPr>
          <w:t>Windows Server</w:t>
        </w:r>
        <w:r w:rsidR="00845DED">
          <w:tab/>
        </w:r>
        <w:r w:rsidR="00845DED">
          <w:fldChar w:fldCharType="begin"/>
        </w:r>
        <w:r w:rsidR="00845DED">
          <w:instrText xml:space="preserve"> PAGEREF _Toc441644977 \h </w:instrText>
        </w:r>
        <w:r w:rsidR="00845DED">
          <w:fldChar w:fldCharType="separate"/>
        </w:r>
        <w:r w:rsidR="00845DED">
          <w:t>46</w:t>
        </w:r>
        <w:r w:rsidR="00845DED">
          <w:fldChar w:fldCharType="end"/>
        </w:r>
      </w:hyperlink>
    </w:p>
    <w:p w:rsidR="00845DED" w:rsidRDefault="00496FAD">
      <w:pPr>
        <w:pStyle w:val="TOC3"/>
        <w:rPr>
          <w:rFonts w:eastAsiaTheme="minorEastAsia"/>
          <w:smallCaps w:val="0"/>
          <w:sz w:val="22"/>
        </w:rPr>
      </w:pPr>
      <w:hyperlink w:anchor="_Toc441644978" w:history="1">
        <w:r w:rsidR="00845DED" w:rsidRPr="00F70747">
          <w:rPr>
            <w:rStyle w:val="Hyperlink"/>
          </w:rPr>
          <w:t>Windows MultiPoint Server</w:t>
        </w:r>
        <w:r w:rsidR="00845DED">
          <w:tab/>
        </w:r>
        <w:r w:rsidR="00845DED">
          <w:fldChar w:fldCharType="begin"/>
        </w:r>
        <w:r w:rsidR="00845DED">
          <w:instrText xml:space="preserve"> PAGEREF _Toc441644978 \h </w:instrText>
        </w:r>
        <w:r w:rsidR="00845DED">
          <w:fldChar w:fldCharType="separate"/>
        </w:r>
        <w:r w:rsidR="00845DED">
          <w:t>46</w:t>
        </w:r>
        <w:r w:rsidR="00845DED">
          <w:fldChar w:fldCharType="end"/>
        </w:r>
      </w:hyperlink>
    </w:p>
    <w:p w:rsidR="00845DED" w:rsidRDefault="00496FAD">
      <w:pPr>
        <w:pStyle w:val="TOC3"/>
        <w:rPr>
          <w:rFonts w:eastAsiaTheme="minorEastAsia"/>
          <w:smallCaps w:val="0"/>
          <w:sz w:val="22"/>
        </w:rPr>
      </w:pPr>
      <w:hyperlink w:anchor="_Toc441644979" w:history="1">
        <w:r w:rsidR="00845DED" w:rsidRPr="00F70747">
          <w:rPr>
            <w:rStyle w:val="Hyperlink"/>
          </w:rPr>
          <w:t>Windows Server</w:t>
        </w:r>
        <w:r w:rsidR="00845DED">
          <w:tab/>
        </w:r>
        <w:r w:rsidR="00845DED">
          <w:fldChar w:fldCharType="begin"/>
        </w:r>
        <w:r w:rsidR="00845DED">
          <w:instrText xml:space="preserve"> PAGEREF _Toc441644979 \h </w:instrText>
        </w:r>
        <w:r w:rsidR="00845DED">
          <w:fldChar w:fldCharType="separate"/>
        </w:r>
        <w:r w:rsidR="00845DED">
          <w:t>47</w:t>
        </w:r>
        <w:r w:rsidR="00845DED">
          <w:fldChar w:fldCharType="end"/>
        </w:r>
      </w:hyperlink>
    </w:p>
    <w:p w:rsidR="00845DED" w:rsidRDefault="00496FAD">
      <w:pPr>
        <w:pStyle w:val="TOC3"/>
        <w:rPr>
          <w:rFonts w:eastAsiaTheme="minorEastAsia"/>
          <w:smallCaps w:val="0"/>
          <w:sz w:val="22"/>
        </w:rPr>
      </w:pPr>
      <w:hyperlink w:anchor="_Toc441644980" w:history="1">
        <w:r w:rsidR="00845DED" w:rsidRPr="00F70747">
          <w:rPr>
            <w:rStyle w:val="Hyperlink"/>
          </w:rPr>
          <w:t>Windows Small Business Server</w:t>
        </w:r>
        <w:r w:rsidR="00845DED">
          <w:tab/>
        </w:r>
        <w:r w:rsidR="00845DED">
          <w:fldChar w:fldCharType="begin"/>
        </w:r>
        <w:r w:rsidR="00845DED">
          <w:instrText xml:space="preserve"> PAGEREF _Toc441644980 \h </w:instrText>
        </w:r>
        <w:r w:rsidR="00845DED">
          <w:fldChar w:fldCharType="separate"/>
        </w:r>
        <w:r w:rsidR="00845DED">
          <w:t>50</w:t>
        </w:r>
        <w:r w:rsidR="00845DED">
          <w:fldChar w:fldCharType="end"/>
        </w:r>
      </w:hyperlink>
    </w:p>
    <w:p w:rsidR="00845DED" w:rsidRDefault="00496FAD">
      <w:pPr>
        <w:pStyle w:val="TOC1"/>
        <w:rPr>
          <w:rFonts w:eastAsiaTheme="minorEastAsia"/>
          <w:b w:val="0"/>
          <w:caps w:val="0"/>
          <w:noProof/>
          <w:sz w:val="22"/>
          <w:szCs w:val="22"/>
        </w:rPr>
      </w:pPr>
      <w:hyperlink w:anchor="_Toc441644981" w:history="1">
        <w:r w:rsidR="00845DED" w:rsidRPr="00F70747">
          <w:rPr>
            <w:rStyle w:val="Hyperlink"/>
            <w:noProof/>
          </w:rPr>
          <w:t>Servicios Online</w:t>
        </w:r>
        <w:r w:rsidR="00845DED">
          <w:rPr>
            <w:noProof/>
          </w:rPr>
          <w:tab/>
        </w:r>
        <w:r w:rsidR="00845DED">
          <w:rPr>
            <w:noProof/>
          </w:rPr>
          <w:fldChar w:fldCharType="begin"/>
        </w:r>
        <w:r w:rsidR="00845DED">
          <w:rPr>
            <w:noProof/>
          </w:rPr>
          <w:instrText xml:space="preserve"> PAGEREF _Toc441644981 \h </w:instrText>
        </w:r>
        <w:r w:rsidR="00845DED">
          <w:rPr>
            <w:noProof/>
          </w:rPr>
        </w:r>
        <w:r w:rsidR="00845DED">
          <w:rPr>
            <w:noProof/>
          </w:rPr>
          <w:fldChar w:fldCharType="separate"/>
        </w:r>
        <w:r w:rsidR="00845DED">
          <w:rPr>
            <w:noProof/>
          </w:rPr>
          <w:t>51</w:t>
        </w:r>
        <w:r w:rsidR="00845DED">
          <w:rPr>
            <w:noProof/>
          </w:rPr>
          <w:fldChar w:fldCharType="end"/>
        </w:r>
      </w:hyperlink>
    </w:p>
    <w:p w:rsidR="00845DED" w:rsidRDefault="00496FAD">
      <w:pPr>
        <w:pStyle w:val="TOC2"/>
        <w:rPr>
          <w:rFonts w:eastAsiaTheme="minorEastAsia"/>
          <w:smallCaps w:val="0"/>
          <w:sz w:val="22"/>
        </w:rPr>
      </w:pPr>
      <w:hyperlink w:anchor="_Toc441644982" w:history="1">
        <w:r w:rsidR="00845DED" w:rsidRPr="00F70747">
          <w:rPr>
            <w:rStyle w:val="Hyperlink"/>
          </w:rPr>
          <w:t>Disponibilidad Regional de Servicios Online</w:t>
        </w:r>
        <w:r w:rsidR="00845DED">
          <w:tab/>
        </w:r>
        <w:r w:rsidR="00845DED">
          <w:fldChar w:fldCharType="begin"/>
        </w:r>
        <w:r w:rsidR="00845DED">
          <w:instrText xml:space="preserve"> PAGEREF _Toc441644982 \h </w:instrText>
        </w:r>
        <w:r w:rsidR="00845DED">
          <w:fldChar w:fldCharType="separate"/>
        </w:r>
        <w:r w:rsidR="00845DED">
          <w:t>51</w:t>
        </w:r>
        <w:r w:rsidR="00845DED">
          <w:fldChar w:fldCharType="end"/>
        </w:r>
      </w:hyperlink>
    </w:p>
    <w:p w:rsidR="00845DED" w:rsidRDefault="00496FAD">
      <w:pPr>
        <w:pStyle w:val="TOC2"/>
        <w:rPr>
          <w:rFonts w:eastAsiaTheme="minorEastAsia"/>
          <w:smallCaps w:val="0"/>
          <w:sz w:val="22"/>
        </w:rPr>
      </w:pPr>
      <w:hyperlink w:anchor="_Toc441644983" w:history="1">
        <w:r w:rsidR="00845DED" w:rsidRPr="00F70747">
          <w:rPr>
            <w:rStyle w:val="Hyperlink"/>
          </w:rPr>
          <w:t>Reglas de Compra de Servicios en Línea</w:t>
        </w:r>
        <w:r w:rsidR="00845DED">
          <w:tab/>
        </w:r>
        <w:r w:rsidR="00845DED">
          <w:fldChar w:fldCharType="begin"/>
        </w:r>
        <w:r w:rsidR="00845DED">
          <w:instrText xml:space="preserve"> PAGEREF _Toc441644983 \h </w:instrText>
        </w:r>
        <w:r w:rsidR="00845DED">
          <w:fldChar w:fldCharType="separate"/>
        </w:r>
        <w:r w:rsidR="00845DED">
          <w:t>51</w:t>
        </w:r>
        <w:r w:rsidR="00845DED">
          <w:fldChar w:fldCharType="end"/>
        </w:r>
      </w:hyperlink>
    </w:p>
    <w:p w:rsidR="00845DED" w:rsidRDefault="00496FAD">
      <w:pPr>
        <w:pStyle w:val="TOC2"/>
        <w:rPr>
          <w:rFonts w:eastAsiaTheme="minorEastAsia"/>
          <w:smallCaps w:val="0"/>
          <w:sz w:val="22"/>
        </w:rPr>
      </w:pPr>
      <w:hyperlink w:anchor="_Toc441644984" w:history="1">
        <w:r w:rsidR="00845DED" w:rsidRPr="00F70747">
          <w:rPr>
            <w:rStyle w:val="Hyperlink"/>
          </w:rPr>
          <w:t>Licencia de Suscripción de Usuario de Complemento (SL)</w:t>
        </w:r>
        <w:r w:rsidR="00845DED">
          <w:tab/>
        </w:r>
        <w:r w:rsidR="00845DED">
          <w:fldChar w:fldCharType="begin"/>
        </w:r>
        <w:r w:rsidR="00845DED">
          <w:instrText xml:space="preserve"> PAGEREF _Toc441644984 \h </w:instrText>
        </w:r>
        <w:r w:rsidR="00845DED">
          <w:fldChar w:fldCharType="separate"/>
        </w:r>
        <w:r w:rsidR="00845DED">
          <w:t>51</w:t>
        </w:r>
        <w:r w:rsidR="00845DED">
          <w:fldChar w:fldCharType="end"/>
        </w:r>
      </w:hyperlink>
    </w:p>
    <w:p w:rsidR="00845DED" w:rsidRDefault="00496FAD">
      <w:pPr>
        <w:pStyle w:val="TOC2"/>
        <w:rPr>
          <w:rFonts w:eastAsiaTheme="minorEastAsia"/>
          <w:smallCaps w:val="0"/>
          <w:sz w:val="22"/>
        </w:rPr>
      </w:pPr>
      <w:hyperlink w:anchor="_Toc441644985" w:history="1">
        <w:r w:rsidR="00845DED" w:rsidRPr="00F70747">
          <w:rPr>
            <w:rStyle w:val="Hyperlink"/>
          </w:rPr>
          <w:t>Renovación de los Servicios en Línea</w:t>
        </w:r>
        <w:r w:rsidR="00845DED">
          <w:tab/>
        </w:r>
        <w:r w:rsidR="00845DED">
          <w:fldChar w:fldCharType="begin"/>
        </w:r>
        <w:r w:rsidR="00845DED">
          <w:instrText xml:space="preserve"> PAGEREF _Toc441644985 \h </w:instrText>
        </w:r>
        <w:r w:rsidR="00845DED">
          <w:fldChar w:fldCharType="separate"/>
        </w:r>
        <w:r w:rsidR="00845DED">
          <w:t>51</w:t>
        </w:r>
        <w:r w:rsidR="00845DED">
          <w:fldChar w:fldCharType="end"/>
        </w:r>
      </w:hyperlink>
    </w:p>
    <w:p w:rsidR="00845DED" w:rsidRDefault="00496FAD">
      <w:pPr>
        <w:pStyle w:val="TOC2"/>
        <w:rPr>
          <w:rFonts w:eastAsiaTheme="minorEastAsia"/>
          <w:smallCaps w:val="0"/>
          <w:sz w:val="22"/>
        </w:rPr>
      </w:pPr>
      <w:hyperlink w:anchor="_Toc441644986" w:history="1">
        <w:r w:rsidR="00845DED" w:rsidRPr="00F70747">
          <w:rPr>
            <w:rStyle w:val="Hyperlink"/>
          </w:rPr>
          <w:t>Servicios de Microsoft Azure</w:t>
        </w:r>
        <w:r w:rsidR="00845DED">
          <w:tab/>
        </w:r>
        <w:r w:rsidR="00845DED">
          <w:fldChar w:fldCharType="begin"/>
        </w:r>
        <w:r w:rsidR="00845DED">
          <w:instrText xml:space="preserve"> PAGEREF _Toc441644986 \h </w:instrText>
        </w:r>
        <w:r w:rsidR="00845DED">
          <w:fldChar w:fldCharType="separate"/>
        </w:r>
        <w:r w:rsidR="00845DED">
          <w:t>51</w:t>
        </w:r>
        <w:r w:rsidR="00845DED">
          <w:fldChar w:fldCharType="end"/>
        </w:r>
      </w:hyperlink>
    </w:p>
    <w:p w:rsidR="00845DED" w:rsidRDefault="00496FAD">
      <w:pPr>
        <w:pStyle w:val="TOC3"/>
        <w:rPr>
          <w:rFonts w:eastAsiaTheme="minorEastAsia"/>
          <w:smallCaps w:val="0"/>
          <w:sz w:val="22"/>
        </w:rPr>
      </w:pPr>
      <w:hyperlink w:anchor="_Toc441644987" w:history="1">
        <w:r w:rsidR="00845DED" w:rsidRPr="00F70747">
          <w:rPr>
            <w:rStyle w:val="Hyperlink"/>
          </w:rPr>
          <w:t>Servicios de Microsoft Azure</w:t>
        </w:r>
        <w:r w:rsidR="00845DED">
          <w:tab/>
        </w:r>
        <w:r w:rsidR="00845DED">
          <w:fldChar w:fldCharType="begin"/>
        </w:r>
        <w:r w:rsidR="00845DED">
          <w:instrText xml:space="preserve"> PAGEREF _Toc441644987 \h </w:instrText>
        </w:r>
        <w:r w:rsidR="00845DED">
          <w:fldChar w:fldCharType="separate"/>
        </w:r>
        <w:r w:rsidR="00845DED">
          <w:t>53</w:t>
        </w:r>
        <w:r w:rsidR="00845DED">
          <w:fldChar w:fldCharType="end"/>
        </w:r>
      </w:hyperlink>
    </w:p>
    <w:p w:rsidR="00845DED" w:rsidRDefault="00496FAD">
      <w:pPr>
        <w:pStyle w:val="TOC3"/>
        <w:rPr>
          <w:rFonts w:eastAsiaTheme="minorEastAsia"/>
          <w:smallCaps w:val="0"/>
          <w:sz w:val="22"/>
        </w:rPr>
      </w:pPr>
      <w:hyperlink w:anchor="_Toc441644988" w:history="1">
        <w:r w:rsidR="00845DED" w:rsidRPr="00F70747">
          <w:rPr>
            <w:rStyle w:val="Hyperlink"/>
          </w:rPr>
          <w:t>Soporte Técnico de Microsoft Azure (Plan)</w:t>
        </w:r>
        <w:r w:rsidR="00845DED">
          <w:tab/>
        </w:r>
        <w:r w:rsidR="00845DED">
          <w:fldChar w:fldCharType="begin"/>
        </w:r>
        <w:r w:rsidR="00845DED">
          <w:instrText xml:space="preserve"> PAGEREF _Toc441644988 \h </w:instrText>
        </w:r>
        <w:r w:rsidR="00845DED">
          <w:fldChar w:fldCharType="separate"/>
        </w:r>
        <w:r w:rsidR="00845DED">
          <w:t>53</w:t>
        </w:r>
        <w:r w:rsidR="00845DED">
          <w:fldChar w:fldCharType="end"/>
        </w:r>
      </w:hyperlink>
    </w:p>
    <w:p w:rsidR="00845DED" w:rsidRDefault="00496FAD">
      <w:pPr>
        <w:pStyle w:val="TOC3"/>
        <w:rPr>
          <w:rFonts w:eastAsiaTheme="minorEastAsia"/>
          <w:smallCaps w:val="0"/>
          <w:sz w:val="22"/>
        </w:rPr>
      </w:pPr>
      <w:hyperlink w:anchor="_Toc441644989" w:history="1">
        <w:r w:rsidR="00845DED" w:rsidRPr="00F70747">
          <w:rPr>
            <w:rStyle w:val="Hyperlink"/>
          </w:rPr>
          <w:t>Recuperación del Sitio Microsoft Azure (Plan)</w:t>
        </w:r>
        <w:r w:rsidR="00845DED">
          <w:tab/>
        </w:r>
        <w:r w:rsidR="00845DED">
          <w:fldChar w:fldCharType="begin"/>
        </w:r>
        <w:r w:rsidR="00845DED">
          <w:instrText xml:space="preserve"> PAGEREF _Toc441644989 \h </w:instrText>
        </w:r>
        <w:r w:rsidR="00845DED">
          <w:fldChar w:fldCharType="separate"/>
        </w:r>
        <w:r w:rsidR="00845DED">
          <w:t>54</w:t>
        </w:r>
        <w:r w:rsidR="00845DED">
          <w:fldChar w:fldCharType="end"/>
        </w:r>
      </w:hyperlink>
    </w:p>
    <w:p w:rsidR="00845DED" w:rsidRDefault="00496FAD">
      <w:pPr>
        <w:pStyle w:val="TOC3"/>
        <w:rPr>
          <w:rFonts w:eastAsiaTheme="minorEastAsia"/>
          <w:smallCaps w:val="0"/>
          <w:sz w:val="22"/>
        </w:rPr>
      </w:pPr>
      <w:hyperlink w:anchor="_Toc441644990" w:history="1">
        <w:r w:rsidR="00845DED" w:rsidRPr="00F70747">
          <w:rPr>
            <w:rStyle w:val="Hyperlink"/>
          </w:rPr>
          <w:t>Enterprise Mobility Suite (Plan)</w:t>
        </w:r>
        <w:r w:rsidR="00845DED">
          <w:tab/>
        </w:r>
        <w:r w:rsidR="00845DED">
          <w:fldChar w:fldCharType="begin"/>
        </w:r>
        <w:r w:rsidR="00845DED">
          <w:instrText xml:space="preserve"> PAGEREF _Toc441644990 \h </w:instrText>
        </w:r>
        <w:r w:rsidR="00845DED">
          <w:fldChar w:fldCharType="separate"/>
        </w:r>
        <w:r w:rsidR="00845DED">
          <w:t>54</w:t>
        </w:r>
        <w:r w:rsidR="00845DED">
          <w:fldChar w:fldCharType="end"/>
        </w:r>
      </w:hyperlink>
    </w:p>
    <w:p w:rsidR="00845DED" w:rsidRDefault="00496FAD">
      <w:pPr>
        <w:pStyle w:val="TOC3"/>
        <w:rPr>
          <w:rFonts w:eastAsiaTheme="minorEastAsia"/>
          <w:smallCaps w:val="0"/>
          <w:sz w:val="22"/>
        </w:rPr>
      </w:pPr>
      <w:hyperlink w:anchor="_Toc441644991" w:history="1">
        <w:r w:rsidR="00845DED" w:rsidRPr="00F70747">
          <w:rPr>
            <w:rStyle w:val="Hyperlink"/>
          </w:rPr>
          <w:t>Azure Active Directory (Plan)</w:t>
        </w:r>
        <w:r w:rsidR="00845DED">
          <w:tab/>
        </w:r>
        <w:r w:rsidR="00845DED">
          <w:fldChar w:fldCharType="begin"/>
        </w:r>
        <w:r w:rsidR="00845DED">
          <w:instrText xml:space="preserve"> PAGEREF _Toc441644991 \h </w:instrText>
        </w:r>
        <w:r w:rsidR="00845DED">
          <w:fldChar w:fldCharType="separate"/>
        </w:r>
        <w:r w:rsidR="00845DED">
          <w:t>55</w:t>
        </w:r>
        <w:r w:rsidR="00845DED">
          <w:fldChar w:fldCharType="end"/>
        </w:r>
      </w:hyperlink>
    </w:p>
    <w:p w:rsidR="00845DED" w:rsidRDefault="00496FAD">
      <w:pPr>
        <w:pStyle w:val="TOC3"/>
        <w:rPr>
          <w:rFonts w:eastAsiaTheme="minorEastAsia"/>
          <w:smallCaps w:val="0"/>
          <w:sz w:val="22"/>
        </w:rPr>
      </w:pPr>
      <w:hyperlink w:anchor="_Toc441644992" w:history="1">
        <w:r w:rsidR="00845DED" w:rsidRPr="00F70747">
          <w:rPr>
            <w:rStyle w:val="Hyperlink"/>
          </w:rPr>
          <w:t>Azure Rights Management (Plan)</w:t>
        </w:r>
        <w:r w:rsidR="00845DED">
          <w:tab/>
        </w:r>
        <w:r w:rsidR="00845DED">
          <w:fldChar w:fldCharType="begin"/>
        </w:r>
        <w:r w:rsidR="00845DED">
          <w:instrText xml:space="preserve"> PAGEREF _Toc441644992 \h </w:instrText>
        </w:r>
        <w:r w:rsidR="00845DED">
          <w:fldChar w:fldCharType="separate"/>
        </w:r>
        <w:r w:rsidR="00845DED">
          <w:t>56</w:t>
        </w:r>
        <w:r w:rsidR="00845DED">
          <w:fldChar w:fldCharType="end"/>
        </w:r>
      </w:hyperlink>
    </w:p>
    <w:p w:rsidR="00845DED" w:rsidRDefault="00496FAD">
      <w:pPr>
        <w:pStyle w:val="TOC3"/>
        <w:rPr>
          <w:rFonts w:eastAsiaTheme="minorEastAsia"/>
          <w:smallCaps w:val="0"/>
          <w:sz w:val="22"/>
        </w:rPr>
      </w:pPr>
      <w:hyperlink w:anchor="_Toc441644993" w:history="1">
        <w:r w:rsidR="00845DED" w:rsidRPr="00F70747">
          <w:rPr>
            <w:rStyle w:val="Hyperlink"/>
          </w:rPr>
          <w:t>RemoteApp de Azure (Plan)</w:t>
        </w:r>
        <w:r w:rsidR="00845DED">
          <w:tab/>
        </w:r>
        <w:r w:rsidR="00845DED">
          <w:fldChar w:fldCharType="begin"/>
        </w:r>
        <w:r w:rsidR="00845DED">
          <w:instrText xml:space="preserve"> PAGEREF _Toc441644993 \h </w:instrText>
        </w:r>
        <w:r w:rsidR="00845DED">
          <w:fldChar w:fldCharType="separate"/>
        </w:r>
        <w:r w:rsidR="00845DED">
          <w:t>56</w:t>
        </w:r>
        <w:r w:rsidR="00845DED">
          <w:fldChar w:fldCharType="end"/>
        </w:r>
      </w:hyperlink>
    </w:p>
    <w:p w:rsidR="00845DED" w:rsidRDefault="00496FAD">
      <w:pPr>
        <w:pStyle w:val="TOC3"/>
        <w:rPr>
          <w:rFonts w:eastAsiaTheme="minorEastAsia"/>
          <w:smallCaps w:val="0"/>
          <w:sz w:val="22"/>
        </w:rPr>
      </w:pPr>
      <w:hyperlink w:anchor="_Toc441644994" w:history="1">
        <w:r w:rsidR="00845DED" w:rsidRPr="00F70747">
          <w:rPr>
            <w:rStyle w:val="Hyperlink"/>
          </w:rPr>
          <w:t>Operations Management Suite (Plan)</w:t>
        </w:r>
        <w:r w:rsidR="00845DED">
          <w:tab/>
        </w:r>
        <w:r w:rsidR="00845DED">
          <w:fldChar w:fldCharType="begin"/>
        </w:r>
        <w:r w:rsidR="00845DED">
          <w:instrText xml:space="preserve"> PAGEREF _Toc441644994 \h </w:instrText>
        </w:r>
        <w:r w:rsidR="00845DED">
          <w:fldChar w:fldCharType="separate"/>
        </w:r>
        <w:r w:rsidR="00845DED">
          <w:t>56</w:t>
        </w:r>
        <w:r w:rsidR="00845DED">
          <w:fldChar w:fldCharType="end"/>
        </w:r>
      </w:hyperlink>
    </w:p>
    <w:p w:rsidR="00845DED" w:rsidRDefault="00496FAD">
      <w:pPr>
        <w:pStyle w:val="TOC3"/>
        <w:rPr>
          <w:rFonts w:eastAsiaTheme="minorEastAsia"/>
          <w:smallCaps w:val="0"/>
          <w:sz w:val="22"/>
        </w:rPr>
      </w:pPr>
      <w:hyperlink w:anchor="_Toc441644995" w:history="1">
        <w:r w:rsidR="00845DED" w:rsidRPr="00F70747">
          <w:rPr>
            <w:rStyle w:val="Hyperlink"/>
          </w:rPr>
          <w:t>Autenticación Multifactor de Microsoft (Plan)</w:t>
        </w:r>
        <w:r w:rsidR="00845DED">
          <w:tab/>
        </w:r>
        <w:r w:rsidR="00845DED">
          <w:fldChar w:fldCharType="begin"/>
        </w:r>
        <w:r w:rsidR="00845DED">
          <w:instrText xml:space="preserve"> PAGEREF _Toc441644995 \h </w:instrText>
        </w:r>
        <w:r w:rsidR="00845DED">
          <w:fldChar w:fldCharType="separate"/>
        </w:r>
        <w:r w:rsidR="00845DED">
          <w:t>57</w:t>
        </w:r>
        <w:r w:rsidR="00845DED">
          <w:fldChar w:fldCharType="end"/>
        </w:r>
      </w:hyperlink>
    </w:p>
    <w:p w:rsidR="00845DED" w:rsidRDefault="00496FAD">
      <w:pPr>
        <w:pStyle w:val="TOC2"/>
        <w:rPr>
          <w:rFonts w:eastAsiaTheme="minorEastAsia"/>
          <w:smallCaps w:val="0"/>
          <w:sz w:val="22"/>
        </w:rPr>
      </w:pPr>
      <w:hyperlink w:anchor="_Toc441644996" w:history="1">
        <w:r w:rsidR="00845DED" w:rsidRPr="00F70747">
          <w:rPr>
            <w:rStyle w:val="Hyperlink"/>
          </w:rPr>
          <w:t>Enterprise Cloud Suite</w:t>
        </w:r>
        <w:r w:rsidR="00845DED">
          <w:tab/>
        </w:r>
        <w:r w:rsidR="00845DED">
          <w:fldChar w:fldCharType="begin"/>
        </w:r>
        <w:r w:rsidR="00845DED">
          <w:instrText xml:space="preserve"> PAGEREF _Toc441644996 \h </w:instrText>
        </w:r>
        <w:r w:rsidR="00845DED">
          <w:fldChar w:fldCharType="separate"/>
        </w:r>
        <w:r w:rsidR="00845DED">
          <w:t>57</w:t>
        </w:r>
        <w:r w:rsidR="00845DED">
          <w:fldChar w:fldCharType="end"/>
        </w:r>
      </w:hyperlink>
    </w:p>
    <w:p w:rsidR="00845DED" w:rsidRDefault="00496FAD">
      <w:pPr>
        <w:pStyle w:val="TOC2"/>
        <w:rPr>
          <w:rFonts w:eastAsiaTheme="minorEastAsia"/>
          <w:smallCaps w:val="0"/>
          <w:sz w:val="22"/>
        </w:rPr>
      </w:pPr>
      <w:hyperlink w:anchor="_Toc441644997" w:history="1">
        <w:r w:rsidR="00845DED" w:rsidRPr="00F70747">
          <w:rPr>
            <w:rStyle w:val="Hyperlink"/>
          </w:rPr>
          <w:t>Microsoft Intune</w:t>
        </w:r>
        <w:r w:rsidR="00845DED">
          <w:tab/>
        </w:r>
        <w:r w:rsidR="00845DED">
          <w:fldChar w:fldCharType="begin"/>
        </w:r>
        <w:r w:rsidR="00845DED">
          <w:instrText xml:space="preserve"> PAGEREF _Toc441644997 \h </w:instrText>
        </w:r>
        <w:r w:rsidR="00845DED">
          <w:fldChar w:fldCharType="separate"/>
        </w:r>
        <w:r w:rsidR="00845DED">
          <w:t>58</w:t>
        </w:r>
        <w:r w:rsidR="00845DED">
          <w:fldChar w:fldCharType="end"/>
        </w:r>
      </w:hyperlink>
    </w:p>
    <w:p w:rsidR="00845DED" w:rsidRDefault="00496FAD">
      <w:pPr>
        <w:pStyle w:val="TOC2"/>
        <w:rPr>
          <w:rFonts w:eastAsiaTheme="minorEastAsia"/>
          <w:smallCaps w:val="0"/>
          <w:sz w:val="22"/>
        </w:rPr>
      </w:pPr>
      <w:hyperlink w:anchor="_Toc441644998" w:history="1">
        <w:r w:rsidR="00845DED" w:rsidRPr="00F70747">
          <w:rPr>
            <w:rStyle w:val="Hyperlink"/>
          </w:rPr>
          <w:t>Microsoft Dynamics Online Services</w:t>
        </w:r>
        <w:r w:rsidR="00845DED">
          <w:tab/>
        </w:r>
        <w:r w:rsidR="00845DED">
          <w:fldChar w:fldCharType="begin"/>
        </w:r>
        <w:r w:rsidR="00845DED">
          <w:instrText xml:space="preserve"> PAGEREF _Toc441644998 \h </w:instrText>
        </w:r>
        <w:r w:rsidR="00845DED">
          <w:fldChar w:fldCharType="separate"/>
        </w:r>
        <w:r w:rsidR="00845DED">
          <w:t>58</w:t>
        </w:r>
        <w:r w:rsidR="00845DED">
          <w:fldChar w:fldCharType="end"/>
        </w:r>
      </w:hyperlink>
    </w:p>
    <w:p w:rsidR="00845DED" w:rsidRDefault="00496FAD">
      <w:pPr>
        <w:pStyle w:val="TOC3"/>
        <w:rPr>
          <w:rFonts w:eastAsiaTheme="minorEastAsia"/>
          <w:smallCaps w:val="0"/>
          <w:sz w:val="22"/>
        </w:rPr>
      </w:pPr>
      <w:hyperlink w:anchor="_Toc441644999" w:history="1">
        <w:r w:rsidR="00845DED" w:rsidRPr="00F70747">
          <w:rPr>
            <w:rStyle w:val="Hyperlink"/>
          </w:rPr>
          <w:t>Microsoft Dynamics AX</w:t>
        </w:r>
        <w:r w:rsidR="00845DED">
          <w:tab/>
        </w:r>
        <w:r w:rsidR="00845DED">
          <w:fldChar w:fldCharType="begin"/>
        </w:r>
        <w:r w:rsidR="00845DED">
          <w:instrText xml:space="preserve"> PAGEREF _Toc441644999 \h </w:instrText>
        </w:r>
        <w:r w:rsidR="00845DED">
          <w:fldChar w:fldCharType="separate"/>
        </w:r>
        <w:r w:rsidR="00845DED">
          <w:t>58</w:t>
        </w:r>
        <w:r w:rsidR="00845DED">
          <w:fldChar w:fldCharType="end"/>
        </w:r>
      </w:hyperlink>
    </w:p>
    <w:p w:rsidR="00845DED" w:rsidRDefault="00496FAD">
      <w:pPr>
        <w:pStyle w:val="TOC3"/>
        <w:rPr>
          <w:rFonts w:eastAsiaTheme="minorEastAsia"/>
          <w:smallCaps w:val="0"/>
          <w:sz w:val="22"/>
        </w:rPr>
      </w:pPr>
      <w:hyperlink w:anchor="_Toc441645000" w:history="1">
        <w:r w:rsidR="00845DED" w:rsidRPr="00F70747">
          <w:rPr>
            <w:rStyle w:val="Hyperlink"/>
          </w:rPr>
          <w:t>Microsoft Dynamics CRM Online</w:t>
        </w:r>
        <w:r w:rsidR="00845DED">
          <w:tab/>
        </w:r>
        <w:r w:rsidR="00845DED">
          <w:fldChar w:fldCharType="begin"/>
        </w:r>
        <w:r w:rsidR="00845DED">
          <w:instrText xml:space="preserve"> PAGEREF _Toc441645000 \h </w:instrText>
        </w:r>
        <w:r w:rsidR="00845DED">
          <w:fldChar w:fldCharType="separate"/>
        </w:r>
        <w:r w:rsidR="00845DED">
          <w:t>59</w:t>
        </w:r>
        <w:r w:rsidR="00845DED">
          <w:fldChar w:fldCharType="end"/>
        </w:r>
      </w:hyperlink>
    </w:p>
    <w:p w:rsidR="00845DED" w:rsidRDefault="00496FAD">
      <w:pPr>
        <w:pStyle w:val="TOC3"/>
        <w:rPr>
          <w:rFonts w:eastAsiaTheme="minorEastAsia"/>
          <w:smallCaps w:val="0"/>
          <w:sz w:val="22"/>
        </w:rPr>
      </w:pPr>
      <w:hyperlink w:anchor="_Toc441645001" w:history="1">
        <w:r w:rsidR="00845DED" w:rsidRPr="00F70747">
          <w:rPr>
            <w:rStyle w:val="Hyperlink"/>
          </w:rPr>
          <w:t>Microsoft Dynamics Marketing</w:t>
        </w:r>
        <w:r w:rsidR="00845DED">
          <w:tab/>
        </w:r>
        <w:r w:rsidR="00845DED">
          <w:fldChar w:fldCharType="begin"/>
        </w:r>
        <w:r w:rsidR="00845DED">
          <w:instrText xml:space="preserve"> PAGEREF _Toc441645001 \h </w:instrText>
        </w:r>
        <w:r w:rsidR="00845DED">
          <w:fldChar w:fldCharType="separate"/>
        </w:r>
        <w:r w:rsidR="00845DED">
          <w:t>60</w:t>
        </w:r>
        <w:r w:rsidR="00845DED">
          <w:fldChar w:fldCharType="end"/>
        </w:r>
      </w:hyperlink>
    </w:p>
    <w:p w:rsidR="00845DED" w:rsidRDefault="00496FAD">
      <w:pPr>
        <w:pStyle w:val="TOC3"/>
        <w:rPr>
          <w:rFonts w:eastAsiaTheme="minorEastAsia"/>
          <w:smallCaps w:val="0"/>
          <w:sz w:val="22"/>
        </w:rPr>
      </w:pPr>
      <w:hyperlink w:anchor="_Toc441645002" w:history="1">
        <w:r w:rsidR="00845DED" w:rsidRPr="00F70747">
          <w:rPr>
            <w:rStyle w:val="Hyperlink"/>
          </w:rPr>
          <w:t>Microsoft Social Engagement</w:t>
        </w:r>
        <w:r w:rsidR="00845DED">
          <w:tab/>
        </w:r>
        <w:r w:rsidR="00845DED">
          <w:fldChar w:fldCharType="begin"/>
        </w:r>
        <w:r w:rsidR="00845DED">
          <w:instrText xml:space="preserve"> PAGEREF _Toc441645002 \h </w:instrText>
        </w:r>
        <w:r w:rsidR="00845DED">
          <w:fldChar w:fldCharType="separate"/>
        </w:r>
        <w:r w:rsidR="00845DED">
          <w:t>60</w:t>
        </w:r>
        <w:r w:rsidR="00845DED">
          <w:fldChar w:fldCharType="end"/>
        </w:r>
      </w:hyperlink>
    </w:p>
    <w:p w:rsidR="00845DED" w:rsidRDefault="00496FAD">
      <w:pPr>
        <w:pStyle w:val="TOC3"/>
        <w:rPr>
          <w:rFonts w:eastAsiaTheme="minorEastAsia"/>
          <w:smallCaps w:val="0"/>
          <w:sz w:val="22"/>
        </w:rPr>
      </w:pPr>
      <w:hyperlink w:anchor="_Toc441645003" w:history="1">
        <w:r w:rsidR="00845DED" w:rsidRPr="00F70747">
          <w:rPr>
            <w:rStyle w:val="Hyperlink"/>
          </w:rPr>
          <w:t>Parature, de Microsoft</w:t>
        </w:r>
        <w:r w:rsidR="00845DED">
          <w:tab/>
        </w:r>
        <w:r w:rsidR="00845DED">
          <w:fldChar w:fldCharType="begin"/>
        </w:r>
        <w:r w:rsidR="00845DED">
          <w:instrText xml:space="preserve"> PAGEREF _Toc441645003 \h </w:instrText>
        </w:r>
        <w:r w:rsidR="00845DED">
          <w:fldChar w:fldCharType="separate"/>
        </w:r>
        <w:r w:rsidR="00845DED">
          <w:t>61</w:t>
        </w:r>
        <w:r w:rsidR="00845DED">
          <w:fldChar w:fldCharType="end"/>
        </w:r>
      </w:hyperlink>
    </w:p>
    <w:p w:rsidR="00845DED" w:rsidRDefault="00496FAD">
      <w:pPr>
        <w:pStyle w:val="TOC2"/>
        <w:rPr>
          <w:rFonts w:eastAsiaTheme="minorEastAsia"/>
          <w:smallCaps w:val="0"/>
          <w:sz w:val="22"/>
        </w:rPr>
      </w:pPr>
      <w:hyperlink w:anchor="_Toc441645004" w:history="1">
        <w:r w:rsidR="00845DED" w:rsidRPr="00F70747">
          <w:rPr>
            <w:rStyle w:val="Hyperlink"/>
          </w:rPr>
          <w:t>Servicios de Office 365</w:t>
        </w:r>
        <w:r w:rsidR="00845DED">
          <w:tab/>
        </w:r>
        <w:r w:rsidR="00845DED">
          <w:fldChar w:fldCharType="begin"/>
        </w:r>
        <w:r w:rsidR="00845DED">
          <w:instrText xml:space="preserve"> PAGEREF _Toc441645004 \h </w:instrText>
        </w:r>
        <w:r w:rsidR="00845DED">
          <w:fldChar w:fldCharType="separate"/>
        </w:r>
        <w:r w:rsidR="00845DED">
          <w:t>61</w:t>
        </w:r>
        <w:r w:rsidR="00845DED">
          <w:fldChar w:fldCharType="end"/>
        </w:r>
      </w:hyperlink>
    </w:p>
    <w:p w:rsidR="00845DED" w:rsidRDefault="00496FAD">
      <w:pPr>
        <w:pStyle w:val="TOC3"/>
        <w:rPr>
          <w:rFonts w:eastAsiaTheme="minorEastAsia"/>
          <w:smallCaps w:val="0"/>
          <w:sz w:val="22"/>
        </w:rPr>
      </w:pPr>
      <w:hyperlink w:anchor="_Toc441645005" w:history="1">
        <w:r w:rsidR="00845DED" w:rsidRPr="00F70747">
          <w:rPr>
            <w:rStyle w:val="Hyperlink"/>
          </w:rPr>
          <w:t>Aplicaciones de Office 365</w:t>
        </w:r>
        <w:r w:rsidR="00845DED">
          <w:tab/>
        </w:r>
        <w:r w:rsidR="00845DED">
          <w:fldChar w:fldCharType="begin"/>
        </w:r>
        <w:r w:rsidR="00845DED">
          <w:instrText xml:space="preserve"> PAGEREF _Toc441645005 \h </w:instrText>
        </w:r>
        <w:r w:rsidR="00845DED">
          <w:fldChar w:fldCharType="separate"/>
        </w:r>
        <w:r w:rsidR="00845DED">
          <w:t>61</w:t>
        </w:r>
        <w:r w:rsidR="00845DED">
          <w:fldChar w:fldCharType="end"/>
        </w:r>
      </w:hyperlink>
    </w:p>
    <w:p w:rsidR="00845DED" w:rsidRDefault="00496FAD">
      <w:pPr>
        <w:pStyle w:val="TOC3"/>
        <w:rPr>
          <w:rFonts w:eastAsiaTheme="minorEastAsia"/>
          <w:smallCaps w:val="0"/>
          <w:sz w:val="22"/>
        </w:rPr>
      </w:pPr>
      <w:hyperlink w:anchor="_Toc441645006" w:history="1">
        <w:r w:rsidR="00845DED" w:rsidRPr="00F70747">
          <w:rPr>
            <w:rStyle w:val="Hyperlink"/>
          </w:rPr>
          <w:t>Conjuntos de Aplicaciones de Office 365</w:t>
        </w:r>
        <w:r w:rsidR="00845DED">
          <w:tab/>
        </w:r>
        <w:r w:rsidR="00845DED">
          <w:fldChar w:fldCharType="begin"/>
        </w:r>
        <w:r w:rsidR="00845DED">
          <w:instrText xml:space="preserve"> PAGEREF _Toc441645006 \h </w:instrText>
        </w:r>
        <w:r w:rsidR="00845DED">
          <w:fldChar w:fldCharType="separate"/>
        </w:r>
        <w:r w:rsidR="00845DED">
          <w:t>63</w:t>
        </w:r>
        <w:r w:rsidR="00845DED">
          <w:fldChar w:fldCharType="end"/>
        </w:r>
      </w:hyperlink>
    </w:p>
    <w:p w:rsidR="00845DED" w:rsidRDefault="00496FAD">
      <w:pPr>
        <w:pStyle w:val="TOC3"/>
        <w:rPr>
          <w:rFonts w:eastAsiaTheme="minorEastAsia"/>
          <w:smallCaps w:val="0"/>
          <w:sz w:val="22"/>
        </w:rPr>
      </w:pPr>
      <w:hyperlink w:anchor="_Toc441645007" w:history="1">
        <w:r w:rsidR="00845DED" w:rsidRPr="00F70747">
          <w:rPr>
            <w:rStyle w:val="Hyperlink"/>
          </w:rPr>
          <w:t>Office 365 Customer Lockbox</w:t>
        </w:r>
        <w:r w:rsidR="00845DED">
          <w:tab/>
        </w:r>
        <w:r w:rsidR="00845DED">
          <w:fldChar w:fldCharType="begin"/>
        </w:r>
        <w:r w:rsidR="00845DED">
          <w:instrText xml:space="preserve"> PAGEREF _Toc441645007 \h </w:instrText>
        </w:r>
        <w:r w:rsidR="00845DED">
          <w:fldChar w:fldCharType="separate"/>
        </w:r>
        <w:r w:rsidR="00845DED">
          <w:t>65</w:t>
        </w:r>
        <w:r w:rsidR="00845DED">
          <w:fldChar w:fldCharType="end"/>
        </w:r>
      </w:hyperlink>
    </w:p>
    <w:p w:rsidR="00845DED" w:rsidRDefault="00496FAD">
      <w:pPr>
        <w:pStyle w:val="TOC3"/>
        <w:rPr>
          <w:rFonts w:eastAsiaTheme="minorEastAsia"/>
          <w:smallCaps w:val="0"/>
          <w:sz w:val="22"/>
        </w:rPr>
      </w:pPr>
      <w:hyperlink w:anchor="_Toc441645008" w:history="1">
        <w:r w:rsidR="00845DED" w:rsidRPr="00F70747">
          <w:rPr>
            <w:rStyle w:val="Hyperlink"/>
          </w:rPr>
          <w:t>Office 365 Delve Analytics</w:t>
        </w:r>
        <w:r w:rsidR="00845DED">
          <w:tab/>
        </w:r>
        <w:r w:rsidR="00845DED">
          <w:fldChar w:fldCharType="begin"/>
        </w:r>
        <w:r w:rsidR="00845DED">
          <w:instrText xml:space="preserve"> PAGEREF _Toc441645008 \h </w:instrText>
        </w:r>
        <w:r w:rsidR="00845DED">
          <w:fldChar w:fldCharType="separate"/>
        </w:r>
        <w:r w:rsidR="00845DED">
          <w:t>65</w:t>
        </w:r>
        <w:r w:rsidR="00845DED">
          <w:fldChar w:fldCharType="end"/>
        </w:r>
      </w:hyperlink>
    </w:p>
    <w:p w:rsidR="00845DED" w:rsidRDefault="00496FAD">
      <w:pPr>
        <w:pStyle w:val="TOC3"/>
        <w:rPr>
          <w:rFonts w:eastAsiaTheme="minorEastAsia"/>
          <w:smallCaps w:val="0"/>
          <w:sz w:val="22"/>
        </w:rPr>
      </w:pPr>
      <w:hyperlink w:anchor="_Toc441645009" w:history="1">
        <w:r w:rsidR="00845DED" w:rsidRPr="00F70747">
          <w:rPr>
            <w:rStyle w:val="Hyperlink"/>
          </w:rPr>
          <w:t>Exhibición Avanzada de Documentos Electrónicos de Office 365</w:t>
        </w:r>
        <w:r w:rsidR="00845DED">
          <w:tab/>
        </w:r>
        <w:r w:rsidR="00845DED">
          <w:fldChar w:fldCharType="begin"/>
        </w:r>
        <w:r w:rsidR="00845DED">
          <w:instrText xml:space="preserve"> PAGEREF _Toc441645009 \h </w:instrText>
        </w:r>
        <w:r w:rsidR="00845DED">
          <w:fldChar w:fldCharType="separate"/>
        </w:r>
        <w:r w:rsidR="00845DED">
          <w:t>66</w:t>
        </w:r>
        <w:r w:rsidR="00845DED">
          <w:fldChar w:fldCharType="end"/>
        </w:r>
      </w:hyperlink>
    </w:p>
    <w:p w:rsidR="00845DED" w:rsidRDefault="00496FAD">
      <w:pPr>
        <w:pStyle w:val="TOC3"/>
        <w:rPr>
          <w:rFonts w:eastAsiaTheme="minorEastAsia"/>
          <w:smallCaps w:val="0"/>
          <w:sz w:val="22"/>
        </w:rPr>
      </w:pPr>
      <w:hyperlink w:anchor="_Toc441645010" w:history="1">
        <w:r w:rsidR="00845DED" w:rsidRPr="00F70747">
          <w:rPr>
            <w:rStyle w:val="Hyperlink"/>
          </w:rPr>
          <w:t>Exchange Online</w:t>
        </w:r>
        <w:r w:rsidR="00845DED">
          <w:tab/>
        </w:r>
        <w:r w:rsidR="00845DED">
          <w:fldChar w:fldCharType="begin"/>
        </w:r>
        <w:r w:rsidR="00845DED">
          <w:instrText xml:space="preserve"> PAGEREF _Toc441645010 \h </w:instrText>
        </w:r>
        <w:r w:rsidR="00845DED">
          <w:fldChar w:fldCharType="separate"/>
        </w:r>
        <w:r w:rsidR="00845DED">
          <w:t>66</w:t>
        </w:r>
        <w:r w:rsidR="00845DED">
          <w:fldChar w:fldCharType="end"/>
        </w:r>
      </w:hyperlink>
    </w:p>
    <w:p w:rsidR="00845DED" w:rsidRDefault="00496FAD">
      <w:pPr>
        <w:pStyle w:val="TOC3"/>
        <w:rPr>
          <w:rFonts w:eastAsiaTheme="minorEastAsia"/>
          <w:smallCaps w:val="0"/>
          <w:sz w:val="22"/>
        </w:rPr>
      </w:pPr>
      <w:hyperlink w:anchor="_Toc441645011" w:history="1">
        <w:r w:rsidR="00845DED" w:rsidRPr="00F70747">
          <w:rPr>
            <w:rStyle w:val="Hyperlink"/>
          </w:rPr>
          <w:t>OneDrive for Business</w:t>
        </w:r>
        <w:r w:rsidR="00845DED">
          <w:tab/>
        </w:r>
        <w:r w:rsidR="00845DED">
          <w:fldChar w:fldCharType="begin"/>
        </w:r>
        <w:r w:rsidR="00845DED">
          <w:instrText xml:space="preserve"> PAGEREF _Toc441645011 \h </w:instrText>
        </w:r>
        <w:r w:rsidR="00845DED">
          <w:fldChar w:fldCharType="separate"/>
        </w:r>
        <w:r w:rsidR="00845DED">
          <w:t>67</w:t>
        </w:r>
        <w:r w:rsidR="00845DED">
          <w:fldChar w:fldCharType="end"/>
        </w:r>
      </w:hyperlink>
    </w:p>
    <w:p w:rsidR="00845DED" w:rsidRDefault="00496FAD">
      <w:pPr>
        <w:pStyle w:val="TOC3"/>
        <w:rPr>
          <w:rFonts w:eastAsiaTheme="minorEastAsia"/>
          <w:smallCaps w:val="0"/>
          <w:sz w:val="22"/>
        </w:rPr>
      </w:pPr>
      <w:hyperlink w:anchor="_Toc441645012" w:history="1">
        <w:r w:rsidR="00845DED" w:rsidRPr="00F70747">
          <w:rPr>
            <w:rStyle w:val="Hyperlink"/>
          </w:rPr>
          <w:t>Project Online</w:t>
        </w:r>
        <w:r w:rsidR="00845DED">
          <w:tab/>
        </w:r>
        <w:r w:rsidR="00845DED">
          <w:fldChar w:fldCharType="begin"/>
        </w:r>
        <w:r w:rsidR="00845DED">
          <w:instrText xml:space="preserve"> PAGEREF _Toc441645012 \h </w:instrText>
        </w:r>
        <w:r w:rsidR="00845DED">
          <w:fldChar w:fldCharType="separate"/>
        </w:r>
        <w:r w:rsidR="00845DED">
          <w:t>67</w:t>
        </w:r>
        <w:r w:rsidR="00845DED">
          <w:fldChar w:fldCharType="end"/>
        </w:r>
      </w:hyperlink>
    </w:p>
    <w:p w:rsidR="00845DED" w:rsidRDefault="00496FAD">
      <w:pPr>
        <w:pStyle w:val="TOC3"/>
        <w:rPr>
          <w:rFonts w:eastAsiaTheme="minorEastAsia"/>
          <w:smallCaps w:val="0"/>
          <w:sz w:val="22"/>
        </w:rPr>
      </w:pPr>
      <w:hyperlink w:anchor="_Toc441645013" w:history="1">
        <w:r w:rsidR="00845DED" w:rsidRPr="00F70747">
          <w:rPr>
            <w:rStyle w:val="Hyperlink"/>
          </w:rPr>
          <w:t>SharePoint Online</w:t>
        </w:r>
        <w:r w:rsidR="00845DED">
          <w:tab/>
        </w:r>
        <w:r w:rsidR="00845DED">
          <w:fldChar w:fldCharType="begin"/>
        </w:r>
        <w:r w:rsidR="00845DED">
          <w:instrText xml:space="preserve"> PAGEREF _Toc441645013 \h </w:instrText>
        </w:r>
        <w:r w:rsidR="00845DED">
          <w:fldChar w:fldCharType="separate"/>
        </w:r>
        <w:r w:rsidR="00845DED">
          <w:t>67</w:t>
        </w:r>
        <w:r w:rsidR="00845DED">
          <w:fldChar w:fldCharType="end"/>
        </w:r>
      </w:hyperlink>
    </w:p>
    <w:p w:rsidR="00845DED" w:rsidRDefault="00496FAD">
      <w:pPr>
        <w:pStyle w:val="TOC3"/>
        <w:rPr>
          <w:rFonts w:eastAsiaTheme="minorEastAsia"/>
          <w:smallCaps w:val="0"/>
          <w:sz w:val="22"/>
        </w:rPr>
      </w:pPr>
      <w:hyperlink w:anchor="_Toc441645014" w:history="1">
        <w:r w:rsidR="00845DED" w:rsidRPr="00F70747">
          <w:rPr>
            <w:rStyle w:val="Hyperlink"/>
          </w:rPr>
          <w:t>Skype para Business Online</w:t>
        </w:r>
        <w:r w:rsidR="00845DED">
          <w:tab/>
        </w:r>
        <w:r w:rsidR="00845DED">
          <w:fldChar w:fldCharType="begin"/>
        </w:r>
        <w:r w:rsidR="00845DED">
          <w:instrText xml:space="preserve"> PAGEREF _Toc441645014 \h </w:instrText>
        </w:r>
        <w:r w:rsidR="00845DED">
          <w:fldChar w:fldCharType="separate"/>
        </w:r>
        <w:r w:rsidR="00845DED">
          <w:t>68</w:t>
        </w:r>
        <w:r w:rsidR="00845DED">
          <w:fldChar w:fldCharType="end"/>
        </w:r>
      </w:hyperlink>
    </w:p>
    <w:p w:rsidR="00845DED" w:rsidRDefault="00496FAD">
      <w:pPr>
        <w:pStyle w:val="TOC2"/>
        <w:rPr>
          <w:rFonts w:eastAsiaTheme="minorEastAsia"/>
          <w:smallCaps w:val="0"/>
          <w:sz w:val="22"/>
        </w:rPr>
      </w:pPr>
      <w:hyperlink w:anchor="_Toc441645015" w:history="1">
        <w:r w:rsidR="00845DED" w:rsidRPr="00F70747">
          <w:rPr>
            <w:rStyle w:val="Hyperlink"/>
          </w:rPr>
          <w:t>Otros Servicios Online</w:t>
        </w:r>
        <w:r w:rsidR="00845DED">
          <w:tab/>
        </w:r>
        <w:r w:rsidR="00845DED">
          <w:fldChar w:fldCharType="begin"/>
        </w:r>
        <w:r w:rsidR="00845DED">
          <w:instrText xml:space="preserve"> PAGEREF _Toc441645015 \h </w:instrText>
        </w:r>
        <w:r w:rsidR="00845DED">
          <w:fldChar w:fldCharType="separate"/>
        </w:r>
        <w:r w:rsidR="00845DED">
          <w:t>68</w:t>
        </w:r>
        <w:r w:rsidR="00845DED">
          <w:fldChar w:fldCharType="end"/>
        </w:r>
      </w:hyperlink>
    </w:p>
    <w:p w:rsidR="00845DED" w:rsidRDefault="00496FAD">
      <w:pPr>
        <w:pStyle w:val="TOC3"/>
        <w:rPr>
          <w:rFonts w:eastAsiaTheme="minorEastAsia"/>
          <w:smallCaps w:val="0"/>
          <w:sz w:val="22"/>
        </w:rPr>
      </w:pPr>
      <w:hyperlink w:anchor="_Toc441645016" w:history="1">
        <w:r w:rsidR="00845DED" w:rsidRPr="00F70747">
          <w:rPr>
            <w:rStyle w:val="Hyperlink"/>
          </w:rPr>
          <w:t>Bing Maps</w:t>
        </w:r>
        <w:r w:rsidR="00845DED">
          <w:tab/>
        </w:r>
        <w:r w:rsidR="00845DED">
          <w:fldChar w:fldCharType="begin"/>
        </w:r>
        <w:r w:rsidR="00845DED">
          <w:instrText xml:space="preserve"> PAGEREF _Toc441645016 \h </w:instrText>
        </w:r>
        <w:r w:rsidR="00845DED">
          <w:fldChar w:fldCharType="separate"/>
        </w:r>
        <w:r w:rsidR="00845DED">
          <w:t>68</w:t>
        </w:r>
        <w:r w:rsidR="00845DED">
          <w:fldChar w:fldCharType="end"/>
        </w:r>
      </w:hyperlink>
    </w:p>
    <w:p w:rsidR="00845DED" w:rsidRDefault="00496FAD">
      <w:pPr>
        <w:pStyle w:val="TOC3"/>
        <w:rPr>
          <w:rFonts w:eastAsiaTheme="minorEastAsia"/>
          <w:smallCaps w:val="0"/>
          <w:sz w:val="22"/>
        </w:rPr>
      </w:pPr>
      <w:hyperlink w:anchor="_Toc441645017" w:history="1">
        <w:r w:rsidR="00845DED" w:rsidRPr="00F70747">
          <w:rPr>
            <w:rStyle w:val="Hyperlink"/>
          </w:rPr>
          <w:t>Microsoft Learning</w:t>
        </w:r>
        <w:r w:rsidR="00845DED">
          <w:tab/>
        </w:r>
        <w:r w:rsidR="00845DED">
          <w:fldChar w:fldCharType="begin"/>
        </w:r>
        <w:r w:rsidR="00845DED">
          <w:instrText xml:space="preserve"> PAGEREF _Toc441645017 \h </w:instrText>
        </w:r>
        <w:r w:rsidR="00845DED">
          <w:fldChar w:fldCharType="separate"/>
        </w:r>
        <w:r w:rsidR="00845DED">
          <w:t>69</w:t>
        </w:r>
        <w:r w:rsidR="00845DED">
          <w:fldChar w:fldCharType="end"/>
        </w:r>
      </w:hyperlink>
    </w:p>
    <w:p w:rsidR="00845DED" w:rsidRDefault="00496FAD">
      <w:pPr>
        <w:pStyle w:val="TOC3"/>
        <w:rPr>
          <w:rFonts w:eastAsiaTheme="minorEastAsia"/>
          <w:smallCaps w:val="0"/>
          <w:sz w:val="22"/>
        </w:rPr>
      </w:pPr>
      <w:hyperlink w:anchor="_Toc441645018" w:history="1">
        <w:r w:rsidR="00845DED" w:rsidRPr="00F70747">
          <w:rPr>
            <w:rStyle w:val="Hyperlink"/>
          </w:rPr>
          <w:t>Microsoft Translator</w:t>
        </w:r>
        <w:r w:rsidR="00845DED">
          <w:tab/>
        </w:r>
        <w:r w:rsidR="00845DED">
          <w:fldChar w:fldCharType="begin"/>
        </w:r>
        <w:r w:rsidR="00845DED">
          <w:instrText xml:space="preserve"> PAGEREF _Toc441645018 \h </w:instrText>
        </w:r>
        <w:r w:rsidR="00845DED">
          <w:fldChar w:fldCharType="separate"/>
        </w:r>
        <w:r w:rsidR="00845DED">
          <w:t>70</w:t>
        </w:r>
        <w:r w:rsidR="00845DED">
          <w:fldChar w:fldCharType="end"/>
        </w:r>
      </w:hyperlink>
    </w:p>
    <w:p w:rsidR="00845DED" w:rsidRDefault="00496FAD">
      <w:pPr>
        <w:pStyle w:val="TOC3"/>
        <w:rPr>
          <w:rFonts w:eastAsiaTheme="minorEastAsia"/>
          <w:smallCaps w:val="0"/>
          <w:sz w:val="22"/>
        </w:rPr>
      </w:pPr>
      <w:hyperlink w:anchor="_Toc441645019" w:history="1">
        <w:r w:rsidR="00845DED" w:rsidRPr="00F70747">
          <w:rPr>
            <w:rStyle w:val="Hyperlink"/>
          </w:rPr>
          <w:t>Power BI Pro</w:t>
        </w:r>
        <w:r w:rsidR="00845DED">
          <w:tab/>
        </w:r>
        <w:r w:rsidR="00845DED">
          <w:fldChar w:fldCharType="begin"/>
        </w:r>
        <w:r w:rsidR="00845DED">
          <w:instrText xml:space="preserve"> PAGEREF _Toc441645019 \h </w:instrText>
        </w:r>
        <w:r w:rsidR="00845DED">
          <w:fldChar w:fldCharType="separate"/>
        </w:r>
        <w:r w:rsidR="00845DED">
          <w:t>70</w:t>
        </w:r>
        <w:r w:rsidR="00845DED">
          <w:fldChar w:fldCharType="end"/>
        </w:r>
      </w:hyperlink>
    </w:p>
    <w:p w:rsidR="00845DED" w:rsidRDefault="00496FAD">
      <w:pPr>
        <w:pStyle w:val="TOC3"/>
        <w:rPr>
          <w:rFonts w:eastAsiaTheme="minorEastAsia"/>
          <w:smallCaps w:val="0"/>
          <w:sz w:val="22"/>
        </w:rPr>
      </w:pPr>
      <w:hyperlink w:anchor="_Toc441645020" w:history="1">
        <w:r w:rsidR="00845DED" w:rsidRPr="00F70747">
          <w:rPr>
            <w:rStyle w:val="Hyperlink"/>
          </w:rPr>
          <w:t>Yammer Enterprise</w:t>
        </w:r>
        <w:r w:rsidR="00845DED">
          <w:tab/>
        </w:r>
        <w:r w:rsidR="00845DED">
          <w:fldChar w:fldCharType="begin"/>
        </w:r>
        <w:r w:rsidR="00845DED">
          <w:instrText xml:space="preserve"> PAGEREF _Toc441645020 \h </w:instrText>
        </w:r>
        <w:r w:rsidR="00845DED">
          <w:fldChar w:fldCharType="separate"/>
        </w:r>
        <w:r w:rsidR="00845DED">
          <w:t>70</w:t>
        </w:r>
        <w:r w:rsidR="00845DED">
          <w:fldChar w:fldCharType="end"/>
        </w:r>
      </w:hyperlink>
    </w:p>
    <w:p w:rsidR="00845DED" w:rsidRDefault="00496FAD">
      <w:pPr>
        <w:pStyle w:val="TOC1"/>
        <w:rPr>
          <w:rFonts w:eastAsiaTheme="minorEastAsia"/>
          <w:b w:val="0"/>
          <w:caps w:val="0"/>
          <w:noProof/>
          <w:sz w:val="22"/>
          <w:szCs w:val="22"/>
        </w:rPr>
      </w:pPr>
      <w:hyperlink w:anchor="_Toc441645021" w:history="1">
        <w:r w:rsidR="00845DED" w:rsidRPr="00F70747">
          <w:rPr>
            <w:rStyle w:val="Hyperlink"/>
            <w:noProof/>
          </w:rPr>
          <w:t>Glosario</w:t>
        </w:r>
        <w:r w:rsidR="00845DED">
          <w:rPr>
            <w:noProof/>
          </w:rPr>
          <w:tab/>
        </w:r>
        <w:r w:rsidR="00845DED">
          <w:rPr>
            <w:noProof/>
          </w:rPr>
          <w:fldChar w:fldCharType="begin"/>
        </w:r>
        <w:r w:rsidR="00845DED">
          <w:rPr>
            <w:noProof/>
          </w:rPr>
          <w:instrText xml:space="preserve"> PAGEREF _Toc441645021 \h </w:instrText>
        </w:r>
        <w:r w:rsidR="00845DED">
          <w:rPr>
            <w:noProof/>
          </w:rPr>
        </w:r>
        <w:r w:rsidR="00845DED">
          <w:rPr>
            <w:noProof/>
          </w:rPr>
          <w:fldChar w:fldCharType="separate"/>
        </w:r>
        <w:r w:rsidR="00845DED">
          <w:rPr>
            <w:noProof/>
          </w:rPr>
          <w:t>71</w:t>
        </w:r>
        <w:r w:rsidR="00845DED">
          <w:rPr>
            <w:noProof/>
          </w:rPr>
          <w:fldChar w:fldCharType="end"/>
        </w:r>
      </w:hyperlink>
    </w:p>
    <w:p w:rsidR="00845DED" w:rsidRDefault="00496FAD">
      <w:pPr>
        <w:pStyle w:val="TOC2"/>
        <w:rPr>
          <w:rFonts w:eastAsiaTheme="minorEastAsia"/>
          <w:smallCaps w:val="0"/>
          <w:sz w:val="22"/>
        </w:rPr>
      </w:pPr>
      <w:hyperlink w:anchor="_Toc441645022" w:history="1">
        <w:r w:rsidR="00845DED" w:rsidRPr="00F70747">
          <w:rPr>
            <w:rStyle w:val="Hyperlink"/>
          </w:rPr>
          <w:t>Atributos</w:t>
        </w:r>
        <w:r w:rsidR="00845DED">
          <w:tab/>
        </w:r>
        <w:r w:rsidR="00845DED">
          <w:fldChar w:fldCharType="begin"/>
        </w:r>
        <w:r w:rsidR="00845DED">
          <w:instrText xml:space="preserve"> PAGEREF _Toc441645022 \h </w:instrText>
        </w:r>
        <w:r w:rsidR="00845DED">
          <w:fldChar w:fldCharType="separate"/>
        </w:r>
        <w:r w:rsidR="00845DED">
          <w:t>71</w:t>
        </w:r>
        <w:r w:rsidR="00845DED">
          <w:fldChar w:fldCharType="end"/>
        </w:r>
      </w:hyperlink>
    </w:p>
    <w:p w:rsidR="00845DED" w:rsidRDefault="00496FAD">
      <w:pPr>
        <w:pStyle w:val="TOC2"/>
        <w:rPr>
          <w:rFonts w:eastAsiaTheme="minorEastAsia"/>
          <w:smallCaps w:val="0"/>
          <w:sz w:val="22"/>
        </w:rPr>
      </w:pPr>
      <w:hyperlink w:anchor="_Toc441645023" w:history="1">
        <w:r w:rsidR="00845DED" w:rsidRPr="00F70747">
          <w:rPr>
            <w:rStyle w:val="Hyperlink"/>
          </w:rPr>
          <w:t>Valores de celdas</w:t>
        </w:r>
        <w:r w:rsidR="00845DED">
          <w:tab/>
        </w:r>
        <w:r w:rsidR="00845DED">
          <w:fldChar w:fldCharType="begin"/>
        </w:r>
        <w:r w:rsidR="00845DED">
          <w:instrText xml:space="preserve"> PAGEREF _Toc441645023 \h </w:instrText>
        </w:r>
        <w:r w:rsidR="00845DED">
          <w:fldChar w:fldCharType="separate"/>
        </w:r>
        <w:r w:rsidR="00845DED">
          <w:t>72</w:t>
        </w:r>
        <w:r w:rsidR="00845DED">
          <w:fldChar w:fldCharType="end"/>
        </w:r>
      </w:hyperlink>
    </w:p>
    <w:p w:rsidR="00845DED" w:rsidRDefault="00496FAD">
      <w:pPr>
        <w:pStyle w:val="TOC2"/>
        <w:rPr>
          <w:rFonts w:eastAsiaTheme="minorEastAsia"/>
          <w:smallCaps w:val="0"/>
          <w:sz w:val="22"/>
        </w:rPr>
      </w:pPr>
      <w:hyperlink w:anchor="_Toc441645024" w:history="1">
        <w:r w:rsidR="00845DED" w:rsidRPr="00F70747">
          <w:rPr>
            <w:rStyle w:val="Hyperlink"/>
          </w:rPr>
          <w:t>Encabezados de columna</w:t>
        </w:r>
        <w:r w:rsidR="00845DED">
          <w:tab/>
        </w:r>
        <w:r w:rsidR="00845DED">
          <w:fldChar w:fldCharType="begin"/>
        </w:r>
        <w:r w:rsidR="00845DED">
          <w:instrText xml:space="preserve"> PAGEREF _Toc441645024 \h </w:instrText>
        </w:r>
        <w:r w:rsidR="00845DED">
          <w:fldChar w:fldCharType="separate"/>
        </w:r>
        <w:r w:rsidR="00845DED">
          <w:t>73</w:t>
        </w:r>
        <w:r w:rsidR="00845DED">
          <w:fldChar w:fldCharType="end"/>
        </w:r>
      </w:hyperlink>
    </w:p>
    <w:p w:rsidR="00845DED" w:rsidRDefault="00496FAD">
      <w:pPr>
        <w:pStyle w:val="TOC2"/>
        <w:rPr>
          <w:rFonts w:eastAsiaTheme="minorEastAsia"/>
          <w:smallCaps w:val="0"/>
          <w:sz w:val="22"/>
        </w:rPr>
      </w:pPr>
      <w:hyperlink w:anchor="_Toc441645025" w:history="1">
        <w:r w:rsidR="00845DED" w:rsidRPr="00F70747">
          <w:rPr>
            <w:rStyle w:val="Hyperlink"/>
          </w:rPr>
          <w:t>Definiciones</w:t>
        </w:r>
        <w:r w:rsidR="00845DED">
          <w:tab/>
        </w:r>
        <w:r w:rsidR="00845DED">
          <w:fldChar w:fldCharType="begin"/>
        </w:r>
        <w:r w:rsidR="00845DED">
          <w:instrText xml:space="preserve"> PAGEREF _Toc441645025 \h </w:instrText>
        </w:r>
        <w:r w:rsidR="00845DED">
          <w:fldChar w:fldCharType="separate"/>
        </w:r>
        <w:r w:rsidR="00845DED">
          <w:t>73</w:t>
        </w:r>
        <w:r w:rsidR="00845DED">
          <w:fldChar w:fldCharType="end"/>
        </w:r>
      </w:hyperlink>
    </w:p>
    <w:p w:rsidR="00845DED" w:rsidRDefault="00496FAD">
      <w:pPr>
        <w:pStyle w:val="TOC1"/>
        <w:rPr>
          <w:rFonts w:eastAsiaTheme="minorEastAsia"/>
          <w:b w:val="0"/>
          <w:caps w:val="0"/>
          <w:noProof/>
          <w:sz w:val="22"/>
          <w:szCs w:val="22"/>
        </w:rPr>
      </w:pPr>
      <w:hyperlink w:anchor="_Toc441645026" w:history="1">
        <w:r w:rsidR="00845DED" w:rsidRPr="00F70747">
          <w:rPr>
            <w:rStyle w:val="Hyperlink"/>
            <w:noProof/>
          </w:rPr>
          <w:t>Apéndice A: Licencias equivalentes de CAL/ML</w:t>
        </w:r>
        <w:r w:rsidR="00845DED">
          <w:rPr>
            <w:noProof/>
          </w:rPr>
          <w:tab/>
        </w:r>
        <w:r w:rsidR="00845DED">
          <w:rPr>
            <w:noProof/>
          </w:rPr>
          <w:fldChar w:fldCharType="begin"/>
        </w:r>
        <w:r w:rsidR="00845DED">
          <w:rPr>
            <w:noProof/>
          </w:rPr>
          <w:instrText xml:space="preserve"> PAGEREF _Toc441645026 \h </w:instrText>
        </w:r>
        <w:r w:rsidR="00845DED">
          <w:rPr>
            <w:noProof/>
          </w:rPr>
        </w:r>
        <w:r w:rsidR="00845DED">
          <w:rPr>
            <w:noProof/>
          </w:rPr>
          <w:fldChar w:fldCharType="separate"/>
        </w:r>
        <w:r w:rsidR="00845DED">
          <w:rPr>
            <w:noProof/>
          </w:rPr>
          <w:t>76</w:t>
        </w:r>
        <w:r w:rsidR="00845DED">
          <w:rPr>
            <w:noProof/>
          </w:rPr>
          <w:fldChar w:fldCharType="end"/>
        </w:r>
      </w:hyperlink>
    </w:p>
    <w:p w:rsidR="00845DED" w:rsidRDefault="00496FAD">
      <w:pPr>
        <w:pStyle w:val="TOC1"/>
        <w:rPr>
          <w:rFonts w:eastAsiaTheme="minorEastAsia"/>
          <w:b w:val="0"/>
          <w:caps w:val="0"/>
          <w:noProof/>
          <w:sz w:val="22"/>
          <w:szCs w:val="22"/>
        </w:rPr>
      </w:pPr>
      <w:hyperlink w:anchor="_Toc441645027" w:history="1">
        <w:r w:rsidR="00845DED" w:rsidRPr="00F70747">
          <w:rPr>
            <w:rStyle w:val="Hyperlink"/>
            <w:noProof/>
          </w:rPr>
          <w:t>Apéndice B: Software Assurance</w:t>
        </w:r>
        <w:r w:rsidR="00845DED">
          <w:rPr>
            <w:noProof/>
          </w:rPr>
          <w:tab/>
        </w:r>
        <w:r w:rsidR="00845DED">
          <w:rPr>
            <w:noProof/>
          </w:rPr>
          <w:fldChar w:fldCharType="begin"/>
        </w:r>
        <w:r w:rsidR="00845DED">
          <w:rPr>
            <w:noProof/>
          </w:rPr>
          <w:instrText xml:space="preserve"> PAGEREF _Toc441645027 \h </w:instrText>
        </w:r>
        <w:r w:rsidR="00845DED">
          <w:rPr>
            <w:noProof/>
          </w:rPr>
        </w:r>
        <w:r w:rsidR="00845DED">
          <w:rPr>
            <w:noProof/>
          </w:rPr>
          <w:fldChar w:fldCharType="separate"/>
        </w:r>
        <w:r w:rsidR="00845DED">
          <w:rPr>
            <w:noProof/>
          </w:rPr>
          <w:t>77</w:t>
        </w:r>
        <w:r w:rsidR="00845DED">
          <w:rPr>
            <w:noProof/>
          </w:rPr>
          <w:fldChar w:fldCharType="end"/>
        </w:r>
      </w:hyperlink>
    </w:p>
    <w:p w:rsidR="00845DED" w:rsidRDefault="00496FAD">
      <w:pPr>
        <w:pStyle w:val="TOC2"/>
        <w:rPr>
          <w:rFonts w:eastAsiaTheme="minorEastAsia"/>
          <w:smallCaps w:val="0"/>
          <w:sz w:val="22"/>
        </w:rPr>
      </w:pPr>
      <w:hyperlink w:anchor="_Toc441645028" w:history="1">
        <w:r w:rsidR="00845DED" w:rsidRPr="00F70747">
          <w:rPr>
            <w:rStyle w:val="Hyperlink"/>
          </w:rPr>
          <w:t>Compra de Software Assurance</w:t>
        </w:r>
        <w:r w:rsidR="00845DED">
          <w:tab/>
        </w:r>
        <w:r w:rsidR="00845DED">
          <w:fldChar w:fldCharType="begin"/>
        </w:r>
        <w:r w:rsidR="00845DED">
          <w:instrText xml:space="preserve"> PAGEREF _Toc441645028 \h </w:instrText>
        </w:r>
        <w:r w:rsidR="00845DED">
          <w:fldChar w:fldCharType="separate"/>
        </w:r>
        <w:r w:rsidR="00845DED">
          <w:t>77</w:t>
        </w:r>
        <w:r w:rsidR="00845DED">
          <w:fldChar w:fldCharType="end"/>
        </w:r>
      </w:hyperlink>
    </w:p>
    <w:p w:rsidR="00845DED" w:rsidRDefault="00496FAD">
      <w:pPr>
        <w:pStyle w:val="TOC2"/>
        <w:rPr>
          <w:rFonts w:eastAsiaTheme="minorEastAsia"/>
          <w:smallCaps w:val="0"/>
          <w:sz w:val="22"/>
        </w:rPr>
      </w:pPr>
      <w:hyperlink w:anchor="_Toc441645029" w:history="1">
        <w:r w:rsidR="00845DED" w:rsidRPr="00F70747">
          <w:rPr>
            <w:rStyle w:val="Hyperlink"/>
          </w:rPr>
          <w:t>Renovación de Software Assurance</w:t>
        </w:r>
        <w:r w:rsidR="00845DED">
          <w:tab/>
        </w:r>
        <w:r w:rsidR="00845DED">
          <w:fldChar w:fldCharType="begin"/>
        </w:r>
        <w:r w:rsidR="00845DED">
          <w:instrText xml:space="preserve"> PAGEREF _Toc441645029 \h </w:instrText>
        </w:r>
        <w:r w:rsidR="00845DED">
          <w:fldChar w:fldCharType="separate"/>
        </w:r>
        <w:r w:rsidR="00845DED">
          <w:t>77</w:t>
        </w:r>
        <w:r w:rsidR="00845DED">
          <w:fldChar w:fldCharType="end"/>
        </w:r>
      </w:hyperlink>
    </w:p>
    <w:p w:rsidR="00845DED" w:rsidRDefault="00496FAD">
      <w:pPr>
        <w:pStyle w:val="TOC2"/>
        <w:rPr>
          <w:rFonts w:eastAsiaTheme="minorEastAsia"/>
          <w:smallCaps w:val="0"/>
          <w:sz w:val="22"/>
        </w:rPr>
      </w:pPr>
      <w:hyperlink w:anchor="_Toc441645030" w:history="1">
        <w:r w:rsidR="00845DED" w:rsidRPr="00F70747">
          <w:rPr>
            <w:rStyle w:val="Hyperlink"/>
          </w:rPr>
          <w:t>Licencia de migración para productos interrumpidos o de fin de ciclo de vida</w:t>
        </w:r>
        <w:r w:rsidR="00845DED">
          <w:tab/>
        </w:r>
        <w:r w:rsidR="00845DED">
          <w:fldChar w:fldCharType="begin"/>
        </w:r>
        <w:r w:rsidR="00845DED">
          <w:instrText xml:space="preserve"> PAGEREF _Toc441645030 \h </w:instrText>
        </w:r>
        <w:r w:rsidR="00845DED">
          <w:fldChar w:fldCharType="separate"/>
        </w:r>
        <w:r w:rsidR="00845DED">
          <w:t>78</w:t>
        </w:r>
        <w:r w:rsidR="00845DED">
          <w:fldChar w:fldCharType="end"/>
        </w:r>
      </w:hyperlink>
    </w:p>
    <w:p w:rsidR="00845DED" w:rsidRDefault="00496FAD">
      <w:pPr>
        <w:pStyle w:val="TOC2"/>
        <w:rPr>
          <w:rFonts w:eastAsiaTheme="minorEastAsia"/>
          <w:smallCaps w:val="0"/>
          <w:sz w:val="22"/>
        </w:rPr>
      </w:pPr>
      <w:hyperlink w:anchor="_Toc441645031" w:history="1">
        <w:r w:rsidR="00845DED" w:rsidRPr="00F70747">
          <w:rPr>
            <w:rStyle w:val="Hyperlink"/>
          </w:rPr>
          <w:t>Beneficios de Software Assurance</w:t>
        </w:r>
        <w:r w:rsidR="00845DED">
          <w:tab/>
        </w:r>
        <w:r w:rsidR="00845DED">
          <w:fldChar w:fldCharType="begin"/>
        </w:r>
        <w:r w:rsidR="00845DED">
          <w:instrText xml:space="preserve"> PAGEREF _Toc441645031 \h </w:instrText>
        </w:r>
        <w:r w:rsidR="00845DED">
          <w:fldChar w:fldCharType="separate"/>
        </w:r>
        <w:r w:rsidR="00845DED">
          <w:t>78</w:t>
        </w:r>
        <w:r w:rsidR="00845DED">
          <w:fldChar w:fldCharType="end"/>
        </w:r>
      </w:hyperlink>
    </w:p>
    <w:p w:rsidR="00845DED" w:rsidRDefault="00496FAD">
      <w:pPr>
        <w:pStyle w:val="TOC1"/>
        <w:rPr>
          <w:rFonts w:eastAsiaTheme="minorEastAsia"/>
          <w:b w:val="0"/>
          <w:caps w:val="0"/>
          <w:noProof/>
          <w:sz w:val="22"/>
          <w:szCs w:val="22"/>
        </w:rPr>
      </w:pPr>
      <w:hyperlink w:anchor="_Toc441645032" w:history="1">
        <w:r w:rsidR="00845DED" w:rsidRPr="00F70747">
          <w:rPr>
            <w:rStyle w:val="Hyperlink"/>
            <w:noProof/>
          </w:rPr>
          <w:t>Apéndice C: Servicios profesionales</w:t>
        </w:r>
        <w:r w:rsidR="00845DED">
          <w:rPr>
            <w:noProof/>
          </w:rPr>
          <w:tab/>
        </w:r>
        <w:r w:rsidR="00845DED">
          <w:rPr>
            <w:noProof/>
          </w:rPr>
          <w:fldChar w:fldCharType="begin"/>
        </w:r>
        <w:r w:rsidR="00845DED">
          <w:rPr>
            <w:noProof/>
          </w:rPr>
          <w:instrText xml:space="preserve"> PAGEREF _Toc441645032 \h </w:instrText>
        </w:r>
        <w:r w:rsidR="00845DED">
          <w:rPr>
            <w:noProof/>
          </w:rPr>
        </w:r>
        <w:r w:rsidR="00845DED">
          <w:rPr>
            <w:noProof/>
          </w:rPr>
          <w:fldChar w:fldCharType="separate"/>
        </w:r>
        <w:r w:rsidR="00845DED">
          <w:rPr>
            <w:noProof/>
          </w:rPr>
          <w:t>89</w:t>
        </w:r>
        <w:r w:rsidR="00845DED">
          <w:rPr>
            <w:noProof/>
          </w:rPr>
          <w:fldChar w:fldCharType="end"/>
        </w:r>
      </w:hyperlink>
    </w:p>
    <w:p w:rsidR="00845DED" w:rsidRDefault="00496FAD">
      <w:pPr>
        <w:pStyle w:val="TOC2"/>
        <w:rPr>
          <w:rFonts w:eastAsiaTheme="minorEastAsia"/>
          <w:smallCaps w:val="0"/>
          <w:sz w:val="22"/>
        </w:rPr>
      </w:pPr>
      <w:hyperlink w:anchor="_Toc441645033" w:history="1">
        <w:r w:rsidR="00845DED" w:rsidRPr="00F70747">
          <w:rPr>
            <w:rStyle w:val="Hyperlink"/>
          </w:rPr>
          <w:t>Ofertas de Soporte Microsoft Premier</w:t>
        </w:r>
        <w:r w:rsidR="00845DED">
          <w:tab/>
        </w:r>
        <w:r w:rsidR="00845DED">
          <w:fldChar w:fldCharType="begin"/>
        </w:r>
        <w:r w:rsidR="00845DED">
          <w:instrText xml:space="preserve"> PAGEREF _Toc441645033 \h </w:instrText>
        </w:r>
        <w:r w:rsidR="00845DED">
          <w:fldChar w:fldCharType="separate"/>
        </w:r>
        <w:r w:rsidR="00845DED">
          <w:t>89</w:t>
        </w:r>
        <w:r w:rsidR="00845DED">
          <w:fldChar w:fldCharType="end"/>
        </w:r>
      </w:hyperlink>
    </w:p>
    <w:p w:rsidR="00845DED" w:rsidRDefault="00496FAD">
      <w:pPr>
        <w:pStyle w:val="TOC2"/>
        <w:rPr>
          <w:rFonts w:eastAsiaTheme="minorEastAsia"/>
          <w:smallCaps w:val="0"/>
          <w:sz w:val="22"/>
        </w:rPr>
      </w:pPr>
      <w:hyperlink w:anchor="_Toc441645034" w:history="1">
        <w:r w:rsidR="00845DED" w:rsidRPr="00F70747">
          <w:rPr>
            <w:rStyle w:val="Hyperlink"/>
          </w:rPr>
          <w:t>Ofertas de Programa de Estrategia Microsoft Enterprise</w:t>
        </w:r>
        <w:r w:rsidR="00845DED">
          <w:tab/>
        </w:r>
        <w:r w:rsidR="00845DED">
          <w:fldChar w:fldCharType="begin"/>
        </w:r>
        <w:r w:rsidR="00845DED">
          <w:instrText xml:space="preserve"> PAGEREF _Toc441645034 \h </w:instrText>
        </w:r>
        <w:r w:rsidR="00845DED">
          <w:fldChar w:fldCharType="separate"/>
        </w:r>
        <w:r w:rsidR="00845DED">
          <w:t>90</w:t>
        </w:r>
        <w:r w:rsidR="00845DED">
          <w:fldChar w:fldCharType="end"/>
        </w:r>
      </w:hyperlink>
    </w:p>
    <w:p w:rsidR="00845DED" w:rsidRDefault="00496FAD">
      <w:pPr>
        <w:pStyle w:val="TOC2"/>
        <w:rPr>
          <w:rFonts w:eastAsiaTheme="minorEastAsia"/>
          <w:smallCaps w:val="0"/>
          <w:sz w:val="22"/>
        </w:rPr>
      </w:pPr>
      <w:hyperlink w:anchor="_Toc441645035" w:history="1">
        <w:r w:rsidR="00845DED" w:rsidRPr="00F70747">
          <w:rPr>
            <w:rStyle w:val="Hyperlink"/>
          </w:rPr>
          <w:t>Ofertas de Acelerador de Productividad de Ventas</w:t>
        </w:r>
        <w:r w:rsidR="00845DED">
          <w:tab/>
        </w:r>
        <w:r w:rsidR="00845DED">
          <w:fldChar w:fldCharType="begin"/>
        </w:r>
        <w:r w:rsidR="00845DED">
          <w:instrText xml:space="preserve"> PAGEREF _Toc441645035 \h </w:instrText>
        </w:r>
        <w:r w:rsidR="00845DED">
          <w:fldChar w:fldCharType="separate"/>
        </w:r>
        <w:r w:rsidR="00845DED">
          <w:t>90</w:t>
        </w:r>
        <w:r w:rsidR="00845DED">
          <w:fldChar w:fldCharType="end"/>
        </w:r>
      </w:hyperlink>
    </w:p>
    <w:p w:rsidR="00845DED" w:rsidRDefault="00496FAD">
      <w:pPr>
        <w:pStyle w:val="TOC1"/>
        <w:rPr>
          <w:rFonts w:eastAsiaTheme="minorEastAsia"/>
          <w:b w:val="0"/>
          <w:caps w:val="0"/>
          <w:noProof/>
          <w:sz w:val="22"/>
          <w:szCs w:val="22"/>
        </w:rPr>
      </w:pPr>
      <w:hyperlink w:anchor="_Toc441645036" w:history="1">
        <w:r w:rsidR="00845DED" w:rsidRPr="00F70747">
          <w:rPr>
            <w:rStyle w:val="Hyperlink"/>
            <w:noProof/>
          </w:rPr>
          <w:t>Apéndice D: Términos complementarios del contrato del programa</w:t>
        </w:r>
        <w:r w:rsidR="00845DED">
          <w:rPr>
            <w:noProof/>
          </w:rPr>
          <w:tab/>
        </w:r>
        <w:r w:rsidR="00845DED">
          <w:rPr>
            <w:noProof/>
          </w:rPr>
          <w:fldChar w:fldCharType="begin"/>
        </w:r>
        <w:r w:rsidR="00845DED">
          <w:rPr>
            <w:noProof/>
          </w:rPr>
          <w:instrText xml:space="preserve"> PAGEREF _Toc441645036 \h </w:instrText>
        </w:r>
        <w:r w:rsidR="00845DED">
          <w:rPr>
            <w:noProof/>
          </w:rPr>
        </w:r>
        <w:r w:rsidR="00845DED">
          <w:rPr>
            <w:noProof/>
          </w:rPr>
          <w:fldChar w:fldCharType="separate"/>
        </w:r>
        <w:r w:rsidR="00845DED">
          <w:rPr>
            <w:noProof/>
          </w:rPr>
          <w:t>92</w:t>
        </w:r>
        <w:r w:rsidR="00845DED">
          <w:rPr>
            <w:noProof/>
          </w:rPr>
          <w:fldChar w:fldCharType="end"/>
        </w:r>
      </w:hyperlink>
    </w:p>
    <w:p w:rsidR="00845DED" w:rsidRDefault="00496FAD">
      <w:pPr>
        <w:pStyle w:val="TOC2"/>
        <w:rPr>
          <w:rFonts w:eastAsiaTheme="minorEastAsia"/>
          <w:smallCaps w:val="0"/>
          <w:sz w:val="22"/>
        </w:rPr>
      </w:pPr>
      <w:hyperlink w:anchor="_Toc441645037" w:history="1">
        <w:r w:rsidR="00845DED" w:rsidRPr="00F70747">
          <w:rPr>
            <w:rStyle w:val="Hyperlink"/>
          </w:rPr>
          <w:t>Términos complementarios del Programa Select Plus</w:t>
        </w:r>
        <w:r w:rsidR="00845DED">
          <w:tab/>
        </w:r>
        <w:r w:rsidR="00845DED">
          <w:fldChar w:fldCharType="begin"/>
        </w:r>
        <w:r w:rsidR="00845DED">
          <w:instrText xml:space="preserve"> PAGEREF _Toc441645037 \h </w:instrText>
        </w:r>
        <w:r w:rsidR="00845DED">
          <w:fldChar w:fldCharType="separate"/>
        </w:r>
        <w:r w:rsidR="00845DED">
          <w:t>92</w:t>
        </w:r>
        <w:r w:rsidR="00845DED">
          <w:fldChar w:fldCharType="end"/>
        </w:r>
      </w:hyperlink>
    </w:p>
    <w:p w:rsidR="00845DED" w:rsidRDefault="00496FAD">
      <w:pPr>
        <w:pStyle w:val="TOC2"/>
        <w:rPr>
          <w:rFonts w:eastAsiaTheme="minorEastAsia"/>
          <w:smallCaps w:val="0"/>
          <w:sz w:val="22"/>
        </w:rPr>
      </w:pPr>
      <w:hyperlink w:anchor="_Toc441645038" w:history="1">
        <w:r w:rsidR="00845DED" w:rsidRPr="00F70747">
          <w:rPr>
            <w:rStyle w:val="Hyperlink"/>
          </w:rPr>
          <w:t>Definición de Administración para Dispositivos Cualificados</w:t>
        </w:r>
        <w:r w:rsidR="00845DED">
          <w:tab/>
        </w:r>
        <w:r w:rsidR="00845DED">
          <w:fldChar w:fldCharType="begin"/>
        </w:r>
        <w:r w:rsidR="00845DED">
          <w:instrText xml:space="preserve"> PAGEREF _Toc441645038 \h </w:instrText>
        </w:r>
        <w:r w:rsidR="00845DED">
          <w:fldChar w:fldCharType="separate"/>
        </w:r>
        <w:r w:rsidR="00845DED">
          <w:t>92</w:t>
        </w:r>
        <w:r w:rsidR="00845DED">
          <w:fldChar w:fldCharType="end"/>
        </w:r>
      </w:hyperlink>
    </w:p>
    <w:p w:rsidR="00845DED" w:rsidRDefault="00496FAD">
      <w:pPr>
        <w:pStyle w:val="TOC2"/>
        <w:rPr>
          <w:rFonts w:eastAsiaTheme="minorEastAsia"/>
          <w:smallCaps w:val="0"/>
          <w:sz w:val="22"/>
        </w:rPr>
      </w:pPr>
      <w:hyperlink w:anchor="_Toc441645039" w:history="1">
        <w:r w:rsidR="00845DED" w:rsidRPr="00F70747">
          <w:rPr>
            <w:rStyle w:val="Hyperlink"/>
          </w:rPr>
          <w:t>Servicios en línea en los programas Open</w:t>
        </w:r>
        <w:r w:rsidR="00845DED">
          <w:tab/>
        </w:r>
        <w:r w:rsidR="00845DED">
          <w:fldChar w:fldCharType="begin"/>
        </w:r>
        <w:r w:rsidR="00845DED">
          <w:instrText xml:space="preserve"> PAGEREF _Toc441645039 \h </w:instrText>
        </w:r>
        <w:r w:rsidR="00845DED">
          <w:fldChar w:fldCharType="separate"/>
        </w:r>
        <w:r w:rsidR="00845DED">
          <w:t>92</w:t>
        </w:r>
        <w:r w:rsidR="00845DED">
          <w:fldChar w:fldCharType="end"/>
        </w:r>
      </w:hyperlink>
    </w:p>
    <w:p w:rsidR="00845DED" w:rsidRDefault="00496FAD">
      <w:pPr>
        <w:pStyle w:val="TOC2"/>
        <w:rPr>
          <w:rFonts w:eastAsiaTheme="minorEastAsia"/>
          <w:smallCaps w:val="0"/>
          <w:sz w:val="22"/>
        </w:rPr>
      </w:pPr>
      <w:hyperlink w:anchor="_Toc441645040" w:history="1">
        <w:r w:rsidR="00845DED" w:rsidRPr="00F70747">
          <w:rPr>
            <w:rStyle w:val="Hyperlink"/>
          </w:rPr>
          <w:t>Términos complementarios de los servicios profesionales: contratos heredados</w:t>
        </w:r>
        <w:r w:rsidR="00845DED">
          <w:tab/>
        </w:r>
        <w:r w:rsidR="00845DED">
          <w:fldChar w:fldCharType="begin"/>
        </w:r>
        <w:r w:rsidR="00845DED">
          <w:instrText xml:space="preserve"> PAGEREF _Toc441645040 \h </w:instrText>
        </w:r>
        <w:r w:rsidR="00845DED">
          <w:fldChar w:fldCharType="separate"/>
        </w:r>
        <w:r w:rsidR="00845DED">
          <w:t>92</w:t>
        </w:r>
        <w:r w:rsidR="00845DED">
          <w:fldChar w:fldCharType="end"/>
        </w:r>
      </w:hyperlink>
    </w:p>
    <w:p w:rsidR="00845DED" w:rsidRDefault="00496FAD">
      <w:pPr>
        <w:pStyle w:val="TOC1"/>
        <w:rPr>
          <w:rFonts w:eastAsiaTheme="minorEastAsia"/>
          <w:b w:val="0"/>
          <w:caps w:val="0"/>
          <w:noProof/>
          <w:sz w:val="22"/>
          <w:szCs w:val="22"/>
        </w:rPr>
      </w:pPr>
      <w:hyperlink w:anchor="_Toc441645041" w:history="1">
        <w:r w:rsidR="00845DED" w:rsidRPr="00F70747">
          <w:rPr>
            <w:rStyle w:val="Hyperlink"/>
            <w:noProof/>
          </w:rPr>
          <w:t>Apéndice E: Promociones</w:t>
        </w:r>
        <w:r w:rsidR="00845DED">
          <w:rPr>
            <w:noProof/>
          </w:rPr>
          <w:tab/>
        </w:r>
        <w:r w:rsidR="00845DED">
          <w:rPr>
            <w:noProof/>
          </w:rPr>
          <w:fldChar w:fldCharType="begin"/>
        </w:r>
        <w:r w:rsidR="00845DED">
          <w:rPr>
            <w:noProof/>
          </w:rPr>
          <w:instrText xml:space="preserve"> PAGEREF _Toc441645041 \h </w:instrText>
        </w:r>
        <w:r w:rsidR="00845DED">
          <w:rPr>
            <w:noProof/>
          </w:rPr>
        </w:r>
        <w:r w:rsidR="00845DED">
          <w:rPr>
            <w:noProof/>
          </w:rPr>
          <w:fldChar w:fldCharType="separate"/>
        </w:r>
        <w:r w:rsidR="00845DED">
          <w:rPr>
            <w:noProof/>
          </w:rPr>
          <w:t>94</w:t>
        </w:r>
        <w:r w:rsidR="00845DED">
          <w:rPr>
            <w:noProof/>
          </w:rPr>
          <w:fldChar w:fldCharType="end"/>
        </w:r>
      </w:hyperlink>
    </w:p>
    <w:p w:rsidR="00845DED" w:rsidRDefault="00496FAD">
      <w:pPr>
        <w:pStyle w:val="TOC2"/>
        <w:rPr>
          <w:rFonts w:eastAsiaTheme="minorEastAsia"/>
          <w:smallCaps w:val="0"/>
          <w:sz w:val="22"/>
        </w:rPr>
      </w:pPr>
      <w:hyperlink w:anchor="_Toc441645042" w:history="1">
        <w:r w:rsidR="00845DED" w:rsidRPr="00F70747">
          <w:rPr>
            <w:rStyle w:val="Hyperlink"/>
          </w:rPr>
          <w:t>Promoción de System Center Client Management Suite</w:t>
        </w:r>
        <w:r w:rsidR="00845DED">
          <w:tab/>
        </w:r>
        <w:r w:rsidR="00845DED">
          <w:fldChar w:fldCharType="begin"/>
        </w:r>
        <w:r w:rsidR="00845DED">
          <w:instrText xml:space="preserve"> PAGEREF _Toc441645042 \h </w:instrText>
        </w:r>
        <w:r w:rsidR="00845DED">
          <w:fldChar w:fldCharType="separate"/>
        </w:r>
        <w:r w:rsidR="00845DED">
          <w:t>94</w:t>
        </w:r>
        <w:r w:rsidR="00845DED">
          <w:fldChar w:fldCharType="end"/>
        </w:r>
      </w:hyperlink>
    </w:p>
    <w:p w:rsidR="00845DED" w:rsidRDefault="00496FAD">
      <w:pPr>
        <w:pStyle w:val="TOC2"/>
        <w:rPr>
          <w:rFonts w:eastAsiaTheme="minorEastAsia"/>
          <w:smallCaps w:val="0"/>
          <w:sz w:val="22"/>
        </w:rPr>
      </w:pPr>
      <w:hyperlink w:anchor="_Toc441645043" w:history="1">
        <w:r w:rsidR="00845DED" w:rsidRPr="00F70747">
          <w:rPr>
            <w:rStyle w:val="Hyperlink"/>
          </w:rPr>
          <w:t>Promoción de Capacidad de Cálculo de Azure</w:t>
        </w:r>
        <w:r w:rsidR="00845DED">
          <w:tab/>
        </w:r>
        <w:r w:rsidR="00845DED">
          <w:fldChar w:fldCharType="begin"/>
        </w:r>
        <w:r w:rsidR="00845DED">
          <w:instrText xml:space="preserve"> PAGEREF _Toc441645043 \h </w:instrText>
        </w:r>
        <w:r w:rsidR="00845DED">
          <w:fldChar w:fldCharType="separate"/>
        </w:r>
        <w:r w:rsidR="00845DED">
          <w:t>94</w:t>
        </w:r>
        <w:r w:rsidR="00845DED">
          <w:fldChar w:fldCharType="end"/>
        </w:r>
      </w:hyperlink>
    </w:p>
    <w:p w:rsidR="00845DED" w:rsidRDefault="00496FAD">
      <w:pPr>
        <w:pStyle w:val="TOC1"/>
        <w:rPr>
          <w:rFonts w:eastAsiaTheme="minorEastAsia"/>
          <w:b w:val="0"/>
          <w:caps w:val="0"/>
          <w:noProof/>
          <w:sz w:val="22"/>
          <w:szCs w:val="22"/>
        </w:rPr>
      </w:pPr>
      <w:hyperlink w:anchor="_Toc441645044" w:history="1">
        <w:r w:rsidR="00845DED" w:rsidRPr="00F70747">
          <w:rPr>
            <w:rStyle w:val="Hyperlink"/>
            <w:noProof/>
          </w:rPr>
          <w:t>Índice</w:t>
        </w:r>
        <w:r w:rsidR="00845DED">
          <w:rPr>
            <w:noProof/>
          </w:rPr>
          <w:tab/>
        </w:r>
        <w:r w:rsidR="00845DED">
          <w:rPr>
            <w:noProof/>
          </w:rPr>
          <w:fldChar w:fldCharType="begin"/>
        </w:r>
        <w:r w:rsidR="00845DED">
          <w:rPr>
            <w:noProof/>
          </w:rPr>
          <w:instrText xml:space="preserve"> PAGEREF _Toc441645044 \h </w:instrText>
        </w:r>
        <w:r w:rsidR="00845DED">
          <w:rPr>
            <w:noProof/>
          </w:rPr>
        </w:r>
        <w:r w:rsidR="00845DED">
          <w:rPr>
            <w:noProof/>
          </w:rPr>
          <w:fldChar w:fldCharType="separate"/>
        </w:r>
        <w:r w:rsidR="00845DED">
          <w:rPr>
            <w:noProof/>
          </w:rPr>
          <w:t>95</w:t>
        </w:r>
        <w:r w:rsidR="00845DED">
          <w:rPr>
            <w:noProof/>
          </w:rPr>
          <w:fldChar w:fldCharType="end"/>
        </w:r>
      </w:hyperlink>
    </w:p>
    <w:p w:rsidR="00941F63" w:rsidRDefault="00845DED">
      <w:pPr>
        <w:pStyle w:val="ProductList-Body"/>
        <w:sectPr w:rsidR="00941F63">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941F63" w:rsidRDefault="00941F63">
      <w:pPr>
        <w:pStyle w:val="ProductList-Body"/>
      </w:pPr>
    </w:p>
    <w:p w:rsidR="00941F63" w:rsidRDefault="00941F63">
      <w:pPr>
        <w:sectPr w:rsidR="00941F63">
          <w:headerReference w:type="default" r:id="rId20"/>
          <w:footerReference w:type="default" r:id="rId21"/>
          <w:type w:val="continuous"/>
          <w:pgSz w:w="12240" w:h="15840" w:code="1"/>
          <w:pgMar w:top="1170" w:right="720" w:bottom="720" w:left="720" w:header="432" w:footer="288" w:gutter="0"/>
          <w:cols w:space="360"/>
        </w:sectPr>
      </w:pPr>
    </w:p>
    <w:p w:rsidR="00941F63" w:rsidRDefault="00845DED">
      <w:pPr>
        <w:pStyle w:val="ProductList-SectionHeading"/>
        <w:pageBreakBefore/>
        <w:outlineLvl w:val="0"/>
      </w:pPr>
      <w:bookmarkStart w:id="2" w:name="_Sec531"/>
      <w:bookmarkEnd w:id="1"/>
      <w:r>
        <w:lastRenderedPageBreak/>
        <w:t>Introducción</w:t>
      </w:r>
      <w:r>
        <w:fldChar w:fldCharType="begin"/>
      </w:r>
      <w:r>
        <w:instrText xml:space="preserve"> TC "</w:instrText>
      </w:r>
      <w:bookmarkStart w:id="3" w:name="_Toc441644926"/>
      <w:r>
        <w:instrText>Introducción</w:instrText>
      </w:r>
      <w:bookmarkEnd w:id="3"/>
      <w:r>
        <w:instrText>" \l 1</w:instrText>
      </w:r>
      <w:r>
        <w:fldChar w:fldCharType="end"/>
      </w:r>
    </w:p>
    <w:p w:rsidR="00941F63" w:rsidRDefault="00941F63">
      <w:pPr>
        <w:pStyle w:val="ProductList-Body"/>
      </w:pPr>
    </w:p>
    <w:p w:rsidR="00941F63" w:rsidRDefault="00845DED">
      <w:pPr>
        <w:pStyle w:val="ProductList-Offering1Heading"/>
        <w:outlineLvl w:val="1"/>
      </w:pPr>
      <w:bookmarkStart w:id="4" w:name="_Sec532"/>
      <w:r>
        <w:t>Acerca de este documento</w:t>
      </w:r>
      <w:bookmarkEnd w:id="4"/>
      <w:r>
        <w:fldChar w:fldCharType="begin"/>
      </w:r>
      <w:r>
        <w:instrText xml:space="preserve"> TC "</w:instrText>
      </w:r>
      <w:bookmarkStart w:id="5" w:name="_Toc441644927"/>
      <w:r>
        <w:instrText>Acerca de este documento</w:instrText>
      </w:r>
      <w:bookmarkEnd w:id="5"/>
      <w:r>
        <w:instrText>" \l 2</w:instrText>
      </w:r>
      <w:r>
        <w:fldChar w:fldCharType="end"/>
      </w:r>
    </w:p>
    <w:p w:rsidR="00941F63" w:rsidRDefault="00845DED">
      <w:pPr>
        <w:pStyle w:val="ProductList-Body"/>
      </w:pPr>
      <w:r>
        <w:t xml:space="preserve">A partir del 1 de julio de 2015, los Términos de Productos sustituyen a la Lista de Productos y a los documentos de Derechos de Uso de los Productos (PUR). Todas las referencias a la Lista de Productos y a los PUR en los contratos de licencia por volumen del Cliente hacen referencia a las secciones correspondientes de los Términos de Productos. Los Términos de Productos describen la disponibilidad de Productos y Servicios Profesionales a través de los Programas de Licencias por Volumen de Microsoft (transmitidos previamente a través de la Lista de Productos), así como los derechos de uso de los Productos de Software (transmitidos previamente a través de los PUR). Las condiciones de servicio para los Servicios en Línea a los que se hace referencia en este documento se publican en los Términos de los Servicios en Línea (OST) en </w:t>
      </w:r>
      <w:hyperlink r:id="rId22">
        <w:r>
          <w:rPr>
            <w:color w:val="00467F"/>
            <w:u w:val="single"/>
          </w:rPr>
          <w:t>http://go.microsoft.com/?linkid=9840733</w:t>
        </w:r>
      </w:hyperlink>
      <w:r>
        <w:t>.</w:t>
      </w:r>
    </w:p>
    <w:p w:rsidR="00941F63" w:rsidRDefault="00941F63">
      <w:pPr>
        <w:pStyle w:val="ProductList-Body"/>
      </w:pPr>
    </w:p>
    <w:p w:rsidR="00941F63" w:rsidRDefault="00845DED">
      <w:pPr>
        <w:pStyle w:val="ProductList-Body"/>
      </w:pPr>
      <w:r>
        <w:t xml:space="preserve">Los productos enumerados en los Términos de Productos están disponibles a la fecha en la </w:t>
      </w:r>
      <w:hyperlink w:anchor="_Sec843">
        <w:r>
          <w:rPr>
            <w:color w:val="00467F"/>
            <w:u w:val="single"/>
          </w:rPr>
          <w:t>Portada</w:t>
        </w:r>
      </w:hyperlink>
      <w:r>
        <w:t xml:space="preserve"> de los Términos de Productos. Las versiones anteriores de los Términos de Productos están disponibles en </w:t>
      </w:r>
      <w:hyperlink r:id="rId23">
        <w:r>
          <w:rPr>
            <w:color w:val="00467F"/>
            <w:u w:val="single"/>
          </w:rPr>
          <w:t>http://go.microsoft.com/?linkid=9839207</w:t>
        </w:r>
      </w:hyperlink>
      <w:r>
        <w:t xml:space="preserve">, incluyendo las versiones anteriores de la Lista de Productos y los PUR. La información sobre productos y servicios de Microsoft interrumpidos está disponible en </w:t>
      </w:r>
      <w:hyperlink r:id="rId24">
        <w:r>
          <w:rPr>
            <w:color w:val="00467F"/>
            <w:u w:val="single"/>
          </w:rPr>
          <w:t>http://www.microsoftvolumelicensing.com</w:t>
        </w:r>
      </w:hyperlink>
      <w:r>
        <w:t>. Los Clientes deben ponerse en contacto con su revendedor o gestor de cuentas de Microsoft para obtener información sobre la disponibilidad regional de los productos y Servicios Profesionales de Microsoft.</w:t>
      </w:r>
    </w:p>
    <w:p w:rsidR="00941F63" w:rsidRDefault="00845DED">
      <w:pPr>
        <w:pStyle w:val="ProductList-Offering1Heading"/>
        <w:outlineLvl w:val="1"/>
      </w:pPr>
      <w:bookmarkStart w:id="6" w:name="_Sec533"/>
      <w:r>
        <w:t>Qué contiene este documento</w:t>
      </w:r>
      <w:bookmarkEnd w:id="6"/>
      <w:r>
        <w:fldChar w:fldCharType="begin"/>
      </w:r>
      <w:r>
        <w:instrText xml:space="preserve"> TC "</w:instrText>
      </w:r>
      <w:bookmarkStart w:id="7" w:name="_Toc441644928"/>
      <w:r>
        <w:instrText>Qué contiene este documento</w:instrText>
      </w:r>
      <w:bookmarkEnd w:id="7"/>
      <w:r>
        <w:instrText>" \l 2</w:instrText>
      </w:r>
      <w:r>
        <w:fldChar w:fldCharType="end"/>
      </w:r>
    </w:p>
    <w:p w:rsidR="00941F63" w:rsidRDefault="00845DED">
      <w:pPr>
        <w:pStyle w:val="ProductList-Body"/>
      </w:pPr>
      <w:r>
        <w:t>En los Términos de Productos se incluyen las siguientes secciones:</w:t>
      </w:r>
    </w:p>
    <w:p w:rsidR="00941F63" w:rsidRDefault="00496FAD">
      <w:pPr>
        <w:pStyle w:val="ProductList-Bullet"/>
        <w:numPr>
          <w:ilvl w:val="0"/>
          <w:numId w:val="6"/>
        </w:numPr>
      </w:pPr>
      <w:hyperlink w:anchor="_Sec531">
        <w:r w:rsidR="00845DED">
          <w:rPr>
            <w:color w:val="00467F"/>
            <w:u w:val="single"/>
          </w:rPr>
          <w:t>Introducción</w:t>
        </w:r>
      </w:hyperlink>
      <w:r w:rsidR="00845DED">
        <w:t>, que incluye una lista de cambios recientes.</w:t>
      </w:r>
    </w:p>
    <w:p w:rsidR="00941F63" w:rsidRDefault="00496FAD">
      <w:pPr>
        <w:pStyle w:val="ProductList-Bullet"/>
        <w:numPr>
          <w:ilvl w:val="0"/>
          <w:numId w:val="6"/>
        </w:numPr>
      </w:pPr>
      <w:hyperlink w:anchor="_Sec536">
        <w:r w:rsidR="00845DED">
          <w:rPr>
            <w:color w:val="00467F"/>
            <w:u w:val="single"/>
          </w:rPr>
          <w:t>Términos de Licencia</w:t>
        </w:r>
      </w:hyperlink>
      <w:r w:rsidR="00845DED">
        <w:t>, que enumeran los Términos de Licencia Universales y los Términos de Modelo de Licencia que se aplican a los Productos de Software.</w:t>
      </w:r>
    </w:p>
    <w:p w:rsidR="00941F63" w:rsidRDefault="00496FAD">
      <w:pPr>
        <w:pStyle w:val="ProductList-Bullet"/>
        <w:numPr>
          <w:ilvl w:val="0"/>
          <w:numId w:val="6"/>
        </w:numPr>
      </w:pPr>
      <w:hyperlink w:anchor="_Sec547">
        <w:r w:rsidR="00845DED">
          <w:rPr>
            <w:color w:val="00467F"/>
            <w:u w:val="single"/>
          </w:rPr>
          <w:t>Productos de Software</w:t>
        </w:r>
      </w:hyperlink>
      <w:r w:rsidR="00845DED">
        <w:t>, que enumeran todas las Entradas de Artículo de Software.</w:t>
      </w:r>
    </w:p>
    <w:p w:rsidR="00941F63" w:rsidRDefault="00496FAD">
      <w:pPr>
        <w:pStyle w:val="ProductList-Bullet"/>
        <w:numPr>
          <w:ilvl w:val="0"/>
          <w:numId w:val="6"/>
        </w:numPr>
      </w:pPr>
      <w:hyperlink w:anchor="_Sec548">
        <w:r w:rsidR="00845DED">
          <w:rPr>
            <w:color w:val="00467F"/>
            <w:u w:val="single"/>
          </w:rPr>
          <w:t>Productos de Servicios en Línea</w:t>
        </w:r>
      </w:hyperlink>
      <w:r w:rsidR="00845DED">
        <w:t>, que enumeran todas las Entradas de Artículo de Servicios en Línea.</w:t>
      </w:r>
    </w:p>
    <w:p w:rsidR="00941F63" w:rsidRDefault="00496FAD">
      <w:pPr>
        <w:pStyle w:val="ProductList-Bullet"/>
        <w:numPr>
          <w:ilvl w:val="0"/>
          <w:numId w:val="6"/>
        </w:numPr>
      </w:pPr>
      <w:hyperlink w:anchor="_Sec549">
        <w:r w:rsidR="00845DED">
          <w:rPr>
            <w:color w:val="00467F"/>
            <w:u w:val="single"/>
          </w:rPr>
          <w:t>Glosario</w:t>
        </w:r>
      </w:hyperlink>
      <w:r w:rsidR="00845DED">
        <w:t>, que define los términos Atributos, Valores de Celda, Encabezados de Columna y otros términos en mayúsculas utilizados en los Términos de Productos.</w:t>
      </w:r>
    </w:p>
    <w:p w:rsidR="00941F63" w:rsidRDefault="00845DED">
      <w:pPr>
        <w:pStyle w:val="ProductList-Bullet"/>
        <w:numPr>
          <w:ilvl w:val="0"/>
          <w:numId w:val="6"/>
        </w:numPr>
      </w:pPr>
      <w:r>
        <w:t>Los siguientes apéndices:</w:t>
      </w:r>
    </w:p>
    <w:p w:rsidR="00941F63" w:rsidRDefault="00496FAD">
      <w:pPr>
        <w:pStyle w:val="ProductList-Bullet"/>
        <w:numPr>
          <w:ilvl w:val="1"/>
          <w:numId w:val="6"/>
        </w:numPr>
      </w:pPr>
      <w:hyperlink w:anchor="_Sec591">
        <w:r w:rsidR="00845DED">
          <w:rPr>
            <w:color w:val="00467F"/>
            <w:u w:val="single"/>
          </w:rPr>
          <w:t>Apéndice A: Tabla de licencias equivalentes de ML/CAL</w:t>
        </w:r>
      </w:hyperlink>
      <w:r w:rsidR="00845DED">
        <w:t>, que identifica las CAL Suites y las Licencias de suscripción de los Servicios en Línea disponibles que proporcionan acceso a los Productos de Servidor.</w:t>
      </w:r>
    </w:p>
    <w:p w:rsidR="00941F63" w:rsidRDefault="00496FAD">
      <w:pPr>
        <w:pStyle w:val="ProductList-Bullet"/>
        <w:numPr>
          <w:ilvl w:val="1"/>
          <w:numId w:val="6"/>
        </w:numPr>
      </w:pPr>
      <w:hyperlink w:anchor="_Sec564">
        <w:r w:rsidR="00845DED">
          <w:rPr>
            <w:color w:val="00467F"/>
            <w:u w:val="single"/>
          </w:rPr>
          <w:t>Apéndice B: Software Assurance</w:t>
        </w:r>
      </w:hyperlink>
      <w:r w:rsidR="00845DED">
        <w:t>, que describe las normas de compra de SA y los beneficios adicionales disponibles para los clientes de SA.</w:t>
      </w:r>
    </w:p>
    <w:p w:rsidR="00941F63" w:rsidRDefault="00496FAD">
      <w:pPr>
        <w:pStyle w:val="ProductList-Bullet"/>
        <w:numPr>
          <w:ilvl w:val="1"/>
          <w:numId w:val="6"/>
        </w:numPr>
      </w:pPr>
      <w:hyperlink w:anchor="_Sec562">
        <w:r w:rsidR="00845DED">
          <w:rPr>
            <w:color w:val="00467F"/>
            <w:u w:val="single"/>
          </w:rPr>
          <w:t>Apéndice C: Servicios profesionales</w:t>
        </w:r>
      </w:hyperlink>
      <w:r w:rsidR="00845DED">
        <w:t>, que enumera los Servicios Profesionales que se ofrecen a través de Licencias por Volumen de Microsoft.</w:t>
      </w:r>
    </w:p>
    <w:p w:rsidR="00941F63" w:rsidRDefault="00496FAD">
      <w:pPr>
        <w:pStyle w:val="ProductList-Bullet"/>
        <w:numPr>
          <w:ilvl w:val="1"/>
          <w:numId w:val="6"/>
        </w:numPr>
      </w:pPr>
      <w:hyperlink w:anchor="_Sec563">
        <w:r w:rsidR="00845DED">
          <w:rPr>
            <w:color w:val="00467F"/>
            <w:u w:val="single"/>
          </w:rPr>
          <w:t>Apéndice D: Términos complementarios del contrato del programa</w:t>
        </w:r>
      </w:hyperlink>
      <w:r w:rsidR="00845DED">
        <w:t>, que proporciona términos adicionales para los Contratos del Programa de Licencias por Volumen.</w:t>
      </w:r>
    </w:p>
    <w:p w:rsidR="00941F63" w:rsidRDefault="00496FAD">
      <w:pPr>
        <w:pStyle w:val="ProductList-Bullet"/>
        <w:numPr>
          <w:ilvl w:val="1"/>
          <w:numId w:val="6"/>
        </w:numPr>
      </w:pPr>
      <w:hyperlink w:anchor="_Sec572">
        <w:r w:rsidR="00845DED">
          <w:rPr>
            <w:color w:val="00467F"/>
            <w:u w:val="single"/>
          </w:rPr>
          <w:t>Apéndice E: Promociones de productos</w:t>
        </w:r>
      </w:hyperlink>
      <w:r w:rsidR="00845DED">
        <w:t>, que enumera las promociones de Productos que no se encuentran en la Lista de Precios.</w:t>
      </w:r>
    </w:p>
    <w:p w:rsidR="00941F63" w:rsidRDefault="00496FAD">
      <w:pPr>
        <w:pStyle w:val="ProductList-Bullet"/>
        <w:numPr>
          <w:ilvl w:val="0"/>
          <w:numId w:val="6"/>
        </w:numPr>
      </w:pPr>
      <w:hyperlink w:anchor="_Sec844">
        <w:r w:rsidR="00845DED">
          <w:rPr>
            <w:color w:val="00467F"/>
            <w:u w:val="single"/>
          </w:rPr>
          <w:t>Índice</w:t>
        </w:r>
      </w:hyperlink>
      <w:r w:rsidR="00845DED">
        <w:t>, que enumera todos los Productos a los que se hace referencia en los Términos de Productos e identifica dónde se encuentran.</w:t>
      </w:r>
    </w:p>
    <w:p w:rsidR="00941F63" w:rsidRDefault="00845DED">
      <w:pPr>
        <w:pStyle w:val="ProductList-Offering1Heading"/>
        <w:outlineLvl w:val="1"/>
      </w:pPr>
      <w:bookmarkStart w:id="8" w:name="_Sec534"/>
      <w:r>
        <w:t>Cómo navegar por una Entrada de Artículo</w:t>
      </w:r>
      <w:bookmarkEnd w:id="8"/>
      <w:r>
        <w:fldChar w:fldCharType="begin"/>
      </w:r>
      <w:r>
        <w:instrText xml:space="preserve"> TC "</w:instrText>
      </w:r>
      <w:bookmarkStart w:id="9" w:name="_Toc441644929"/>
      <w:r>
        <w:instrText>Cómo navegar por una Entrada de Artículo</w:instrText>
      </w:r>
      <w:bookmarkEnd w:id="9"/>
      <w:r>
        <w:instrText>" \l 2</w:instrText>
      </w:r>
      <w:r>
        <w:fldChar w:fldCharType="end"/>
      </w:r>
    </w:p>
    <w:p w:rsidR="00941F63" w:rsidRDefault="00845DED">
      <w:pPr>
        <w:pStyle w:val="ProductList-Body"/>
      </w:pPr>
      <w:r>
        <w:t>Cada Entrada de Artículo de un Software incluye cuatro secciones: Disponibilidad del Programa, Condiciones del Producto, Derechos de Uso y Software Assurance.</w:t>
      </w:r>
    </w:p>
    <w:p w:rsidR="00941F63" w:rsidRDefault="00845DED">
      <w:pPr>
        <w:pStyle w:val="ProductList-Body"/>
      </w:pPr>
      <w:r>
        <w:t>Cada Entrada de Artículo de Servicios en Línea incluye dos secciones: Disponibilidad del Programa y Condiciones del Producto.</w:t>
      </w:r>
    </w:p>
    <w:p w:rsidR="00941F63" w:rsidRDefault="00941F63">
      <w:pPr>
        <w:pStyle w:val="ProductList-Body"/>
      </w:pPr>
    </w:p>
    <w:p w:rsidR="00941F63" w:rsidRDefault="00845DED">
      <w:pPr>
        <w:pStyle w:val="ProductList-Body"/>
      </w:pPr>
      <w:r>
        <w:rPr>
          <w:b/>
          <w:color w:val="00188F"/>
        </w:rPr>
        <w:t xml:space="preserve">1. La Disponibilidad del Programa </w:t>
      </w:r>
      <w:r>
        <w:t>identifica el tipo de oferta, el contador de puntos (si corresponde) y la disponibilidad en los programas de licencias por volumen para cada Producto.</w:t>
      </w:r>
    </w:p>
    <w:p w:rsidR="00941F63" w:rsidRDefault="00845DED">
      <w:pPr>
        <w:pStyle w:val="ProductList-Body"/>
      </w:pPr>
      <w:r>
        <w:rPr>
          <w:noProof/>
        </w:rPr>
        <w:drawing>
          <wp:inline distT="0" distB="0" distL="0" distR="0" wp14:anchorId="15416BBF" wp14:editId="09CF4B45">
            <wp:extent cx="5029200" cy="838200"/>
            <wp:effectExtent l="0" t="0" r="0" b="0"/>
            <wp:docPr id="4" name="b75607e0ef2dd99e3589175ab5d263e80231b922.jpg"/>
            <wp:cNvGraphicFramePr/>
            <a:graphic xmlns:a="http://schemas.openxmlformats.org/drawingml/2006/main">
              <a:graphicData uri="http://schemas.openxmlformats.org/drawingml/2006/picture">
                <pic:pic xmlns:pic="http://schemas.openxmlformats.org/drawingml/2006/picture">
                  <pic:nvPicPr>
                    <pic:cNvPr id="0" name="b75607e0ef2dd99e3589175ab5d263e80231b922.jpg"/>
                    <pic:cNvPicPr/>
                  </pic:nvPicPr>
                  <pic:blipFill>
                    <a:blip r:embed="rId25"/>
                    <a:stretch>
                      <a:fillRect/>
                    </a:stretch>
                  </pic:blipFill>
                  <pic:spPr>
                    <a:xfrm>
                      <a:off x="0" y="0"/>
                      <a:ext cx="5029200" cy="838200"/>
                    </a:xfrm>
                    <a:prstGeom prst="rect">
                      <a:avLst/>
                    </a:prstGeom>
                  </pic:spPr>
                </pic:pic>
              </a:graphicData>
            </a:graphic>
          </wp:inline>
        </w:drawing>
      </w:r>
    </w:p>
    <w:p w:rsidR="00941F63" w:rsidRDefault="00941F63">
      <w:pPr>
        <w:pStyle w:val="ProductList-Body"/>
      </w:pPr>
    </w:p>
    <w:p w:rsidR="00941F63" w:rsidRDefault="00845DED">
      <w:pPr>
        <w:pStyle w:val="ProductList-Body"/>
      </w:pPr>
      <w:r>
        <w:rPr>
          <w:b/>
          <w:color w:val="00188F"/>
        </w:rPr>
        <w:t xml:space="preserve">2. Las Condiciones del Producto </w:t>
      </w:r>
      <w:r>
        <w:t>proporcionan información adicional relacionada con la adquisición del Producto, como los requisitos previos de compra, las versiones anteriores y el Grupo de Productos correspondiente.</w:t>
      </w:r>
    </w:p>
    <w:p w:rsidR="00941F63" w:rsidRDefault="00845DED">
      <w:pPr>
        <w:pStyle w:val="ProductList-Body"/>
      </w:pPr>
      <w:r>
        <w:rPr>
          <w:noProof/>
        </w:rPr>
        <w:lastRenderedPageBreak/>
        <w:drawing>
          <wp:inline distT="0" distB="0" distL="0" distR="0" wp14:anchorId="70873C9D" wp14:editId="0F2D517B">
            <wp:extent cx="5029200" cy="1676400"/>
            <wp:effectExtent l="0" t="0" r="0" b="0"/>
            <wp:docPr id="2" name="2879ae214aa9b7d08d961eba6c4bcd184356a462.jpg"/>
            <wp:cNvGraphicFramePr/>
            <a:graphic xmlns:a="http://schemas.openxmlformats.org/drawingml/2006/main">
              <a:graphicData uri="http://schemas.openxmlformats.org/drawingml/2006/picture">
                <pic:pic xmlns:pic="http://schemas.openxmlformats.org/drawingml/2006/picture">
                  <pic:nvPicPr>
                    <pic:cNvPr id="0" name="2879ae214aa9b7d08d961eba6c4bcd184356a462.jpg"/>
                    <pic:cNvPicPr/>
                  </pic:nvPicPr>
                  <pic:blipFill>
                    <a:blip r:embed="rId26"/>
                    <a:stretch>
                      <a:fillRect/>
                    </a:stretch>
                  </pic:blipFill>
                  <pic:spPr>
                    <a:xfrm>
                      <a:off x="0" y="0"/>
                      <a:ext cx="5029200" cy="1676400"/>
                    </a:xfrm>
                    <a:prstGeom prst="rect">
                      <a:avLst/>
                    </a:prstGeom>
                  </pic:spPr>
                </pic:pic>
              </a:graphicData>
            </a:graphic>
          </wp:inline>
        </w:drawing>
      </w:r>
    </w:p>
    <w:p w:rsidR="00941F63" w:rsidRDefault="00941F63">
      <w:pPr>
        <w:pStyle w:val="ProductList-Body"/>
      </w:pPr>
    </w:p>
    <w:p w:rsidR="00941F63" w:rsidRDefault="00845DED">
      <w:pPr>
        <w:pStyle w:val="ProductList-Body"/>
      </w:pPr>
      <w:r>
        <w:rPr>
          <w:b/>
          <w:color w:val="00188F"/>
        </w:rPr>
        <w:t xml:space="preserve">3. Los Derechos de Uso </w:t>
      </w:r>
      <w:r>
        <w:t>identifican los Términos de Licencia de cada Producto de Software, incluyendo los Términos de Licencia Universales, el Modelo de Licencia correspondiente y los Términos de Licencia Específicos del Producto. Las referencias a los “Derechos de Uso de los Productos” en el contrato de licencias por volumen del Cliente hacen referencia a los términos incluidos en la sección Derechos de Uso de cada Entrada de Artículo de un Software. Los términos para los servicios en línea están en los OST.</w:t>
      </w:r>
    </w:p>
    <w:p w:rsidR="00941F63" w:rsidRDefault="00845DED">
      <w:pPr>
        <w:pStyle w:val="ProductList-Body"/>
      </w:pPr>
      <w:r>
        <w:rPr>
          <w:noProof/>
        </w:rPr>
        <w:drawing>
          <wp:inline distT="0" distB="0" distL="0" distR="0" wp14:anchorId="589B8FE8" wp14:editId="62ECA845">
            <wp:extent cx="5029200" cy="1676400"/>
            <wp:effectExtent l="0" t="0" r="0" b="0"/>
            <wp:docPr id="3" name="f4026da6545d820d248e5cac6f6e0968d78cf466.jpg"/>
            <wp:cNvGraphicFramePr/>
            <a:graphic xmlns:a="http://schemas.openxmlformats.org/drawingml/2006/main">
              <a:graphicData uri="http://schemas.openxmlformats.org/drawingml/2006/picture">
                <pic:pic xmlns:pic="http://schemas.openxmlformats.org/drawingml/2006/picture">
                  <pic:nvPicPr>
                    <pic:cNvPr id="0" name="f4026da6545d820d248e5cac6f6e0968d78cf466.jpg"/>
                    <pic:cNvPicPr/>
                  </pic:nvPicPr>
                  <pic:blipFill>
                    <a:blip r:embed="rId27"/>
                    <a:stretch>
                      <a:fillRect/>
                    </a:stretch>
                  </pic:blipFill>
                  <pic:spPr>
                    <a:xfrm>
                      <a:off x="0" y="0"/>
                      <a:ext cx="5029200" cy="1676400"/>
                    </a:xfrm>
                    <a:prstGeom prst="rect">
                      <a:avLst/>
                    </a:prstGeom>
                  </pic:spPr>
                </pic:pic>
              </a:graphicData>
            </a:graphic>
          </wp:inline>
        </w:drawing>
      </w:r>
    </w:p>
    <w:p w:rsidR="00941F63" w:rsidRDefault="00941F63">
      <w:pPr>
        <w:pStyle w:val="ProductList-Body"/>
      </w:pPr>
    </w:p>
    <w:p w:rsidR="00941F63" w:rsidRDefault="00845DED">
      <w:pPr>
        <w:pStyle w:val="ProductList-Body"/>
      </w:pPr>
      <w:r>
        <w:rPr>
          <w:b/>
          <w:color w:val="00188F"/>
        </w:rPr>
        <w:t xml:space="preserve">4. Software Assurance </w:t>
      </w:r>
      <w:r>
        <w:t>identifica los términos y condiciones asociados con la cobertura de SA.</w:t>
      </w:r>
    </w:p>
    <w:p w:rsidR="00941F63" w:rsidRDefault="00845DED">
      <w:pPr>
        <w:pStyle w:val="ProductList-Body"/>
      </w:pPr>
      <w:r>
        <w:rPr>
          <w:noProof/>
        </w:rPr>
        <w:drawing>
          <wp:inline distT="0" distB="0" distL="0" distR="0" wp14:anchorId="2C005BF9" wp14:editId="24D5316E">
            <wp:extent cx="5029200" cy="1257300"/>
            <wp:effectExtent l="0" t="0" r="0" b="0"/>
            <wp:docPr id="5" name="d43d49b0f44b38a5bd960ffe8aa9e0ddadacb86e.jpg"/>
            <wp:cNvGraphicFramePr/>
            <a:graphic xmlns:a="http://schemas.openxmlformats.org/drawingml/2006/main">
              <a:graphicData uri="http://schemas.openxmlformats.org/drawingml/2006/picture">
                <pic:pic xmlns:pic="http://schemas.openxmlformats.org/drawingml/2006/picture">
                  <pic:nvPicPr>
                    <pic:cNvPr id="0" name="d43d49b0f44b38a5bd960ffe8aa9e0ddadacb86e.jpg"/>
                    <pic:cNvPicPr/>
                  </pic:nvPicPr>
                  <pic:blipFill>
                    <a:blip r:embed="rId28"/>
                    <a:stretch>
                      <a:fillRect/>
                    </a:stretch>
                  </pic:blipFill>
                  <pic:spPr>
                    <a:xfrm>
                      <a:off x="0" y="0"/>
                      <a:ext cx="5029200" cy="1257300"/>
                    </a:xfrm>
                    <a:prstGeom prst="rect">
                      <a:avLst/>
                    </a:prstGeom>
                  </pic:spPr>
                </pic:pic>
              </a:graphicData>
            </a:graphic>
          </wp:inline>
        </w:drawing>
      </w:r>
    </w:p>
    <w:p w:rsidR="00941F63" w:rsidRDefault="00845DED">
      <w:pPr>
        <w:pStyle w:val="ProductList-Offering1Heading"/>
        <w:outlineLvl w:val="1"/>
      </w:pPr>
      <w:bookmarkStart w:id="10" w:name="_Sec535"/>
      <w:r>
        <w:t>Aclaraciones y Resumen de Cambios en este Documento</w:t>
      </w:r>
      <w:bookmarkEnd w:id="10"/>
      <w:r>
        <w:fldChar w:fldCharType="begin"/>
      </w:r>
      <w:r>
        <w:instrText xml:space="preserve"> TC "</w:instrText>
      </w:r>
      <w:bookmarkStart w:id="11" w:name="_Toc441644930"/>
      <w:r>
        <w:instrText>Aclaraciones y Resumen de Cambios en este Documento</w:instrText>
      </w:r>
      <w:bookmarkEnd w:id="11"/>
      <w:r>
        <w:instrText>" \l 2</w:instrText>
      </w:r>
      <w:r>
        <w:fldChar w:fldCharType="end"/>
      </w:r>
    </w:p>
    <w:p w:rsidR="00941F63" w:rsidRDefault="00845DED">
      <w:pPr>
        <w:pStyle w:val="ProductList-Body"/>
      </w:pPr>
      <w:r>
        <w:t>A continuación se muestran adiciones, eliminaciones y otros cambios recientes en los Términos de Productos. A continuación también se muestran las aclaraciones sobre la directiva de Microsoft como respuesta a las preguntas comunes de los clientes.</w:t>
      </w:r>
    </w:p>
    <w:tbl>
      <w:tblPr>
        <w:tblStyle w:val="PURTable"/>
        <w:tblW w:w="0" w:type="dxa"/>
        <w:tblLook w:val="04A0" w:firstRow="1" w:lastRow="0" w:firstColumn="1" w:lastColumn="0" w:noHBand="0" w:noVBand="1"/>
      </w:tblPr>
      <w:tblGrid>
        <w:gridCol w:w="5401"/>
        <w:gridCol w:w="5389"/>
      </w:tblGrid>
      <w:tr w:rsidR="00941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Adiciones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Eliminaciones</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Enterprise (SL de Usuario)</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Derechos de Alquiler para Office Standard</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Task (SL de Usuario)</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Derechos de Alquiler para Office Professional Plus</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Self Serve (SL de Usuario)</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Derechos de Alquiler para Windows</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Device (SL de Dispositivo)</w:t>
            </w:r>
          </w:p>
        </w:tc>
        <w:tc>
          <w:tcPr>
            <w:tcW w:w="612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Additional Storage (SL de Complemento)</w:t>
            </w:r>
          </w:p>
        </w:tc>
        <w:tc>
          <w:tcPr>
            <w:tcW w:w="612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Sandbox Nivel 1: Developer &amp; Test Instance (SL de Complemento)</w:t>
            </w:r>
          </w:p>
        </w:tc>
        <w:tc>
          <w:tcPr>
            <w:tcW w:w="612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Sandbox Nivel 2: Standard Acceptance testing (SL de Complemento)</w:t>
            </w:r>
          </w:p>
        </w:tc>
        <w:tc>
          <w:tcPr>
            <w:tcW w:w="612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Sandbox Nivel 3: Premier Acceptance testing (SL de Complemento)</w:t>
            </w:r>
          </w:p>
        </w:tc>
        <w:tc>
          <w:tcPr>
            <w:tcW w:w="612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Sandbox Nivel 4: Standard Performance testing (SL de Complemento)</w:t>
            </w:r>
          </w:p>
        </w:tc>
        <w:tc>
          <w:tcPr>
            <w:tcW w:w="612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Sandbox Nivel 5: Premier Performance testing (SL de Complemento)</w:t>
            </w:r>
          </w:p>
        </w:tc>
        <w:tc>
          <w:tcPr>
            <w:tcW w:w="612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Soporte Técnico Directo Profesional de Microsoft Dynamics AX</w:t>
            </w:r>
          </w:p>
        </w:tc>
        <w:tc>
          <w:tcPr>
            <w:tcW w:w="612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2"/>
      </w:pPr>
      <w:r>
        <w:lastRenderedPageBreak/>
        <w:t>Elegible para Transición</w:t>
      </w:r>
    </w:p>
    <w:p w:rsidR="00941F63" w:rsidRDefault="00845DED">
      <w:pPr>
        <w:pStyle w:val="ProductList-Body"/>
      </w:pPr>
      <w:r>
        <w:t xml:space="preserve">Se han eliminado las tablas de transición de Entradas de Productos </w:t>
      </w:r>
      <w:hyperlink w:anchor="_Sec597">
        <w:r>
          <w:rPr>
            <w:color w:val="00467F"/>
            <w:u w:val="single"/>
          </w:rPr>
          <w:t>CAL Suites</w:t>
        </w:r>
      </w:hyperlink>
      <w:r>
        <w:t xml:space="preserve">, </w:t>
      </w:r>
      <w:hyperlink w:anchor="_Sec611">
        <w:r>
          <w:rPr>
            <w:color w:val="00467F"/>
            <w:u w:val="single"/>
          </w:rPr>
          <w:t>Aplicaciones de Escritorio de Office</w:t>
        </w:r>
      </w:hyperlink>
      <w:r>
        <w:t xml:space="preserve">, </w:t>
      </w:r>
      <w:hyperlink w:anchor="_Sec618">
        <w:r>
          <w:rPr>
            <w:color w:val="00467F"/>
            <w:u w:val="single"/>
          </w:rPr>
          <w:t>Sistema Operativo de Sobremesa Windows</w:t>
        </w:r>
      </w:hyperlink>
      <w:r>
        <w:t xml:space="preserve">, </w:t>
      </w:r>
      <w:hyperlink w:anchor="_Sec657">
        <w:r>
          <w:rPr>
            <w:color w:val="00467F"/>
            <w:u w:val="single"/>
          </w:rPr>
          <w:t>Enterprise Mobility Suite</w:t>
        </w:r>
      </w:hyperlink>
      <w:r>
        <w:t xml:space="preserve">, </w:t>
      </w:r>
      <w:hyperlink w:anchor="_Sec629">
        <w:r>
          <w:rPr>
            <w:color w:val="00467F"/>
            <w:u w:val="single"/>
          </w:rPr>
          <w:t>Enterprise Cloud Suite</w:t>
        </w:r>
      </w:hyperlink>
      <w:r>
        <w:t xml:space="preserve">, </w:t>
      </w:r>
      <w:hyperlink w:anchor="_Sec633">
        <w:r>
          <w:rPr>
            <w:color w:val="00467F"/>
            <w:u w:val="single"/>
          </w:rPr>
          <w:t>Aplicaciones de Office 365</w:t>
        </w:r>
      </w:hyperlink>
      <w:r>
        <w:t xml:space="preserve"> y </w:t>
      </w:r>
      <w:hyperlink w:anchor="_Sec634">
        <w:r>
          <w:rPr>
            <w:color w:val="00467F"/>
            <w:u w:val="single"/>
          </w:rPr>
          <w:t>Conjuntos de Aplicaciones de Office 365</w:t>
        </w:r>
      </w:hyperlink>
      <w:r>
        <w:t>.</w:t>
      </w:r>
    </w:p>
    <w:p w:rsidR="00941F63" w:rsidRDefault="00845DED">
      <w:pPr>
        <w:pStyle w:val="ProductList-Body"/>
      </w:pPr>
      <w:r>
        <w:t xml:space="preserve">Se ha eliminado la definición de Atributo Elegible para la Transición del </w:t>
      </w:r>
      <w:hyperlink w:anchor="_Sec549">
        <w:r>
          <w:rPr>
            <w:color w:val="00467F"/>
            <w:u w:val="single"/>
          </w:rPr>
          <w:t>Glosario</w:t>
        </w:r>
      </w:hyperlink>
      <w:r>
        <w:t xml:space="preserve"> y también las entradas correspondientes en las tablas de atributos de Condiciones del Producto.</w:t>
      </w:r>
    </w:p>
    <w:p w:rsidR="00941F63" w:rsidRDefault="00941F63">
      <w:pPr>
        <w:pStyle w:val="ProductList-Body"/>
      </w:pPr>
    </w:p>
    <w:p w:rsidR="00941F63" w:rsidRDefault="00845DED">
      <w:pPr>
        <w:pStyle w:val="ProductList-ClauseHeading"/>
        <w:outlineLvl w:val="2"/>
      </w:pPr>
      <w:r>
        <w:t>Software</w:t>
      </w:r>
    </w:p>
    <w:p w:rsidR="00941F63" w:rsidRDefault="00496FAD">
      <w:pPr>
        <w:pStyle w:val="ProductList-Body"/>
      </w:pPr>
      <w:hyperlink w:anchor="_Sec891">
        <w:r w:rsidR="00845DED">
          <w:rPr>
            <w:color w:val="00467F"/>
            <w:u w:val="single"/>
          </w:rPr>
          <w:t>System Center Endpoint Protection</w:t>
        </w:r>
      </w:hyperlink>
      <w:r w:rsidR="00845DED">
        <w:t>: Se ha reclasificado como producto de Software y los términos de su implementación y uso ahora se ubicarán en la sección Software.</w:t>
      </w:r>
    </w:p>
    <w:p w:rsidR="00941F63" w:rsidRDefault="00496FAD">
      <w:pPr>
        <w:pStyle w:val="ProductList-Body"/>
      </w:pPr>
      <w:hyperlink w:anchor="_Sec618">
        <w:r w:rsidR="00845DED">
          <w:rPr>
            <w:color w:val="00467F"/>
            <w:u w:val="single"/>
          </w:rPr>
          <w:t>Sistema Operativo de Sobremesa Windows</w:t>
        </w:r>
      </w:hyperlink>
      <w:r w:rsidR="00845DED">
        <w:t>: Los Derechos de Uso Móvil de Windows Enterprise y Windows VDA se interrumpirán el 31 de enero de 2017 o al término del periodo de vigencia de la Inscripción o el Contrato de un Cliente existente, lo que ocurra después.</w:t>
      </w:r>
    </w:p>
    <w:p w:rsidR="00941F63" w:rsidRDefault="00941F63">
      <w:pPr>
        <w:pStyle w:val="ProductList-Body"/>
      </w:pPr>
    </w:p>
    <w:p w:rsidR="00941F63" w:rsidRDefault="00845DED">
      <w:pPr>
        <w:pStyle w:val="ProductList-ClauseHeading"/>
        <w:outlineLvl w:val="2"/>
      </w:pPr>
      <w:r>
        <w:t>Servicios Online</w:t>
      </w:r>
    </w:p>
    <w:p w:rsidR="00941F63" w:rsidRDefault="00496FAD">
      <w:pPr>
        <w:pStyle w:val="ProductList-Body"/>
      </w:pPr>
      <w:hyperlink w:anchor="_Sec625">
        <w:r w:rsidR="00845DED">
          <w:rPr>
            <w:color w:val="00467F"/>
            <w:u w:val="single"/>
          </w:rPr>
          <w:t>Servicios de Microsoft Azure</w:t>
        </w:r>
      </w:hyperlink>
      <w:r w:rsidR="00845DED">
        <w:t>: Se ha agregado el Beneficio de Uso Híbrido de Microsoft Azure para proporcionar a los clientes Licencias de Windows Server con SA que les permiten cargar y utilizar su propia imagen de Windows Server en Microsoft Azure.</w:t>
      </w:r>
    </w:p>
    <w:p w:rsidR="00941F63" w:rsidRDefault="00941F63">
      <w:pPr>
        <w:pStyle w:val="ProductList-Body"/>
      </w:pPr>
    </w:p>
    <w:p w:rsidR="00941F63" w:rsidRDefault="00845DED">
      <w:pPr>
        <w:pStyle w:val="ProductList-ClauseHeading"/>
        <w:outlineLvl w:val="2"/>
      </w:pPr>
      <w:r>
        <w:t>Apéndice B: Software Assurance</w:t>
      </w:r>
    </w:p>
    <w:p w:rsidR="00941F63" w:rsidRDefault="00496FAD">
      <w:pPr>
        <w:pStyle w:val="ProductList-Body"/>
      </w:pPr>
      <w:hyperlink w:anchor="_Sec573">
        <w:r w:rsidR="00845DED">
          <w:rPr>
            <w:color w:val="00467F"/>
            <w:u w:val="single"/>
          </w:rPr>
          <w:t>Adquisición de Software Assurance</w:t>
        </w:r>
      </w:hyperlink>
      <w:r w:rsidR="00845DED">
        <w:t>: Se han agregado las opciones para que un cliente que ha realizado una transición a un Servicio en Línea o adquirido una suscripción de SA, vuelva a adjuntar SA.</w:t>
      </w:r>
    </w:p>
    <w:p w:rsidR="00941F63" w:rsidRDefault="00496FAD">
      <w:pPr>
        <w:pStyle w:val="ProductList-Body"/>
      </w:pPr>
      <w:hyperlink w:anchor="_Sec576">
        <w:r w:rsidR="00845DED">
          <w:rPr>
            <w:color w:val="00467F"/>
            <w:u w:val="single"/>
          </w:rPr>
          <w:t>Beneficios de Software Assurance</w:t>
        </w:r>
      </w:hyperlink>
      <w:r w:rsidR="00845DED">
        <w:t>: Se han actualizado las secciones Movilidad de Licencias y Servidores: Aplicaciones Alojadas de Modo Independiente, para proporcionar la opción de entrega de una Solución Unificada en servidores compartidos.</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941F63">
      <w:pPr>
        <w:sectPr w:rsidR="00941F63">
          <w:headerReference w:type="default" r:id="rId29"/>
          <w:footerReference w:type="default" r:id="rId30"/>
          <w:type w:val="continuous"/>
          <w:pgSz w:w="12240" w:h="15840" w:code="1"/>
          <w:pgMar w:top="1170" w:right="720" w:bottom="720" w:left="720" w:header="432" w:footer="288" w:gutter="0"/>
          <w:cols w:space="360"/>
        </w:sectPr>
      </w:pPr>
    </w:p>
    <w:p w:rsidR="00941F63" w:rsidRDefault="00845DED">
      <w:pPr>
        <w:pStyle w:val="ProductList-SectionHeading"/>
        <w:pageBreakBefore/>
        <w:outlineLvl w:val="0"/>
      </w:pPr>
      <w:bookmarkStart w:id="12" w:name="_Sec536"/>
      <w:bookmarkEnd w:id="2"/>
      <w:r>
        <w:lastRenderedPageBreak/>
        <w:t>Términos de Licencia</w:t>
      </w:r>
      <w:r>
        <w:fldChar w:fldCharType="begin"/>
      </w:r>
      <w:r>
        <w:instrText xml:space="preserve"> TC "</w:instrText>
      </w:r>
      <w:bookmarkStart w:id="13" w:name="_Toc441644931"/>
      <w:r>
        <w:instrText>Términos de Licencia</w:instrText>
      </w:r>
      <w:bookmarkEnd w:id="13"/>
      <w:r>
        <w:instrText>" \l 1</w:instrText>
      </w:r>
      <w:r>
        <w:fldChar w:fldCharType="end"/>
      </w:r>
    </w:p>
    <w:p w:rsidR="00941F63" w:rsidRDefault="00845DED">
      <w:pPr>
        <w:pStyle w:val="ProductList-Body"/>
      </w:pPr>
      <w:r>
        <w:t>Todas las instancias de los “Derechos de Uso de los Productos” en el contrato de licencias por volumen del Cliente hacen referencia a los términos identificados en la sección “Derechos de Uso” de cada Entrada de Artículo. La Entrada de Artículo de cada Producto incluye los Términos de Licencia Universales, los Términos de Modelo de Licencia correspondientes y cualquier Término de Licencia Específico del Producto.</w:t>
      </w:r>
    </w:p>
    <w:p w:rsidR="00941F63" w:rsidRDefault="00941F63">
      <w:pPr>
        <w:pStyle w:val="ProductList-Body"/>
      </w:pPr>
    </w:p>
    <w:p w:rsidR="00941F63" w:rsidRDefault="00845DED">
      <w:pPr>
        <w:pStyle w:val="ProductList-Body"/>
      </w:pPr>
      <w:r>
        <w:t>Para los Servicios en Línea, las referencias a “Derechos de Uso de los Productos” en el contrato de licencias por volumen del Cliente tienen relación con los OST. Si un Producto de software incluye software y servicios en línea, los servicios en línea se regirán por los términos de los OST y todo el software se regirá por estos Términos de Licencia.</w:t>
      </w:r>
    </w:p>
    <w:p w:rsidR="00941F63" w:rsidRDefault="00845DED">
      <w:pPr>
        <w:pStyle w:val="ProductList-OfferingGroupHeading"/>
        <w:outlineLvl w:val="1"/>
      </w:pPr>
      <w:bookmarkStart w:id="14" w:name="_Sec537"/>
      <w:r>
        <w:t>Términos de Licencia Universales</w:t>
      </w:r>
      <w:bookmarkEnd w:id="14"/>
      <w:r>
        <w:fldChar w:fldCharType="begin"/>
      </w:r>
      <w:r>
        <w:instrText xml:space="preserve"> TC "</w:instrText>
      </w:r>
      <w:bookmarkStart w:id="15" w:name="_Toc441644932"/>
      <w:r>
        <w:instrText>Términos de Licencia Universales</w:instrText>
      </w:r>
      <w:bookmarkEnd w:id="15"/>
      <w:r>
        <w:instrText>" \l 2</w:instrText>
      </w:r>
      <w:r>
        <w:fldChar w:fldCharType="end"/>
      </w:r>
    </w:p>
    <w:p w:rsidR="00941F63" w:rsidRDefault="00845DED">
      <w:pPr>
        <w:pStyle w:val="ProductList-Body"/>
      </w:pPr>
      <w:r>
        <w:t>Los Términos de Licencia Universales se aplican a todos los Productos de software bajo licencia mediante Licencias por Volumen de Microsoft (excepto donde se indique específicamente en los Términos de Modelo de Licencia y/o los Términos de Licencia Específicos de un Producto).</w:t>
      </w:r>
    </w:p>
    <w:p w:rsidR="00941F63" w:rsidRDefault="00941F63">
      <w:pPr>
        <w:pStyle w:val="ProductList-Body"/>
      </w:pPr>
    </w:p>
    <w:p w:rsidR="00941F63" w:rsidRDefault="00845DED">
      <w:pPr>
        <w:pStyle w:val="ProductList-ClauseHeading"/>
        <w:outlineLvl w:val="2"/>
      </w:pPr>
      <w:r>
        <w:t>1. Definiciones</w:t>
      </w:r>
    </w:p>
    <w:p w:rsidR="00941F63" w:rsidRDefault="00845DED">
      <w:pPr>
        <w:pStyle w:val="ProductList-Body"/>
      </w:pPr>
      <w:r>
        <w:t xml:space="preserve">Los términos que se utilicen en los Términos de Productos pero no se definan en el </w:t>
      </w:r>
      <w:hyperlink w:anchor="_Sec549">
        <w:r>
          <w:rPr>
            <w:color w:val="00467F"/>
            <w:u w:val="single"/>
          </w:rPr>
          <w:t>Glosario</w:t>
        </w:r>
      </w:hyperlink>
      <w:r>
        <w:t xml:space="preserve"> tendrán la definición que se proporciona en el contrato de licencias por volumen del Cliente.</w:t>
      </w:r>
    </w:p>
    <w:p w:rsidR="00941F63" w:rsidRDefault="00941F63">
      <w:pPr>
        <w:pStyle w:val="ProductList-Body"/>
      </w:pPr>
    </w:p>
    <w:p w:rsidR="00941F63" w:rsidRDefault="00845DED">
      <w:pPr>
        <w:pStyle w:val="ProductList-ClauseHeading"/>
        <w:outlineLvl w:val="2"/>
      </w:pPr>
      <w:r>
        <w:t>2. Derechos de uso del cliente</w:t>
      </w:r>
    </w:p>
    <w:p w:rsidR="00941F63" w:rsidRDefault="00845DED">
      <w:pPr>
        <w:pStyle w:val="ProductList-Body"/>
      </w:pPr>
      <w:r>
        <w:t xml:space="preserve">Si el Cliente cumple con su contrato de licencias por volumen, puede utilizar el software según lo permitido expresamente en los Términos de Productos. El Cliente 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Producto y funcionalidad con licencia independiente utilizada en un dispositivo o por un usuario.</w:t>
      </w:r>
    </w:p>
    <w:p w:rsidR="00941F63" w:rsidRDefault="00941F63">
      <w:pPr>
        <w:pStyle w:val="ProductList-Body"/>
      </w:pPr>
    </w:p>
    <w:p w:rsidR="00941F63" w:rsidRDefault="00845DED">
      <w:pPr>
        <w:pStyle w:val="ProductList-ClauseHeading"/>
        <w:outlineLvl w:val="2"/>
      </w:pPr>
      <w:r>
        <w:t>3. Derechos de uso para otras versiones y ediciones anteriores</w:t>
      </w:r>
    </w:p>
    <w:p w:rsidR="00941F63" w:rsidRDefault="00845DED">
      <w:pPr>
        <w:pStyle w:val="ProductList-Body"/>
      </w:pPr>
      <w:r>
        <w:t xml:space="preserve">Para cualquier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permitida, el Cliente podrá crear, almacenar, instalar, ejecutar o acceder en lugar de la versión con licencia, una copia 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una versión anterior, una versión de idioma distinto permitida o una versión de plataforma distinta disponible (por ejemplo, 32 bits o 64 bits) o una edición anterior permitida. Aún se aplican los derechos de uso de la versión bajo licencia. Las licencias para versiones y ediciones anteriores no cumplen los requisitos de licencias para un Producto.</w:t>
      </w:r>
    </w:p>
    <w:p w:rsidR="00941F63" w:rsidRDefault="00941F63">
      <w:pPr>
        <w:pStyle w:val="ProductList-Body"/>
      </w:pPr>
    </w:p>
    <w:p w:rsidR="00941F63" w:rsidRDefault="00845DED">
      <w:pPr>
        <w:pStyle w:val="ProductList-ClauseHeading"/>
        <w:outlineLvl w:val="2"/>
      </w:pPr>
      <w:r>
        <w:t>4. Software de Terceros</w:t>
      </w:r>
    </w:p>
    <w:p w:rsidR="00941F63" w:rsidRDefault="00845DED">
      <w:pPr>
        <w:pStyle w:val="ProductList-Body"/>
      </w:pPr>
      <w:r>
        <w:t>El software puede contener programas o componentes de propiedad de terceros que se licencian en virtud de términos independientes que se presentan al Cliente durante la instalación o en el archivo “ThirdPartyNotices” que acompaña al software. El software también puede contener programas de código abierto de terceros que Microsoft, no el tercero, le licencia al Cliente en virtud de los términos de licencia de Microsoft.</w:t>
      </w:r>
    </w:p>
    <w:p w:rsidR="00941F63" w:rsidRDefault="00941F63">
      <w:pPr>
        <w:pStyle w:val="ProductList-Body"/>
      </w:pPr>
    </w:p>
    <w:p w:rsidR="00941F63" w:rsidRDefault="00845DED">
      <w:pPr>
        <w:pStyle w:val="ProductList-ClauseHeading"/>
        <w:outlineLvl w:val="2"/>
      </w:pPr>
      <w:r>
        <w:t>5. Código de versión preliminar, actualizaciones o complementos, funcionalidad adicional</w:t>
      </w:r>
    </w:p>
    <w:p w:rsidR="00941F63" w:rsidRDefault="00845DED">
      <w:pPr>
        <w:pStyle w:val="ProductList-Body"/>
      </w:pPr>
      <w:r>
        <w:t>Microsoft puede ofrecer actualizaciones o complementos para los Productos. El Cliente puede utilizar las actualizaciones o complementos de los Productos, el código de versión preliminar, la funcionalidad adicional y los servicios complementarios opcionales a los productos, sujeto a los términos específicos (si los hay) que los acompañan. Algunos productos requieren actualizaciones automáticas, como se describe en los Términos de Licencia Específicos de un Producto.</w:t>
      </w:r>
    </w:p>
    <w:p w:rsidR="00941F63" w:rsidRDefault="00941F63">
      <w:pPr>
        <w:pStyle w:val="ProductList-Body"/>
      </w:pPr>
    </w:p>
    <w:p w:rsidR="00941F63" w:rsidRDefault="00845DED">
      <w:pPr>
        <w:pStyle w:val="ProductList-ClauseHeading"/>
        <w:outlineLvl w:val="2"/>
      </w:pPr>
      <w:r>
        <w:t>6. Restricciones</w:t>
      </w:r>
    </w:p>
    <w:p w:rsidR="00941F63" w:rsidRDefault="00845DED">
      <w:pPr>
        <w:pStyle w:val="ProductList-Body"/>
      </w:pPr>
      <w:r>
        <w:t xml:space="preserve">El Cliente no podrá (y no cuenta con licencia para) utilizar los Productos para ofrecer servicios de hosting comercial a terceros, eludir las limitaciones técnicas en los Productos o restricciones en la documentación del Producto, o separar el software para su uso en más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virtud de una sola Licencia (incluso si los OSE se encuentran en el mismo sistema de hardware físico), a menos que Microsoft lo permita expresamente. Los derechos de acceso al software en cualquier dispositivo no le otorgan al Cliente ningún derecho a implementar patentes de Microsoft u otra propiedad intelectual e industrial de Microsoft en el dispositivo en sí o en cualquier otro software o dispositivo.</w:t>
      </w:r>
    </w:p>
    <w:p w:rsidR="00941F63" w:rsidRDefault="00941F63">
      <w:pPr>
        <w:pStyle w:val="ProductList-Body"/>
      </w:pPr>
    </w:p>
    <w:p w:rsidR="00941F63" w:rsidRDefault="00845DED">
      <w:pPr>
        <w:pStyle w:val="ProductList-ClauseHeading"/>
        <w:outlineLvl w:val="2"/>
      </w:pPr>
      <w:r>
        <w:t>7. Software Assurance</w:t>
      </w:r>
    </w:p>
    <w:p w:rsidR="00941F63" w:rsidRDefault="00845DED">
      <w:pPr>
        <w:pStyle w:val="ProductList-Body"/>
      </w:pPr>
      <w:r>
        <w:t xml:space="preserve">La cobertura de SA podrá otorgar derechos de uso adicionales al Cliente. Estos derechos adicionales terminan en el momento de la expiración de la cobertura de SA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a menos que se indique lo contrario en la descripción del beneficio.</w:t>
      </w:r>
    </w:p>
    <w:p w:rsidR="00941F63" w:rsidRDefault="00941F63">
      <w:pPr>
        <w:pStyle w:val="ProductList-Body"/>
      </w:pPr>
    </w:p>
    <w:p w:rsidR="00941F63" w:rsidRDefault="00845DED">
      <w:pPr>
        <w:pStyle w:val="ProductList-ClauseHeading"/>
        <w:outlineLvl w:val="2"/>
      </w:pPr>
      <w:r>
        <w:t>8. Administración de software de outsourcing</w:t>
      </w:r>
    </w:p>
    <w:p w:rsidR="00941F63" w:rsidRDefault="00845DED">
      <w:pPr>
        <w:pStyle w:val="ProductList-Body"/>
      </w:pPr>
      <w:r>
        <w:t xml:space="preserve">El Cliente puede instalar y utilizar copias bajo licencia del software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y otros dispositivos que están bajo la administración diaria y el control de terceros, siempre y cuando todos los servidores y otros dispositivos estén y permanezcan totalmente dedicados al uso del Cliente. El Cliente es responsable por todas las obligaciones en virtud del contrato de licencias por volumen, a pesar de la ubicación física del hardware en el que se utiliza el software.</w:t>
      </w:r>
    </w:p>
    <w:p w:rsidR="00941F63" w:rsidRDefault="00941F63">
      <w:pPr>
        <w:pStyle w:val="ProductList-Body"/>
      </w:pPr>
    </w:p>
    <w:p w:rsidR="00941F63" w:rsidRDefault="00845DED">
      <w:pPr>
        <w:pStyle w:val="ProductList-ClauseHeading"/>
        <w:outlineLvl w:val="2"/>
      </w:pPr>
      <w:r>
        <w:t>9. Cesión y reasignación de licencias</w:t>
      </w:r>
    </w:p>
    <w:p w:rsidR="00941F63" w:rsidRDefault="00845DED">
      <w:pPr>
        <w:pStyle w:val="ProductList-Body"/>
      </w:pPr>
      <w:r>
        <w:t xml:space="preserve">Antes de que el Cliente utilice el software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debe ceder dicha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un dispositivo o usuario, según corresponda. El Cliente puede reasignar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otro dispositivo o usuario, pero no antes de noventa (90) días desde la última reasignación de esa misma </w:t>
      </w:r>
      <w:r>
        <w:lastRenderedPageBreak/>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 menos que la reasignación se deba a (i) un error o pérdida de hardware permanente, (ii) la terminación del empleo o contrato del usuario o (iii) la reasignación temporal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Cliente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dispositivo para cubrir la ausencia de un usuario o de la falta de disponibilidad de un dispositivo que está fuera de servicio. El cliente debe borrar el software o bloquear el acceso desde el antiguo dispositivo o al antiguo usuario. La cobertura de SA y cualquier Licencia que se otorgue o adquiera en relación con la cobertura de SA se puede reasignar solo con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aplicable subyacente. Se aplican diferentes términos a la reasignación de licencias del sistema operativo de sobremesa Windows y la cobertura de SA, como se detalla en la </w:t>
      </w:r>
      <w:hyperlink w:anchor="_Sec652">
        <w:r>
          <w:rPr>
            <w:color w:val="00467F"/>
            <w:u w:val="single"/>
          </w:rPr>
          <w:t>Entrada de Producto de Windows</w:t>
        </w:r>
      </w:hyperlink>
      <w:r>
        <w:t>.</w:t>
      </w:r>
    </w:p>
    <w:p w:rsidR="00941F63" w:rsidRDefault="00941F63">
      <w:pPr>
        <w:pStyle w:val="ProductList-Body"/>
      </w:pPr>
    </w:p>
    <w:p w:rsidR="00941F63" w:rsidRDefault="00845DED">
      <w:pPr>
        <w:pStyle w:val="ProductList-ClauseHeading"/>
        <w:outlineLvl w:val="2"/>
      </w:pPr>
      <w:r>
        <w:t>10. Medidas técnicas</w:t>
      </w:r>
    </w:p>
    <w:p w:rsidR="00941F63" w:rsidRDefault="00845DED">
      <w:pPr>
        <w:pStyle w:val="ProductList-Body"/>
      </w:pPr>
      <w:r>
        <w:t>Microsoft podría utilizar medidas técnicas para imponer términos que restrinjan el uso por parte del Cliente de determinadas versiones del Producto, así como verificar el cumplimiento de dichos términos según lo estipulado en el contrato de licencias por volumen del Cliente. Algunos Productos están protegidos por medidas tecnológicas y necesitarán activación o validación, así como una clave de producto, para poder instalarlos o acceder a los mismos.</w:t>
      </w:r>
    </w:p>
    <w:p w:rsidR="00941F63" w:rsidRDefault="00941F63">
      <w:pPr>
        <w:pStyle w:val="ProductList-Body"/>
      </w:pPr>
    </w:p>
    <w:p w:rsidR="00941F63" w:rsidRDefault="00845DED">
      <w:pPr>
        <w:pStyle w:val="ProductList-SubClauseHeading"/>
        <w:outlineLvl w:val="3"/>
      </w:pPr>
      <w:r>
        <w:t>10.1 Activación y validación</w:t>
      </w:r>
    </w:p>
    <w:p w:rsidR="00941F63" w:rsidRDefault="00845DED">
      <w:pPr>
        <w:pStyle w:val="ProductList-BodyIndented"/>
      </w:pPr>
      <w:r>
        <w:t>La activación o validación correcta verifica que un Producto de software se haya instalado correctamente, que la clave de producto no es robada, y que no se han realizado cambios a la validación, concesión de licencias o funciones de activación del software. El derecho del Cliente a utilizar el software después del tiempo especificado en el Producto de software puede ser limitado a menos que se active. El Cliente no tiene licencia para seguir utilizando el software si intenta activarlo sin éxito. Cada dispositivo que no tiene activado un Servicio de Administración de Claves (KMS) debe utilizar una Clave de Activación Múltiple (MAK). El Cliente no podrá eludir la activación o validación.</w:t>
      </w:r>
    </w:p>
    <w:p w:rsidR="00941F63" w:rsidRDefault="00941F63">
      <w:pPr>
        <w:pStyle w:val="ProductList-BodyIndented"/>
      </w:pPr>
    </w:p>
    <w:p w:rsidR="00941F63" w:rsidRDefault="00845DED">
      <w:pPr>
        <w:pStyle w:val="ProductList-SubClauseHeading"/>
        <w:outlineLvl w:val="3"/>
      </w:pPr>
      <w:r>
        <w:t>10.2 Claves de producto</w:t>
      </w:r>
    </w:p>
    <w:p w:rsidR="00941F63" w:rsidRDefault="00845DED">
      <w:pPr>
        <w:pStyle w:val="ProductList-BodyIndented"/>
      </w:pPr>
      <w:r>
        <w:t>Se requiere una clave de producto cedida para el uso con licencia del software. Todas las claves de producto son Información Confidencial de Microsoft. No obstante cualquier disposición en sentido contrario incluida en el contrato de licencias por volumen del Cliente, el Cliente no puede divulgar las claves de productos a terceros. El cliente no puede proporcionar un acceso no seguro a sus máquinas de servicios de administración de claves (KMS) en una red no controlada. En caso de uso o divulgación no autorizada de las claves de producto o claves de KMS, Microsoft puede evitar posteriores activaciones, desactivar o bloquear la activación o validación de claves de producto y tomar otras medidas pertinentes.</w:t>
      </w:r>
    </w:p>
    <w:p w:rsidR="00941F63" w:rsidRDefault="00941F63">
      <w:pPr>
        <w:pStyle w:val="ProductList-BodyIndented"/>
      </w:pPr>
    </w:p>
    <w:p w:rsidR="00941F63" w:rsidRDefault="00845DED">
      <w:pPr>
        <w:pStyle w:val="ProductList-ClauseHeading"/>
        <w:outlineLvl w:val="2"/>
      </w:pPr>
      <w:r>
        <w:t>11. Avisos</w:t>
      </w:r>
    </w:p>
    <w:p w:rsidR="00941F63" w:rsidRDefault="00845DED">
      <w:pPr>
        <w:pStyle w:val="ProductList-Body"/>
      </w:pPr>
      <w:r>
        <w:t>Donde se indique en la sección Derechos de Uso de cada Entrada de Artículo, se aplican las siguientes notificaciones:</w:t>
      </w:r>
    </w:p>
    <w:p w:rsidR="00941F63" w:rsidRDefault="00941F63">
      <w:pPr>
        <w:pStyle w:val="ProductList-Body"/>
      </w:pPr>
    </w:p>
    <w:p w:rsidR="00941F63" w:rsidRDefault="00845DED">
      <w:pPr>
        <w:pStyle w:val="ProductList-SubClauseHeading"/>
        <w:outlineLvl w:val="3"/>
      </w:pPr>
      <w:r>
        <w:t>11. 1 Características basadas en Internet</w:t>
      </w:r>
    </w:p>
    <w:p w:rsidR="00941F63" w:rsidRDefault="00845DED">
      <w:pPr>
        <w:pStyle w:val="ProductList-BodyIndented"/>
      </w:pPr>
      <w:r>
        <w:t>Los Productos de Software pueden contener características que se conectan y envían información a través de Internet, sin notificación adicional a los clientes, a los sistemas de Microsoft y a los de sus Filiales y proveedores de servicios. El uso de esa información se describe en la declaración de privacidad disponible en cada Producto de software.</w:t>
      </w:r>
    </w:p>
    <w:p w:rsidR="00941F63" w:rsidRDefault="00941F63">
      <w:pPr>
        <w:pStyle w:val="ProductList-BodyIndented"/>
      </w:pPr>
    </w:p>
    <w:p w:rsidR="00941F63" w:rsidRDefault="00845DED">
      <w:pPr>
        <w:pStyle w:val="ProductList-SubClauseHeading"/>
        <w:outlineLvl w:val="3"/>
      </w:pPr>
      <w:r>
        <w:t>11.2 Mapas de Bing</w:t>
      </w:r>
    </w:p>
    <w:p w:rsidR="00941F63" w:rsidRDefault="00845DED">
      <w:pPr>
        <w:pStyle w:val="ProductList-BodyIndented"/>
      </w:pPr>
      <w:r>
        <w:t xml:space="preserve">El Producto incluye el uso de Bing Maps. Todo contenido proporcionado a través de Mapas de Bing, incluidos códigos geográficos, solo puede utilizarse dentro del producto a través del cual se proporciona el contenido. El uso por parte del Cliente de Mapas de Bing se rige por los Términos de Uso de Usuario Final de Mapas de Bing disponibles en </w:t>
      </w:r>
      <w:hyperlink r:id="rId31">
        <w:r>
          <w:rPr>
            <w:color w:val="00467F"/>
            <w:u w:val="single"/>
          </w:rPr>
          <w:t>http://go.microsoft.com/?linkid=9710837</w:t>
        </w:r>
      </w:hyperlink>
      <w:r>
        <w:t xml:space="preserve"> y la Declaración de Privacidad de Mapas de Bing disponible en </w:t>
      </w:r>
      <w:hyperlink r:id="rId32">
        <w:r>
          <w:rPr>
            <w:color w:val="00467F"/>
            <w:u w:val="single"/>
          </w:rPr>
          <w:t>http://go.microsoft.com/fwlink/?LinkID=248686</w:t>
        </w:r>
      </w:hyperlink>
      <w:r>
        <w:t>.</w:t>
      </w:r>
    </w:p>
    <w:p w:rsidR="00941F63" w:rsidRDefault="00941F63">
      <w:pPr>
        <w:pStyle w:val="ProductList-BodyIndented"/>
      </w:pPr>
    </w:p>
    <w:p w:rsidR="00941F63" w:rsidRDefault="00845DED">
      <w:pPr>
        <w:pStyle w:val="ProductList-SubClauseHeading"/>
        <w:outlineLvl w:val="3"/>
      </w:pPr>
      <w:r>
        <w:t>11.3 Aviso sobre el estándar H.264/AVC visual, estándar de vídeo VC-1 y estándar visual MPEG-4 parte 2</w:t>
      </w:r>
    </w:p>
    <w:p w:rsidR="00941F63" w:rsidRDefault="00845DED">
      <w:pPr>
        <w:pStyle w:val="ProductList-BodyIndented"/>
      </w:pPr>
      <w:r>
        <w:t xml:space="preserve">Este software puede incluir tecnología de compresión visual H.264/AVC, VC-1 y MPEG-4 Parte 2. MPEG LA, L.L.C. exige la inclusión del siguiente aviso: LA LICENCIA DE ESTE PRODUCTO SE CONCEDE BAJO LAS LICENCIAS DE LA CARTERA DE PATENTES DE AVC, VC-1, VISUAL MPEG-4 PART 2 PARA USO PERSONAL Y NO COMERCIAL POR PARTE DE UN CONSUMIDOR PARA (i) CODIFICAR VÍDEO CONFORME A LO ANTERIOR (“ESTÁNDARES DE VÍDEO”) O (ii) DESCODIFICAR VÍDEO AVC, VC-1, MPEG-4 PART 2 QUE HAYA SIDO CODIFICADO POR UN CONSUMIDOR EJERCIENDO UNA ACTIVIDAD PERSONAL NO COMERCIAL Y/U OBTENIDO DE UN PROVEEDOR DE VÍDEO CON LICENCIA PARA PROPORCIONAR DICHO VÍDEO. NO SE OTORGA NINGUNA OTRA LICENCIA PARA NINGÚN OTRO USO, NI SE DEBE PRESUPONER LA CONCESIÓN DE ÉSTA. PUEDE OBTENER INFORMACIÓN ADICIONAL DE MPEG LA, L.L.C. CONSULTE </w:t>
      </w:r>
      <w:hyperlink r:id="rId33">
        <w:r>
          <w:rPr>
            <w:color w:val="00467F"/>
            <w:u w:val="single"/>
          </w:rPr>
          <w:t>www.mpegla.com</w:t>
        </w:r>
      </w:hyperlink>
      <w:r>
        <w:t>. Para efectos de aclaración, esta notificación no limita o prohíbe el uso del software para usos normales del negocio que son privados a dicho negocio los cuales no incluyen (i) redistribución del software a terceros, o (ii) creación de contenido con las tecnologías de compatibilidad de los ESTÁNDARES DE VIDEO para distribución a terceros.</w:t>
      </w:r>
    </w:p>
    <w:p w:rsidR="00941F63" w:rsidRDefault="00941F63">
      <w:pPr>
        <w:pStyle w:val="ProductList-BodyIndented"/>
      </w:pPr>
    </w:p>
    <w:p w:rsidR="00941F63" w:rsidRDefault="00845DED">
      <w:pPr>
        <w:pStyle w:val="ProductList-ClauseHeading"/>
        <w:outlineLvl w:val="2"/>
      </w:pPr>
      <w:r>
        <w:t>12. Componentes de fuente, imágenes y sonidos</w:t>
      </w:r>
    </w:p>
    <w:p w:rsidR="00941F63" w:rsidRDefault="00845DED">
      <w:pPr>
        <w:pStyle w:val="ProductList-Body"/>
      </w:pPr>
      <w:r>
        <w:t xml:space="preserve">Mientras que un Cliente ejecuta el software, puede acceder y utilizar los iconos, imágenes, sonidos y soportes físicos que se incluyen con el software solo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puede utilizar las fuentes incluidas con o instaladas por el software para visualizar e imprimir el contenido. El Cliente puede exclusivamente incrustar fuentes en el contenido, de acuerdo con lo que permitan las restricciones de incrustación de fuentes y puede descargarlas temporalmente a una impresora o a otro dispositivo de salida para imprimir contenido.</w:t>
      </w:r>
    </w:p>
    <w:p w:rsidR="00941F63" w:rsidRDefault="00941F63">
      <w:pPr>
        <w:pStyle w:val="ProductList-Body"/>
      </w:pPr>
    </w:p>
    <w:p w:rsidR="00941F63" w:rsidRDefault="00845DED">
      <w:pPr>
        <w:pStyle w:val="ProductList-ClauseHeading"/>
        <w:outlineLvl w:val="2"/>
      </w:pPr>
      <w:r>
        <w:t>13. Tecnologías incluidas</w:t>
      </w:r>
    </w:p>
    <w:p w:rsidR="00941F63" w:rsidRDefault="00845DED">
      <w:pPr>
        <w:pStyle w:val="ProductList-Body"/>
      </w:pPr>
      <w:r>
        <w:t xml:space="preserve">Los productos pueden incluir otros componentes de la tecnología de Microsoft, sujetos a sus propios términos de licencia, como se indica en la sección Derechos de Uso de cada Entrada de Artículo. Si los términos independientes de estos componentes no se abordan en los Términos de </w:t>
      </w:r>
      <w:r>
        <w:lastRenderedPageBreak/>
        <w:t>Licencia Específicos de un Producto, se pueden encontrar en una carpeta independiente en el directorio de instalación del Producto o a través del instalador unificado del Producto.</w:t>
      </w:r>
    </w:p>
    <w:p w:rsidR="00941F63" w:rsidRDefault="00941F63">
      <w:pPr>
        <w:pStyle w:val="ProductList-Body"/>
      </w:pPr>
    </w:p>
    <w:p w:rsidR="00941F63" w:rsidRDefault="00845DED">
      <w:pPr>
        <w:pStyle w:val="ProductList-ClauseHeading"/>
        <w:outlineLvl w:val="2"/>
      </w:pPr>
      <w:r>
        <w:t>14. Pruebas Comparativas</w:t>
      </w:r>
    </w:p>
    <w:p w:rsidR="00941F63" w:rsidRDefault="00845DED">
      <w:pPr>
        <w:pStyle w:val="ProductList-Body"/>
      </w:pPr>
      <w:r>
        <w:t xml:space="preserve">Para revelar a terceros los resultados de cualquier prueba comparativa de cualquier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Microsoft Desktop Optimization Pack, el Cliente deberá obtener la autorización previa y por escrito de Microsoft. Esto no se aplica a Windows Server.</w:t>
      </w:r>
    </w:p>
    <w:p w:rsidR="00941F63" w:rsidRDefault="00941F63">
      <w:pPr>
        <w:pStyle w:val="ProductList-Body"/>
      </w:pPr>
    </w:p>
    <w:p w:rsidR="00941F63" w:rsidRDefault="00845DED">
      <w:pPr>
        <w:pStyle w:val="ProductList-ClauseHeading"/>
        <w:outlineLvl w:val="2"/>
      </w:pPr>
      <w:r>
        <w:t>15. Multiplexación</w:t>
      </w:r>
    </w:p>
    <w:p w:rsidR="00941F63" w:rsidRDefault="00845DED">
      <w:pPr>
        <w:pStyle w:val="ProductList-Body"/>
      </w:pPr>
      <w:r>
        <w:t xml:space="preserve">La multiplexación o agrupación para reducir las conexiones directas con el software no reducen 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w:t>
      </w:r>
    </w:p>
    <w:p w:rsidR="00941F63" w:rsidRDefault="00941F63">
      <w:pPr>
        <w:pStyle w:val="ProductList-Body"/>
      </w:pPr>
    </w:p>
    <w:p w:rsidR="00941F63" w:rsidRDefault="00845DED">
      <w:pPr>
        <w:pStyle w:val="ProductList-ClauseHeading"/>
        <w:outlineLvl w:val="2"/>
      </w:pPr>
      <w:r>
        <w:t>16. Derechos administrativos y de soporte técnico</w:t>
      </w:r>
    </w:p>
    <w:p w:rsidR="00941F63" w:rsidRDefault="00845DED">
      <w:pPr>
        <w:pStyle w:val="ProductList-Body"/>
      </w:pPr>
      <w:r>
        <w:t xml:space="preserve">El cliente puede permitir el acceso a software de servidor que ejecute en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permitido por dos usuarios sin Licencias CAL únicamente con fines administrativos. El Cliente también puede permitir el acceso remoto a otros Productos únicamente con fines de proporcionar soporte técnico de productos a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o en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bajo Licencia</w:t>
      </w:r>
      <w:r>
        <w:fldChar w:fldCharType="end"/>
      </w:r>
      <w:r>
        <w:t>.</w:t>
      </w:r>
    </w:p>
    <w:p w:rsidR="00941F63" w:rsidRDefault="00941F63">
      <w:pPr>
        <w:pStyle w:val="ProductList-Body"/>
      </w:pPr>
    </w:p>
    <w:p w:rsidR="00941F63" w:rsidRDefault="00845DED">
      <w:pPr>
        <w:pStyle w:val="ProductList-ClauseHeading"/>
        <w:outlineLvl w:val="2"/>
      </w:pPr>
      <w:r>
        <w:t>17. Código distribuible</w:t>
      </w:r>
    </w:p>
    <w:p w:rsidR="00941F63" w:rsidRDefault="00845DED">
      <w:pPr>
        <w:pStyle w:val="ProductList-Body"/>
      </w:pPr>
      <w:r>
        <w:t xml:space="preserve">El software podrá incluir código que el Cliente estará autorizado a distribuir en programas que desarrolle, siempre y cuando cumpla con los términos que se especifican a continuación. </w:t>
      </w:r>
    </w:p>
    <w:p w:rsidR="00941F63" w:rsidRDefault="00941F63">
      <w:pPr>
        <w:pStyle w:val="ProductList-Body"/>
      </w:pPr>
    </w:p>
    <w:p w:rsidR="00941F63" w:rsidRDefault="00845DED">
      <w:pPr>
        <w:pStyle w:val="ProductList-SubClauseHeading"/>
        <w:outlineLvl w:val="3"/>
      </w:pPr>
      <w:r>
        <w:t>17.1 Derecho de uso y distribución</w:t>
      </w:r>
    </w:p>
    <w:p w:rsidR="00941F63" w:rsidRDefault="00845DED">
      <w:pPr>
        <w:pStyle w:val="ProductList-BodyIndented"/>
      </w:pPr>
      <w:r>
        <w:t xml:space="preserve">El código y los archivos de texto enumerados a continuación son “Código Distribuible”. </w:t>
      </w:r>
    </w:p>
    <w:p w:rsidR="00941F63" w:rsidRDefault="00845DED">
      <w:pPr>
        <w:pStyle w:val="ProductList-Bullet"/>
        <w:numPr>
          <w:ilvl w:val="1"/>
          <w:numId w:val="7"/>
        </w:numPr>
      </w:pPr>
      <w:r>
        <w:t>Archivos REDIST.TXT: El Cliente podrá copiar y distribuir la forma de código objeto del código especificado en los archivos REDIST.TXT files y OTHER-DIST.TXT, así como cualquier código marcado como “Bibliotecas de Silverlight”, “Bibliotecas de Cliente de Silverlight” y “Bibliotecas de Servidores” de Silverlight.</w:t>
      </w:r>
    </w:p>
    <w:p w:rsidR="00941F63" w:rsidRDefault="00845DED">
      <w:pPr>
        <w:pStyle w:val="ProductList-Bullet"/>
        <w:numPr>
          <w:ilvl w:val="1"/>
          <w:numId w:val="7"/>
        </w:numPr>
      </w:pPr>
      <w:r>
        <w:t xml:space="preserve">Código de muestra, plantillas y estilos: El Cliente puede modificar, copiar y distribuir el código fuente y código objeto marcado como “muestra”, “plantilla”, “estilos simples” y “estilos sketch”. </w:t>
      </w:r>
    </w:p>
    <w:p w:rsidR="00941F63" w:rsidRDefault="00845DED">
      <w:pPr>
        <w:pStyle w:val="ProductList-Bullet"/>
        <w:numPr>
          <w:ilvl w:val="1"/>
          <w:numId w:val="7"/>
        </w:numPr>
      </w:pPr>
      <w:r>
        <w:t>Distribución por Terceros: El Cliente podrá permitir que los distribuidores de programas copien y distribuyan el Código Distribuible como parte de dichos programas.</w:t>
      </w:r>
    </w:p>
    <w:p w:rsidR="00941F63" w:rsidRDefault="00845DED">
      <w:pPr>
        <w:pStyle w:val="ProductList-Bullet"/>
        <w:numPr>
          <w:ilvl w:val="1"/>
          <w:numId w:val="7"/>
        </w:numPr>
      </w:pPr>
      <w:r>
        <w:t>Biblioteca de Imágenes: El Cliente puede copiar y distribuir los iconos, gráficos y animaciones de la Biblioteca de Imágenes, tal como se describe en la documentación del software.</w:t>
      </w:r>
    </w:p>
    <w:p w:rsidR="00941F63" w:rsidRDefault="00941F63">
      <w:pPr>
        <w:pStyle w:val="ProductList-BodyIndented"/>
      </w:pPr>
    </w:p>
    <w:p w:rsidR="00941F63" w:rsidRDefault="00845DED">
      <w:pPr>
        <w:pStyle w:val="ProductList-SubClauseHeading"/>
        <w:outlineLvl w:val="3"/>
      </w:pPr>
      <w:r>
        <w:t>17.2 Requisitos de distribución</w:t>
      </w:r>
    </w:p>
    <w:p w:rsidR="00941F63" w:rsidRDefault="00845DED">
      <w:pPr>
        <w:pStyle w:val="ProductList-BodyIndented"/>
      </w:pPr>
      <w:r>
        <w:t>Si el Cliente distribuye cualquier Código Distribuible. El Cliente debe:</w:t>
      </w:r>
    </w:p>
    <w:p w:rsidR="00941F63" w:rsidRDefault="00845DED">
      <w:pPr>
        <w:pStyle w:val="ProductList-Bullet"/>
        <w:numPr>
          <w:ilvl w:val="1"/>
          <w:numId w:val="8"/>
        </w:numPr>
      </w:pPr>
      <w:r>
        <w:t>Distribuirlo únicamente con los programas del Cliente, donde los programas de Cliente proporcionan la funcionalidad principal significativa al Código Distribuible;</w:t>
      </w:r>
    </w:p>
    <w:p w:rsidR="00941F63" w:rsidRDefault="00845DED">
      <w:pPr>
        <w:pStyle w:val="ProductList-Bullet"/>
        <w:numPr>
          <w:ilvl w:val="1"/>
          <w:numId w:val="8"/>
        </w:numPr>
      </w:pPr>
      <w:r>
        <w:t xml:space="preserve">exigir a los distribuidores y usuarios finales externos que acepten los términos que protegen el Código Distribuible como mínimo tanto como lo especifica el contrato de licencias por volumen del Cliente, incluyendo los Términos de Productos; </w:t>
      </w:r>
    </w:p>
    <w:p w:rsidR="00941F63" w:rsidRDefault="00845DED">
      <w:pPr>
        <w:pStyle w:val="ProductList-Bullet"/>
        <w:numPr>
          <w:ilvl w:val="1"/>
          <w:numId w:val="8"/>
        </w:numPr>
      </w:pPr>
      <w:r>
        <w:t>indemnizar, defender y mantener indemne a Microsoft frente a toda reclamación, incluidos los honorarios de abogados, relacionados con la distribución o el uso de los programas del Cliente, excepto en la medida en que cualquier reclamación se base únicamente en el Código Distribuible incluido en los programas del Cliente.</w:t>
      </w:r>
    </w:p>
    <w:p w:rsidR="00941F63" w:rsidRDefault="00941F63">
      <w:pPr>
        <w:pStyle w:val="ProductList-BodyIndented"/>
      </w:pPr>
    </w:p>
    <w:p w:rsidR="00941F63" w:rsidRDefault="00845DED">
      <w:pPr>
        <w:pStyle w:val="ProductList-SubClauseHeading"/>
        <w:outlineLvl w:val="3"/>
      </w:pPr>
      <w:r>
        <w:t>17.3 Limitaciones de distribución</w:t>
      </w:r>
    </w:p>
    <w:p w:rsidR="00941F63" w:rsidRDefault="00845DED">
      <w:pPr>
        <w:pStyle w:val="ProductList-BodyIndented"/>
      </w:pPr>
      <w:r>
        <w:t>El Cliente no está autorizado a:</w:t>
      </w:r>
    </w:p>
    <w:p w:rsidR="00941F63" w:rsidRDefault="00845DED">
      <w:pPr>
        <w:pStyle w:val="ProductList-Bullet"/>
        <w:numPr>
          <w:ilvl w:val="1"/>
          <w:numId w:val="9"/>
        </w:numPr>
      </w:pPr>
      <w:r>
        <w:t xml:space="preserve">modificar ningún aviso de propiedad intelectual, marca o patente incluidos en el Código Distribuible; </w:t>
      </w:r>
    </w:p>
    <w:p w:rsidR="00941F63" w:rsidRDefault="00845DED">
      <w:pPr>
        <w:pStyle w:val="ProductList-Bullet"/>
        <w:numPr>
          <w:ilvl w:val="1"/>
          <w:numId w:val="9"/>
        </w:numPr>
      </w:pPr>
      <w:r>
        <w:t xml:space="preserve">utilizar las marcas de Microsoft en los nombres de los programas del Cliente de ninguna manera que surgiera que sus programas provienen de Microsoft o que Microsoft los aprueba; </w:t>
      </w:r>
    </w:p>
    <w:p w:rsidR="00941F63" w:rsidRDefault="00845DED">
      <w:pPr>
        <w:pStyle w:val="ProductList-Bullet"/>
        <w:numPr>
          <w:ilvl w:val="1"/>
          <w:numId w:val="9"/>
        </w:numPr>
      </w:pPr>
      <w:r>
        <w:t>distribuir Código distribuible en o con cualquier programa maliciosos o engañoso o de manera ilegal; o</w:t>
      </w:r>
    </w:p>
    <w:p w:rsidR="00941F63" w:rsidRDefault="00845DED">
      <w:pPr>
        <w:pStyle w:val="ProductList-Bullet"/>
        <w:numPr>
          <w:ilvl w:val="1"/>
          <w:numId w:val="9"/>
        </w:numPr>
      </w:pPr>
      <w:r>
        <w:t xml:space="preserve">modificar o distribuir el código fuente de cualquier Código Distribuible de un modo tal que alguna parte del mismo pase a estar sujeta a una Licencia Excluida. Una Licencia Excluida es una licencia que requiere, como condición de uso, modificación o distribución, que se divulgue el código o se distribuya en forma de código fuente, o que los otros tengan derecho a modificarlo. </w:t>
      </w:r>
    </w:p>
    <w:p w:rsidR="00941F63" w:rsidRDefault="00941F63">
      <w:pPr>
        <w:pStyle w:val="ProductList-BodyIndented"/>
      </w:pPr>
    </w:p>
    <w:p w:rsidR="00941F63" w:rsidRDefault="00845DED">
      <w:pPr>
        <w:pStyle w:val="ProductList-ClauseHeading"/>
        <w:outlineLvl w:val="2"/>
      </w:pPr>
      <w:r>
        <w:t>18. Software Plus Services</w:t>
      </w:r>
    </w:p>
    <w:p w:rsidR="00941F63" w:rsidRDefault="00845DED">
      <w:pPr>
        <w:pStyle w:val="ProductList-Body"/>
      </w:pPr>
      <w:r>
        <w:t>Microsoft puede proporcionar servicios con Productos a través de características de software que se conectan a través de Internet a los sistemas informáticos de Microsoft o de un proveedor de servicios. Asimismo, podrá modificar o cancelar dichos servicios en cualquier momento. El Cliente no podrá utilizar los servicios de una manera tal que pueda perjudicar u obstaculizar su uso por parte de otros usuarios. El Cliente no podrá utilizar los servicios para intentar acceder sin autorización a cualquier servicio, dato, cuenta o red, sean cuales fueren los métodos.</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GroupHeading"/>
        <w:outlineLvl w:val="1"/>
      </w:pPr>
      <w:bookmarkStart w:id="16" w:name="_Sec538"/>
      <w:r>
        <w:lastRenderedPageBreak/>
        <w:t>Términos de modelo de licencia</w:t>
      </w:r>
      <w:bookmarkEnd w:id="16"/>
      <w:r>
        <w:fldChar w:fldCharType="begin"/>
      </w:r>
      <w:r>
        <w:instrText xml:space="preserve"> TC "</w:instrText>
      </w:r>
      <w:bookmarkStart w:id="17" w:name="_Toc441644933"/>
      <w:r>
        <w:instrText>Términos de modelo de licencia</w:instrText>
      </w:r>
      <w:bookmarkEnd w:id="17"/>
      <w:r>
        <w:instrText>" \l 2</w:instrText>
      </w:r>
      <w:r>
        <w:fldChar w:fldCharType="end"/>
      </w:r>
    </w:p>
    <w:p w:rsidR="00941F63" w:rsidRDefault="00845DED">
      <w:pPr>
        <w:pStyle w:val="ProductList-Body"/>
      </w:pPr>
      <w:r>
        <w:t>El Modelo de Licencia de cada Producto se identifica en la sección Derechos de Uso de la Entrada de Artículo. Los términos de Modelo de Licencia se aplican a todos los Productos de software bajo licencia en virtud de ese Modelo de Licencia, tal como se especifica en la Entrada de Artículo, y sujetos a cualquier excepción y a otros términos indicados en los Términos de Licencia Específicos del Producto.</w:t>
      </w:r>
    </w:p>
    <w:p w:rsidR="00941F63" w:rsidRDefault="00845DED">
      <w:pPr>
        <w:pStyle w:val="ProductList-Offering2Heading"/>
        <w:outlineLvl w:val="2"/>
      </w:pPr>
      <w:bookmarkStart w:id="18" w:name="_Sec539"/>
      <w:r>
        <w:t>Aplicaciones de Escritorio</w:t>
      </w:r>
      <w:bookmarkEnd w:id="18"/>
      <w:r>
        <w:fldChar w:fldCharType="begin"/>
      </w:r>
      <w:r>
        <w:instrText xml:space="preserve"> TC "</w:instrText>
      </w:r>
      <w:bookmarkStart w:id="19" w:name="_Toc441644934"/>
      <w:r>
        <w:instrText>Aplicaciones de Escritorio</w:instrText>
      </w:r>
      <w:bookmarkEnd w:id="19"/>
      <w:r>
        <w:instrText>" \l 3</w:instrText>
      </w:r>
      <w:r>
        <w:fldChar w:fldCharType="end"/>
      </w:r>
    </w:p>
    <w:p w:rsidR="00941F63" w:rsidRDefault="00845DED">
      <w:pPr>
        <w:pStyle w:val="ProductList-ClauseHeading"/>
        <w:outlineLvl w:val="3"/>
      </w:pPr>
      <w:r>
        <w:t>Licencia de dispositivo</w:t>
      </w:r>
    </w:p>
    <w:p w:rsidR="00941F63" w:rsidRDefault="00845DED">
      <w:pPr>
        <w:pStyle w:val="ProductList-Bullet"/>
        <w:numPr>
          <w:ilvl w:val="0"/>
          <w:numId w:val="10"/>
        </w:numPr>
      </w:pPr>
      <w:r>
        <w:t xml:space="preserve">El Cliente puede instalar cualquier número de copias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por parte del Cliente de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w:t>
      </w:r>
    </w:p>
    <w:p w:rsidR="00941F63" w:rsidRDefault="00845DED">
      <w:pPr>
        <w:pStyle w:val="ProductList-Bullet"/>
        <w:numPr>
          <w:ilvl w:val="0"/>
          <w:numId w:val="10"/>
        </w:numPr>
      </w:pPr>
      <w:r>
        <w:t xml:space="preserve">A menos que el Cliente licencie el software como un Producto Enterprise o para toda la compañía, también puede instalar el software en un dispositivo portátil único para su uso por parte del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941F63" w:rsidRDefault="00845DED">
      <w:pPr>
        <w:pStyle w:val="ProductList-Bullet"/>
        <w:numPr>
          <w:ilvl w:val="0"/>
          <w:numId w:val="10"/>
        </w:numPr>
      </w:pPr>
      <w:r>
        <w:t xml:space="preserve">Cualquier número de usuarios puede utilizar la ejecución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pero solo un usuario puede acceder y utilizar el software a la vez. </w:t>
      </w:r>
    </w:p>
    <w:p w:rsidR="00941F63" w:rsidRDefault="00845DED">
      <w:pPr>
        <w:pStyle w:val="ProductList-Bullet"/>
        <w:numPr>
          <w:ilvl w:val="0"/>
          <w:numId w:val="10"/>
        </w:numPr>
      </w:pPr>
      <w:r>
        <w:t xml:space="preserve">El uso remoto del software que se ejecuta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ese dispositivo desde cualquier dispositivo o para cualquier otro usuario desde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w:t>
      </w:r>
    </w:p>
    <w:p w:rsidR="00941F63" w:rsidRDefault="00845DED">
      <w:pPr>
        <w:pStyle w:val="ProductList-Bullet"/>
        <w:numPr>
          <w:ilvl w:val="0"/>
          <w:numId w:val="10"/>
        </w:numPr>
      </w:pPr>
      <w:r>
        <w:t xml:space="preserve">Se permite el uso remoto del software que se ejecuta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al uso del Cliente desde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w:t>
      </w:r>
    </w:p>
    <w:p w:rsidR="00941F63" w:rsidRDefault="00941F63">
      <w:pPr>
        <w:pStyle w:val="ProductList-Body"/>
      </w:pPr>
    </w:p>
    <w:p w:rsidR="00941F63" w:rsidRDefault="00845DED">
      <w:pPr>
        <w:pStyle w:val="ProductList-ClauseHeading"/>
        <w:outlineLvl w:val="3"/>
      </w:pPr>
      <w:r>
        <w:t>Elementos y Plantillas Multimedia</w:t>
      </w:r>
    </w:p>
    <w:p w:rsidR="00941F63" w:rsidRDefault="00845DED">
      <w:pPr>
        <w:pStyle w:val="ProductList-Body"/>
      </w:pPr>
      <w:r>
        <w:t>Microsoft concede al Cliente una licencia para copiar, distribuir, realizar y mostrar elementos multimedia (imágenes, imágenes prediseñadas, animaciones, sonidos, música, videoclips, plantillas y otras formas de contenido) incluidos con el software y las aplicaciones web de Office en proyectos y documentos, salvo en caso que el Cliente no pueda vender, licenciar o distribuir copias de elementos multimedia por sí mismo o como un producto en caso que el valor primario del producto sea el de los elementos multimedia.</w:t>
      </w:r>
    </w:p>
    <w:p w:rsidR="00941F63" w:rsidRDefault="00845DED">
      <w:pPr>
        <w:pStyle w:val="ProductList-Offering2Heading"/>
        <w:outlineLvl w:val="2"/>
      </w:pPr>
      <w:bookmarkStart w:id="20" w:name="_Sec540"/>
      <w:r>
        <w:t>Sistemas Operativos de Sobremesa</w:t>
      </w:r>
      <w:bookmarkEnd w:id="20"/>
      <w:r>
        <w:fldChar w:fldCharType="begin"/>
      </w:r>
      <w:r>
        <w:instrText xml:space="preserve"> TC "</w:instrText>
      </w:r>
      <w:bookmarkStart w:id="21" w:name="_Toc441644935"/>
      <w:r>
        <w:instrText>Sistemas Operativos de Sobremesa</w:instrText>
      </w:r>
      <w:bookmarkEnd w:id="21"/>
      <w:r>
        <w:instrText>" \l 3</w:instrText>
      </w:r>
      <w:r>
        <w:fldChar w:fldCharType="end"/>
      </w:r>
    </w:p>
    <w:p w:rsidR="00941F63" w:rsidRDefault="00845DED">
      <w:pPr>
        <w:pStyle w:val="ProductList-ClauseHeading"/>
        <w:outlineLvl w:val="3"/>
      </w:pPr>
      <w:r>
        <w:t>Licencia de dispositivo</w:t>
      </w:r>
    </w:p>
    <w:p w:rsidR="00941F63" w:rsidRDefault="00845DED">
      <w:pPr>
        <w:pStyle w:val="ProductList-Bullet"/>
        <w:numPr>
          <w:ilvl w:val="0"/>
          <w:numId w:val="11"/>
        </w:numPr>
      </w:pPr>
      <w:r>
        <w:t xml:space="preserve">El Cliente podrá instalar y utilizar exclusivamente una copia del software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en un sistema de hardware virtual local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941F63" w:rsidRDefault="00845DED">
      <w:pPr>
        <w:pStyle w:val="ProductList-Bullet"/>
        <w:numPr>
          <w:ilvl w:val="0"/>
          <w:numId w:val="11"/>
        </w:numPr>
      </w:pPr>
      <w:r>
        <w:t>El Cliente podrá utilizar el software en un máximo de dos procesadores.</w:t>
      </w:r>
    </w:p>
    <w:p w:rsidR="00941F63" w:rsidRDefault="00845DED">
      <w:pPr>
        <w:pStyle w:val="ProductList-Bullet"/>
        <w:numPr>
          <w:ilvl w:val="0"/>
          <w:numId w:val="11"/>
        </w:numPr>
      </w:pPr>
      <w:r>
        <w:t>El uso local está permitido para cualquier usuario.</w:t>
      </w:r>
    </w:p>
    <w:p w:rsidR="00941F63" w:rsidRDefault="00845DED">
      <w:pPr>
        <w:pStyle w:val="ProductList-Bullet"/>
        <w:numPr>
          <w:ilvl w:val="0"/>
          <w:numId w:val="11"/>
        </w:numPr>
      </w:pPr>
      <w:r>
        <w:t xml:space="preserve">El uso remoto está permitido para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y para cualquier otro usuario de otro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o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de Windows VDA.</w:t>
      </w:r>
    </w:p>
    <w:p w:rsidR="00941F63" w:rsidRDefault="00845DED">
      <w:pPr>
        <w:pStyle w:val="ProductList-Bullet"/>
        <w:numPr>
          <w:ilvl w:val="0"/>
          <w:numId w:val="11"/>
        </w:numPr>
      </w:pPr>
      <w:r>
        <w:t>Solo un usuario puede acceder al uso del software a la vez.</w:t>
      </w:r>
    </w:p>
    <w:p w:rsidR="00941F63" w:rsidRDefault="00845DED">
      <w:pPr>
        <w:pStyle w:val="ProductList-Bullet"/>
        <w:numPr>
          <w:ilvl w:val="0"/>
          <w:numId w:val="11"/>
        </w:numPr>
      </w:pPr>
      <w:r>
        <w:t xml:space="preserve">El Cliente puede conectar hasta 20 dispositivos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para los servicios de uso compartido de archivos, impresión, Internet Information Services, Conexión Compartida a Internet o telefonía.</w:t>
      </w:r>
    </w:p>
    <w:p w:rsidR="00941F63" w:rsidRDefault="00845DED">
      <w:pPr>
        <w:pStyle w:val="ProductList-Bullet"/>
        <w:numPr>
          <w:ilvl w:val="0"/>
          <w:numId w:val="11"/>
        </w:numPr>
      </w:pPr>
      <w:r>
        <w:t>Se permite un número ilimitado de conexiones para la activación de KMS o tecnología similar.</w:t>
      </w:r>
    </w:p>
    <w:p w:rsidR="00941F63" w:rsidRDefault="00941F63">
      <w:pPr>
        <w:pStyle w:val="ProductList-Body"/>
      </w:pPr>
    </w:p>
    <w:p w:rsidR="00941F63" w:rsidRDefault="00845DED">
      <w:pPr>
        <w:pStyle w:val="ProductList-ClauseHeading"/>
        <w:outlineLvl w:val="3"/>
      </w:pPr>
      <w:r>
        <w:t>Adobe Flash Player</w:t>
      </w:r>
    </w:p>
    <w:p w:rsidR="00941F63" w:rsidRDefault="00845DED">
      <w:pPr>
        <w:pStyle w:val="ProductList-Body"/>
      </w:pPr>
      <w:r>
        <w:t xml:space="preserve">El software puede incluir una versión de Adobe Flash Player. El Cliente acepta que el uso que haga de Adobe Flash Player se rige por los términos de licencia de Adobe Systems Incorporated que se encuentran en </w:t>
      </w:r>
      <w:hyperlink r:id="rId34">
        <w:r>
          <w:rPr>
            <w:color w:val="00467F"/>
            <w:u w:val="single"/>
          </w:rPr>
          <w:t>http://go.microsoft.com/fwlink/?linkid=248532</w:t>
        </w:r>
      </w:hyperlink>
      <w:r>
        <w:t>. Adobe y Flash son marcas registradas o marcas de Adobe Systems Incorporated en EE. UU. y/o en otros países.</w:t>
      </w:r>
    </w:p>
    <w:p w:rsidR="00941F63" w:rsidRDefault="00845DED">
      <w:pPr>
        <w:pStyle w:val="ProductList-Offering2Heading"/>
        <w:outlineLvl w:val="2"/>
      </w:pPr>
      <w:bookmarkStart w:id="22" w:name="_Sec541"/>
      <w:r>
        <w:t>Procesador/CAL</w:t>
      </w:r>
      <w:bookmarkEnd w:id="22"/>
      <w:r>
        <w:fldChar w:fldCharType="begin"/>
      </w:r>
      <w:r>
        <w:instrText xml:space="preserve"> TC "</w:instrText>
      </w:r>
      <w:bookmarkStart w:id="23" w:name="_Toc441644936"/>
      <w:r>
        <w:instrText>Procesador/CAL</w:instrText>
      </w:r>
      <w:bookmarkEnd w:id="23"/>
      <w:r>
        <w:instrText>" \l 3</w:instrText>
      </w:r>
      <w:r>
        <w:fldChar w:fldCharType="end"/>
      </w:r>
    </w:p>
    <w:p w:rsidR="00941F63" w:rsidRDefault="00845DED">
      <w:pPr>
        <w:pStyle w:val="ProductList-ClauseHeading"/>
        <w:outlineLvl w:val="3"/>
      </w:pPr>
      <w:r>
        <w:t>Licencias de servidor (por procesador)</w:t>
      </w:r>
    </w:p>
    <w:p w:rsidR="00941F63" w:rsidRDefault="00845DED">
      <w:pPr>
        <w:pStyle w:val="ProductList-Bullet"/>
        <w:numPr>
          <w:ilvl w:val="0"/>
          <w:numId w:val="12"/>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941F63" w:rsidRDefault="00845DED">
      <w:pPr>
        <w:pStyle w:val="ProductList-Bullet"/>
        <w:numPr>
          <w:ilvl w:val="0"/>
          <w:numId w:val="12"/>
        </w:numPr>
      </w:pPr>
      <w:r>
        <w:t xml:space="preserve">Necesita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941F63" w:rsidRDefault="00845DED">
      <w:pPr>
        <w:pStyle w:val="ProductList-Bullet"/>
        <w:numPr>
          <w:ilvl w:val="0"/>
          <w:numId w:val="12"/>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Estándar permite el uso del software de servidor en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941F63" w:rsidRDefault="00845DED">
      <w:pPr>
        <w:pStyle w:val="ProductList-Bullet"/>
        <w:numPr>
          <w:ilvl w:val="0"/>
          <w:numId w:val="12"/>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941F63" w:rsidRDefault="00845DED">
      <w:pPr>
        <w:pStyle w:val="ProductList-Bullet"/>
        <w:numPr>
          <w:ilvl w:val="0"/>
          <w:numId w:val="12"/>
        </w:numPr>
      </w:pPr>
      <w:r>
        <w:t xml:space="preserve">El Cliente puede utilizar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(además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por licencia),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w:t>
      </w:r>
    </w:p>
    <w:p w:rsidR="00941F63" w:rsidRDefault="00845DED">
      <w:pPr>
        <w:pStyle w:val="ProductList-Bullet"/>
        <w:numPr>
          <w:ilvl w:val="0"/>
          <w:numId w:val="12"/>
        </w:numPr>
      </w:pPr>
      <w:r>
        <w:t xml:space="preserve">Las licencias del centro de datos permiten el uso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w:t>
      </w:r>
    </w:p>
    <w:p w:rsidR="00941F63" w:rsidRDefault="00845DED">
      <w:pPr>
        <w:pStyle w:val="ProductList-Bullet"/>
        <w:numPr>
          <w:ilvl w:val="0"/>
          <w:numId w:val="12"/>
        </w:numPr>
      </w:pPr>
      <w:r>
        <w:t xml:space="preserve">Siempre que el número total de licencias y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siga sin cambios, se permite la reasignación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cualquier momento que el Cliente reparta una unidad de hardware.</w:t>
      </w:r>
    </w:p>
    <w:p w:rsidR="00941F63" w:rsidRDefault="00845DED">
      <w:pPr>
        <w:pStyle w:val="ProductList-Bullet"/>
        <w:numPr>
          <w:ilvl w:val="0"/>
          <w:numId w:val="12"/>
        </w:numPr>
      </w:pPr>
      <w:r>
        <w:t xml:space="preserve">Como una alternativa única para ceder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por usuario o por dispositivo, se puede dedicar una cantidad de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a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(por modo de servidor) para permitir que hasta la misma cantidad de usuarios o dispositivos accedan simultáneamente a esa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w:t>
      </w:r>
    </w:p>
    <w:p w:rsidR="00941F63" w:rsidRDefault="00941F63">
      <w:pPr>
        <w:pStyle w:val="ProductList-Body"/>
      </w:pPr>
    </w:p>
    <w:p w:rsidR="00941F63" w:rsidRDefault="00845DED">
      <w:pPr>
        <w:pStyle w:val="ProductList-ClauseHeading"/>
        <w:outlineLvl w:val="3"/>
      </w:pPr>
      <w:r>
        <w:lastRenderedPageBreak/>
        <w:t>Licencias de acceso</w:t>
      </w:r>
    </w:p>
    <w:p w:rsidR="00941F63" w:rsidRDefault="00845DED">
      <w:pPr>
        <w:pStyle w:val="ProductList-Bullet"/>
        <w:numPr>
          <w:ilvl w:val="0"/>
          <w:numId w:val="13"/>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941F63" w:rsidRDefault="00845DED">
      <w:pPr>
        <w:pStyle w:val="ProductList-Bullet"/>
        <w:numPr>
          <w:ilvl w:val="0"/>
          <w:numId w:val="13"/>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w:t>
      </w:r>
    </w:p>
    <w:p w:rsidR="00941F63" w:rsidRDefault="00845DED">
      <w:pPr>
        <w:pStyle w:val="ProductList-Bullet"/>
        <w:numPr>
          <w:ilvl w:val="0"/>
          <w:numId w:val="13"/>
        </w:numPr>
      </w:pP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no se requieren para acceder al software del servidor que está ejecutando una </w:t>
      </w:r>
      <w:r>
        <w:fldChar w:fldCharType="begin"/>
      </w:r>
      <w:r>
        <w:instrText xml:space="preserve"> AutoTextList   \s NoStyle \t "Carga de Trabajo Web (también conocida como “Soluciones Web de Internet”) son páginas web, sitios web, aplicaciones web, servicios web y/o servidores de correo electrónico POP3 disponibles para el público. (Consulte la definición completa en el Glosario)" </w:instrText>
      </w:r>
      <w:r>
        <w:fldChar w:fldCharType="separate"/>
      </w:r>
      <w:r>
        <w:rPr>
          <w:color w:val="0563C1"/>
        </w:rPr>
        <w:t>Carga de Trabajo Web</w:t>
      </w:r>
      <w:r>
        <w:fldChar w:fldCharType="end"/>
      </w:r>
      <w:r>
        <w:t xml:space="preserve"> o de </w:t>
      </w:r>
      <w:r>
        <w:fldChar w:fldCharType="begin"/>
      </w:r>
      <w:r>
        <w:instrText xml:space="preserve"> AutoTextList   \s NoStyle \t "La Carga de Trabajo de Informática de Alto Rendimiento (HPC) es una carga de trabajo donde el software del servidor se usa para ejecutar un Nodo de Clúster... (Consulte el Glosario para ver una definición completa)" </w:instrText>
      </w:r>
      <w:r>
        <w:fldChar w:fldCharType="separate"/>
      </w:r>
      <w:r>
        <w:rPr>
          <w:color w:val="0563C1"/>
        </w:rPr>
        <w:t>HPC</w:t>
      </w:r>
      <w:r>
        <w:fldChar w:fldCharType="end"/>
      </w:r>
      <w:r>
        <w:t>.</w:t>
      </w:r>
    </w:p>
    <w:p w:rsidR="00941F63" w:rsidRDefault="00845DED">
      <w:pPr>
        <w:pStyle w:val="ProductList-Bullet"/>
        <w:numPr>
          <w:ilvl w:val="0"/>
          <w:numId w:val="13"/>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941F63" w:rsidRDefault="00845DED">
      <w:pPr>
        <w:pStyle w:val="ProductList-Offering2Heading"/>
        <w:outlineLvl w:val="2"/>
      </w:pPr>
      <w:bookmarkStart w:id="24" w:name="_Sec542"/>
      <w:r>
        <w:t>Servidor/CAL</w:t>
      </w:r>
      <w:bookmarkEnd w:id="24"/>
      <w:r>
        <w:fldChar w:fldCharType="begin"/>
      </w:r>
      <w:r>
        <w:instrText xml:space="preserve"> TC "</w:instrText>
      </w:r>
      <w:bookmarkStart w:id="25" w:name="_Toc441644937"/>
      <w:r>
        <w:instrText>Servidor/CAL</w:instrText>
      </w:r>
      <w:bookmarkEnd w:id="25"/>
      <w:r>
        <w:instrText>" \l 3</w:instrText>
      </w:r>
      <w:r>
        <w:fldChar w:fldCharType="end"/>
      </w:r>
    </w:p>
    <w:p w:rsidR="00941F63" w:rsidRDefault="00845DED">
      <w:pPr>
        <w:pStyle w:val="ProductList-ClauseHeading"/>
        <w:outlineLvl w:val="3"/>
      </w:pPr>
      <w:r>
        <w:t>Licencias de servidor (por Instancia)</w:t>
      </w:r>
    </w:p>
    <w:p w:rsidR="00941F63" w:rsidRDefault="00845DED">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w:t>
      </w:r>
    </w:p>
    <w:p w:rsidR="00941F63" w:rsidRDefault="00941F63">
      <w:pPr>
        <w:pStyle w:val="ProductList-Body"/>
      </w:pPr>
    </w:p>
    <w:p w:rsidR="00941F63" w:rsidRDefault="00845DED">
      <w:pPr>
        <w:pStyle w:val="ProductList-ClauseHeading"/>
        <w:outlineLvl w:val="3"/>
      </w:pPr>
      <w:r>
        <w:t>Licencias de acceso</w:t>
      </w:r>
    </w:p>
    <w:p w:rsidR="00941F63" w:rsidRDefault="00845DED">
      <w:pPr>
        <w:pStyle w:val="ProductList-Bullet"/>
        <w:numPr>
          <w:ilvl w:val="0"/>
          <w:numId w:val="14"/>
        </w:numPr>
      </w:pPr>
      <w:r>
        <w:t xml:space="preserve">Excepto según lo descrito aquí y lo indicado en los </w:t>
      </w: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xml:space="preserve">, todo acceso al software de servidor requiere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o </w:t>
      </w:r>
      <w:r>
        <w:fldChar w:fldCharType="begin"/>
      </w:r>
      <w:r>
        <w:instrText xml:space="preserve"> AutoTextList   \s NoStyle \t "Licencia Equivalente de CAL es una SL de Usuario o una Licencia de External Connector identificada en una tabla de “Acceso a Software de Servidor” o una CAL Suite o SL correspondiente, tal como se identifica en la Tabla de Licencias Equivalentes. (Consulte la definición completa en el Glosario)" </w:instrText>
      </w:r>
      <w:r>
        <w:fldChar w:fldCharType="separate"/>
      </w:r>
      <w:r>
        <w:rPr>
          <w:color w:val="0563C1"/>
        </w:rPr>
        <w:t>Licencias Equivalentes de CAL</w:t>
      </w:r>
      <w:r>
        <w:fldChar w:fldCharType="end"/>
      </w:r>
      <w:r>
        <w:t>.</w:t>
      </w:r>
    </w:p>
    <w:p w:rsidR="00941F63" w:rsidRDefault="00845DED">
      <w:pPr>
        <w:pStyle w:val="ProductList-Bullet"/>
        <w:numPr>
          <w:ilvl w:val="0"/>
          <w:numId w:val="14"/>
        </w:numPr>
      </w:pPr>
      <w:r>
        <w:t xml:space="preserve">  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que otro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tenga acceso. </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
        <w:outlineLvl w:val="2"/>
      </w:pPr>
      <w:bookmarkStart w:id="26" w:name="_Sec543"/>
      <w:r>
        <w:t>Por Núcleo</w:t>
      </w:r>
      <w:bookmarkEnd w:id="26"/>
      <w:r>
        <w:fldChar w:fldCharType="begin"/>
      </w:r>
      <w:r>
        <w:instrText xml:space="preserve"> TC "</w:instrText>
      </w:r>
      <w:bookmarkStart w:id="27" w:name="_Toc441644938"/>
      <w:r>
        <w:instrText>Por Núcleo</w:instrText>
      </w:r>
      <w:bookmarkEnd w:id="27"/>
      <w:r>
        <w:instrText>" \l 3</w:instrText>
      </w:r>
      <w:r>
        <w:fldChar w:fldCharType="end"/>
      </w:r>
    </w:p>
    <w:p w:rsidR="00941F63" w:rsidRDefault="00845DED">
      <w:pPr>
        <w:pStyle w:val="ProductList-Body"/>
      </w:pPr>
      <w:r>
        <w:t xml:space="preserve">Para los Productos bajo el Modelo de Licencia por Núcleo, el Cliente debe elegir Licencias por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Licencias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Individuales. Los términos para cada uno se establecen a continuación.</w:t>
      </w:r>
    </w:p>
    <w:p w:rsidR="00941F63" w:rsidRDefault="00941F63">
      <w:pPr>
        <w:pStyle w:val="ProductList-Body"/>
      </w:pPr>
    </w:p>
    <w:p w:rsidR="00941F63" w:rsidRDefault="00845DED">
      <w:pPr>
        <w:pStyle w:val="ProductList-ClauseHeading"/>
        <w:outlineLvl w:val="3"/>
      </w:pPr>
      <w:r>
        <w:t>Licencias de Servidor (por núcleo): Licencias por núcleo físico en un servidor</w:t>
      </w:r>
    </w:p>
    <w:p w:rsidR="00941F63" w:rsidRDefault="00845DED">
      <w:pPr>
        <w:pStyle w:val="ProductList-Bullet"/>
        <w:numPr>
          <w:ilvl w:val="0"/>
          <w:numId w:val="15"/>
        </w:numPr>
      </w:pPr>
      <w:r>
        <w:t xml:space="preserve">El Cliente puede utilizar el software de servidor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como se describe a continuación.</w:t>
      </w:r>
    </w:p>
    <w:p w:rsidR="00941F63" w:rsidRDefault="00845DED">
      <w:pPr>
        <w:pStyle w:val="ProductList-Bullet"/>
        <w:numPr>
          <w:ilvl w:val="0"/>
          <w:numId w:val="15"/>
        </w:numPr>
      </w:pPr>
      <w:r>
        <w:t xml:space="preserve">El número de licencias requerido es igual al número de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multiplicado por el </w:t>
      </w:r>
      <w:r>
        <w:fldChar w:fldCharType="begin"/>
      </w:r>
      <w:r>
        <w:instrText xml:space="preserve"> AutoTextList   \s NoStyle \t "Factor de Núcleo es un valor numérico asociado con un Procesador Físico específico con el fin de determinar el número de Licencias requerido para licenciar todos los Núcleos Físicos en un Servidor." </w:instrText>
      </w:r>
      <w:r>
        <w:fldChar w:fldCharType="separate"/>
      </w:r>
      <w:r>
        <w:rPr>
          <w:color w:val="0563C1"/>
        </w:rPr>
        <w:t>Factor de Núcleo</w:t>
      </w:r>
      <w:r>
        <w:fldChar w:fldCharType="end"/>
      </w:r>
      <w:r>
        <w:t xml:space="preserve"> aplicable ubicado en </w:t>
      </w:r>
      <w:hyperlink r:id="rId35">
        <w:r>
          <w:rPr>
            <w:color w:val="00467F"/>
            <w:u w:val="single"/>
          </w:rPr>
          <w:t>http://go.microsoft.com/fwlink/?LinkID=229882</w:t>
        </w:r>
      </w:hyperlink>
      <w:r>
        <w:t>.</w:t>
      </w:r>
    </w:p>
    <w:p w:rsidR="00941F63" w:rsidRDefault="00845DED">
      <w:pPr>
        <w:pStyle w:val="ProductList-Bullet"/>
        <w:numPr>
          <w:ilvl w:val="0"/>
          <w:numId w:val="15"/>
        </w:numPr>
      </w:pPr>
      <w:r>
        <w:t xml:space="preserve">En el caso de las ediciones enterprise y almacén de datos paralelos,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un número de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Virtuales</w:t>
      </w:r>
      <w:r>
        <w:fldChar w:fldCharType="end"/>
      </w:r>
      <w:r>
        <w:t xml:space="preserve"> igual al número de licencias cedido a él.</w:t>
      </w:r>
    </w:p>
    <w:p w:rsidR="00941F63" w:rsidRDefault="00845DED">
      <w:pPr>
        <w:pStyle w:val="ProductList-Bullet"/>
        <w:numPr>
          <w:ilvl w:val="0"/>
          <w:numId w:val="15"/>
        </w:numPr>
      </w:pPr>
      <w:r>
        <w:t xml:space="preserve">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enterprise adicional que el Cliente ceda más allá del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requeridas en virtud del párrafo 2 anterior, puede utilizar el software de servidor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941F63" w:rsidRDefault="00845DED">
      <w:pPr>
        <w:pStyle w:val="ProductList-Bullet"/>
        <w:numPr>
          <w:ilvl w:val="0"/>
          <w:numId w:val="15"/>
        </w:numPr>
      </w:pPr>
      <w:r>
        <w:t xml:space="preserve">Para otras ediciones, el Cliente podrá utilizar varias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solo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941F63" w:rsidRDefault="00941F63">
      <w:pPr>
        <w:pStyle w:val="ProductList-Body"/>
      </w:pPr>
    </w:p>
    <w:p w:rsidR="00941F63" w:rsidRDefault="00845DED">
      <w:pPr>
        <w:pStyle w:val="ProductList-ClauseHeading"/>
        <w:outlineLvl w:val="3"/>
      </w:pPr>
      <w:r>
        <w:t>Licencias de Servidor (por núcleo): Licencias por OSE virtual individual</w:t>
      </w:r>
    </w:p>
    <w:p w:rsidR="00941F63" w:rsidRDefault="00845DED">
      <w:pPr>
        <w:pStyle w:val="ProductList-Bullet"/>
        <w:numPr>
          <w:ilvl w:val="0"/>
          <w:numId w:val="16"/>
        </w:numPr>
      </w:pPr>
      <w:r>
        <w:t xml:space="preserve">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 de servidor en cualquier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como se describe a continuación.</w:t>
      </w:r>
    </w:p>
    <w:p w:rsidR="00941F63" w:rsidRDefault="00845DED">
      <w:pPr>
        <w:pStyle w:val="ProductList-Bullet"/>
        <w:numPr>
          <w:ilvl w:val="0"/>
          <w:numId w:val="16"/>
        </w:numPr>
      </w:pPr>
      <w:r>
        <w:t xml:space="preserve">El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requerido es igual al número de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Núcleos Virtuales</w:t>
      </w:r>
      <w:r>
        <w:fldChar w:fldCharType="end"/>
      </w:r>
      <w:r>
        <w:t xml:space="preserve"> en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sujeto a un mínimo de cuatro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941F63" w:rsidRDefault="00845DED">
      <w:pPr>
        <w:pStyle w:val="ProductList-Bullet"/>
        <w:numPr>
          <w:ilvl w:val="0"/>
          <w:numId w:val="16"/>
        </w:numPr>
      </w:pPr>
      <w:r>
        <w:t xml:space="preserve">Si cualquier </w:t>
      </w:r>
      <w:r>
        <w:fldChar w:fldCharType="begin"/>
      </w:r>
      <w:r>
        <w:instrText xml:space="preserve"> AutoTextList   \s NoStyle \t "Núcleo Virtual es la unidad de potencia de procesamiento en un sistema de hardware virtual. Un Núcleo Virtual es la representación virtual de uno o más subprocesos de hardware." </w:instrText>
      </w:r>
      <w:r>
        <w:fldChar w:fldCharType="separate"/>
      </w:r>
      <w:r>
        <w:rPr>
          <w:color w:val="0563C1"/>
        </w:rPr>
        <w:t>Núcleo Virtual</w:t>
      </w:r>
      <w:r>
        <w:fldChar w:fldCharType="end"/>
      </w:r>
      <w:r>
        <w:t xml:space="preserve"> en algún momento se cede a más de un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el Cliente necesita una Licencia para cada </w:t>
      </w:r>
      <w:r>
        <w:fldChar w:fldCharType="begin"/>
      </w:r>
      <w:r>
        <w:instrText xml:space="preserve"> AutoTextList   \s NoStyle \t "Subproceso de Hardware es un Núcleo Físico o un hipersubproceso en un Procesador Físico." </w:instrText>
      </w:r>
      <w:r>
        <w:fldChar w:fldCharType="separate"/>
      </w:r>
      <w:r>
        <w:rPr>
          <w:color w:val="0563C1"/>
        </w:rPr>
        <w:t>Subproceso de Hardware</w:t>
      </w:r>
      <w:r>
        <w:fldChar w:fldCharType="end"/>
      </w:r>
      <w:r>
        <w:t xml:space="preserve"> al que este se asigna. </w:t>
      </w:r>
    </w:p>
    <w:p w:rsidR="00941F63" w:rsidRDefault="00845DED">
      <w:pPr>
        <w:pStyle w:val="ProductList-Offering2Heading"/>
        <w:outlineLvl w:val="2"/>
      </w:pPr>
      <w:bookmarkStart w:id="28" w:name="_Sec544"/>
      <w:r>
        <w:t>Servidores de administración</w:t>
      </w:r>
      <w:bookmarkEnd w:id="28"/>
      <w:r>
        <w:fldChar w:fldCharType="begin"/>
      </w:r>
      <w:r>
        <w:instrText xml:space="preserve"> TC "</w:instrText>
      </w:r>
      <w:bookmarkStart w:id="29" w:name="_Toc441644939"/>
      <w:r>
        <w:instrText>Servidores de administración</w:instrText>
      </w:r>
      <w:bookmarkEnd w:id="29"/>
      <w:r>
        <w:instrText>" \l 3</w:instrText>
      </w:r>
      <w:r>
        <w:fldChar w:fldCharType="end"/>
      </w:r>
    </w:p>
    <w:p w:rsidR="00941F63" w:rsidRDefault="00845DED">
      <w:pPr>
        <w:pStyle w:val="ProductList-ClauseHeading"/>
        <w:outlineLvl w:val="3"/>
      </w:pPr>
      <w:r>
        <w:t>Licencias de Administración</w:t>
      </w:r>
    </w:p>
    <w:p w:rsidR="00941F63" w:rsidRDefault="00845DED">
      <w:pPr>
        <w:pStyle w:val="ProductList-Body"/>
      </w:pPr>
      <w:r>
        <w:t xml:space="preserve">La versión de la Licencia de Administración, no la versión del software utilizado, determina la versión de los Términos de Licencia aplicables (incluido el uso en virtud de los derechos de cambiar a una versión anterior independientemente de los términos en sentido contrario). </w:t>
      </w:r>
    </w:p>
    <w:p w:rsidR="00941F63" w:rsidRDefault="00941F63">
      <w:pPr>
        <w:pStyle w:val="ProductList-Body"/>
      </w:pPr>
    </w:p>
    <w:p w:rsidR="00941F63" w:rsidRDefault="00845DED">
      <w:pPr>
        <w:pStyle w:val="ProductList-ClauseHeading"/>
        <w:outlineLvl w:val="3"/>
      </w:pPr>
      <w:r>
        <w:t>Licencias de administración de servidor (por procesador)</w:t>
      </w:r>
    </w:p>
    <w:p w:rsidR="00941F63" w:rsidRDefault="00845DED">
      <w:pPr>
        <w:pStyle w:val="ProductList-Bullet"/>
        <w:numPr>
          <w:ilvl w:val="0"/>
          <w:numId w:val="17"/>
        </w:numPr>
      </w:pPr>
      <w:r>
        <w:t xml:space="preserve">El Cliente puede utilizar el software en cualquier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dedicado para su uso,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siempre que adquiera suficientes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como se describe a continuación.</w:t>
      </w:r>
    </w:p>
    <w:p w:rsidR="00941F63" w:rsidRDefault="00845DED">
      <w:pPr>
        <w:pStyle w:val="ProductList-Bullet"/>
        <w:numPr>
          <w:ilvl w:val="0"/>
          <w:numId w:val="17"/>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w:t>
      </w:r>
    </w:p>
    <w:p w:rsidR="00941F63" w:rsidRDefault="00845DED">
      <w:pPr>
        <w:pStyle w:val="ProductList-Bullet"/>
        <w:numPr>
          <w:ilvl w:val="0"/>
          <w:numId w:val="17"/>
        </w:numPr>
      </w:pPr>
      <w:r>
        <w:t>Necesita una Licencia para cada dos procesadores en el Servidor bajo Licencia.</w:t>
      </w:r>
    </w:p>
    <w:p w:rsidR="00941F63" w:rsidRDefault="00845DED">
      <w:pPr>
        <w:pStyle w:val="ProductList-Bullet"/>
        <w:numPr>
          <w:ilvl w:val="0"/>
          <w:numId w:val="17"/>
        </w:numPr>
      </w:pPr>
      <w:r>
        <w:t xml:space="preserve">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edición standard permite el uso del software para Administrar hasta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941F63" w:rsidRDefault="00845DED">
      <w:pPr>
        <w:pStyle w:val="ProductList-Bullet"/>
        <w:numPr>
          <w:ilvl w:val="0"/>
          <w:numId w:val="17"/>
        </w:numPr>
      </w:pPr>
      <w:r>
        <w:t xml:space="preserve">Las licencias de edición standard permiten la Administración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además de otros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si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utiliza únicamente para proporcionar servicios de hosting y Administrar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941F63" w:rsidRDefault="00845DED">
      <w:pPr>
        <w:pStyle w:val="ProductList-Bullet"/>
        <w:numPr>
          <w:ilvl w:val="0"/>
          <w:numId w:val="17"/>
        </w:numPr>
      </w:pPr>
      <w:r>
        <w:t xml:space="preserve">El Cliente podrá ceder licencias Standard a su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y Administrar dos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adicionales por Licencia.</w:t>
      </w:r>
    </w:p>
    <w:p w:rsidR="00941F63" w:rsidRDefault="00845DED">
      <w:pPr>
        <w:pStyle w:val="ProductList-Bullet"/>
        <w:numPr>
          <w:ilvl w:val="0"/>
          <w:numId w:val="17"/>
        </w:numPr>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edición Datacenter, permiten el uso del software para Administrar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w:t>
      </w:r>
    </w:p>
    <w:p w:rsidR="00941F63" w:rsidRDefault="00941F63">
      <w:pPr>
        <w:pStyle w:val="ProductList-Body"/>
      </w:pPr>
    </w:p>
    <w:p w:rsidR="00941F63" w:rsidRDefault="00845DED">
      <w:pPr>
        <w:pStyle w:val="ProductList-ClauseHeading"/>
        <w:outlineLvl w:val="3"/>
      </w:pPr>
      <w:r>
        <w:lastRenderedPageBreak/>
        <w:t>Licencias de administración de cliente (por OSE o usuario)</w:t>
      </w:r>
    </w:p>
    <w:p w:rsidR="00941F63" w:rsidRDefault="00845DED">
      <w:pPr>
        <w:pStyle w:val="ProductList-Bullet"/>
        <w:numPr>
          <w:ilvl w:val="0"/>
          <w:numId w:val="18"/>
        </w:numPr>
      </w:pPr>
      <w:r>
        <w:t xml:space="preserve">El cliente puede utilizar el software para Administrar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dispositivos utilizados por 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por cada Licencia de Administración de Cliente que adquiera.</w:t>
      </w:r>
    </w:p>
    <w:p w:rsidR="00941F63" w:rsidRDefault="00845DED">
      <w:pPr>
        <w:pStyle w:val="ProductList-Bullet"/>
        <w:numPr>
          <w:ilvl w:val="0"/>
          <w:numId w:val="18"/>
        </w:numPr>
      </w:pPr>
      <w:r>
        <w:t xml:space="preserve">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ejecutan sistemas operativos distintos de los sistemas operativos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requieren Licencias de Administración de Cliente o </w:t>
      </w:r>
      <w:r>
        <w:fldChar w:fldCharType="begin"/>
      </w:r>
      <w:r>
        <w:instrText xml:space="preserve"> AutoTextList   \s NoStyle \t "Licencia Equivalente de Licencias de Administración es una SL de Usuario identificada en una tabla de “Licencia de Administración” de un Producto o una CAL Suite o SL, tal como se identifica en la Tabla de Licencias Equivalentes de Licencias de Administración. (Consulte la definición completa en el Glosario)" </w:instrText>
      </w:r>
      <w:r>
        <w:fldChar w:fldCharType="separate"/>
      </w:r>
      <w:r>
        <w:rPr>
          <w:color w:val="0563C1"/>
        </w:rPr>
        <w:t>Licencias Equivalentes de Licencias de Administración</w:t>
      </w:r>
      <w:r>
        <w:fldChar w:fldCharType="end"/>
      </w:r>
      <w:r>
        <w:t>.</w:t>
      </w:r>
    </w:p>
    <w:p w:rsidR="00941F63" w:rsidRDefault="00845DED">
      <w:pPr>
        <w:pStyle w:val="ProductList-Bullet"/>
        <w:numPr>
          <w:ilvl w:val="0"/>
          <w:numId w:val="18"/>
        </w:numPr>
      </w:pPr>
      <w:r>
        <w:t xml:space="preserve">El número de licencias de Administración de Cliente necesario depende del tipo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(por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o usuario) cedido.</w:t>
      </w:r>
    </w:p>
    <w:p w:rsidR="00941F63" w:rsidRDefault="00845DED">
      <w:pPr>
        <w:pStyle w:val="ProductList-Bullet"/>
        <w:numPr>
          <w:ilvl w:val="0"/>
          <w:numId w:val="18"/>
        </w:numPr>
      </w:pPr>
      <w:r>
        <w:t xml:space="preserve">La administración de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al que accede más de un usuario requiere una Licencia de Administración de Cliente de OSE o una Licencia de Administración de Cliente de Usuario por cada usuario.</w:t>
      </w:r>
    </w:p>
    <w:p w:rsidR="00941F63" w:rsidRDefault="00941F63">
      <w:pPr>
        <w:pStyle w:val="ProductList-Body"/>
      </w:pPr>
    </w:p>
    <w:p w:rsidR="00941F63" w:rsidRDefault="00845DED">
      <w:pPr>
        <w:pStyle w:val="ProductList-ClauseHeading"/>
        <w:outlineLvl w:val="3"/>
      </w:pPr>
      <w:r>
        <w:t>Las Licencias de Administración no son necesarias para:</w:t>
      </w:r>
    </w:p>
    <w:p w:rsidR="00941F63" w:rsidRDefault="00845DED">
      <w:pPr>
        <w:pStyle w:val="ProductList-Bullet"/>
        <w:numPr>
          <w:ilvl w:val="0"/>
          <w:numId w:val="19"/>
        </w:numPr>
      </w:pP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que no se hay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del software;</w:t>
      </w:r>
    </w:p>
    <w:p w:rsidR="00941F63" w:rsidRDefault="00845DED">
      <w:pPr>
        <w:pStyle w:val="ProductList-Bullet"/>
        <w:numPr>
          <w:ilvl w:val="0"/>
          <w:numId w:val="19"/>
        </w:numPr>
      </w:pPr>
      <w:r>
        <w:t>Cualquiera de los dispositivos de infraestructura de red del Cliente que funcione únicamente con el fin de transmitir datos de red y no para ejecutar software de Servidor de Windows;</w:t>
      </w:r>
    </w:p>
    <w:p w:rsidR="00941F63" w:rsidRDefault="00845DED">
      <w:pPr>
        <w:pStyle w:val="ProductList-Bullet"/>
        <w:numPr>
          <w:ilvl w:val="0"/>
          <w:numId w:val="19"/>
        </w:numPr>
      </w:pPr>
      <w:r>
        <w:t xml:space="preserve">Conversión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Físico a Virtual; o</w:t>
      </w:r>
    </w:p>
    <w:p w:rsidR="00941F63" w:rsidRDefault="00845DED">
      <w:pPr>
        <w:pStyle w:val="ProductList-Bullet"/>
        <w:numPr>
          <w:ilvl w:val="0"/>
          <w:numId w:val="19"/>
        </w:numPr>
      </w:pPr>
      <w:r>
        <w:t>Cualquier dispositivo supervisado o administrado únicamente para conocer el estado de sus componentes de hardware con respecto a la temperatura del sistema, velocidad del ventilador, encendido y apagado, restablecimiento del sistema o disponibilidad de CPU.</w:t>
      </w:r>
    </w:p>
    <w:p w:rsidR="00941F63" w:rsidRDefault="00941F63">
      <w:pPr>
        <w:pStyle w:val="ProductList-Body"/>
      </w:pPr>
    </w:p>
    <w:p w:rsidR="00941F63" w:rsidRDefault="00845DED">
      <w:pPr>
        <w:pStyle w:val="ProductList-ClauseHeading"/>
        <w:outlineLvl w:val="3"/>
      </w:pPr>
      <w:r>
        <w:t>Conjuntos de datos</w:t>
      </w:r>
    </w:p>
    <w:p w:rsidR="00941F63" w:rsidRDefault="00845DED">
      <w:pPr>
        <w:pStyle w:val="ProductList-Body"/>
      </w:pPr>
      <w:r>
        <w:t>El Cliente no puede copiar ni distribuir ningún conjunto de datos (ni ninguna parte de un conjunto de datos) incluido en el software.</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
        <w:outlineLvl w:val="2"/>
      </w:pPr>
      <w:bookmarkStart w:id="30" w:name="_Sec545"/>
      <w:r>
        <w:t>Servidores Especializados</w:t>
      </w:r>
      <w:bookmarkEnd w:id="30"/>
      <w:r>
        <w:fldChar w:fldCharType="begin"/>
      </w:r>
      <w:r>
        <w:instrText xml:space="preserve"> TC "</w:instrText>
      </w:r>
      <w:bookmarkStart w:id="31" w:name="_Toc441644940"/>
      <w:r>
        <w:instrText>Servidores Especializados</w:instrText>
      </w:r>
      <w:bookmarkEnd w:id="31"/>
      <w:r>
        <w:instrText>" \l 3</w:instrText>
      </w:r>
      <w:r>
        <w:fldChar w:fldCharType="end"/>
      </w:r>
    </w:p>
    <w:p w:rsidR="00941F63" w:rsidRDefault="00845DED">
      <w:pPr>
        <w:pStyle w:val="ProductList-ClauseHeading"/>
        <w:outlineLvl w:val="3"/>
      </w:pPr>
      <w:r>
        <w:t>Licencias de servidor (por Instancia)</w:t>
      </w:r>
    </w:p>
    <w:p w:rsidR="00941F63" w:rsidRDefault="00845DED">
      <w:pPr>
        <w:pStyle w:val="ProductList-Body"/>
      </w:pPr>
      <w:r>
        <w:t xml:space="preserve">El Cliente podrá utilizar una sola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 xml:space="preserve"> para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adquiera.</w:t>
      </w:r>
    </w:p>
    <w:p w:rsidR="00941F63" w:rsidRDefault="00845DED">
      <w:pPr>
        <w:pStyle w:val="ProductList-Offering2Heading"/>
        <w:outlineLvl w:val="2"/>
      </w:pPr>
      <w:bookmarkStart w:id="32" w:name="_Sec546"/>
      <w:r>
        <w:t>Herramientas para desarrolladores</w:t>
      </w:r>
      <w:bookmarkEnd w:id="32"/>
      <w:r>
        <w:fldChar w:fldCharType="begin"/>
      </w:r>
      <w:r>
        <w:instrText xml:space="preserve"> TC "</w:instrText>
      </w:r>
      <w:bookmarkStart w:id="33" w:name="_Toc441644941"/>
      <w:r>
        <w:instrText>Herramientas para desarrolladores</w:instrText>
      </w:r>
      <w:bookmarkEnd w:id="33"/>
      <w:r>
        <w:instrText>" \l 3</w:instrText>
      </w:r>
      <w:r>
        <w:fldChar w:fldCharType="end"/>
      </w:r>
    </w:p>
    <w:p w:rsidR="00941F63" w:rsidRDefault="00845DED">
      <w:pPr>
        <w:pStyle w:val="ProductList-ClauseHeading"/>
        <w:outlineLvl w:val="3"/>
      </w:pPr>
      <w:r>
        <w:t>Licencias de usuario</w:t>
      </w:r>
    </w:p>
    <w:p w:rsidR="00941F63" w:rsidRDefault="00845DED">
      <w:pPr>
        <w:pStyle w:val="ProductList-Bullet"/>
        <w:numPr>
          <w:ilvl w:val="0"/>
          <w:numId w:val="20"/>
        </w:numPr>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utilizar cualquier número de copias del software y cualquier versión anterior en cualquier dispositivo dedicado al uso del Cliente para cada Licencia de Usuario que adquiera.</w:t>
      </w:r>
    </w:p>
    <w:p w:rsidR="00941F63" w:rsidRDefault="00845DED">
      <w:pPr>
        <w:pStyle w:val="ProductList-Bullet"/>
        <w:numPr>
          <w:ilvl w:val="0"/>
          <w:numId w:val="20"/>
        </w:numPr>
      </w:pPr>
      <w:r>
        <w:t xml:space="preserv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podrán utilizar el software para evaluar y desarrollar, probar o hacer demostraciones de los programas de su Cliente. Estos derechos incluyen el uso del software para simular un entorno de usuario final para diagnosticar problemas relativos a sus programas.</w:t>
      </w:r>
    </w:p>
    <w:p w:rsidR="00941F63" w:rsidRDefault="00845DED">
      <w:pPr>
        <w:pStyle w:val="ProductList-Bullet"/>
        <w:numPr>
          <w:ilvl w:val="0"/>
          <w:numId w:val="20"/>
        </w:numPr>
      </w:pPr>
      <w:r>
        <w:t xml:space="preserve">El software no dispone de licencia para el uso en un </w:t>
      </w:r>
      <w:r>
        <w:fldChar w:fldCharType="begin"/>
      </w:r>
      <w:r>
        <w:instrText xml:space="preserve"> AutoTextList   \s NoStyle \t "Entorno de Producción es cualquier OSE Físico o Virtual que ejecute una carga de trabajo de producción o que acceda a datos de producción, así como cualquier OSE Físico que proporcione servicios de hosting a uno o más OSE Virtuales que ejecuten cargas de trabajo de producción o que accedan a datos de producción." </w:instrText>
      </w:r>
      <w:r>
        <w:fldChar w:fldCharType="separate"/>
      </w:r>
      <w:r>
        <w:rPr>
          <w:color w:val="0563C1"/>
        </w:rPr>
        <w:t>Entorno de Producción</w:t>
      </w:r>
      <w:r>
        <w:fldChar w:fldCharType="end"/>
      </w:r>
      <w:r>
        <w:t xml:space="preserve">. </w:t>
      </w:r>
    </w:p>
    <w:p w:rsidR="00941F63" w:rsidRDefault="00941F63">
      <w:pPr>
        <w:pStyle w:val="ProductList-Body"/>
      </w:pPr>
    </w:p>
    <w:p w:rsidR="00941F63" w:rsidRDefault="00845DED">
      <w:pPr>
        <w:pStyle w:val="ProductList-ClauseHeading"/>
        <w:outlineLvl w:val="3"/>
      </w:pPr>
      <w:r>
        <w:t>Términos Adicionales para Suscripciones MSDN</w:t>
      </w:r>
    </w:p>
    <w:p w:rsidR="00941F63" w:rsidRDefault="00845DED">
      <w:pPr>
        <w:pStyle w:val="ProductList-Body"/>
      </w:pPr>
      <w:r>
        <w:t xml:space="preserve">Además de los derechos que se encuentran en los Términos de Modelo de Licencia, puede asignar una suscripción a MSDN para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que adquiera. En el caso de las suscripciones a MSDN, el “Software” es el software que se pone a su disposición para el nivel de suscripción del Cliente mediante Descargas para Suscriptores de MSDN.</w:t>
      </w:r>
    </w:p>
    <w:p w:rsidR="00941F63" w:rsidRDefault="00941F63">
      <w:pPr>
        <w:pStyle w:val="ProductList-Body"/>
      </w:pPr>
    </w:p>
    <w:p w:rsidR="00941F63" w:rsidRDefault="00845DED">
      <w:pPr>
        <w:pStyle w:val="ProductList-SubClauseHeading"/>
        <w:outlineLvl w:val="4"/>
      </w:pPr>
      <w:r>
        <w:t>Ejecución del software en los Servicios de la Plataforma Microsoft Azure</w:t>
      </w:r>
    </w:p>
    <w:p w:rsidR="00941F63" w:rsidRDefault="00845DED">
      <w:pPr>
        <w:pStyle w:val="ProductList-Bullet"/>
        <w:numPr>
          <w:ilvl w:val="1"/>
          <w:numId w:val="21"/>
        </w:numPr>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ejecutar el Software en los Servicios de la Plataforma Microsoft Azure durante el periodo de vigencia de su suscripción a MSDN.</w:t>
      </w:r>
    </w:p>
    <w:p w:rsidR="00941F63" w:rsidRDefault="00845DED">
      <w:pPr>
        <w:pStyle w:val="ProductList-Bullet"/>
        <w:numPr>
          <w:ilvl w:val="1"/>
          <w:numId w:val="21"/>
        </w:numPr>
      </w:pPr>
      <w:r>
        <w:t>El uso del Software está sujeto a los términos y condiciones del acuerdo de licencias por volumen del Cliente y a cualquier término que venga con el Software.</w:t>
      </w:r>
    </w:p>
    <w:p w:rsidR="00941F63" w:rsidRDefault="00845DED">
      <w:pPr>
        <w:pStyle w:val="ProductList-Bullet"/>
        <w:numPr>
          <w:ilvl w:val="1"/>
          <w:numId w:val="21"/>
        </w:numPr>
      </w:pPr>
      <w:r>
        <w:t xml:space="preserve">Los Términos del Modelo de Licencias de Herramientas para Desarrolladores se aplican a las ofertas de uso del Software y Azure MSDN para Desarrolladores/Prueba, salvo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no se pueda ejecutar en Windows Server o en el software del sistema operativo de sobremesa Windows en los Servicios de Plataforma Microsoft Azure para cualquier uso o en Office Professional Plus o System Center Virtual Machine Manager para uso de producción. </w:t>
      </w:r>
    </w:p>
    <w:p w:rsidR="00941F63" w:rsidRDefault="00941F63">
      <w:pPr>
        <w:pStyle w:val="ProductList-BodyIndented"/>
      </w:pPr>
    </w:p>
    <w:p w:rsidR="00941F63" w:rsidRDefault="00845DED">
      <w:pPr>
        <w:pStyle w:val="ProductList-SubClauseHeading"/>
        <w:outlineLvl w:val="4"/>
      </w:pPr>
      <w:r>
        <w:t>Requisitos Adicionales</w:t>
      </w:r>
    </w:p>
    <w:p w:rsidR="00941F63" w:rsidRDefault="00845DED">
      <w:pPr>
        <w:pStyle w:val="ProductList-BodyIndented"/>
      </w:pPr>
      <w:r>
        <w:t>Para ejecutar Software en Servicios de Microsoft Azure Platform, el Cliente debe activar su suscripción a MSDN vinculando su cuenta Microsoft a la suscripción a MSDN.</w:t>
      </w:r>
    </w:p>
    <w:p w:rsidR="00941F63" w:rsidRDefault="00941F63">
      <w:pPr>
        <w:pStyle w:val="ProductList-BodyIndented"/>
      </w:pPr>
    </w:p>
    <w:p w:rsidR="00941F63" w:rsidRDefault="00845DED">
      <w:pPr>
        <w:pStyle w:val="ProductList-SubClauseHeading"/>
        <w:outlineLvl w:val="4"/>
      </w:pPr>
      <w:r>
        <w:t>Prueba de Aceptación y Comentarios</w:t>
      </w:r>
    </w:p>
    <w:p w:rsidR="00941F63" w:rsidRDefault="00845DED">
      <w:pPr>
        <w:pStyle w:val="ProductList-BodyIndented"/>
      </w:pPr>
      <w:r>
        <w:t>Los usuarios finales del Cliente podrán acceder al Software para realizar pruebas de aceptación o para proporcionar comentarios sobre sus programas.</w:t>
      </w:r>
    </w:p>
    <w:p w:rsidR="00941F63" w:rsidRDefault="00941F63">
      <w:pPr>
        <w:pStyle w:val="ProductList-BodyIndented"/>
      </w:pPr>
    </w:p>
    <w:p w:rsidR="00941F63" w:rsidRDefault="00845DED">
      <w:pPr>
        <w:pStyle w:val="ProductList-SubClauseHeading"/>
        <w:outlineLvl w:val="4"/>
      </w:pPr>
      <w:r>
        <w:lastRenderedPageBreak/>
        <w:t>Servicios de Escritorio Remoto de Windows Server 2012 R2</w:t>
      </w:r>
    </w:p>
    <w:p w:rsidR="00941F63" w:rsidRDefault="00845DED">
      <w:pPr>
        <w:pStyle w:val="ProductList-BodyIndented"/>
      </w:pPr>
      <w:r>
        <w:t>La característica Servicios de Escritorio Remoto del software de Windows Server podrá utilizar de forma simultánea un máximo de 200 usuarios anónimos para acceder a las demostraciones online de los programas del Cliente.</w:t>
      </w:r>
    </w:p>
    <w:p w:rsidR="00941F63" w:rsidRDefault="00941F63">
      <w:pPr>
        <w:pStyle w:val="ProductList-BodyIndented"/>
      </w:pPr>
    </w:p>
    <w:p w:rsidR="00941F63" w:rsidRDefault="00845DED">
      <w:pPr>
        <w:pStyle w:val="ProductList-SubClauseHeading"/>
        <w:outlineLvl w:val="4"/>
      </w:pPr>
      <w:r>
        <w:t>Producto Integrados en Windows</w:t>
      </w:r>
    </w:p>
    <w:p w:rsidR="00941F63" w:rsidRDefault="00845DED">
      <w:pPr>
        <w:pStyle w:val="ProductList-BodyIndented"/>
      </w:pPr>
      <w:r>
        <w:t xml:space="preserve">Cada Producto de Windows Embedded se licencia según los términos que vienen con él, incluidas las obligaciones de Microsoft relativas a la defensa contra reclamaciones de infracción de derechos y violación de secretos empresariales. Estos términos sustituyen los términos correspondientes en el contrato de licencias por volumen del Cliente.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podrá instalar y utilizar un número ilimitado de copias del Producto de licencia de Windows Embedded.</w:t>
      </w:r>
    </w:p>
    <w:p w:rsidR="00941F63" w:rsidRDefault="00941F63">
      <w:pPr>
        <w:pStyle w:val="ProductList-BodyIndented"/>
        <w:jc w:val="right"/>
      </w:pPr>
    </w:p>
    <w:tbl>
      <w:tblPr>
        <w:tblStyle w:val="PURTable0"/>
        <w:tblW w:w="0" w:type="dxa"/>
        <w:tblLook w:val="04A0" w:firstRow="1" w:lastRow="0" w:firstColumn="1" w:lastColumn="0" w:noHBand="0" w:noVBand="1"/>
      </w:tblPr>
      <w:tblGrid>
        <w:gridCol w:w="1044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Indented"/>
      </w:pPr>
    </w:p>
    <w:p w:rsidR="00941F63" w:rsidRDefault="00941F63">
      <w:pPr>
        <w:sectPr w:rsidR="00941F63">
          <w:headerReference w:type="default" r:id="rId36"/>
          <w:footerReference w:type="default" r:id="rId37"/>
          <w:type w:val="continuous"/>
          <w:pgSz w:w="12240" w:h="15840" w:code="1"/>
          <w:pgMar w:top="1170" w:right="720" w:bottom="720" w:left="720" w:header="432" w:footer="288" w:gutter="0"/>
          <w:cols w:space="360"/>
        </w:sectPr>
      </w:pPr>
    </w:p>
    <w:p w:rsidR="00941F63" w:rsidRDefault="00845DED">
      <w:pPr>
        <w:pStyle w:val="ProductList-SectionHeading"/>
        <w:pageBreakBefore/>
        <w:outlineLvl w:val="0"/>
      </w:pPr>
      <w:bookmarkStart w:id="34" w:name="_Sec547"/>
      <w:bookmarkEnd w:id="12"/>
      <w:r>
        <w:lastRenderedPageBreak/>
        <w:t>Software</w:t>
      </w:r>
      <w:r>
        <w:fldChar w:fldCharType="begin"/>
      </w:r>
      <w:r>
        <w:instrText xml:space="preserve"> TC "</w:instrText>
      </w:r>
      <w:bookmarkStart w:id="35" w:name="_Toc441644942"/>
      <w:r>
        <w:instrText>Software</w:instrText>
      </w:r>
      <w:bookmarkEnd w:id="35"/>
      <w:r>
        <w:instrText>" \l 1</w:instrText>
      </w:r>
      <w:r>
        <w:fldChar w:fldCharType="end"/>
      </w:r>
    </w:p>
    <w:p w:rsidR="00941F63" w:rsidRDefault="00845DED">
      <w:pPr>
        <w:pStyle w:val="ProductList-Offering1HeadingNoBorder"/>
        <w:outlineLvl w:val="1"/>
      </w:pPr>
      <w:bookmarkStart w:id="36" w:name="_Sec857"/>
      <w:r>
        <w:t>Advanced Threat Analytics</w:t>
      </w:r>
      <w:bookmarkEnd w:id="36"/>
      <w:r>
        <w:fldChar w:fldCharType="begin"/>
      </w:r>
      <w:r>
        <w:instrText xml:space="preserve"> TC "</w:instrText>
      </w:r>
      <w:bookmarkStart w:id="37" w:name="_Toc441644943"/>
      <w:r>
        <w:instrText>Advanced Threat Analytics</w:instrText>
      </w:r>
      <w:bookmarkEnd w:id="37"/>
      <w:r>
        <w:instrText>" \l 2</w:instrText>
      </w:r>
      <w:r>
        <w:fldChar w:fldCharType="end"/>
      </w:r>
    </w:p>
    <w:p w:rsidR="00941F63" w:rsidRDefault="00845DED">
      <w:pPr>
        <w:pStyle w:val="ProductList-Offering1SubSection"/>
        <w:outlineLvl w:val="2"/>
      </w:pPr>
      <w:bookmarkStart w:id="38" w:name="_Sec858"/>
      <w:r>
        <w:t>1. Disponibilidad del programa</w:t>
      </w:r>
      <w:bookmarkEnd w:id="38"/>
    </w:p>
    <w:tbl>
      <w:tblPr>
        <w:tblStyle w:val="PURTable"/>
        <w:tblW w:w="0" w:type="dxa"/>
        <w:tblLook w:val="04A0" w:firstRow="1" w:lastRow="0" w:firstColumn="1" w:lastColumn="0" w:noHBand="0" w:noVBand="1"/>
      </w:tblPr>
      <w:tblGrid>
        <w:gridCol w:w="4040"/>
        <w:gridCol w:w="612"/>
        <w:gridCol w:w="603"/>
        <w:gridCol w:w="612"/>
        <w:gridCol w:w="607"/>
        <w:gridCol w:w="607"/>
        <w:gridCol w:w="611"/>
        <w:gridCol w:w="615"/>
        <w:gridCol w:w="634"/>
        <w:gridCol w:w="619"/>
        <w:gridCol w:w="613"/>
        <w:gridCol w:w="611"/>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Licencia de Administración de Cliente de Advanced Threat Analytics 2016 por OSE</w:t>
            </w:r>
            <w:r>
              <w:fldChar w:fldCharType="begin"/>
            </w:r>
            <w:r>
              <w:instrText xml:space="preserve"> XE "Licencia de Administración de Cliente de Advanced Threat Analytics 2016 por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Licencia de Administración de Cliente de Advanced Threat Analytics 2016 por Usuario</w:t>
            </w:r>
            <w:r>
              <w:fldChar w:fldCharType="begin"/>
            </w:r>
            <w:r>
              <w:instrText xml:space="preserve"> XE "Licencia de Administración de Cliente de Advanced Threat Analytics 2016 por Usuario"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2"/>
      </w:pPr>
      <w:bookmarkStart w:id="39" w:name="_Sec859"/>
      <w:r>
        <w:t>2. Condiciones del Producto</w:t>
      </w:r>
      <w:bookmarkEnd w:id="39"/>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2.1 Restricciones por país</w:t>
      </w:r>
    </w:p>
    <w:p w:rsidR="00941F63" w:rsidRDefault="00845DED">
      <w:pPr>
        <w:pStyle w:val="ProductList-Body"/>
      </w:pPr>
      <w:r>
        <w:t>El Cliente no puede descargar Advanced Threat Analytics 2016 para su uso o distribución en la República Popular China.</w:t>
      </w:r>
    </w:p>
    <w:p w:rsidR="00941F63" w:rsidRDefault="00845DED">
      <w:pPr>
        <w:pStyle w:val="ProductList-Offering1SubSection"/>
        <w:outlineLvl w:val="2"/>
      </w:pPr>
      <w:bookmarkStart w:id="40" w:name="_Sec860"/>
      <w:r>
        <w:t>3. Derechos de Uso</w:t>
      </w:r>
      <w:bookmarkEnd w:id="40"/>
    </w:p>
    <w:tbl>
      <w:tblPr>
        <w:tblStyle w:val="PURTable"/>
        <w:tblW w:w="0" w:type="dxa"/>
        <w:tblLook w:val="04A0" w:firstRow="1" w:lastRow="0" w:firstColumn="1" w:lastColumn="0" w:noHBand="0" w:noVBand="1"/>
      </w:tblPr>
      <w:tblGrid>
        <w:gridCol w:w="3613"/>
        <w:gridCol w:w="3574"/>
        <w:gridCol w:w="360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38">
              <w:r>
                <w:rPr>
                  <w:color w:val="00467F"/>
                  <w:u w:val="single"/>
                </w:rPr>
                <w:t>Universal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Software Adicional: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Características basadas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3.1 Licencia de Administración</w:t>
      </w:r>
    </w:p>
    <w:tbl>
      <w:tblPr>
        <w:tblStyle w:val="PURTable"/>
        <w:tblW w:w="0" w:type="dxa"/>
        <w:tblLook w:val="04A0" w:firstRow="1" w:lastRow="0" w:firstColumn="1" w:lastColumn="0" w:noHBand="0" w:noVBand="1"/>
      </w:tblPr>
      <w:tblGrid>
        <w:gridCol w:w="3613"/>
        <w:gridCol w:w="3564"/>
        <w:gridCol w:w="361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Advanced Threat Analytics 2016 (ML de Usuario u OSE)</w:t>
            </w:r>
          </w:p>
        </w:tc>
        <w:tc>
          <w:tcPr>
            <w:tcW w:w="4040" w:type="dxa"/>
            <w:tcBorders>
              <w:top w:val="single" w:sz="18" w:space="0" w:color="0072C6"/>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Licencias de Administración (consulte el </w:t>
            </w:r>
            <w:hyperlink w:anchor="_Sec591">
              <w:r>
                <w:rPr>
                  <w:color w:val="00467F"/>
                  <w:u w:val="single"/>
                </w:rPr>
                <w:t>Apéndice A</w:t>
              </w:r>
            </w:hyperlink>
            <w:r>
              <w:t>)</w:t>
            </w:r>
          </w:p>
        </w:tc>
      </w:tr>
    </w:tbl>
    <w:p w:rsidR="00941F63" w:rsidRDefault="00941F63">
      <w:pPr>
        <w:pStyle w:val="ProductList-Body"/>
      </w:pPr>
    </w:p>
    <w:p w:rsidR="00941F63" w:rsidRDefault="00845DED">
      <w:pPr>
        <w:pStyle w:val="ProductList-ClauseHeading"/>
        <w:outlineLvl w:val="3"/>
      </w:pPr>
      <w:r>
        <w:t>3.2 Uso que requiere una licencia de administración</w:t>
      </w:r>
    </w:p>
    <w:p w:rsidR="00941F63" w:rsidRDefault="00845DED">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solo se requieren para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servidor utilizados como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cliente) que se encuentran en o a los que se obtiene acceso a través de dispositivos del usuario final autenticados por Active Directory y administrados a través de Advanced Threat Analytics.</w:t>
      </w:r>
    </w:p>
    <w:p w:rsidR="00941F63" w:rsidRDefault="00941F63">
      <w:pPr>
        <w:pStyle w:val="ProductList-Body"/>
      </w:pPr>
    </w:p>
    <w:p w:rsidR="00941F63" w:rsidRDefault="00845DED">
      <w:pPr>
        <w:pStyle w:val="ProductList-ClauseHeading"/>
        <w:outlineLvl w:val="3"/>
      </w:pPr>
      <w:r>
        <w:t>3.3 Bibliotecas con Licencia Pública General Menor GNU</w:t>
      </w:r>
    </w:p>
    <w:p w:rsidR="00941F63" w:rsidRDefault="00845DED">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Advanced Threat Analytics, o bien intentar derivar el código fuente del software de servidor de Advanced Threat Analytics, pero solamente en la medida necesaria para depurar cambios en cualquier biblioteca con licencia en virtud de la Licencia Pública General Menor GNU, que puede incluirse y estar vinculada por el software.</w:t>
      </w:r>
    </w:p>
    <w:p w:rsidR="00941F63" w:rsidRDefault="00845DED">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1HeadingNoBorder"/>
        <w:outlineLvl w:val="1"/>
      </w:pPr>
      <w:bookmarkStart w:id="42" w:name="_Sec592"/>
      <w:r>
        <w:t>BizTalk</w:t>
      </w:r>
      <w:bookmarkEnd w:id="42"/>
      <w:r>
        <w:fldChar w:fldCharType="begin"/>
      </w:r>
      <w:r>
        <w:instrText xml:space="preserve"> TC "</w:instrText>
      </w:r>
      <w:bookmarkStart w:id="43" w:name="_Toc441644944"/>
      <w:r>
        <w:instrText>BizTalk</w:instrText>
      </w:r>
      <w:bookmarkEnd w:id="43"/>
      <w:r>
        <w:instrText>" \l 2</w:instrText>
      </w:r>
      <w:r>
        <w:fldChar w:fldCharType="end"/>
      </w:r>
    </w:p>
    <w:p w:rsidR="00941F63" w:rsidRDefault="00845DED">
      <w:pPr>
        <w:pStyle w:val="ProductList-Offering1SubSection"/>
        <w:outlineLvl w:val="2"/>
      </w:pPr>
      <w:bookmarkStart w:id="44" w:name="_Sec593"/>
      <w:r>
        <w:t>1. Disponibilidad del programa</w:t>
      </w:r>
      <w:bookmarkEnd w:id="44"/>
    </w:p>
    <w:tbl>
      <w:tblPr>
        <w:tblStyle w:val="PURTable"/>
        <w:tblW w:w="0" w:type="dxa"/>
        <w:tblLook w:val="04A0" w:firstRow="1" w:lastRow="0" w:firstColumn="1" w:lastColumn="0" w:noHBand="0" w:noVBand="1"/>
      </w:tblPr>
      <w:tblGrid>
        <w:gridCol w:w="3928"/>
        <w:gridCol w:w="606"/>
        <w:gridCol w:w="602"/>
        <w:gridCol w:w="605"/>
        <w:gridCol w:w="602"/>
        <w:gridCol w:w="598"/>
        <w:gridCol w:w="605"/>
        <w:gridCol w:w="611"/>
        <w:gridCol w:w="634"/>
        <w:gridCol w:w="785"/>
        <w:gridCol w:w="607"/>
        <w:gridCol w:w="601"/>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lastRenderedPageBreak/>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none" w:sz="4" w:space="0" w:color="6E6E6E"/>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2"/>
      </w:pPr>
      <w:bookmarkStart w:id="45" w:name="_Sec594"/>
      <w:r>
        <w:t>2. Condiciones del Producto</w:t>
      </w:r>
      <w:bookmarkEnd w:id="45"/>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0000"/>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 (excepto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2"/>
      </w:pPr>
      <w:bookmarkStart w:id="46" w:name="_Sec595"/>
      <w:r>
        <w:t>3. Derechos de Uso</w:t>
      </w:r>
      <w:bookmarkEnd w:id="46"/>
    </w:p>
    <w:tbl>
      <w:tblPr>
        <w:tblStyle w:val="PURTable"/>
        <w:tblW w:w="0" w:type="dxa"/>
        <w:tblLook w:val="04A0" w:firstRow="1" w:lastRow="0" w:firstColumn="1" w:lastColumn="0" w:noHBand="0" w:noVBand="1"/>
      </w:tblPr>
      <w:tblGrid>
        <w:gridCol w:w="3611"/>
        <w:gridCol w:w="3575"/>
        <w:gridCol w:w="360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3">
              <w:r>
                <w:rPr>
                  <w:color w:val="00467F"/>
                  <w:u w:val="single"/>
                </w:rPr>
                <w:t>por Núcleo</w:t>
              </w:r>
            </w:hyperlink>
            <w:r>
              <w:t xml:space="preserve"> - Todo (excepto Developer), </w:t>
            </w:r>
            <w:hyperlink w:anchor="_Sec546">
              <w:r>
                <w:rPr>
                  <w:color w:val="00467F"/>
                  <w:u w:val="single"/>
                </w:rPr>
                <w:t>Herramientas para Desarrollador</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Branch y Standard</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 (excepto Developer)</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 y Office Web Apps: todo (excepto Developer)</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3.1 BizTalk Server 2013 R2 Branch y Standard Edition</w:t>
      </w:r>
    </w:p>
    <w:p w:rsidR="00941F63" w:rsidRDefault="00845DED">
      <w:pPr>
        <w:pStyle w:val="ProductList-Body"/>
      </w:pPr>
      <w:r>
        <w:t xml:space="preserve">El Cliente no puede utilizar el software de servidor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forme parte de un clúster en red o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forme parte de un clúster en red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del mismo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941F63" w:rsidRDefault="00941F63">
      <w:pPr>
        <w:pStyle w:val="ProductList-Body"/>
      </w:pPr>
    </w:p>
    <w:p w:rsidR="00941F63" w:rsidRDefault="00845DED">
      <w:pPr>
        <w:pStyle w:val="ProductList-ClauseHeading"/>
        <w:outlineLvl w:val="3"/>
      </w:pPr>
      <w:r>
        <w:t>3.2 BizTalk Server 2013 R2 Branch Edition</w:t>
      </w:r>
    </w:p>
    <w:p w:rsidR="00941F63" w:rsidRDefault="00845DED">
      <w:pPr>
        <w:pStyle w:val="ProductList-Body"/>
      </w:pPr>
      <w:r>
        <w:t xml:space="preserve">El Cliente puede </w:t>
      </w:r>
      <w:r>
        <w:fldChar w:fldCharType="begin"/>
      </w:r>
      <w:r>
        <w:instrText xml:space="preserve"> AutoTextList   \s NoStyle \t "Ejecutar Instancias es una instancia del software que se carga en la memoria y para la cual se ejecutaron una o más instrucciones. (Consulte la definición completa en el Glosario)" </w:instrText>
      </w:r>
      <w:r>
        <w:fldChar w:fldCharType="separate"/>
      </w:r>
      <w:r>
        <w:rPr>
          <w:color w:val="0563C1"/>
        </w:rPr>
        <w:t>Ejecutar Instancias</w:t>
      </w:r>
      <w:r>
        <w:fldChar w:fldCharType="end"/>
      </w:r>
      <w:r>
        <w:t xml:space="preserve"> del software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únicamente en el extremo de la red interna (o en el de su empresa) para conectar eventos de negocio o transacciones con actividades procesadas en ese extremo; siempre y cuando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no puedan:</w:t>
      </w:r>
    </w:p>
    <w:p w:rsidR="00941F63" w:rsidRDefault="00845DED">
      <w:pPr>
        <w:pStyle w:val="ProductList-Bullet"/>
        <w:numPr>
          <w:ilvl w:val="0"/>
          <w:numId w:val="22"/>
        </w:numPr>
      </w:pPr>
      <w:r>
        <w:t xml:space="preserve">Actuar como el nodo central en un modelo de red “concentrador y radio”. </w:t>
      </w:r>
    </w:p>
    <w:p w:rsidR="00941F63" w:rsidRDefault="00845DED">
      <w:pPr>
        <w:pStyle w:val="ProductList-Bullet"/>
        <w:numPr>
          <w:ilvl w:val="0"/>
          <w:numId w:val="22"/>
        </w:numPr>
      </w:pPr>
      <w:r>
        <w:t xml:space="preserve">centralizar las comunicaciones empresariales extensas con otros Servidores o dispositivos; o </w:t>
      </w:r>
    </w:p>
    <w:p w:rsidR="00941F63" w:rsidRDefault="00845DED">
      <w:pPr>
        <w:pStyle w:val="ProductList-Bullet"/>
        <w:numPr>
          <w:ilvl w:val="0"/>
          <w:numId w:val="22"/>
        </w:numPr>
      </w:pPr>
      <w:r>
        <w:t>procesos de negocio automatizados a través de las divisiones, unidades de negocio o sucursales.</w:t>
      </w:r>
    </w:p>
    <w:p w:rsidR="00941F63" w:rsidRDefault="00941F63">
      <w:pPr>
        <w:pStyle w:val="ProductList-Body"/>
      </w:pPr>
    </w:p>
    <w:p w:rsidR="00941F63" w:rsidRDefault="00845DED">
      <w:pPr>
        <w:pStyle w:val="ProductList-ClauseHeading"/>
        <w:outlineLvl w:val="3"/>
      </w:pPr>
      <w:r>
        <w:t>3.3 Software adicional</w:t>
      </w:r>
    </w:p>
    <w:tbl>
      <w:tblPr>
        <w:tblStyle w:val="PURTable"/>
        <w:tblW w:w="0" w:type="dxa"/>
        <w:tblLook w:val="04A0" w:firstRow="1" w:lastRow="0" w:firstColumn="1" w:lastColumn="0" w:noHBand="0" w:noVBand="1"/>
      </w:tblPr>
      <w:tblGrid>
        <w:gridCol w:w="3609"/>
        <w:gridCol w:w="3581"/>
        <w:gridCol w:w="360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Herramientas de administración y supervisión</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ADOMD.NET</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Esquemas y plantillas relacionados con BizTalk Server</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Cliente de Supervisión de la Actividad Económica (“SAE”)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Proveedor de alertas SAE para Servicios de notificación de SQL</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API de Sucesos y Herramientas de Administración e Interceptores de SAE</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Componente de reglas de negocio</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Herramientas de desarrollo</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Adaptador de recepción HTTP</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Servidor secreto principal de inicio de sesión único empresarial</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MQHelper.dll</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MSXML</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Adaptador de recepción SOAP</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Kits de desarrollo de software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SQLXML</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UDDI</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Adaptadores de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Servicios Web del Adaptador de Windows SharePoint Services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2"/>
      </w:pPr>
      <w:bookmarkStart w:id="47" w:name="_Sec596"/>
      <w:r>
        <w:t>4. Software Assurance</w:t>
      </w:r>
      <w:bookmarkEnd w:id="47"/>
    </w:p>
    <w:p w:rsidR="00941F63" w:rsidRDefault="00941F63">
      <w:pPr>
        <w:pStyle w:val="ProductList-Body"/>
      </w:pPr>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39">
              <w:r>
                <w:rPr>
                  <w:color w:val="00467F"/>
                  <w:u w:val="single"/>
                </w:rPr>
                <w:t>Lista de productos, diciembre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Branch y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4.1 Biz Talk Server 2013 R2 Enterprise: Virtualización ilimitada</w:t>
      </w:r>
    </w:p>
    <w:p w:rsidR="00941F63" w:rsidRDefault="00845DED">
      <w:pPr>
        <w:pStyle w:val="ProductList-Body"/>
      </w:pPr>
      <w:r>
        <w:t xml:space="preserve">El Cliente puede ejecutar cualquier número de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1HeadingNoBorder"/>
        <w:outlineLvl w:val="1"/>
      </w:pPr>
      <w:bookmarkStart w:id="48" w:name="_Sec597"/>
      <w:r>
        <w:t>Conjuntos de CAL</w:t>
      </w:r>
      <w:bookmarkEnd w:id="48"/>
      <w:r>
        <w:fldChar w:fldCharType="begin"/>
      </w:r>
      <w:r>
        <w:instrText xml:space="preserve"> TC "</w:instrText>
      </w:r>
      <w:bookmarkStart w:id="49" w:name="_Toc441644945"/>
      <w:r>
        <w:instrText>Conjuntos de CAL</w:instrText>
      </w:r>
      <w:bookmarkEnd w:id="49"/>
      <w:r>
        <w:instrText>" \l 2</w:instrText>
      </w:r>
      <w:r>
        <w:fldChar w:fldCharType="end"/>
      </w:r>
    </w:p>
    <w:p w:rsidR="00941F63" w:rsidRDefault="00845DED">
      <w:pPr>
        <w:pStyle w:val="ProductList-Offering1SubSection"/>
        <w:outlineLvl w:val="2"/>
      </w:pPr>
      <w:bookmarkStart w:id="50" w:name="_Sec868"/>
      <w:r>
        <w:t>1. Disponibilidad del programa</w:t>
      </w:r>
      <w:bookmarkEnd w:id="50"/>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Core CAL Suite</w:t>
            </w:r>
            <w:r>
              <w:fldChar w:fldCharType="begin"/>
            </w:r>
            <w:r>
              <w:instrText xml:space="preserve"> XE "Core CAL Suite" </w:instrText>
            </w:r>
            <w:r>
              <w:fldChar w:fldCharType="end"/>
            </w:r>
            <w:r>
              <w:t xml:space="preserve"> (Dispositivo y Usuario)</w:t>
            </w:r>
          </w:p>
        </w:tc>
        <w:tc>
          <w:tcPr>
            <w:tcW w:w="620" w:type="dxa"/>
            <w:tcBorders>
              <w:top w:val="single" w:sz="6" w:space="0" w:color="FFFFF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Core CAL Suite Bridge para Office 365</w:t>
            </w:r>
            <w:r>
              <w:fldChar w:fldCharType="begin"/>
            </w:r>
            <w:r>
              <w:instrText xml:space="preserve"> XE "Core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Core CAL Suite Bridge para Office 365 y Microsoft Intune</w:t>
            </w:r>
            <w:r>
              <w:fldChar w:fldCharType="begin"/>
            </w:r>
            <w:r>
              <w:instrText xml:space="preserve"> XE "Core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Core CAL Suite Bridge para Microsoft Intune</w:t>
            </w:r>
            <w:r>
              <w:fldChar w:fldCharType="begin"/>
            </w:r>
            <w:r>
              <w:instrText xml:space="preserve"> XE "Core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 xml:space="preserve">Core CAL Bridge para Enterprise Mobility Suite </w:t>
            </w:r>
            <w:r>
              <w:fldChar w:fldCharType="begin"/>
            </w:r>
            <w:r>
              <w:instrText xml:space="preserve"> XE "Core CAL Bridge para Enterprise Mobility Suite " </w:instrText>
            </w:r>
            <w:r>
              <w:fldChar w:fldCharType="end"/>
            </w:r>
            <w:r>
              <w:t>(SL de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Enterprise CAL Suite</w:t>
            </w:r>
            <w:r>
              <w:fldChar w:fldCharType="begin"/>
            </w:r>
            <w:r>
              <w:instrText xml:space="preserve"> XE "Enterprise CAL Suite"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de Plataforma Desktop Enterprise"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Office 365</w:t>
            </w:r>
            <w:r>
              <w:fldChar w:fldCharType="begin"/>
            </w:r>
            <w:r>
              <w:instrText xml:space="preserve"> XE "Enterprise CAL Suite Bridge para Office 365"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Office 365 de SA</w:t>
            </w:r>
            <w:r>
              <w:fldChar w:fldCharType="begin"/>
            </w:r>
            <w:r>
              <w:instrText xml:space="preserve"> XE "Enterprise CAL Suite Bridge para Office 365 de SA"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Office 365 y Microsoft Intune</w:t>
            </w:r>
            <w:r>
              <w:fldChar w:fldCharType="begin"/>
            </w:r>
            <w:r>
              <w:instrText xml:space="preserve"> XE "Enterprise CAL Suite Bridge para Office 365 y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Microsoft Intune</w:t>
            </w:r>
            <w:r>
              <w:fldChar w:fldCharType="begin"/>
            </w:r>
            <w:r>
              <w:instrText xml:space="preserve"> XE "Enterprise CAL Suite Bridge para Microsoft Intune"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Enterprise CAL Bridge para Enterprise Mobility Suite</w:t>
            </w:r>
            <w:r>
              <w:fldChar w:fldCharType="begin"/>
            </w:r>
            <w:r>
              <w:instrText xml:space="preserve"> XE "Enterprise CAL Bridge para Enterprise Mobility Suite" </w:instrText>
            </w:r>
            <w:r>
              <w:fldChar w:fldCharType="end"/>
            </w:r>
            <w:r>
              <w:t xml:space="preserve"> (SL de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Enterprise CAL Bridge para Enterprise Mobility Suite de SA</w:t>
            </w:r>
            <w:r>
              <w:fldChar w:fldCharType="begin"/>
            </w:r>
            <w:r>
              <w:instrText xml:space="preserve"> XE "Enterprise CAL Bridge para Enterprise Mobility Suite de SA" </w:instrText>
            </w:r>
            <w:r>
              <w:fldChar w:fldCharType="end"/>
            </w:r>
            <w:r>
              <w:t xml:space="preserve"> (SL de Usuario)</w:t>
            </w:r>
          </w:p>
        </w:tc>
        <w:tc>
          <w:tcPr>
            <w:tcW w:w="620" w:type="dxa"/>
            <w:tcBorders>
              <w:top w:val="dashed" w:sz="4" w:space="0" w:color="BFBFBF"/>
              <w:left w:val="none" w:sz="4" w:space="0" w:color="6E6E6E"/>
              <w:bottom w:val="none"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941F63">
      <w:pPr>
        <w:pStyle w:val="ProductList-Body"/>
      </w:pPr>
    </w:p>
    <w:p w:rsidR="00941F63" w:rsidRDefault="00845DED">
      <w:pPr>
        <w:pStyle w:val="ProductList-Offering1SubSection"/>
        <w:outlineLvl w:val="2"/>
      </w:pPr>
      <w:bookmarkStart w:id="51" w:name="_Sec599"/>
      <w:r>
        <w:t>2. Condiciones del Producto</w:t>
      </w:r>
      <w:bookmarkEnd w:id="51"/>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2.1 Proceso para determinar los derechos de uso aplicables para CAL Suites</w:t>
      </w:r>
    </w:p>
    <w:p w:rsidR="00941F63" w:rsidRDefault="00845DED">
      <w:pPr>
        <w:pStyle w:val="ProductList-Body"/>
      </w:pPr>
      <w:r>
        <w:t>Una Licencia CAL Suite no dispone de versiones y los derechos de acceso se determinan según el estado de la cobertura de SA que tienen. Si la cobertura de SA expira, los derechos de acceso en virtud de licencias perpetuas se determinan conforme a los derechos de uso de los productos en vigor para las versiones actuales antes de la caducidad.</w:t>
      </w:r>
    </w:p>
    <w:p w:rsidR="00941F63" w:rsidRDefault="00941F63">
      <w:pPr>
        <w:pStyle w:val="ProductList-Body"/>
      </w:pPr>
    </w:p>
    <w:p w:rsidR="00941F63" w:rsidRDefault="00845DED">
      <w:pPr>
        <w:pStyle w:val="ProductList-ClauseHeading"/>
        <w:outlineLvl w:val="3"/>
      </w:pPr>
      <w:r>
        <w:t>2.2 Componentes de CAL Suite</w:t>
      </w:r>
    </w:p>
    <w:p w:rsidR="00941F63" w:rsidRDefault="00845DED">
      <w:pPr>
        <w:pStyle w:val="ProductList-Body"/>
      </w:pPr>
      <w:r>
        <w:t xml:space="preserve">Consulte la tabla de Licencias Equivalentes de Licencias de Administración/CAL en el </w:t>
      </w:r>
      <w:hyperlink w:anchor="_Sec591">
        <w:r>
          <w:rPr>
            <w:color w:val="00467F"/>
            <w:u w:val="single"/>
          </w:rPr>
          <w:t>Apéndice A</w:t>
        </w:r>
      </w:hyperlink>
      <w:r>
        <w:t xml:space="preserve"> para obtener información de los componentes actuales de Core CAL Suite y Enterprise CAL Suite.</w:t>
      </w:r>
    </w:p>
    <w:p w:rsidR="00941F63" w:rsidRDefault="00941F63">
      <w:pPr>
        <w:pStyle w:val="ProductList-Body"/>
      </w:pPr>
    </w:p>
    <w:p w:rsidR="00941F63" w:rsidRDefault="00845DED">
      <w:pPr>
        <w:pStyle w:val="ProductList-ClauseHeading"/>
        <w:outlineLvl w:val="3"/>
      </w:pPr>
      <w:r>
        <w:t>2.3 Servicios en línea incluidos con Enterprise CAL Suite</w:t>
      </w:r>
    </w:p>
    <w:p w:rsidR="00941F63" w:rsidRDefault="00845DED">
      <w:pPr>
        <w:pStyle w:val="ProductList-Body"/>
      </w:pPr>
      <w:r>
        <w:t>La Enterprise CAL Suite con cobertura de SA activa también incluye los derechos a Archivado de Exchange Online para Exchange Server</w:t>
      </w:r>
      <w:r>
        <w:fldChar w:fldCharType="begin"/>
      </w:r>
      <w:r>
        <w:instrText xml:space="preserve"> XE "Archivado de Exchange Online para Exchange Server" </w:instrText>
      </w:r>
      <w:r>
        <w:fldChar w:fldCharType="end"/>
      </w:r>
      <w:r>
        <w:t>, Prevención de Pérdida de Datos y Exchange Online Protection</w:t>
      </w:r>
      <w:r>
        <w:fldChar w:fldCharType="begin"/>
      </w:r>
      <w:r>
        <w:instrText xml:space="preserve"> XE "Exchange Online Protection" </w:instrText>
      </w:r>
      <w:r>
        <w:fldChar w:fldCharType="end"/>
      </w:r>
      <w:r>
        <w:t xml:space="preserve">. Para los clientes en virtud de Acuerdos Marco de Microsoft (Microsoft Business Agreement) con fecha anterior a octubre de 2010 y de Inscripciones con fecha anterior a julio de 2011, la compra y el uso de los Servicios en Línea incluidos con Enterprise CAL Suite se rige por los Términos Complementarios de los Servicios en Línea utilizados con el Software (Contratos Heredados en el Apéndice A), y los Términos Complementarios del Contrato del Programa que se encuentran en la Lista de Productos de junio de 2015 en </w:t>
      </w:r>
      <w:hyperlink r:id="rId40">
        <w:r>
          <w:rPr>
            <w:color w:val="00467F"/>
            <w:u w:val="single"/>
          </w:rPr>
          <w:t>http://go.microsoft.com/?linkid=9839207</w:t>
        </w:r>
      </w:hyperlink>
      <w:r>
        <w:t>.</w:t>
      </w:r>
    </w:p>
    <w:p w:rsidR="00941F63" w:rsidRDefault="00941F63">
      <w:pPr>
        <w:pStyle w:val="ProductList-Body"/>
      </w:pPr>
    </w:p>
    <w:p w:rsidR="00941F63" w:rsidRDefault="00845DED">
      <w:pPr>
        <w:pStyle w:val="ProductList-ClauseHeading"/>
        <w:outlineLvl w:val="3"/>
      </w:pPr>
      <w:r>
        <w:t>2.4 CAL Suite Bridge para O365, para O365 &amp; Intune, y para Intune</w:t>
      </w:r>
    </w:p>
    <w:p w:rsidR="00941F63" w:rsidRDefault="00845DED">
      <w:pPr>
        <w:pStyle w:val="ProductList-SubClauseHeading"/>
        <w:outlineLvl w:val="4"/>
      </w:pPr>
      <w:r>
        <w:t>2.4.1 Requisitos de CAL Suite Bridges</w:t>
      </w:r>
    </w:p>
    <w:p w:rsidR="00941F63" w:rsidRDefault="00845DED">
      <w:pPr>
        <w:pStyle w:val="ProductList-BodyIndented"/>
      </w:pPr>
      <w:r>
        <w:t>Se podría requerir una CAL Suite Bridge al sustituir una CAL Suite con una combinación de software y Servicio en Línea comparable. Cuando se requiere una CAL Suite Bridge, el número de SL de Usuario de CAL Suite Bridge debe ser el mismo número de SL de Usuario que el del Servicio en Línea certificado.</w:t>
      </w:r>
    </w:p>
    <w:p w:rsidR="00941F63" w:rsidRDefault="00941F63">
      <w:pPr>
        <w:pStyle w:val="ProductList-BodyIndented"/>
      </w:pPr>
    </w:p>
    <w:p w:rsidR="00941F63" w:rsidRDefault="00845DED">
      <w:pPr>
        <w:pStyle w:val="ProductList-BodyIndented"/>
      </w:pPr>
      <w:r>
        <w:t>CAL Suite Bridge es un Producto Enterprise y solamente se puede licenciar en conjunto con su Servicio en Línea certificado para satisfacer el requisito de opción para toda la organización de CAL Suite Bridge o su CAL Suite principal.</w:t>
      </w:r>
    </w:p>
    <w:tbl>
      <w:tblPr>
        <w:tblStyle w:val="PURTable0"/>
        <w:tblW w:w="0" w:type="dxa"/>
        <w:tblLook w:val="04A0" w:firstRow="1" w:lastRow="0" w:firstColumn="1" w:lastColumn="0" w:noHBand="0" w:noVBand="1"/>
      </w:tblPr>
      <w:tblGrid>
        <w:gridCol w:w="3471"/>
        <w:gridCol w:w="3470"/>
        <w:gridCol w:w="348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 Cualificados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lastRenderedPageBreak/>
              <w:t>Core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u Office 365 Enterprise </w:t>
            </w:r>
            <w:r>
              <w:fldChar w:fldCharType="begin"/>
            </w:r>
            <w:r>
              <w:instrText xml:space="preserve"> XE "Office 365 Enterprise " </w:instrText>
            </w:r>
            <w:r>
              <w:fldChar w:fldCharType="end"/>
            </w:r>
            <w:r>
              <w:t>E4</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365 Enterprise E1 y Microsoft Intune</w:t>
            </w:r>
            <w:r>
              <w:fldChar w:fldCharType="begin"/>
            </w:r>
            <w:r>
              <w:instrText xml:space="preserve"> XE "Office 365 Enterprise E1 y Microsoft Intune" </w:instrText>
            </w:r>
            <w:r>
              <w:fldChar w:fldCharType="end"/>
            </w:r>
            <w:r>
              <w:t>, o bien</w:t>
            </w:r>
          </w:p>
          <w:p w:rsidR="00941F63" w:rsidRDefault="00845DED">
            <w:pPr>
              <w:pStyle w:val="ProductList-TableBody"/>
              <w:tabs>
                <w:tab w:val="clear" w:pos="360"/>
                <w:tab w:val="clear" w:pos="720"/>
                <w:tab w:val="clear" w:pos="1080"/>
                <w:tab w:val="left" w:pos="338"/>
                <w:tab w:val="left" w:pos="676"/>
                <w:tab w:val="left" w:pos="1015"/>
              </w:tabs>
            </w:pPr>
            <w:r>
              <w:t>Office 365 Enterprise E3 y Microsoft Intune</w:t>
            </w:r>
            <w:r>
              <w:fldChar w:fldCharType="begin"/>
            </w:r>
            <w:r>
              <w:instrText xml:space="preserve"> XE "Office 365 Enterprise E3 y Microsoft Intune" </w:instrText>
            </w:r>
            <w:r>
              <w:fldChar w:fldCharType="end"/>
            </w:r>
            <w:r>
              <w:t>, o bien</w:t>
            </w:r>
          </w:p>
          <w:p w:rsidR="00941F63" w:rsidRDefault="00845DED">
            <w:pPr>
              <w:pStyle w:val="ProductList-TableBody"/>
              <w:tabs>
                <w:tab w:val="clear" w:pos="360"/>
                <w:tab w:val="clear" w:pos="720"/>
                <w:tab w:val="clear" w:pos="1080"/>
                <w:tab w:val="left" w:pos="338"/>
                <w:tab w:val="left" w:pos="676"/>
                <w:tab w:val="left" w:pos="1015"/>
              </w:tabs>
            </w:pPr>
            <w:r>
              <w:t>Office 365 Enterprise E4 y Microsoft Intune</w:t>
            </w:r>
            <w:r>
              <w:fldChar w:fldCharType="begin"/>
            </w:r>
            <w:r>
              <w:instrText xml:space="preserve"> XE "Office 365 Enterprise E4 y Microsoft Intune" </w:instrText>
            </w:r>
            <w:r>
              <w:fldChar w:fldCharType="end"/>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Intune</w:t>
            </w:r>
            <w:r>
              <w:fldChar w:fldCharType="begin"/>
            </w:r>
            <w:r>
              <w:instrText xml:space="preserve"> XE "Microsoft Intune" </w:instrText>
            </w:r>
            <w:r>
              <w:fldChar w:fldCharType="end"/>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Mobility Suite</w:t>
            </w:r>
            <w:r>
              <w:fldChar w:fldCharType="begin"/>
            </w:r>
            <w:r>
              <w:instrText xml:space="preserve"> XE "Enterprise Mobility Suite" </w:instrText>
            </w:r>
            <w:r>
              <w:fldChar w:fldCharType="end"/>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Office 365*</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365 Enterprise E3</w:t>
            </w:r>
            <w:r>
              <w:fldChar w:fldCharType="begin"/>
            </w:r>
            <w:r>
              <w:instrText xml:space="preserve"> XE "Office 365 Enterprise E3" </w:instrText>
            </w:r>
            <w:r>
              <w:fldChar w:fldCharType="end"/>
            </w:r>
            <w:r>
              <w:t>, o bien</w:t>
            </w:r>
          </w:p>
          <w:p w:rsidR="00941F63" w:rsidRDefault="00845DED">
            <w:pPr>
              <w:pStyle w:val="ProductList-TableBody"/>
              <w:tabs>
                <w:tab w:val="clear" w:pos="360"/>
                <w:tab w:val="clear" w:pos="720"/>
                <w:tab w:val="clear" w:pos="1080"/>
                <w:tab w:val="left" w:pos="338"/>
                <w:tab w:val="left" w:pos="676"/>
                <w:tab w:val="left" w:pos="1015"/>
              </w:tabs>
            </w:pPr>
            <w:r>
              <w:t>Office 365 Enterprise E4</w:t>
            </w:r>
            <w:r>
              <w:fldChar w:fldCharType="begin"/>
            </w:r>
            <w:r>
              <w:instrText xml:space="preserve"> XE "Office 365 Enterprise E4" </w:instrText>
            </w:r>
            <w:r>
              <w:fldChar w:fldCharType="end"/>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Office 365 y Microsoft Intune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365 Enterprise E3 y Microsoft Intune</w:t>
            </w:r>
            <w:r>
              <w:fldChar w:fldCharType="begin"/>
            </w:r>
            <w:r>
              <w:instrText xml:space="preserve"> XE "Office 365 Enterprise E3 y Microsoft Intune" </w:instrText>
            </w:r>
            <w:r>
              <w:fldChar w:fldCharType="end"/>
            </w:r>
            <w:r>
              <w:t>, o bien</w:t>
            </w:r>
          </w:p>
          <w:p w:rsidR="00941F63" w:rsidRDefault="00845DED">
            <w:pPr>
              <w:pStyle w:val="ProductList-TableBody"/>
              <w:tabs>
                <w:tab w:val="clear" w:pos="360"/>
                <w:tab w:val="clear" w:pos="720"/>
                <w:tab w:val="clear" w:pos="1080"/>
                <w:tab w:val="left" w:pos="338"/>
                <w:tab w:val="left" w:pos="676"/>
                <w:tab w:val="left" w:pos="1015"/>
              </w:tabs>
            </w:pPr>
            <w:r>
              <w:t>Office 365 Enterprise E4 y Microsoft Intune</w:t>
            </w:r>
            <w:r>
              <w:fldChar w:fldCharType="begin"/>
            </w:r>
            <w:r>
              <w:instrText xml:space="preserve"> XE "Office 365 Enterprise E4 y Microsoft Intune" </w:instrText>
            </w:r>
            <w:r>
              <w:fldChar w:fldCharType="end"/>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Microsoft Intune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Intune</w:t>
            </w:r>
            <w:r>
              <w:fldChar w:fldCharType="begin"/>
            </w:r>
            <w:r>
              <w:instrText xml:space="preserve"> XE "Microsoft Intune" </w:instrText>
            </w:r>
            <w:r>
              <w:fldChar w:fldCharType="end"/>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Mobility Suite</w:t>
            </w:r>
            <w:r>
              <w:fldChar w:fldCharType="begin"/>
            </w:r>
            <w:r>
              <w:instrText xml:space="preserve"> XE "Enterprise Mobility Suite" </w:instrText>
            </w:r>
            <w:r>
              <w:fldChar w:fldCharType="end"/>
            </w:r>
          </w:p>
        </w:tc>
      </w:tr>
    </w:tbl>
    <w:p w:rsidR="00941F63" w:rsidRDefault="00845DED">
      <w:pPr>
        <w:pStyle w:val="ProductList-BodyIndented"/>
      </w:pPr>
      <w:r>
        <w:rPr>
          <w:i/>
        </w:rPr>
        <w:t>*CAL Suite Bridge de las SL de Usuario de SA requieren Licencias perpetuas con SA activo para la CAL Suite Principal equivalente. También puede realizarse la compra de una SL de Usuario de CAL Suite Bridge de SA en lugar de Licencias de Suscripción para los Productos si la Licencia de Suscripción se adquirió al menos tres años antes de la compra de la SL de Usuario de SA.</w:t>
      </w:r>
    </w:p>
    <w:p w:rsidR="00941F63" w:rsidRDefault="00941F63">
      <w:pPr>
        <w:pStyle w:val="ProductList-BodyIndented"/>
      </w:pPr>
    </w:p>
    <w:p w:rsidR="00941F63" w:rsidRDefault="00845DED">
      <w:pPr>
        <w:pStyle w:val="ProductList-SubClauseHeading"/>
        <w:outlineLvl w:val="4"/>
      </w:pPr>
      <w:r>
        <w:t>2.4.2 Licencias CAL solo para Estudiantes (Licencia Academic Open y Academic Select)</w:t>
      </w:r>
    </w:p>
    <w:p w:rsidR="00941F63" w:rsidRDefault="00845DED">
      <w:pPr>
        <w:pStyle w:val="ProductList-BodyIndented"/>
      </w:pPr>
      <w:r>
        <w:t>Las Licencias CAL solo para Estudiantes están restringidas a licencias de equipos de estudiantes o de equipos de propiedad de una institución que utilice un estudiante individual y no se deben utilizar en laboratorios o aulas.</w:t>
      </w:r>
    </w:p>
    <w:p w:rsidR="00941F63" w:rsidRDefault="00845DED">
      <w:pPr>
        <w:pStyle w:val="ProductList-Offering1SubSection"/>
        <w:outlineLvl w:val="2"/>
      </w:pPr>
      <w:bookmarkStart w:id="52" w:name="_Sec600"/>
      <w:r>
        <w:t>3. Derechos de Uso</w:t>
      </w:r>
      <w:bookmarkEnd w:id="52"/>
    </w:p>
    <w:tbl>
      <w:tblPr>
        <w:tblStyle w:val="PURTable"/>
        <w:tblW w:w="0" w:type="dxa"/>
        <w:tblLook w:val="04A0" w:firstRow="1" w:lastRow="0" w:firstColumn="1" w:lastColumn="0" w:noHBand="0" w:noVBand="1"/>
      </w:tblPr>
      <w:tblGrid>
        <w:gridCol w:w="3652"/>
        <w:gridCol w:w="3565"/>
        <w:gridCol w:w="357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1">
              <w:r>
                <w:rPr>
                  <w:color w:val="00467F"/>
                  <w:u w:val="single"/>
                </w:rPr>
                <w:t>Procesador/Licencia CAL</w:t>
              </w:r>
            </w:hyperlink>
            <w:r>
              <w:t xml:space="preserve">, </w:t>
            </w:r>
            <w:hyperlink w:anchor="_Sec544">
              <w:r>
                <w:rPr>
                  <w:color w:val="00467F"/>
                  <w:u w:val="single"/>
                </w:rPr>
                <w:t>Servidor de Administración</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Software Adicional: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1">
              <w:r>
                <w:rPr>
                  <w:color w:val="00467F"/>
                  <w:u w:val="single"/>
                </w:rPr>
                <w:t>Lista de productos, marzo de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p w:rsidR="00941F63" w:rsidRDefault="00845DED">
      <w:pPr>
        <w:pStyle w:val="ProductList-ClauseHeading"/>
        <w:outlineLvl w:val="3"/>
      </w:pPr>
      <w:r>
        <w:t>4.1 Derechos de uso ampliados para los clientes de Enterprise Cloud Suite</w:t>
      </w:r>
    </w:p>
    <w:p w:rsidR="00941F63" w:rsidRDefault="00845DED">
      <w:pPr>
        <w:pStyle w:val="ProductList-Body"/>
      </w:pPr>
      <w:r>
        <w:t>Para los clientes certificados, Enterprise Cloud Suite o la combinación de Office 365 y Enterprise Mobility Suite proporciona derechos de acceso al servicio de componentes de Archivado de Exchange Online para Exchange Server. “Clientes Certificados” son clientes con una Inscripción Enterprise o Enterprise Subscription que cuentan con cobertura de Software Assurance activa para Enterprise CAL Suite al 30 de noviembre de 2014.</w:t>
      </w:r>
    </w:p>
    <w:p w:rsidR="00941F63" w:rsidRDefault="00941F63">
      <w:pPr>
        <w:pStyle w:val="ProductList-Body"/>
      </w:pPr>
    </w:p>
    <w:p w:rsidR="00941F63" w:rsidRDefault="00845DED">
      <w:pPr>
        <w:pStyle w:val="ProductList-Body"/>
      </w:pPr>
      <w:r>
        <w:t>Los Clientes Certificados con licencia para Enterprise Cloud Suite o la combinación de Office 365 y Enterprise Mobility Suite tienen el mismo acceso al Archivado de Exchange Online para Exchange Server que el proporcionado por Enterprise CAL Suite.</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41644946"/>
      <w:r>
        <w:instrText>Core Infrastructure Server (CIS) Suite</w:instrText>
      </w:r>
      <w:bookmarkEnd w:id="55"/>
      <w:r>
        <w:instrText>" \l 2</w:instrText>
      </w:r>
      <w:r>
        <w:fldChar w:fldCharType="end"/>
      </w:r>
    </w:p>
    <w:p w:rsidR="00941F63" w:rsidRDefault="00845DED">
      <w:pPr>
        <w:pStyle w:val="ProductList-Offering1SubSection"/>
        <w:outlineLvl w:val="2"/>
      </w:pPr>
      <w:bookmarkStart w:id="56" w:name="_Sec603"/>
      <w:r>
        <w:t>1. Disponibilidad del programa</w:t>
      </w:r>
      <w:bookmarkEnd w:id="56"/>
    </w:p>
    <w:tbl>
      <w:tblPr>
        <w:tblStyle w:val="PURTable"/>
        <w:tblW w:w="0" w:type="dxa"/>
        <w:tblLook w:val="04A0" w:firstRow="1" w:lastRow="0" w:firstColumn="1" w:lastColumn="0" w:noHBand="0" w:noVBand="1"/>
      </w:tblPr>
      <w:tblGrid>
        <w:gridCol w:w="4039"/>
        <w:gridCol w:w="608"/>
        <w:gridCol w:w="607"/>
        <w:gridCol w:w="612"/>
        <w:gridCol w:w="607"/>
        <w:gridCol w:w="608"/>
        <w:gridCol w:w="612"/>
        <w:gridCol w:w="615"/>
        <w:gridCol w:w="634"/>
        <w:gridCol w:w="619"/>
        <w:gridCol w:w="613"/>
        <w:gridCol w:w="610"/>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2"/>
      </w:pPr>
      <w:bookmarkStart w:id="57" w:name="_Sec604"/>
      <w:r>
        <w:t>2. Condiciones del Producto</w:t>
      </w:r>
      <w:bookmarkEnd w:id="57"/>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2"/>
      </w:pPr>
      <w:bookmarkStart w:id="58" w:name="_Sec605"/>
      <w:r>
        <w:t>3. Derechos de Uso</w:t>
      </w:r>
      <w:bookmarkEnd w:id="58"/>
    </w:p>
    <w:tbl>
      <w:tblPr>
        <w:tblStyle w:val="PURTable"/>
        <w:tblW w:w="0" w:type="dxa"/>
        <w:tblLook w:val="04A0" w:firstRow="1" w:lastRow="0" w:firstColumn="1" w:lastColumn="0" w:noHBand="0" w:noVBand="1"/>
      </w:tblPr>
      <w:tblGrid>
        <w:gridCol w:w="3618"/>
        <w:gridCol w:w="358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Software Adicional: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3.1 Derechos de uso aplicables</w:t>
      </w:r>
    </w:p>
    <w:p w:rsidR="00941F63" w:rsidRDefault="00845DED">
      <w:pPr>
        <w:pStyle w:val="ProductList-Body"/>
      </w:pPr>
      <w:r>
        <w:t xml:space="preserve">El acceso y uso que el Cliente hace del software de CIS se rige por los Términos de Licencia aplicables a los Productos individuales que comprenden el software de CIS, según las modificaciones de estos Términos de Licencia. Se necesita una Licencia CIS Suite por cada dos </w:t>
      </w:r>
      <w:r>
        <w:fldChar w:fldCharType="begin"/>
      </w:r>
      <w:r>
        <w:instrText xml:space="preserve"> AutoTextList   \s NoStyle \t "Procesador Físico es un procesador que se incluye en un sistema de hardware físico." </w:instrText>
      </w:r>
      <w:r>
        <w:fldChar w:fldCharType="separate"/>
      </w:r>
      <w:r>
        <w:rPr>
          <w:color w:val="0563C1"/>
        </w:rPr>
        <w:t>Procesadores Físicos</w:t>
      </w:r>
      <w:r>
        <w:fldChar w:fldCharType="end"/>
      </w:r>
      <w:r>
        <w:t xml:space="preserve">. El Cliente debe licenciar cada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en cada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en el que Ejecute software de CIS.</w:t>
      </w:r>
    </w:p>
    <w:p w:rsidR="00941F63" w:rsidRDefault="00941F63">
      <w:pPr>
        <w:pStyle w:val="ProductList-Body"/>
      </w:pPr>
    </w:p>
    <w:p w:rsidR="00941F63" w:rsidRDefault="00845DED">
      <w:pPr>
        <w:pStyle w:val="ProductList-ClauseHeading"/>
        <w:outlineLvl w:val="3"/>
      </w:pPr>
      <w:r>
        <w:t>3.2 Software incluido con CIS Suite Standard</w:t>
      </w:r>
    </w:p>
    <w:p w:rsidR="00941F63" w:rsidRDefault="00845DED">
      <w:pPr>
        <w:pStyle w:val="ProductList-Body"/>
      </w:pPr>
      <w:r>
        <w:t xml:space="preserve">CIS Suite Standard incluye las versiones más recientes de Windows Server Standard y System Center Standard. Por cada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Standard, el Cliente podrá ejecutar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w:t>
      </w:r>
    </w:p>
    <w:p w:rsidR="00941F63" w:rsidRDefault="00845DED">
      <w:pPr>
        <w:pStyle w:val="ProductList-Bullet"/>
        <w:numPr>
          <w:ilvl w:val="0"/>
          <w:numId w:val="23"/>
        </w:numPr>
      </w:pPr>
      <w:r>
        <w:t xml:space="preserve">Una Instancia de Windows Server Standard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 </w:t>
      </w:r>
    </w:p>
    <w:p w:rsidR="00941F63" w:rsidRDefault="00845DED">
      <w:pPr>
        <w:pStyle w:val="ProductList-Bullet"/>
        <w:numPr>
          <w:ilvl w:val="0"/>
          <w:numId w:val="23"/>
        </w:numPr>
      </w:pPr>
      <w:r>
        <w:t xml:space="preserve">Una Instancia de Windows Server Standard en cada uno de un máximo de dos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p>
    <w:p w:rsidR="00941F63" w:rsidRDefault="00845DED">
      <w:pPr>
        <w:pStyle w:val="ProductList-Body"/>
      </w:pPr>
      <w:r>
        <w:t xml:space="preserve">Si el Cliente utiliza el número máximo permitido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la Instancia en Ejecución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se puede utilizar solo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941F63" w:rsidRDefault="00941F63">
      <w:pPr>
        <w:pStyle w:val="ProductList-Body"/>
      </w:pPr>
    </w:p>
    <w:p w:rsidR="00941F63" w:rsidRDefault="00845DED">
      <w:pPr>
        <w:pStyle w:val="ProductList-ClauseHeading"/>
        <w:outlineLvl w:val="3"/>
      </w:pPr>
      <w:r>
        <w:t>3.3 Software incluido con CIS Suite Datacenter</w:t>
      </w:r>
    </w:p>
    <w:p w:rsidR="00941F63" w:rsidRDefault="00845DED">
      <w:pPr>
        <w:pStyle w:val="ProductList-Body"/>
      </w:pPr>
      <w:r>
        <w:t xml:space="preserve">CIS Suite Datacenter incluye las versiones más recientes de Windows Server Datacenter y System Center Datacenter.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en Ejecución</w:t>
      </w:r>
      <w:r>
        <w:fldChar w:fldCharType="end"/>
      </w:r>
      <w:r>
        <w:t xml:space="preserve"> de Windows Server Datacenter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cada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con CIS Suite Datacenter.</w:t>
      </w:r>
    </w:p>
    <w:p w:rsidR="00941F63" w:rsidRDefault="00941F63">
      <w:pPr>
        <w:pStyle w:val="ProductList-Body"/>
      </w:pPr>
    </w:p>
    <w:p w:rsidR="00941F63" w:rsidRDefault="00845DED">
      <w:pPr>
        <w:pStyle w:val="ProductList-ClauseHeading"/>
        <w:outlineLvl w:val="3"/>
      </w:pPr>
      <w:r>
        <w:t>3.4 Licencia de Administración</w:t>
      </w:r>
    </w:p>
    <w:p w:rsidR="00941F63" w:rsidRDefault="00845DED">
      <w:pPr>
        <w:pStyle w:val="ProductList-Body"/>
      </w:pPr>
      <w:r>
        <w:t xml:space="preserve">Para el propósito de aplicar los Términos de Licencia para System Center al uso que haga el Cliente del software de CIS, se considerará que el Cliente ha cedido al Servidor bajo Licencia un número de Licencias de System Center igual al número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CIS Suite cedidas al Servidor.</w:t>
      </w:r>
    </w:p>
    <w:p w:rsidR="00941F63" w:rsidRDefault="00941F63">
      <w:pPr>
        <w:pStyle w:val="ProductList-Body"/>
      </w:pPr>
    </w:p>
    <w:p w:rsidR="00941F63" w:rsidRDefault="00845DED">
      <w:pPr>
        <w:pStyle w:val="ProductList-ClauseHeading"/>
        <w:outlineLvl w:val="3"/>
      </w:pPr>
      <w:r>
        <w:t>3.5 Términos adicionales</w:t>
      </w:r>
    </w:p>
    <w:p w:rsidR="00941F63" w:rsidRDefault="00845DED">
      <w:pPr>
        <w:pStyle w:val="ProductList-Body"/>
      </w:pPr>
      <w:r>
        <w:t>El Cliente puede ejecutar una versión anterior de cualquiera de los Productos individuales incluidos en CIS Suite según lo permitan los términos de licencia para ese Producto en los Términos de Productos.</w:t>
      </w:r>
    </w:p>
    <w:p w:rsidR="00941F63" w:rsidRDefault="00941F63">
      <w:pPr>
        <w:pStyle w:val="ProductList-Body"/>
      </w:pPr>
    </w:p>
    <w:p w:rsidR="00941F63" w:rsidRDefault="00845DED">
      <w:pPr>
        <w:pStyle w:val="ProductList-Body"/>
      </w:pPr>
      <w:r>
        <w:t xml:space="preserve">Todos los demás requisitos de adquirir y ceder </w:t>
      </w:r>
      <w:r>
        <w:fldChar w:fldCharType="begin"/>
      </w:r>
      <w:r>
        <w:instrText xml:space="preserve"> AutoTextList   \s NoStyle \t "Licencias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Licencias de External Connector</w:t>
      </w:r>
      <w:r>
        <w:fldChar w:fldCharType="end"/>
      </w:r>
      <w:r>
        <w:t xml:space="preserv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a usuarios o dispositivos para acceso y administración, según se establece en los Términos de Productos, siguen teniendo plena fuerza y vigor.</w:t>
      </w:r>
    </w:p>
    <w:p w:rsidR="00941F63" w:rsidRDefault="00941F63">
      <w:pPr>
        <w:pStyle w:val="ProductList-Body"/>
      </w:pPr>
    </w:p>
    <w:p w:rsidR="00941F63" w:rsidRDefault="00845DED">
      <w:pPr>
        <w:pStyle w:val="ProductList-ClauseHeading"/>
        <w:outlineLvl w:val="3"/>
      </w:pPr>
      <w:r>
        <w:t>3.6 Derecho especial de cambio a una versión anterior: Core Infrastructure Server Suite Standard</w:t>
      </w:r>
    </w:p>
    <w:p w:rsidR="00941F63" w:rsidRDefault="00845DED">
      <w:pPr>
        <w:pStyle w:val="ProductList-Body"/>
      </w:pPr>
      <w:r>
        <w:t xml:space="preserve">Para cualquier Servidor que se licencie correctamente para CIS Suite Standard, 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Windows Server 2008 R2 Enterprise</w:t>
      </w:r>
      <w:r>
        <w:fldChar w:fldCharType="begin"/>
      </w:r>
      <w:r>
        <w:instrText xml:space="preserve"> XE "Windows Server 2008 R2 Enterprise" </w:instrText>
      </w:r>
      <w:r>
        <w:fldChar w:fldCharType="end"/>
      </w:r>
      <w:r>
        <w:t xml:space="preserve"> en lugar de Windows Server Standard</w:t>
      </w:r>
      <w:r>
        <w:fldChar w:fldCharType="begin"/>
      </w:r>
      <w:r>
        <w:instrText xml:space="preserve"> XE "Windows Server Standard" </w:instrText>
      </w:r>
      <w:r>
        <w:fldChar w:fldCharType="end"/>
      </w:r>
      <w:r>
        <w:t>.</w:t>
      </w:r>
    </w:p>
    <w:p w:rsidR="00941F63" w:rsidRDefault="00845DED">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2">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4.1 Oferta de renovación de Software Assurance para Windows Server y System Center</w:t>
      </w:r>
    </w:p>
    <w:p w:rsidR="00941F63" w:rsidRDefault="00845DED">
      <w:pPr>
        <w:pStyle w:val="ProductList-Body"/>
      </w:pPr>
      <w:r>
        <w:t xml:space="preserve">Los clientes que tienen licencias con SA vigente para los Productos en la columna A de la tabla siguiente podrán, tras la caducidad de esa cobertura, adquirir SA para CIS Suite correspondiente en la columna B sin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subyacente de CIS Suite.</w:t>
      </w:r>
    </w:p>
    <w:tbl>
      <w:tblPr>
        <w:tblStyle w:val="PURTable"/>
        <w:tblW w:w="0" w:type="dxa"/>
        <w:tblLook w:val="04A0" w:firstRow="1" w:lastRow="0" w:firstColumn="1" w:lastColumn="0" w:noHBand="0" w:noVBand="1"/>
      </w:tblPr>
      <w:tblGrid>
        <w:gridCol w:w="5383"/>
        <w:gridCol w:w="5407"/>
      </w:tblGrid>
      <w:tr w:rsidR="00941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Columna B</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Windows Server Standard </w:t>
            </w:r>
            <w:r>
              <w:fldChar w:fldCharType="begin"/>
            </w:r>
            <w:r>
              <w:instrText xml:space="preserve"> XE "Windows Server Standard " </w:instrText>
            </w:r>
            <w:r>
              <w:fldChar w:fldCharType="end"/>
            </w:r>
          </w:p>
          <w:p w:rsidR="00941F63" w:rsidRDefault="00845DED">
            <w:pPr>
              <w:pStyle w:val="ProductList-TableBody"/>
              <w:tabs>
                <w:tab w:val="clear" w:pos="360"/>
                <w:tab w:val="clear" w:pos="720"/>
                <w:tab w:val="clear" w:pos="1080"/>
                <w:tab w:val="left" w:pos="338"/>
                <w:tab w:val="left" w:pos="676"/>
                <w:tab w:val="left" w:pos="1015"/>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Infrastructure Server Suite Standard</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Server Datacenter</w:t>
            </w:r>
            <w:r>
              <w:fldChar w:fldCharType="begin"/>
            </w:r>
            <w:r>
              <w:instrText xml:space="preserve"> XE "Windows Server Datacenter" </w:instrText>
            </w:r>
            <w:r>
              <w:fldChar w:fldCharType="end"/>
            </w:r>
          </w:p>
          <w:p w:rsidR="00941F63" w:rsidRDefault="00845DED">
            <w:pPr>
              <w:pStyle w:val="ProductList-TableBody"/>
              <w:tabs>
                <w:tab w:val="clear" w:pos="360"/>
                <w:tab w:val="clear" w:pos="720"/>
                <w:tab w:val="clear" w:pos="1080"/>
                <w:tab w:val="left" w:pos="338"/>
                <w:tab w:val="left" w:pos="676"/>
                <w:tab w:val="left" w:pos="1015"/>
              </w:tabs>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Infrastructure Server Suite Datacenter</w:t>
            </w:r>
          </w:p>
        </w:tc>
      </w:tr>
    </w:tbl>
    <w:p w:rsidR="00941F63" w:rsidRDefault="00845DED">
      <w:pPr>
        <w:pStyle w:val="ProductList-Body"/>
      </w:pPr>
      <w:r>
        <w:t xml:space="preserve">Para cada conjunto que consta de una de cada una de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en una celda de la Columna A de la tabla anterior, los clientes pueden adquirir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CIS Suite correspondiente en la Columna B. Los clientes que licencian y utilizan CIS Suite (Standard o Datacenter) en virtud de esta oferta ya no pueden utilizar el software en virtud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aplicables.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y SA adquiridos en virtud de un contrato de suscripción no califican para esta oferta.</w:t>
      </w:r>
    </w:p>
    <w:p w:rsidR="00941F63" w:rsidRDefault="00941F63">
      <w:pPr>
        <w:pStyle w:val="ProductList-Body"/>
      </w:pPr>
    </w:p>
    <w:p w:rsidR="00941F63" w:rsidRDefault="00845DED">
      <w:pPr>
        <w:pStyle w:val="ProductList-ClauseHeading"/>
        <w:outlineLvl w:val="3"/>
      </w:pPr>
      <w:r>
        <w:lastRenderedPageBreak/>
        <w:t>4.2 Derechos y Beneficios de Software Assurance para Licencias de Suscripción</w:t>
      </w:r>
    </w:p>
    <w:p w:rsidR="00941F63" w:rsidRDefault="00845DED">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1HeadingNoBorder"/>
        <w:outlineLvl w:val="1"/>
      </w:pPr>
      <w:bookmarkStart w:id="60" w:name="_Sec862"/>
      <w:r>
        <w:t>Forefront</w:t>
      </w:r>
      <w:bookmarkEnd w:id="60"/>
      <w:r>
        <w:fldChar w:fldCharType="begin"/>
      </w:r>
      <w:r>
        <w:instrText xml:space="preserve"> TC "</w:instrText>
      </w:r>
      <w:bookmarkStart w:id="61" w:name="_Toc441644947"/>
      <w:r>
        <w:instrText>Forefront</w:instrText>
      </w:r>
      <w:bookmarkEnd w:id="61"/>
      <w:r>
        <w:instrText>" \l 2</w:instrText>
      </w:r>
      <w:r>
        <w:fldChar w:fldCharType="end"/>
      </w:r>
    </w:p>
    <w:p w:rsidR="00941F63" w:rsidRDefault="00845DED">
      <w:pPr>
        <w:pStyle w:val="ProductList-Offering1SubSection"/>
        <w:outlineLvl w:val="2"/>
      </w:pPr>
      <w:bookmarkStart w:id="62" w:name="_Sec863"/>
      <w:r>
        <w:t>1. Disponibilidad del programa</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BFBFBF"/>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2"/>
      </w:pPr>
      <w:bookmarkStart w:id="63" w:name="_Sec864"/>
      <w:r>
        <w:t>2. Condiciones del Producto</w:t>
      </w:r>
      <w:bookmarkEnd w:id="63"/>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2.1 Forefront Identity Manager 2010 – Windows Live Edition</w:t>
      </w:r>
    </w:p>
    <w:p w:rsidR="00941F63" w:rsidRDefault="00845DED">
      <w:pPr>
        <w:pStyle w:val="ProductList-Body"/>
      </w:pPr>
      <w:r>
        <w:t>Forefront Identity Manager 2010 – Windows Live Edition es la siguiente versión de Identity Lifecycle Manager 2007 – Windows Live Edition.</w:t>
      </w:r>
    </w:p>
    <w:p w:rsidR="00941F63" w:rsidRDefault="00845DED">
      <w:pPr>
        <w:pStyle w:val="ProductList-Offering1SubSection"/>
        <w:outlineLvl w:val="2"/>
      </w:pPr>
      <w:bookmarkStart w:id="64" w:name="_Sec865"/>
      <w:r>
        <w:t>3. Derechos de Uso</w:t>
      </w:r>
      <w:bookmarkEnd w:id="64"/>
    </w:p>
    <w:tbl>
      <w:tblPr>
        <w:tblStyle w:val="PURTable"/>
        <w:tblW w:w="0" w:type="dxa"/>
        <w:tblLook w:val="04A0" w:firstRow="1" w:lastRow="0" w:firstColumn="1" w:lastColumn="0" w:noHBand="0" w:noVBand="1"/>
      </w:tblPr>
      <w:tblGrid>
        <w:gridCol w:w="3618"/>
        <w:gridCol w:w="358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Especializado</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3.1 Importación de datos de identidad: Forefront Identity Manager 2010 R2 Windows Live Edition</w:t>
      </w:r>
    </w:p>
    <w:p w:rsidR="00941F63" w:rsidRDefault="00845DED">
      <w:pPr>
        <w:pStyle w:val="ProductList-Body"/>
      </w:pPr>
      <w:r>
        <w:t>El cliente puede utilizar el software para importar datos de identidad y cambios a esos datos, desde uno o varios orígenes de datos y facilitar la sincronización y la transmisión de dichos datos, entre los recursos de datos conectados y el servicio de Microsoft Passport Network / Windows Live ID. El Cliente no puede utilizar el software para ningún otro fin.</w:t>
      </w:r>
    </w:p>
    <w:p w:rsidR="00941F63" w:rsidRDefault="00941F63">
      <w:pPr>
        <w:pStyle w:val="ProductList-Body"/>
      </w:pPr>
    </w:p>
    <w:p w:rsidR="00941F63" w:rsidRDefault="00845DED">
      <w:pPr>
        <w:pStyle w:val="ProductList-ClauseHeading"/>
        <w:outlineLvl w:val="3"/>
      </w:pPr>
      <w:r>
        <w:t>3.2 Software adicional</w:t>
      </w:r>
    </w:p>
    <w:tbl>
      <w:tblPr>
        <w:tblStyle w:val="PURTable"/>
        <w:tblW w:w="0" w:type="dxa"/>
        <w:tblLook w:val="04A0" w:firstRow="1" w:lastRow="0" w:firstColumn="1" w:lastColumn="0" w:noHBand="0" w:noVBand="1"/>
      </w:tblPr>
      <w:tblGrid>
        <w:gridCol w:w="3642"/>
        <w:gridCol w:w="3574"/>
        <w:gridCol w:w="357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18" w:space="0" w:color="0072C6"/>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GroupHeading"/>
        <w:outlineLvl w:val="1"/>
      </w:pPr>
      <w:bookmarkStart w:id="66" w:name="_Sec608"/>
      <w:r>
        <w:t>Microsoft Dynamics</w:t>
      </w:r>
      <w:bookmarkEnd w:id="66"/>
      <w:r>
        <w:fldChar w:fldCharType="begin"/>
      </w:r>
      <w:r>
        <w:instrText xml:space="preserve"> TC "</w:instrText>
      </w:r>
      <w:bookmarkStart w:id="67" w:name="_Toc441644948"/>
      <w:r>
        <w:instrText>Microsoft Dynamics</w:instrText>
      </w:r>
      <w:bookmarkEnd w:id="67"/>
      <w:r>
        <w:instrText>" \l 2</w:instrText>
      </w:r>
      <w:r>
        <w:fldChar w:fldCharType="end"/>
      </w:r>
    </w:p>
    <w:p w:rsidR="00941F63" w:rsidRDefault="00845DED">
      <w:pPr>
        <w:pStyle w:val="ProductList-Offering2HeadingNoBorder"/>
        <w:outlineLvl w:val="2"/>
      </w:pPr>
      <w:bookmarkStart w:id="68" w:name="_Sec609"/>
      <w:r>
        <w:t>Microsoft Dynamics AX</w:t>
      </w:r>
      <w:bookmarkEnd w:id="68"/>
      <w:r>
        <w:fldChar w:fldCharType="begin"/>
      </w:r>
      <w:r>
        <w:instrText xml:space="preserve"> TC "</w:instrText>
      </w:r>
      <w:bookmarkStart w:id="69" w:name="_Toc441644949"/>
      <w:r>
        <w:instrText>Microsoft Dynamics AX</w:instrText>
      </w:r>
      <w:bookmarkEnd w:id="69"/>
      <w:r>
        <w:instrText>" \l 3</w:instrText>
      </w:r>
      <w:r>
        <w:fldChar w:fldCharType="end"/>
      </w:r>
    </w:p>
    <w:p w:rsidR="00941F63" w:rsidRDefault="00845DED">
      <w:pPr>
        <w:pStyle w:val="ProductList-Offering1SubSection"/>
        <w:outlineLvl w:val="3"/>
      </w:pPr>
      <w:bookmarkStart w:id="70" w:name="_Sec678"/>
      <w:r>
        <w:t>1. Disponibilidad del programa</w:t>
      </w:r>
      <w:bookmarkEnd w:id="70"/>
    </w:p>
    <w:tbl>
      <w:tblPr>
        <w:tblStyle w:val="PURTable"/>
        <w:tblW w:w="0" w:type="dxa"/>
        <w:tblLook w:val="04A0" w:firstRow="1" w:lastRow="0" w:firstColumn="1" w:lastColumn="0" w:noHBand="0" w:noVBand="1"/>
      </w:tblPr>
      <w:tblGrid>
        <w:gridCol w:w="3973"/>
        <w:gridCol w:w="608"/>
        <w:gridCol w:w="610"/>
        <w:gridCol w:w="607"/>
        <w:gridCol w:w="600"/>
        <w:gridCol w:w="601"/>
        <w:gridCol w:w="607"/>
        <w:gridCol w:w="613"/>
        <w:gridCol w:w="734"/>
        <w:gridCol w:w="618"/>
        <w:gridCol w:w="609"/>
        <w:gridCol w:w="604"/>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AX 2012 R3 Standard Commerce Server Core</w:t>
            </w:r>
            <w:r>
              <w:fldChar w:fldCharType="begin"/>
            </w:r>
            <w:r>
              <w:instrText xml:space="preserve"> XE "Microsoft Dynamics AX 2012 R3 Standard Commerce Server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lastRenderedPageBreak/>
              <w:t>CAL de Autoservicio de Microsoft Dynamics AX 2012 R3</w:t>
            </w:r>
            <w:r>
              <w:fldChar w:fldCharType="begin"/>
            </w:r>
            <w:r>
              <w:instrText xml:space="preserve"> XE "CAL de Autoservicio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 xml:space="preserve">CAL de Tarea de Microsoft Dynamics AX 2012 R3 </w:t>
            </w:r>
            <w:r>
              <w:fldChar w:fldCharType="begin"/>
            </w:r>
            <w:r>
              <w:instrText xml:space="preserve"> XE "CAL de Tarea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CAL Adicional de Tarea de Microsoft Dynamics AX 2012 R3</w:t>
            </w:r>
            <w:r>
              <w:fldChar w:fldCharType="begin"/>
            </w:r>
            <w:r>
              <w:instrText xml:space="preserve"> XE "CAL Adicional de Tarea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CAL Funcional de Microsoft Dynamics AX 2012 R3</w:t>
            </w:r>
            <w:r>
              <w:fldChar w:fldCharType="begin"/>
            </w:r>
            <w:r>
              <w:instrText xml:space="preserve"> XE "CAL Funcional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CAL Funcional Adicional de Microsoft Dynamics AX 2012 R3</w:t>
            </w:r>
            <w:r>
              <w:fldChar w:fldCharType="begin"/>
            </w:r>
            <w:r>
              <w:instrText xml:space="preserve"> XE "CAL Funcional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 xml:space="preserve">Enterprise CAL de Microsoft Dynamics AX 2012 R3 </w:t>
            </w:r>
            <w:r>
              <w:fldChar w:fldCharType="begin"/>
            </w:r>
            <w:r>
              <w:instrText xml:space="preserve"> XE "Enterprise CAL de Microsoft Dynamics AX 2012 R3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Enterprise CAL Adicional de Microsoft Dynamics AX 2012 R3</w:t>
            </w:r>
            <w:r>
              <w:fldChar w:fldCharType="begin"/>
            </w:r>
            <w:r>
              <w:instrText xml:space="preserve"> XE "Enterprise CAL Adicional de Microsoft Dynamics AX 2012 R3"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3"/>
      </w:pPr>
      <w:bookmarkStart w:id="71" w:name="_Sec734"/>
      <w:r>
        <w:t>2. Condiciones del Producto</w:t>
      </w:r>
      <w:bookmarkEnd w:id="71"/>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72" w:name="_Sec789"/>
      <w:r>
        <w:t>3. Derechos de Uso</w:t>
      </w:r>
      <w:bookmarkEnd w:id="72"/>
    </w:p>
    <w:tbl>
      <w:tblPr>
        <w:tblStyle w:val="PURTable"/>
        <w:tblW w:w="0" w:type="dxa"/>
        <w:tblLook w:val="04A0" w:firstRow="1" w:lastRow="0" w:firstColumn="1" w:lastColumn="0" w:noHBand="0" w:noVBand="1"/>
      </w:tblPr>
      <w:tblGrid>
        <w:gridCol w:w="3632"/>
        <w:gridCol w:w="3575"/>
        <w:gridCol w:w="358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 Server and Store Server, </w:t>
            </w:r>
            <w:hyperlink w:anchor="_Sec543">
              <w:r>
                <w:rPr>
                  <w:color w:val="00467F"/>
                  <w:u w:val="single"/>
                </w:rPr>
                <w:t>Por Núcleo</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Acceso a software de servidor</w:t>
      </w:r>
    </w:p>
    <w:p w:rsidR="00941F63" w:rsidRDefault="00845DED">
      <w:pPr>
        <w:pStyle w:val="ProductList-Body"/>
      </w:pPr>
      <w:r>
        <w:t>Registrar únicamente el tiempo resultante del procesamiento de nóminas; registrar únicamente los gastos de reembolso; administrar información personal; crear pedidos y administrar presupuestos relacionados con estas actividades</w:t>
      </w:r>
    </w:p>
    <w:tbl>
      <w:tblPr>
        <w:tblStyle w:val="PURTable"/>
        <w:tblW w:w="0" w:type="dxa"/>
        <w:tblLook w:val="04A0" w:firstRow="1" w:lastRow="0" w:firstColumn="1" w:lastColumn="0" w:noHBand="0" w:noVBand="1"/>
      </w:tblPr>
      <w:tblGrid>
        <w:gridCol w:w="3577"/>
        <w:gridCol w:w="3616"/>
        <w:gridCol w:w="3597"/>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CAL de Autoservicio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Self Serve (SL de Usuario)</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Task (SL de Usuario)</w:t>
            </w:r>
          </w:p>
        </w:tc>
        <w:tc>
          <w:tcPr>
            <w:tcW w:w="4040" w:type="dxa"/>
            <w:tcBorders>
              <w:top w:val="single" w:sz="4" w:space="0" w:color="000000"/>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Enterprise (SL de Usuario)</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SubClauseHeading"/>
        <w:outlineLvl w:val="5"/>
      </w:pPr>
      <w:r>
        <w:t>3.1.1 Funcionalidad adicional asociada con CAL de Tarea de Microsoft Dynamics AX 2012 R3</w:t>
      </w:r>
    </w:p>
    <w:p w:rsidR="00941F63" w:rsidRDefault="00845DED">
      <w:pPr>
        <w:pStyle w:val="ProductList-BodyIndented"/>
      </w:pPr>
      <w:r>
        <w:t>Registrar y aprobar cualquier tipo de tiempo y gastos; aprobar facturas; aprobar todas las transacciones relacionadas con el autoservicio; operar un dispositivo de punto de venta o de almacén; y operar un dispositivo administrador de almacén.</w:t>
      </w:r>
    </w:p>
    <w:tbl>
      <w:tblPr>
        <w:tblStyle w:val="PURTable0"/>
        <w:tblW w:w="0" w:type="dxa"/>
        <w:tblLook w:val="04A0" w:firstRow="1" w:lastRow="0" w:firstColumn="1" w:lastColumn="0" w:noHBand="0" w:noVBand="1"/>
      </w:tblPr>
      <w:tblGrid>
        <w:gridCol w:w="3463"/>
        <w:gridCol w:w="3491"/>
        <w:gridCol w:w="3476"/>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CAL de Tarea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CAL Adicional de Tarea de Microsoft Dynamics AX 2012 R3</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Task (SL de Usuario)</w:t>
            </w:r>
          </w:p>
        </w:tc>
        <w:tc>
          <w:tcPr>
            <w:tcW w:w="4040" w:type="dxa"/>
            <w:tcBorders>
              <w:top w:val="single" w:sz="4" w:space="0" w:color="000000"/>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Enterprise (SL de Usuario)</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Device (SL de Dispositivo)</w:t>
            </w:r>
          </w:p>
        </w:tc>
        <w:tc>
          <w:tcPr>
            <w:tcW w:w="4040" w:type="dxa"/>
            <w:tcBorders>
              <w:top w:val="singl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Indented"/>
      </w:pPr>
    </w:p>
    <w:p w:rsidR="00941F63" w:rsidRDefault="00845DED">
      <w:pPr>
        <w:pStyle w:val="ProductList-SubClauseHeading"/>
        <w:outlineLvl w:val="5"/>
      </w:pPr>
      <w:r>
        <w:t>3.1.2 Funcionalidad adicional asociada con CAL Funcional de Microsoft Dynamics AX 2012 R3</w:t>
      </w:r>
    </w:p>
    <w:p w:rsidR="00941F63" w:rsidRDefault="00845DED">
      <w:pPr>
        <w:pStyle w:val="ProductList-BodyIndented"/>
      </w:pPr>
      <w:r>
        <w:t>Utilizar ciclos operativos establecidos y procesos empresariales proporcionados por el software; crear y actualizar (i) solicitudes de posición o (ii) registros de datos maestros pertinentes a candidatos, empleados, clientes, proveedores o catálogos de piezas; y aprobar todas las transacciones relacionadas con el autoservicio y las tareas.</w:t>
      </w:r>
    </w:p>
    <w:tbl>
      <w:tblPr>
        <w:tblStyle w:val="PURTable0"/>
        <w:tblW w:w="0" w:type="dxa"/>
        <w:tblLook w:val="04A0" w:firstRow="1" w:lastRow="0" w:firstColumn="1" w:lastColumn="0" w:noHBand="0" w:noVBand="1"/>
      </w:tblPr>
      <w:tblGrid>
        <w:gridCol w:w="3471"/>
        <w:gridCol w:w="3483"/>
        <w:gridCol w:w="3476"/>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CAL Funcional de Microsoft Dynamics AX 2012 R3</w:t>
            </w:r>
          </w:p>
        </w:tc>
        <w:tc>
          <w:tcPr>
            <w:tcW w:w="4040" w:type="dxa"/>
            <w:tcBorders>
              <w:top w:val="single" w:sz="18" w:space="0" w:color="0072C6"/>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CAL Funcional Adicional de Microsoft Dynamics AX 2012 R3</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Enterprise (SL de Usuario)</w:t>
            </w:r>
          </w:p>
        </w:tc>
        <w:tc>
          <w:tcPr>
            <w:tcW w:w="4040" w:type="dxa"/>
            <w:tcBorders>
              <w:top w:val="singl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Indented"/>
      </w:pPr>
    </w:p>
    <w:p w:rsidR="00941F63" w:rsidRDefault="00845DED">
      <w:pPr>
        <w:pStyle w:val="ProductList-SubClauseHeading"/>
        <w:outlineLvl w:val="5"/>
      </w:pPr>
      <w:r>
        <w:t>3.1.3 Funcionalidad adicional asociada con Enterprise CAL de Microsoft Dynamics AX 2012 R3</w:t>
      </w:r>
    </w:p>
    <w:p w:rsidR="00941F63" w:rsidRDefault="00845DED">
      <w:pPr>
        <w:pStyle w:val="ProductList-BodyIndented"/>
      </w:pPr>
      <w:r>
        <w:t>Acceso completo e ilimitado a toda la funcionalidad del software de servidor en la solución ERP.</w:t>
      </w:r>
    </w:p>
    <w:tbl>
      <w:tblPr>
        <w:tblStyle w:val="PURTable0"/>
        <w:tblW w:w="0" w:type="dxa"/>
        <w:tblLook w:val="04A0" w:firstRow="1" w:lastRow="0" w:firstColumn="1" w:lastColumn="0" w:noHBand="0" w:noVBand="1"/>
      </w:tblPr>
      <w:tblGrid>
        <w:gridCol w:w="3468"/>
        <w:gridCol w:w="3481"/>
        <w:gridCol w:w="3481"/>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2012 R3 Enterprise CAL</w:t>
            </w:r>
          </w:p>
        </w:tc>
        <w:tc>
          <w:tcPr>
            <w:tcW w:w="4040" w:type="dxa"/>
            <w:tcBorders>
              <w:top w:val="single" w:sz="18" w:space="0" w:color="0072C6"/>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Adicional de Microsoft Dynamics AX 2012 R3</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AX Enterprise (SL de Usuario)</w:t>
            </w:r>
          </w:p>
        </w:tc>
        <w:tc>
          <w:tcPr>
            <w:tcW w:w="4040" w:type="dxa"/>
            <w:tcBorders>
              <w:top w:val="singl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Indented"/>
      </w:pPr>
    </w:p>
    <w:p w:rsidR="00941F63" w:rsidRDefault="00845DED">
      <w:pPr>
        <w:pStyle w:val="ProductList-ClauseHeading"/>
        <w:outlineLvl w:val="4"/>
      </w:pPr>
      <w:r>
        <w:t>3.2 Derecho de modificación</w:t>
      </w:r>
    </w:p>
    <w:p w:rsidR="00941F63" w:rsidRDefault="00845DED">
      <w:pPr>
        <w:pStyle w:val="ProductList-Body"/>
      </w:pPr>
      <w:r>
        <w:t>El software puede incluir complementos, tiempos de ejecución y otros componentes identificados en la documentación impresa u online que permiten al Cliente ampliar su funcionalidad. El Cliente puede modificar o crear trabajos derivados de estos componentes y utilizarlos, pero solo con el software y solo para los fines internos del Cliente.</w:t>
      </w:r>
    </w:p>
    <w:p w:rsidR="00941F63" w:rsidRDefault="00941F63">
      <w:pPr>
        <w:pStyle w:val="ProductList-Body"/>
      </w:pPr>
    </w:p>
    <w:p w:rsidR="00941F63" w:rsidRDefault="00845DED">
      <w:pPr>
        <w:pStyle w:val="ProductList-ClauseHeading"/>
        <w:outlineLvl w:val="4"/>
      </w:pPr>
      <w:r>
        <w:t>3.3 Software adicional</w:t>
      </w:r>
    </w:p>
    <w:tbl>
      <w:tblPr>
        <w:tblStyle w:val="PURTable"/>
        <w:tblW w:w="0" w:type="dxa"/>
        <w:tblLook w:val="04A0" w:firstRow="1" w:lastRow="0" w:firstColumn="1" w:lastColumn="0" w:noHBand="0" w:noVBand="1"/>
      </w:tblPr>
      <w:tblGrid>
        <w:gridCol w:w="3638"/>
        <w:gridCol w:w="3626"/>
        <w:gridCol w:w="3526"/>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Software de Cliente Management Reporter Designer para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Software de Cliente Enriquecido de Windows para Microsoft Dynamics AX 2012 R3</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(solo licencias por núcleo y de servidor)</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por núcleo y de servidor)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4">
              <w:r>
                <w:rPr>
                  <w:color w:val="00467F"/>
                  <w:u w:val="single"/>
                </w:rPr>
                <w:t>Lista de Productos,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4.1 Ubicación y actualizaciones</w:t>
      </w:r>
    </w:p>
    <w:p w:rsidR="00941F63" w:rsidRDefault="00845DED">
      <w:pPr>
        <w:pStyle w:val="ProductList-Body"/>
      </w:pPr>
      <w:r>
        <w:t xml:space="preserve">El Cliente es elegible para recibir y utilizar las actualizaciones relacionadas con los impuestos gubernamentales y requisitos regulatorios de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siempre que tenga SA activo para los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y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74" w:name="_Sec610"/>
      <w:r>
        <w:t>Microsoft Dynamics CRM</w:t>
      </w:r>
      <w:bookmarkEnd w:id="74"/>
      <w:r>
        <w:fldChar w:fldCharType="begin"/>
      </w:r>
      <w:r>
        <w:instrText xml:space="preserve"> TC "</w:instrText>
      </w:r>
      <w:bookmarkStart w:id="75" w:name="_Toc441644950"/>
      <w:r>
        <w:instrText>Microsoft Dynamics CRM</w:instrText>
      </w:r>
      <w:bookmarkEnd w:id="75"/>
      <w:r>
        <w:instrText>" \l 3</w:instrText>
      </w:r>
      <w:r>
        <w:fldChar w:fldCharType="end"/>
      </w:r>
    </w:p>
    <w:p w:rsidR="00941F63" w:rsidRDefault="00845DED">
      <w:pPr>
        <w:pStyle w:val="ProductList-Offering1SubSection"/>
        <w:outlineLvl w:val="3"/>
      </w:pPr>
      <w:bookmarkStart w:id="76" w:name="_Sec679"/>
      <w:r>
        <w:t>1. Disponibilidad del programa</w:t>
      </w:r>
      <w:bookmarkEnd w:id="76"/>
    </w:p>
    <w:tbl>
      <w:tblPr>
        <w:tblStyle w:val="PURTable"/>
        <w:tblW w:w="0" w:type="dxa"/>
        <w:tblLook w:val="04A0" w:firstRow="1" w:lastRow="0" w:firstColumn="1" w:lastColumn="0" w:noHBand="0" w:noVBand="1"/>
      </w:tblPr>
      <w:tblGrid>
        <w:gridCol w:w="4030"/>
        <w:gridCol w:w="615"/>
        <w:gridCol w:w="610"/>
        <w:gridCol w:w="612"/>
        <w:gridCol w:w="607"/>
        <w:gridCol w:w="607"/>
        <w:gridCol w:w="611"/>
        <w:gridCol w:w="615"/>
        <w:gridCol w:w="634"/>
        <w:gridCol w:w="619"/>
        <w:gridCol w:w="613"/>
        <w:gridCol w:w="611"/>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CAL Esencial de Microsoft Dynamics CRM 2016</w:t>
            </w:r>
            <w:r>
              <w:fldChar w:fldCharType="begin"/>
            </w:r>
            <w:r>
              <w:instrText xml:space="preserve"> XE "Licencia CAL Esencial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CAL Básica de Microsoft Dynamics CRM 2016 </w:t>
            </w:r>
            <w:r>
              <w:fldChar w:fldCharType="begin"/>
            </w:r>
            <w:r>
              <w:instrText xml:space="preserve"> XE "Licencia CAL Básica de Microsoft Dynamics CRM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CAL Adicional de Uso Básico de Microsoft Dynamics CRM 2016</w:t>
            </w:r>
            <w:r>
              <w:fldChar w:fldCharType="begin"/>
            </w:r>
            <w:r>
              <w:instrText xml:space="preserve"> XE "Licencia CAL Adicional de Uso Básico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CAL Profesional de Microsoft Dynamics CRM 2016</w:t>
            </w:r>
            <w:r>
              <w:fldChar w:fldCharType="begin"/>
            </w:r>
            <w:r>
              <w:instrText xml:space="preserve"> XE "Licencia CAL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CAL Adicional Profesional de Microsoft Dynamics CRM 2016</w:t>
            </w:r>
            <w:r>
              <w:fldChar w:fldCharType="begin"/>
            </w:r>
            <w:r>
              <w:instrText xml:space="preserve"> XE "Licencia CAL Adicional Profesional de Microsoft Dynamics CRM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3"/>
      </w:pPr>
      <w:bookmarkStart w:id="77" w:name="_Sec735"/>
      <w:r>
        <w:t>2. Condiciones del Producto</w:t>
      </w:r>
      <w:bookmarkEnd w:id="77"/>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78" w:name="_Sec790"/>
      <w:r>
        <w:t>3. Derechos de Uso</w:t>
      </w:r>
      <w:bookmarkEnd w:id="78"/>
    </w:p>
    <w:tbl>
      <w:tblPr>
        <w:tblStyle w:val="PURTable"/>
        <w:tblW w:w="0" w:type="dxa"/>
        <w:tblLook w:val="04A0" w:firstRow="1" w:lastRow="0" w:firstColumn="1" w:lastColumn="0" w:noHBand="0" w:noVBand="1"/>
      </w:tblPr>
      <w:tblGrid>
        <w:gridCol w:w="3629"/>
        <w:gridCol w:w="3582"/>
        <w:gridCol w:w="357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r>
              <w:t xml:space="preserve">, </w:t>
            </w:r>
            <w:hyperlink w:anchor="_Sec545">
              <w:r>
                <w:rPr>
                  <w:color w:val="00467F"/>
                  <w:u w:val="single"/>
                </w:rPr>
                <w:t>Servidor Especializado</w:t>
              </w:r>
            </w:hyperlink>
            <w:r>
              <w:t xml:space="preserve"> - Solo Workgroup Server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excepto para contratistas o agentes del Cliente o sus Filiales; CAL requeridas para acceso a través de Clientes de Microsoft Dynamics CRM 2015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Acceso a software de servidor</w:t>
      </w:r>
    </w:p>
    <w:p w:rsidR="00941F63" w:rsidRDefault="00845DED">
      <w:pPr>
        <w:pStyle w:val="ProductList-Body"/>
      </w:pPr>
      <w:r>
        <w:t>Derechos de acceso completo: actividades, notas, entidades personalizadas</w:t>
      </w:r>
    </w:p>
    <w:tbl>
      <w:tblPr>
        <w:tblStyle w:val="PURTable"/>
        <w:tblW w:w="0" w:type="dxa"/>
        <w:tblLook w:val="04A0" w:firstRow="1" w:lastRow="0" w:firstColumn="1" w:lastColumn="0" w:noHBand="0" w:noVBand="1"/>
      </w:tblPr>
      <w:tblGrid>
        <w:gridCol w:w="3578"/>
        <w:gridCol w:w="3598"/>
        <w:gridCol w:w="361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CAL Esencial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Essential (SL de Usuario)</w:t>
            </w:r>
          </w:p>
        </w:tc>
      </w:tr>
      <w:tr w:rsidR="00941F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Basic (SL de Usuario)</w:t>
            </w:r>
          </w:p>
        </w:tc>
        <w:tc>
          <w:tcPr>
            <w:tcW w:w="4040" w:type="dxa"/>
            <w:tcBorders>
              <w:top w:val="none" w:sz="4" w:space="0" w:color="000000"/>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Professional (SL de Usuario)</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SubClauseHeading"/>
        <w:outlineLvl w:val="5"/>
      </w:pPr>
      <w:r>
        <w:t>3.1.1 Funcionalidad adicional asociada con CAL Adicional de Uso Básico de Microsoft Dynamics CRM 2016</w:t>
      </w:r>
    </w:p>
    <w:p w:rsidR="00941F63" w:rsidRDefault="00845DED">
      <w:pPr>
        <w:pStyle w:val="ProductList-BodyIndented"/>
      </w:pPr>
      <w:r>
        <w:t>Derechos de acceso completo a Cuentas, contactos, casos, clientes potenciales, informes de usuario, paneles y tablas. Derechos de solo lectura/acceso limitado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w:t>
      </w:r>
    </w:p>
    <w:tbl>
      <w:tblPr>
        <w:tblStyle w:val="PURTable0"/>
        <w:tblW w:w="0" w:type="dxa"/>
        <w:tblLook w:val="04A0" w:firstRow="1" w:lastRow="0" w:firstColumn="1" w:lastColumn="0" w:noHBand="0" w:noVBand="1"/>
      </w:tblPr>
      <w:tblGrid>
        <w:gridCol w:w="3461"/>
        <w:gridCol w:w="3474"/>
        <w:gridCol w:w="3495"/>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Básica de Microsoft Dynamics CRM 2016</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Basic (SL de Usuario)</w:t>
            </w:r>
          </w:p>
        </w:tc>
      </w:tr>
      <w:tr w:rsidR="00941F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Adicional Básica de Microsoft Dynamics CRM 2016</w:t>
            </w:r>
          </w:p>
        </w:tc>
        <w:tc>
          <w:tcPr>
            <w:tcW w:w="4040" w:type="dxa"/>
            <w:tcBorders>
              <w:top w:val="none" w:sz="4" w:space="0" w:color="000000"/>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Professional (SL de Usuario)</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Enterprise (SL de Usuario)</w:t>
            </w:r>
          </w:p>
        </w:tc>
        <w:tc>
          <w:tcPr>
            <w:tcW w:w="4040" w:type="dxa"/>
            <w:tcBorders>
              <w:top w:val="non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Indented"/>
      </w:pPr>
    </w:p>
    <w:p w:rsidR="00941F63" w:rsidRDefault="00845DED">
      <w:pPr>
        <w:pStyle w:val="ProductList-SubClauseHeading"/>
        <w:outlineLvl w:val="5"/>
      </w:pPr>
      <w:r>
        <w:t>3.1.2 Funcionalidad adicional asociada con CAL Adicional de Uso Profesional de Microsoft Dynamics CRM 2016</w:t>
      </w:r>
    </w:p>
    <w:p w:rsidR="00941F63" w:rsidRDefault="00845DED">
      <w:pPr>
        <w:pStyle w:val="ProductList-BodyIndented"/>
      </w:pPr>
      <w:r>
        <w:t>Derechos de acceso completo a informes del Sistema, tablas del sistema, paneles del sistema, datos de la aplicación CRM; Servicios, recursos, horas de trabajo, instalaciones, equipos, artículos; campañas de ventas, campañas rápidas, listas de marketing, listas de precios, listas de productos; Oportunidades, metas, contratos, presupuestos, pedidos, facturas, competidores; ejecución de flujos de trabajo; creación de flujos de trabajo, importación de conjuntos masivos de datos y personalizaciones en cualquier entidad</w:t>
      </w:r>
    </w:p>
    <w:tbl>
      <w:tblPr>
        <w:tblStyle w:val="PURTable0"/>
        <w:tblW w:w="0" w:type="dxa"/>
        <w:tblLook w:val="04A0" w:firstRow="1" w:lastRow="0" w:firstColumn="1" w:lastColumn="0" w:noHBand="0" w:noVBand="1"/>
      </w:tblPr>
      <w:tblGrid>
        <w:gridCol w:w="3454"/>
        <w:gridCol w:w="3488"/>
        <w:gridCol w:w="3488"/>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de Microsoft Dynamics CRM 2016 Professional</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Professional (SL de Usuario)</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Adicional Profesional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Enterprise (SL de Usuario)</w:t>
            </w:r>
          </w:p>
        </w:tc>
      </w:tr>
    </w:tbl>
    <w:p w:rsidR="00941F63" w:rsidRDefault="00941F63">
      <w:pPr>
        <w:pStyle w:val="ProductList-BodyIndented"/>
      </w:pPr>
    </w:p>
    <w:p w:rsidR="00941F63" w:rsidRDefault="00845DED">
      <w:pPr>
        <w:pStyle w:val="ProductList-ClauseHeading"/>
        <w:outlineLvl w:val="4"/>
      </w:pPr>
      <w:r>
        <w:t>3.2 Yammer</w:t>
      </w:r>
    </w:p>
    <w:p w:rsidR="00941F63" w:rsidRDefault="00845DED">
      <w:pPr>
        <w:pStyle w:val="ProductList-Body"/>
      </w:pPr>
      <w:r>
        <w:t>El software que conecta Microsoft Dynamics CRM con Yammer</w:t>
      </w:r>
      <w:r>
        <w:fldChar w:fldCharType="begin"/>
      </w:r>
      <w:r>
        <w:instrText xml:space="preserve"> XE "Yammer" </w:instrText>
      </w:r>
      <w:r>
        <w:fldChar w:fldCharType="end"/>
      </w:r>
      <w:r>
        <w:t xml:space="preserve"> permitirá que ciertos datos de Yammer se compartan con los Servicios en Línea. Se aplican los OST al uso que el Cliente haga de Yammer.</w:t>
      </w:r>
    </w:p>
    <w:p w:rsidR="00941F63" w:rsidRDefault="00941F63">
      <w:pPr>
        <w:pStyle w:val="ProductList-Body"/>
      </w:pPr>
    </w:p>
    <w:p w:rsidR="00941F63" w:rsidRDefault="00845DED">
      <w:pPr>
        <w:pStyle w:val="ProductList-ClauseHeading"/>
        <w:outlineLvl w:val="4"/>
      </w:pPr>
      <w:r>
        <w:t>3.3 Derechos de Conmutación por Error</w:t>
      </w:r>
    </w:p>
    <w:p w:rsidR="00941F63" w:rsidRDefault="00845DED">
      <w:pPr>
        <w:pStyle w:val="ProductList-Body"/>
      </w:pPr>
      <w:r>
        <w:t xml:space="preserve">Para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que el Cliente use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Instancias de ejecución</w:t>
      </w:r>
      <w:r>
        <w:fldChar w:fldCharType="end"/>
      </w:r>
      <w:r>
        <w:t xml:space="preserve"> del software de servidor, puede ejecutar como máximo el mismo número de Instancias de conmutación por error pasivas en otro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para soporte técnico temporal. El cliente puede ejecutar las instancias de conmutación por error pasivas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que no sea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w:t>
      </w:r>
    </w:p>
    <w:p w:rsidR="00941F63" w:rsidRDefault="00941F63">
      <w:pPr>
        <w:pStyle w:val="ProductList-Body"/>
      </w:pPr>
    </w:p>
    <w:p w:rsidR="00941F63" w:rsidRDefault="00845DED">
      <w:pPr>
        <w:pStyle w:val="ProductList-ClauseHeading"/>
        <w:outlineLvl w:val="4"/>
      </w:pPr>
      <w:r>
        <w:t>3.4 Software adicional</w:t>
      </w:r>
    </w:p>
    <w:tbl>
      <w:tblPr>
        <w:tblStyle w:val="PURTable"/>
        <w:tblW w:w="0" w:type="dxa"/>
        <w:tblLook w:val="04A0" w:firstRow="1" w:lastRow="0" w:firstColumn="1" w:lastColumn="0" w:noHBand="0" w:noVBand="1"/>
      </w:tblPr>
      <w:tblGrid>
        <w:gridCol w:w="3600"/>
        <w:gridCol w:w="3616"/>
        <w:gridCol w:w="357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MarketingPilot Connector para Microsoft Dynamics CRM (solo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Analizador de Procedimientos Recomendados de Microsoft Dynamics CRM 2016</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CRM 2016 para Microsoft Office Outlook</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Interfaz de Usuario Multilingüe (MUI)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Extensiones de Creación de Informes de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Extensiones de Informes de Microsoft Dynamics CRM para Microsoft Dynamics CRM 2016</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CRM para dispositivos compatibles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E-Mail Router y Asistente para Implementación de Reglas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Marketing Connector para Microsoft Dynamics CRM (no para Workgroup Server)</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Cuadrícula de Microsoft SharePoint para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5">
              <w:r>
                <w:rPr>
                  <w:color w:val="00467F"/>
                  <w:u w:val="single"/>
                </w:rPr>
                <w:t>Lista de Productos, noviembre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lastRenderedPageBreak/>
        <w:t>4.1 CAL Adicional de Uso Profesional de Microsoft Dynamics CRM 2016: Servicios Unificados</w:t>
      </w:r>
    </w:p>
    <w:p w:rsidR="00941F63" w:rsidRDefault="00845DED">
      <w:pPr>
        <w:pStyle w:val="ProductList-Body"/>
      </w:pPr>
      <w:r>
        <w:t xml:space="preserve">Para cada CAL Adicional de Uso Profesional de Microsoft Dynamics CRM 2016 para la cual el Cliente tiene SA, el Cliente podrá instalar y utilizar Unified Service Desk (USD)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El derecho a utilizar USD está limitado al usuario o dispositivo al que está cedida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pertinente.</w:t>
      </w:r>
    </w:p>
    <w:p w:rsidR="00941F63" w:rsidRDefault="00941F63">
      <w:pPr>
        <w:pStyle w:val="ProductList-Body"/>
      </w:pPr>
    </w:p>
    <w:p w:rsidR="00941F63" w:rsidRDefault="00845DED">
      <w:pPr>
        <w:pStyle w:val="ProductList-ClauseHeading"/>
        <w:outlineLvl w:val="4"/>
      </w:pPr>
      <w:r>
        <w:t>4.2 Microsoft Dynamics CustomerSource</w:t>
      </w:r>
    </w:p>
    <w:p w:rsidR="00941F63" w:rsidRDefault="00845DED">
      <w:pPr>
        <w:pStyle w:val="ProductList-Body"/>
      </w:pPr>
      <w:r>
        <w:t xml:space="preserve">Los clientes de Microsoft Dynamics con SA activo o una Suscripción en Línea tendrán acceso a CustomerSource. </w:t>
      </w:r>
    </w:p>
    <w:p w:rsidR="00941F63" w:rsidRDefault="00941F63">
      <w:pPr>
        <w:pStyle w:val="PURBreadcrumb"/>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1HeadingNoBorder"/>
        <w:outlineLvl w:val="1"/>
      </w:pPr>
      <w:bookmarkStart w:id="80" w:name="_Sec607"/>
      <w:r>
        <w:t>Microsoft Identity Manager</w:t>
      </w:r>
      <w:bookmarkEnd w:id="80"/>
      <w:r>
        <w:fldChar w:fldCharType="begin"/>
      </w:r>
      <w:r>
        <w:instrText xml:space="preserve"> TC "</w:instrText>
      </w:r>
      <w:bookmarkStart w:id="81" w:name="_Toc441644951"/>
      <w:r>
        <w:instrText>Microsoft Identity Manager</w:instrText>
      </w:r>
      <w:bookmarkEnd w:id="81"/>
      <w:r>
        <w:instrText>" \l 2</w:instrText>
      </w:r>
      <w:r>
        <w:fldChar w:fldCharType="end"/>
      </w:r>
    </w:p>
    <w:p w:rsidR="00941F63" w:rsidRDefault="00845DED">
      <w:pPr>
        <w:pStyle w:val="ProductList-Offering1SubSection"/>
        <w:outlineLvl w:val="2"/>
      </w:pPr>
      <w:bookmarkStart w:id="82" w:name="_Sec677"/>
      <w:r>
        <w:t>1. Disponibilidad del programa</w:t>
      </w:r>
      <w:bookmarkEnd w:id="82"/>
    </w:p>
    <w:tbl>
      <w:tblPr>
        <w:tblStyle w:val="PURTable"/>
        <w:tblW w:w="0" w:type="dxa"/>
        <w:tblLook w:val="04A0" w:firstRow="1" w:lastRow="0" w:firstColumn="1" w:lastColumn="0" w:noHBand="0" w:noVBand="1"/>
      </w:tblPr>
      <w:tblGrid>
        <w:gridCol w:w="4030"/>
        <w:gridCol w:w="612"/>
        <w:gridCol w:w="610"/>
        <w:gridCol w:w="612"/>
        <w:gridCol w:w="607"/>
        <w:gridCol w:w="608"/>
        <w:gridCol w:w="612"/>
        <w:gridCol w:w="615"/>
        <w:gridCol w:w="634"/>
        <w:gridCol w:w="619"/>
        <w:gridCol w:w="613"/>
        <w:gridCol w:w="615"/>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BFBFBF"/>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CAL de Microsoft Identity Manager 2016</w:t>
            </w:r>
            <w:r>
              <w:fldChar w:fldCharType="begin"/>
            </w:r>
            <w:r>
              <w:instrText xml:space="preserve"> XE "Licencia CAL de Microsoft Identity Manager 2016" </w:instrText>
            </w:r>
            <w:r>
              <w:fldChar w:fldCharType="end"/>
            </w:r>
            <w:r>
              <w:t xml:space="preserve"> (Usuario)</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BFBFBF"/>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External Connector de Microsoft Identity Manager 2016</w:t>
            </w:r>
            <w:r>
              <w:fldChar w:fldCharType="begin"/>
            </w:r>
            <w:r>
              <w:instrText xml:space="preserve"> XE "External Connector de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2"/>
      </w:pPr>
      <w:bookmarkStart w:id="83" w:name="_Sec733"/>
      <w:r>
        <w:t>2. Condiciones del Producto</w:t>
      </w:r>
      <w:bookmarkEnd w:id="83"/>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2"/>
      </w:pPr>
      <w:bookmarkStart w:id="84" w:name="_Sec788"/>
      <w:r>
        <w:t>3. Derechos de Uso</w:t>
      </w:r>
      <w:bookmarkEnd w:id="84"/>
    </w:p>
    <w:tbl>
      <w:tblPr>
        <w:tblStyle w:val="PURTable"/>
        <w:tblW w:w="0" w:type="dxa"/>
        <w:tblLook w:val="04A0" w:firstRow="1" w:lastRow="0" w:firstColumn="1" w:lastColumn="0" w:noHBand="0" w:noVBand="1"/>
      </w:tblPr>
      <w:tblGrid>
        <w:gridCol w:w="3618"/>
        <w:gridCol w:w="358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3.1 Software adicional</w:t>
      </w:r>
    </w:p>
    <w:tbl>
      <w:tblPr>
        <w:tblStyle w:val="PURTable"/>
        <w:tblW w:w="0" w:type="dxa"/>
        <w:tblLook w:val="04A0" w:firstRow="1" w:lastRow="0" w:firstColumn="1" w:lastColumn="0" w:noHBand="0" w:noVBand="1"/>
      </w:tblPr>
      <w:tblGrid>
        <w:gridCol w:w="3642"/>
        <w:gridCol w:w="3574"/>
        <w:gridCol w:w="357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Software de Cliente</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GroupHeading"/>
        <w:outlineLvl w:val="1"/>
      </w:pPr>
      <w:bookmarkStart w:id="86" w:name="_Sec611"/>
      <w:r>
        <w:t>Aplicaciones de Office</w:t>
      </w:r>
      <w:bookmarkEnd w:id="86"/>
      <w:r>
        <w:fldChar w:fldCharType="begin"/>
      </w:r>
      <w:r>
        <w:instrText xml:space="preserve"> TC "</w:instrText>
      </w:r>
      <w:bookmarkStart w:id="87" w:name="_Toc441644952"/>
      <w:r>
        <w:instrText>Aplicaciones de Office</w:instrText>
      </w:r>
      <w:bookmarkEnd w:id="87"/>
      <w:r>
        <w:instrText>" \l 2</w:instrText>
      </w:r>
      <w:r>
        <w:fldChar w:fldCharType="end"/>
      </w:r>
    </w:p>
    <w:p w:rsidR="00941F63" w:rsidRDefault="00845DED">
      <w:pPr>
        <w:pStyle w:val="ProductList-Offering2HeadingNoBorder"/>
        <w:outlineLvl w:val="2"/>
      </w:pPr>
      <w:bookmarkStart w:id="88" w:name="_Sec636"/>
      <w:r>
        <w:t>Aplicaciones de Escritorio para Office</w:t>
      </w:r>
      <w:bookmarkEnd w:id="88"/>
      <w:r>
        <w:fldChar w:fldCharType="begin"/>
      </w:r>
      <w:r>
        <w:instrText xml:space="preserve"> TC "</w:instrText>
      </w:r>
      <w:bookmarkStart w:id="89" w:name="_Toc441644953"/>
      <w:r>
        <w:instrText>Aplicaciones de Escritorio para Office</w:instrText>
      </w:r>
      <w:bookmarkEnd w:id="89"/>
      <w:r>
        <w:instrText>" \l 3</w:instrText>
      </w:r>
      <w:r>
        <w:fldChar w:fldCharType="end"/>
      </w:r>
    </w:p>
    <w:p w:rsidR="00941F63" w:rsidRDefault="00845DED">
      <w:pPr>
        <w:pStyle w:val="ProductList-Offering1SubSection"/>
        <w:outlineLvl w:val="3"/>
      </w:pPr>
      <w:bookmarkStart w:id="90" w:name="_Sec681"/>
      <w:r>
        <w:t>1. Disponibilidad del programa</w:t>
      </w:r>
      <w:bookmarkEnd w:id="90"/>
    </w:p>
    <w:tbl>
      <w:tblPr>
        <w:tblStyle w:val="PURTable"/>
        <w:tblW w:w="0" w:type="dxa"/>
        <w:tblLook w:val="04A0" w:firstRow="1" w:lastRow="0" w:firstColumn="1" w:lastColumn="0" w:noHBand="0" w:noVBand="1"/>
      </w:tblPr>
      <w:tblGrid>
        <w:gridCol w:w="3843"/>
        <w:gridCol w:w="608"/>
        <w:gridCol w:w="596"/>
        <w:gridCol w:w="599"/>
        <w:gridCol w:w="695"/>
        <w:gridCol w:w="588"/>
        <w:gridCol w:w="598"/>
        <w:gridCol w:w="716"/>
        <w:gridCol w:w="634"/>
        <w:gridCol w:w="616"/>
        <w:gridCol w:w="602"/>
        <w:gridCol w:w="689"/>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Office, edición Standard 2016</w:t>
            </w:r>
            <w:r>
              <w:fldChar w:fldCharType="begin"/>
            </w:r>
            <w:r>
              <w:instrText xml:space="preserve"> XE "Office, edición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Uso Comercial de Office Home &amp; Student 2013 RT</w:t>
            </w:r>
            <w:r>
              <w:fldChar w:fldCharType="begin"/>
            </w:r>
            <w:r>
              <w:instrText xml:space="preserve"> XE "Uso Comercial de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lastRenderedPageBreak/>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 xml:space="preserve">Visio 2016 Professional </w:t>
            </w:r>
            <w:r>
              <w:fldChar w:fldCharType="begin"/>
            </w:r>
            <w:r>
              <w:instrText xml:space="preserve"> XE "Visio 2016 Professional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000000"/>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Licencias de Teletrabajo para Office Standard 2016</w:t>
            </w:r>
            <w:r>
              <w:fldChar w:fldCharType="begin"/>
            </w:r>
            <w:r>
              <w:instrText xml:space="preserve"> XE "Licencias de Teletrabajo para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dashed" w:sz="4" w:space="0" w:color="BFBFBF"/>
              <w:left w:val="single" w:sz="6" w:space="0" w:color="FFFFFF"/>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000000"/>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Licencias de Teletrabajo para Office Professional Plus 2016</w:t>
            </w:r>
            <w:r>
              <w:fldChar w:fldCharType="begin"/>
            </w:r>
            <w:r>
              <w:instrText xml:space="preserve"> XE "Licencias de Teletrabajo para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dashed" w:sz="4" w:space="0" w:color="BFBFBF"/>
              <w:left w:val="single" w:sz="6" w:space="0" w:color="FFFFFF"/>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91" w:name="_Sec736"/>
      <w:r>
        <w:t>2. Condiciones del Producto</w:t>
      </w:r>
      <w:bookmarkEnd w:id="91"/>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2013</w:t>
            </w:r>
            <w:r>
              <w:fldChar w:fldCharType="begin"/>
            </w:r>
            <w:r>
              <w:instrText xml:space="preserve"> XE "Office 2013" </w:instrText>
            </w:r>
            <w:r>
              <w:fldChar w:fldCharType="end"/>
            </w:r>
            <w:r>
              <w:t xml:space="preserve"> y Aplicaciones de Office 2013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Project Professional 2016</w:t>
      </w:r>
    </w:p>
    <w:p w:rsidR="00941F63" w:rsidRDefault="00845DED">
      <w:pPr>
        <w:pStyle w:val="ProductList-Body"/>
      </w:pPr>
      <w:r>
        <w:t>Se considera que los clientes con licencia para Project Professional 2016 disponen de una Licencia CAL de Project Server 2016</w:t>
      </w:r>
      <w:r>
        <w:fldChar w:fldCharType="begin"/>
      </w:r>
      <w:r>
        <w:instrText xml:space="preserve"> XE "Licencia CAL de Project Server 2016" </w:instrText>
      </w:r>
      <w:r>
        <w:fldChar w:fldCharType="end"/>
      </w:r>
      <w:r>
        <w:t xml:space="preserve"> para cada licencia de Project Professional 2016. El derecho a acceder a Project Server 2016</w:t>
      </w:r>
      <w:r>
        <w:fldChar w:fldCharType="begin"/>
      </w:r>
      <w:r>
        <w:instrText xml:space="preserve"> XE "Project Server 2016" </w:instrText>
      </w:r>
      <w:r>
        <w:fldChar w:fldCharType="end"/>
      </w:r>
      <w:r>
        <w:t xml:space="preserve"> en virtud de esa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expirará cuando expire la Licencia de Project Professional 2016 correspondiente.</w:t>
      </w:r>
    </w:p>
    <w:p w:rsidR="00941F63" w:rsidRDefault="00941F63">
      <w:pPr>
        <w:pStyle w:val="ProductList-Body"/>
      </w:pPr>
    </w:p>
    <w:p w:rsidR="00941F63" w:rsidRDefault="00845DED">
      <w:pPr>
        <w:pStyle w:val="ProductList-ClauseHeading"/>
        <w:outlineLvl w:val="4"/>
      </w:pPr>
      <w:r>
        <w:t>2.2 Licencia de Teletrabajo</w:t>
      </w:r>
    </w:p>
    <w:p w:rsidR="00941F63" w:rsidRDefault="00845DED">
      <w:pPr>
        <w:pStyle w:val="ProductList-Body"/>
      </w:pPr>
      <w:r>
        <w:t xml:space="preserve">Una Licencia de teletrabajo es una Licencia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para Office Standard u Office Professional Plus.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941F63" w:rsidRDefault="00941F63">
      <w:pPr>
        <w:pStyle w:val="ProductList-Body"/>
      </w:pPr>
    </w:p>
    <w:p w:rsidR="00941F63" w:rsidRDefault="00845DED">
      <w:pPr>
        <w:pStyle w:val="ProductList-ClauseHeading"/>
        <w:outlineLvl w:val="4"/>
      </w:pPr>
      <w:r>
        <w:t>2.3 Plataforma independiente</w:t>
      </w:r>
    </w:p>
    <w:p w:rsidR="00941F63" w:rsidRDefault="00845DED">
      <w:pPr>
        <w:pStyle w:val="ProductList-Body"/>
      </w:pPr>
      <w:r>
        <w:t>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el Cliente puede utilizar los componentes del conjunto que decidan implementar y solo esos componentes; el Cliente no puede mezclar los componentes entre versiones de la plataforma. SA para una Licencia de plataforma independiente permite que un Cliente utilice, en lugar del Producto bajo licencia, la versión más actual de la versión de plataforma del Producto que esté disponible durante el periodo de vigencia de la cobertura.</w:t>
      </w:r>
    </w:p>
    <w:p w:rsidR="00941F63" w:rsidRDefault="00941F63">
      <w:pPr>
        <w:pStyle w:val="ProductList-Body"/>
      </w:pPr>
    </w:p>
    <w:p w:rsidR="00941F63" w:rsidRDefault="00845DED">
      <w:pPr>
        <w:pStyle w:val="ProductList-ClauseHeading"/>
        <w:outlineLvl w:val="4"/>
      </w:pPr>
      <w:r>
        <w:t>2.4 Versiones sustitutas</w:t>
      </w:r>
    </w:p>
    <w:p w:rsidR="00941F63" w:rsidRDefault="00845DED">
      <w:pPr>
        <w:pStyle w:val="ProductList-Body"/>
      </w:pPr>
      <w:r>
        <w:t>La versión sucesora de Lync 2013 es Skype Empresarial 2016.</w:t>
      </w:r>
    </w:p>
    <w:p w:rsidR="00941F63" w:rsidRDefault="00845DED">
      <w:pPr>
        <w:pStyle w:val="ProductList-Offering1SubSection"/>
        <w:outlineLvl w:val="3"/>
      </w:pPr>
      <w:bookmarkStart w:id="92" w:name="_Sec791"/>
      <w:r>
        <w:t>3. Derechos de Uso</w:t>
      </w:r>
      <w:bookmarkEnd w:id="92"/>
    </w:p>
    <w:tbl>
      <w:tblPr>
        <w:tblStyle w:val="PURTable"/>
        <w:tblW w:w="0" w:type="dxa"/>
        <w:tblLook w:val="04A0" w:firstRow="1" w:lastRow="0" w:firstColumn="1" w:lastColumn="0" w:noHBand="0" w:noVBand="1"/>
      </w:tblPr>
      <w:tblGrid>
        <w:gridCol w:w="3612"/>
        <w:gridCol w:w="3589"/>
        <w:gridCol w:w="358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Derechos de uso comercial de los conjuntos de aplicaciones de Office y de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Software Adicional: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conjuntos de aplicaciones de Office)</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Mapas de Bing</w:t>
              </w:r>
            </w:hyperlink>
            <w:r>
              <w:t xml:space="preserve"> (Excel y Office Professional Plus); </w:t>
            </w:r>
            <w:hyperlink w:anchor="_Sec537">
              <w:r>
                <w:rPr>
                  <w:color w:val="00467F"/>
                  <w:u w:val="single"/>
                </w:rPr>
                <w:t>H.264/MPEG-4 y/o VC-1</w:t>
              </w:r>
            </w:hyperlink>
            <w:r>
              <w:t xml:space="preserve"> (Skype Empresarial ),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Derechos de uso comercial de Office Home &amp; Student 2013 RT</w:t>
      </w:r>
    </w:p>
    <w:p w:rsidR="00941F63" w:rsidRDefault="00845DED">
      <w:pPr>
        <w:pStyle w:val="ProductList-Body"/>
      </w:pPr>
      <w:r>
        <w:t xml:space="preserve">Al ceder la Licencia a un dispositivo que disponga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independiente para Office Home &amp; Student 2013 RT, el Cliente puede utilizar el software Office Home &amp; Student con fines comerciales, a pesar de cualquier disposición en sentido contrario en los términos de licencia de Office Home &amp; Student 2013 RT.</w:t>
      </w:r>
    </w:p>
    <w:p w:rsidR="00941F63" w:rsidRDefault="00941F63">
      <w:pPr>
        <w:pStyle w:val="ProductList-Body"/>
      </w:pPr>
    </w:p>
    <w:p w:rsidR="00941F63" w:rsidRDefault="00845DED">
      <w:pPr>
        <w:pStyle w:val="ProductList-ClauseHeading"/>
        <w:outlineLvl w:val="4"/>
      </w:pPr>
      <w:r>
        <w:t>3.2 Office Professional Plus 2016 y Office Standard 2016: Uso comercial de Office Home &amp; Student 2013 RT</w:t>
      </w:r>
    </w:p>
    <w:p w:rsidR="00941F63" w:rsidRDefault="00845DED">
      <w:pPr>
        <w:pStyle w:val="ProductList-Body"/>
      </w:pPr>
      <w:r>
        <w:t xml:space="preserve">Cada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que ejecuta Office Professional Plus 2016 u Office Standard 2013 puede utilizar el software bajo licencia por separado en virtud de una licencia de Office Home &amp; Student 2013 RT para un uso comercial, a pesar de cualquier disposición en sentido contrario en los términos de licencia de Office Home &amp; Student 2013 RT.</w:t>
      </w:r>
    </w:p>
    <w:p w:rsidR="00941F63" w:rsidRDefault="00845DED">
      <w:pPr>
        <w:pStyle w:val="ProductList-Offering1SubSection"/>
        <w:outlineLvl w:val="3"/>
      </w:pPr>
      <w:bookmarkStart w:id="93" w:name="_Sec819"/>
      <w:r>
        <w:lastRenderedPageBreak/>
        <w:t>4. Software Assurance</w:t>
      </w:r>
      <w:bookmarkEnd w:id="93"/>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6">
              <w:r>
                <w:rPr>
                  <w:color w:val="00467F"/>
                  <w:u w:val="single"/>
                </w:rPr>
                <w:t>Lista de productos, junio de 2015</w:t>
              </w:r>
            </w:hyperlink>
            <w:r>
              <w:t xml:space="preserve"> (Office Multi-Language Pack y Visio Premium 2010)</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Office, Project y Visio</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4.1 Project Professional 2016</w:t>
      </w:r>
    </w:p>
    <w:p w:rsidR="00941F63" w:rsidRDefault="00845DED">
      <w:pPr>
        <w:pStyle w:val="ProductList-Body"/>
      </w:pPr>
      <w:r>
        <w:t>Se considerará que los clientes con cobertura de SA activa para su Licencia de Project Professional disponen de SA para sus Licencias CAL de Project Server complementarias correspondientes. Se considerará que dicha cobertura de SA expirará cuando expire la cobertura de Project Professional.</w:t>
      </w:r>
    </w:p>
    <w:p w:rsidR="00941F63" w:rsidRDefault="00941F63">
      <w:pPr>
        <w:pStyle w:val="PURBreadcrumb"/>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94" w:name="_Sec680"/>
      <w:r>
        <w:t>Office para Mac</w:t>
      </w:r>
      <w:bookmarkEnd w:id="94"/>
      <w:r>
        <w:fldChar w:fldCharType="begin"/>
      </w:r>
      <w:r>
        <w:instrText xml:space="preserve"> TC "</w:instrText>
      </w:r>
      <w:bookmarkStart w:id="95" w:name="_Toc441644954"/>
      <w:r>
        <w:instrText>Office para Mac</w:instrText>
      </w:r>
      <w:bookmarkEnd w:id="95"/>
      <w:r>
        <w:instrText>" \l 3</w:instrText>
      </w:r>
      <w:r>
        <w:fldChar w:fldCharType="end"/>
      </w:r>
    </w:p>
    <w:p w:rsidR="00941F63" w:rsidRDefault="00845DED">
      <w:pPr>
        <w:pStyle w:val="ProductList-Offering1SubSection"/>
        <w:outlineLvl w:val="3"/>
      </w:pPr>
      <w:bookmarkStart w:id="96" w:name="_Sec682"/>
      <w:r>
        <w:t>1. Disponibilidad del programa</w:t>
      </w:r>
      <w:bookmarkEnd w:id="96"/>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Excel 2016 para Mac</w:t>
            </w:r>
            <w:r>
              <w:fldChar w:fldCharType="begin"/>
            </w:r>
            <w:r>
              <w:instrText xml:space="preserve"> XE "Excel 2016 para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Lync para Mac 2011</w:t>
            </w:r>
            <w:r>
              <w:fldChar w:fldCharType="begin"/>
            </w:r>
            <w:r>
              <w:instrText xml:space="preserve"> XE "Lync para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Office 2016 para Mac Standard</w:t>
            </w:r>
            <w:r>
              <w:fldChar w:fldCharType="begin"/>
            </w:r>
            <w:r>
              <w:instrText xml:space="preserve"> XE "Office 2016 para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Outlook 2016 para Mac</w:t>
            </w:r>
            <w:r>
              <w:fldChar w:fldCharType="begin"/>
            </w:r>
            <w:r>
              <w:instrText xml:space="preserve"> XE "Outlook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PowerPoint 2016 para Mac</w:t>
            </w:r>
            <w:r>
              <w:fldChar w:fldCharType="begin"/>
            </w:r>
            <w:r>
              <w:instrText xml:space="preserve"> XE "PowerPoint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Word 2016 para Mac</w:t>
            </w:r>
            <w:r>
              <w:fldChar w:fldCharType="begin"/>
            </w:r>
            <w:r>
              <w:instrText xml:space="preserve"> XE "Word 2016 para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Licencias de Teletrabajo para Mac 2016</w:t>
            </w:r>
            <w:r>
              <w:fldChar w:fldCharType="begin"/>
            </w:r>
            <w:r>
              <w:instrText xml:space="preserve"> XE "Licencias de Teletrabajo para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97" w:name="_Sec737"/>
      <w:r>
        <w:t>2. Condiciones del Producto</w:t>
      </w:r>
      <w:bookmarkEnd w:id="97"/>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Office para Mac 2011</w:t>
            </w:r>
            <w:r>
              <w:fldChar w:fldCharType="begin"/>
            </w:r>
            <w:r>
              <w:instrText xml:space="preserve"> XE "Office para Mac 2011" </w:instrText>
            </w:r>
            <w:r>
              <w:fldChar w:fldCharType="end"/>
            </w:r>
            <w:r>
              <w:t xml:space="preserve"> y aplicaciones de Office para Mac 2011 (9/10)</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Licencia de Teletrabajo</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Versiones sustitutas</w:t>
      </w:r>
    </w:p>
    <w:p w:rsidR="00941F63" w:rsidRDefault="00845DED">
      <w:pPr>
        <w:pStyle w:val="ProductList-Body"/>
      </w:pPr>
      <w:r>
        <w:t>Outlook para Mac 2011 es la versión sustituta de Entourage para Mac 2008. Lync para Mac 2011 es la versión sustituta de Communicator para Mac 2011</w:t>
      </w:r>
      <w:r>
        <w:fldChar w:fldCharType="begin"/>
      </w:r>
      <w:r>
        <w:instrText xml:space="preserve"> XE "Communicator para Mac 2011" </w:instrText>
      </w:r>
      <w:r>
        <w:fldChar w:fldCharType="end"/>
      </w:r>
      <w:r>
        <w:t>.</w:t>
      </w:r>
    </w:p>
    <w:p w:rsidR="00941F63" w:rsidRDefault="00941F63">
      <w:pPr>
        <w:pStyle w:val="ProductList-Body"/>
      </w:pPr>
    </w:p>
    <w:p w:rsidR="00941F63" w:rsidRDefault="00845DED">
      <w:pPr>
        <w:pStyle w:val="ProductList-ClauseHeading"/>
        <w:outlineLvl w:val="4"/>
      </w:pPr>
      <w:r>
        <w:t>2.2 Licencia de Teletrabajo</w:t>
      </w:r>
    </w:p>
    <w:p w:rsidR="00941F63" w:rsidRDefault="00845DED">
      <w:pPr>
        <w:pStyle w:val="ProductList-Body"/>
      </w:pPr>
      <w:r>
        <w:t xml:space="preserve">Una Licencia de Teletrabajo es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opcional que se puede adquirir solo en conjunto con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completa de Office para Mac. Permite que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software también instale y utilice el software en un dispositivo fuera de las instalaciones del Cliente o sus Filiales (por ejemplo, en el domicilio particular del usuario).</w:t>
      </w:r>
    </w:p>
    <w:p w:rsidR="00941F63" w:rsidRDefault="00941F63">
      <w:pPr>
        <w:pStyle w:val="ProductList-Body"/>
      </w:pPr>
    </w:p>
    <w:p w:rsidR="00941F63" w:rsidRDefault="00845DED">
      <w:pPr>
        <w:pStyle w:val="ProductList-ClauseHeading"/>
        <w:outlineLvl w:val="4"/>
      </w:pPr>
      <w:r>
        <w:t>2.3 Plataforma independiente</w:t>
      </w:r>
    </w:p>
    <w:p w:rsidR="00941F63" w:rsidRDefault="00845DED">
      <w:pPr>
        <w:pStyle w:val="ProductList-Body"/>
      </w:pPr>
      <w:r>
        <w:t xml:space="preserve">El Cliente puede ejecutar la versión bajo licencia o una versión de plataforma diferente, siempre que la versión de plataforma diferente haya estado disponible cuando la versión bajo licencia original se puso a disposición. Si los componentes de un conjunto de Productos pueden variar según la versión de la plataforma, entonces el Cliente puede utilizar los componentes del conjunto que decidan implementar y solo esos componentes; el Cliente no puede mezclar los componentes entre versiones de la plataforma. SA para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plataforma independiente permite que un Cliente utilice, en lugar del Producto bajo licencia, la versión más actual de la versión de plataforma del Producto que esté disponible durante el periodo de vigencia de la cobertura.</w:t>
      </w:r>
    </w:p>
    <w:p w:rsidR="00941F63" w:rsidRDefault="00845DED">
      <w:pPr>
        <w:pStyle w:val="ProductList-Offering1SubSection"/>
        <w:outlineLvl w:val="3"/>
      </w:pPr>
      <w:bookmarkStart w:id="98" w:name="_Sec792"/>
      <w:r>
        <w:t>3. Derechos de Uso</w:t>
      </w:r>
      <w:bookmarkEnd w:id="98"/>
    </w:p>
    <w:tbl>
      <w:tblPr>
        <w:tblStyle w:val="PURTable"/>
        <w:tblW w:w="0" w:type="dxa"/>
        <w:tblLook w:val="04A0" w:firstRow="1" w:lastRow="0" w:firstColumn="1" w:lastColumn="0" w:noHBand="0" w:noVBand="1"/>
      </w:tblPr>
      <w:tblGrid>
        <w:gridCol w:w="3617"/>
        <w:gridCol w:w="3581"/>
        <w:gridCol w:w="3592"/>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Aplicaciones de Escritorio</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Office para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Software Adicional: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Office Web Apps Server 2013 (solo para conjunto de aplicaciones de Office)</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lastRenderedPageBreak/>
        <w:t>3.1 Uso Comercial de Office Home &amp; Student 2013 RT</w:t>
      </w:r>
    </w:p>
    <w:p w:rsidR="00941F63" w:rsidRDefault="00845DED">
      <w:pPr>
        <w:pStyle w:val="ProductList-Body"/>
      </w:pPr>
      <w:r>
        <w:t xml:space="preserve">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que ejecuta Office 2016 para Mac Standard puede utilizar el software con licencia por separado en virtud de una licencia de Office Home &amp; Student 2013 RT para un uso comercial, a pesar de cualquier disposición en sentido contrario en los términos de licencia de Office Home &amp; Student 2013 RT.</w:t>
      </w:r>
    </w:p>
    <w:p w:rsidR="00941F63" w:rsidRDefault="00845DED">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02"/>
        <w:gridCol w:w="3605"/>
        <w:gridCol w:w="358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7">
              <w:r>
                <w:rPr>
                  <w:color w:val="00467F"/>
                  <w:u w:val="single"/>
                </w:rPr>
                <w:t>Lista de Productos, junio de 2015</w:t>
              </w:r>
            </w:hyperlink>
            <w:r>
              <w:t xml:space="preserve"> (Communicator para Mac 2010, Entourage para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GroupHeading"/>
        <w:outlineLvl w:val="1"/>
      </w:pPr>
      <w:bookmarkStart w:id="100" w:name="_Sec612"/>
      <w:r>
        <w:t>Servidores de Office</w:t>
      </w:r>
      <w:bookmarkEnd w:id="100"/>
      <w:r>
        <w:fldChar w:fldCharType="begin"/>
      </w:r>
      <w:r>
        <w:instrText xml:space="preserve"> TC "</w:instrText>
      </w:r>
      <w:bookmarkStart w:id="101" w:name="_Toc441644955"/>
      <w:r>
        <w:instrText>Servidores de Office</w:instrText>
      </w:r>
      <w:bookmarkEnd w:id="101"/>
      <w:r>
        <w:instrText>" \l 2</w:instrText>
      </w:r>
      <w:r>
        <w:fldChar w:fldCharType="end"/>
      </w:r>
    </w:p>
    <w:p w:rsidR="00941F63" w:rsidRDefault="00845DED">
      <w:pPr>
        <w:pStyle w:val="ProductList-Offering2HeadingNoBorder"/>
        <w:outlineLvl w:val="2"/>
      </w:pPr>
      <w:bookmarkStart w:id="102" w:name="_Sec638"/>
      <w:r>
        <w:t>Exchange Server</w:t>
      </w:r>
      <w:bookmarkEnd w:id="102"/>
      <w:r>
        <w:fldChar w:fldCharType="begin"/>
      </w:r>
      <w:r>
        <w:instrText xml:space="preserve"> TC "</w:instrText>
      </w:r>
      <w:bookmarkStart w:id="103" w:name="_Toc441644956"/>
      <w:r>
        <w:instrText>Exchange Server</w:instrText>
      </w:r>
      <w:bookmarkEnd w:id="103"/>
      <w:r>
        <w:instrText>" \l 3</w:instrText>
      </w:r>
      <w:r>
        <w:fldChar w:fldCharType="end"/>
      </w:r>
    </w:p>
    <w:p w:rsidR="00941F63" w:rsidRDefault="00845DED">
      <w:pPr>
        <w:pStyle w:val="ProductList-Offering1SubSection"/>
        <w:outlineLvl w:val="3"/>
      </w:pPr>
      <w:bookmarkStart w:id="104" w:name="_Sec683"/>
      <w:r>
        <w:t>1. Disponibilidad del programa</w:t>
      </w:r>
      <w:bookmarkEnd w:id="104"/>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CAL de Exchange Server Enterprise 2016 </w:t>
            </w:r>
            <w:r>
              <w:fldChar w:fldCharType="begin"/>
            </w:r>
            <w:r>
              <w:instrText xml:space="preserve"> XE "Licencia CAL de Exchange Server Enterprise 2016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CAL de Exchange Server Standard 2016</w:t>
            </w:r>
            <w:r>
              <w:fldChar w:fldCharType="begin"/>
            </w:r>
            <w:r>
              <w:instrText xml:space="preserve"> XE "Licencia CAL de Exchange Server Standard 2016"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3"/>
      </w:pPr>
      <w:bookmarkStart w:id="105" w:name="_Sec738"/>
      <w:r>
        <w:t>2. Condiciones del Producto</w:t>
      </w:r>
      <w:bookmarkEnd w:id="105"/>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Standard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106" w:name="_Sec793"/>
      <w:r>
        <w:t>3. Derechos de Uso</w:t>
      </w:r>
      <w:bookmarkEnd w:id="106"/>
    </w:p>
    <w:tbl>
      <w:tblPr>
        <w:tblStyle w:val="PURTable"/>
        <w:tblW w:w="0" w:type="dxa"/>
        <w:tblLook w:val="04A0" w:firstRow="1" w:lastRow="0" w:firstColumn="1" w:lastColumn="0" w:noHBand="0" w:noVBand="1"/>
      </w:tblPr>
      <w:tblGrid>
        <w:gridCol w:w="3625"/>
        <w:gridCol w:w="3591"/>
        <w:gridCol w:w="357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Server (El acceso a funcionalidad adicional requiere Licencias CAL de Base y Adicionales)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614"/>
        <w:gridCol w:w="359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1F63" w:rsidRDefault="00845DED">
            <w:pPr>
              <w:pStyle w:val="ProductList-TableBody"/>
              <w:tabs>
                <w:tab w:val="clear" w:pos="360"/>
                <w:tab w:val="clear" w:pos="720"/>
                <w:tab w:val="clear" w:pos="1080"/>
                <w:tab w:val="left" w:pos="338"/>
                <w:tab w:val="left" w:pos="676"/>
                <w:tab w:val="left" w:pos="1015"/>
              </w:tabs>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CAL de Exchange Server 2016 Standard</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SL de usuario de Exchange Online Plan 1</w:t>
            </w:r>
          </w:p>
        </w:tc>
      </w:tr>
      <w:tr w:rsidR="00941F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Exchange Online Plan 1</w:t>
            </w:r>
            <w:r>
              <w:fldChar w:fldCharType="begin"/>
            </w:r>
            <w:r>
              <w:instrText xml:space="preserve"> XE "Exchange Online Plan 1" </w:instrText>
            </w:r>
            <w:r>
              <w:fldChar w:fldCharType="end"/>
            </w:r>
            <w:r>
              <w:t xml:space="preserve"> G (SL de Usuario)</w:t>
            </w:r>
          </w:p>
        </w:tc>
        <w:tc>
          <w:tcPr>
            <w:tcW w:w="4040" w:type="dxa"/>
            <w:tcBorders>
              <w:top w:val="none" w:sz="4" w:space="0" w:color="000000"/>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SL de usuario de Exchange Online Plan 2</w:t>
            </w:r>
          </w:p>
        </w:tc>
      </w:tr>
      <w:tr w:rsidR="00941F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Exchange Online Plan 2</w:t>
            </w:r>
            <w:r>
              <w:fldChar w:fldCharType="begin"/>
            </w:r>
            <w:r>
              <w:instrText xml:space="preserve"> XE "Exchange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Exchange Online Plan 2G (SL de Usuario)</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SubClauseHeading"/>
        <w:outlineLvl w:val="5"/>
      </w:pPr>
      <w:r>
        <w:t>3.1.1 Funcionalidad adicional asociada con la Licencia CAL de Exchange Enterprise</w:t>
      </w:r>
    </w:p>
    <w:p w:rsidR="00941F63" w:rsidRDefault="00845DED">
      <w:pPr>
        <w:pStyle w:val="ProductList-BodyIndented"/>
      </w:pPr>
      <w:r>
        <w:t>In-Place Archive, In-Place Holds (Indefinidos, Basados en Consultas y Basados en el Tiempo), Directivas de Móvil Avanzadas, Cumplimiento y Protección de Información, Directivas de Retención Personalizadas, Registro en Diario por Listas de Distribución/Usuario, Buzones de Sitio – Cumplimiento, Prevención de Pérdida de Datos</w:t>
      </w:r>
    </w:p>
    <w:tbl>
      <w:tblPr>
        <w:tblStyle w:val="PURTable0"/>
        <w:tblW w:w="0" w:type="dxa"/>
        <w:tblLook w:val="04A0" w:firstRow="1" w:lastRow="0" w:firstColumn="1" w:lastColumn="0" w:noHBand="0" w:noVBand="1"/>
      </w:tblPr>
      <w:tblGrid>
        <w:gridCol w:w="3466"/>
        <w:gridCol w:w="3495"/>
        <w:gridCol w:w="346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CAL de Exchange Server 2016 Enterprise</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SL de usuario de Exchange Online Plan 2</w:t>
            </w:r>
          </w:p>
        </w:tc>
      </w:tr>
      <w:tr w:rsidR="00941F63">
        <w:tc>
          <w:tcPr>
            <w:tcW w:w="4040" w:type="dxa"/>
            <w:tcBorders>
              <w:top w:val="none" w:sz="4" w:space="0" w:color="000000"/>
              <w:left w:val="single" w:sz="4" w:space="0" w:color="000000"/>
              <w:bottom w:val="none" w:sz="4" w:space="0" w:color="000000"/>
              <w:right w:val="single" w:sz="4" w:space="0" w:color="000000"/>
            </w:tcBorders>
            <w:shd w:val="clear" w:color="auto" w:fill="E0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Exchange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Exchange Online Plan 2G (SL de Usuario)</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Indented"/>
      </w:pPr>
    </w:p>
    <w:p w:rsidR="00941F63" w:rsidRDefault="00845DED">
      <w:pPr>
        <w:pStyle w:val="ProductList-ClauseHeading"/>
        <w:outlineLvl w:val="4"/>
      </w:pPr>
      <w:r>
        <w:lastRenderedPageBreak/>
        <w:t>3.2 Software adicional</w:t>
      </w:r>
    </w:p>
    <w:tbl>
      <w:tblPr>
        <w:tblStyle w:val="PURTable"/>
        <w:tblW w:w="0" w:type="dxa"/>
        <w:tblLook w:val="04A0" w:firstRow="1" w:lastRow="0" w:firstColumn="1" w:lastColumn="0" w:noHBand="0" w:noVBand="1"/>
      </w:tblPr>
      <w:tblGrid>
        <w:gridCol w:w="3674"/>
        <w:gridCol w:w="3558"/>
        <w:gridCol w:w="3558"/>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Herramientas de administración de Exchange</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18" w:space="0" w:color="0072C6"/>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607"/>
        <w:gridCol w:w="3594"/>
        <w:gridCol w:w="358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de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48">
              <w:r>
                <w:rPr>
                  <w:color w:val="00467F"/>
                  <w:u w:val="single"/>
                </w:rPr>
                <w:t>Lista de Productos, junio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4.1 Términos y condiciones complementarios de la Licencia CAL de Exchange Enterprise con Services 2016</w:t>
      </w:r>
    </w:p>
    <w:p w:rsidR="00941F63" w:rsidRDefault="00845DED">
      <w:pPr>
        <w:pStyle w:val="ProductList-Body"/>
      </w:pPr>
      <w:r>
        <w:t xml:space="preserve">Una Licencia CAL de Exchange Server Enterprise con cobertura de SA activa incluye los derechos a Prevención de Pérdida de Datos y Exchange Online Protection. Para los clientes en virtud de Acuerdos Marco de Microsoft (Microsoft Business Agreement) con fecha posterior a julio de 2011, los Términos Complementarios de los Servicios en Línea utilizados con el Software (sección Contratos Heredados en el Apéndice A), y los Términos Complementarios del Contrato del Programa que se encuentran en la Lista de Productos de junio de 2015 en </w:t>
      </w:r>
      <w:hyperlink r:id="rId49">
        <w:r>
          <w:rPr>
            <w:color w:val="00467F"/>
            <w:u w:val="single"/>
          </w:rPr>
          <w:t>http://go.microsoft.com/?linkid=9839207</w:t>
        </w:r>
      </w:hyperlink>
      <w:r>
        <w:t xml:space="preserve"> se aplican a la compra y el uso de los Servicios en Línea incluidos con la Licencia CAL de Exchange Enterprise con Services 2016.</w:t>
      </w:r>
    </w:p>
    <w:p w:rsidR="00941F63" w:rsidRDefault="00941F63">
      <w:pPr>
        <w:pStyle w:val="PURBreadcrumb"/>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108" w:name="_Sec639"/>
      <w:r>
        <w:t>Project Server</w:t>
      </w:r>
      <w:bookmarkEnd w:id="108"/>
      <w:r>
        <w:fldChar w:fldCharType="begin"/>
      </w:r>
      <w:r>
        <w:instrText xml:space="preserve"> TC "</w:instrText>
      </w:r>
      <w:bookmarkStart w:id="109" w:name="_Toc441644957"/>
      <w:r>
        <w:instrText>Project Server</w:instrText>
      </w:r>
      <w:bookmarkEnd w:id="109"/>
      <w:r>
        <w:instrText>" \l 3</w:instrText>
      </w:r>
      <w:r>
        <w:fldChar w:fldCharType="end"/>
      </w:r>
    </w:p>
    <w:p w:rsidR="00941F63" w:rsidRDefault="00845DED">
      <w:pPr>
        <w:pStyle w:val="ProductList-Offering1SubSection"/>
        <w:outlineLvl w:val="3"/>
      </w:pPr>
      <w:bookmarkStart w:id="110" w:name="_Sec684"/>
      <w:r>
        <w:t>1. Disponibilidad del programa</w:t>
      </w:r>
      <w:bookmarkEnd w:id="110"/>
    </w:p>
    <w:tbl>
      <w:tblPr>
        <w:tblStyle w:val="PURTable"/>
        <w:tblW w:w="0" w:type="dxa"/>
        <w:tblLook w:val="04A0" w:firstRow="1" w:lastRow="0" w:firstColumn="1" w:lastColumn="0" w:noHBand="0" w:noVBand="1"/>
      </w:tblPr>
      <w:tblGrid>
        <w:gridCol w:w="4034"/>
        <w:gridCol w:w="615"/>
        <w:gridCol w:w="607"/>
        <w:gridCol w:w="612"/>
        <w:gridCol w:w="607"/>
        <w:gridCol w:w="607"/>
        <w:gridCol w:w="612"/>
        <w:gridCol w:w="615"/>
        <w:gridCol w:w="634"/>
        <w:gridCol w:w="619"/>
        <w:gridCol w:w="613"/>
        <w:gridCol w:w="609"/>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CAL de Project Server 2013</w:t>
            </w:r>
            <w:r>
              <w:fldChar w:fldCharType="begin"/>
            </w:r>
            <w:r>
              <w:instrText xml:space="preserve"> XE "Licencia CAL de Project Server 2013"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3"/>
      </w:pPr>
      <w:bookmarkStart w:id="111" w:name="_Sec739"/>
      <w:r>
        <w:t>2. Condiciones del Producto</w:t>
      </w:r>
      <w:bookmarkEnd w:id="111"/>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112" w:name="_Sec795"/>
      <w:r>
        <w:t>3. Derechos de Uso</w:t>
      </w:r>
      <w:bookmarkEnd w:id="112"/>
    </w:p>
    <w:tbl>
      <w:tblPr>
        <w:tblStyle w:val="PURTable"/>
        <w:tblW w:w="0" w:type="dxa"/>
        <w:tblLook w:val="04A0" w:firstRow="1" w:lastRow="0" w:firstColumn="1" w:lastColumn="0" w:noHBand="0" w:noVBand="1"/>
      </w:tblPr>
      <w:tblGrid>
        <w:gridCol w:w="3632"/>
        <w:gridCol w:w="3575"/>
        <w:gridCol w:w="358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98"/>
        <w:gridCol w:w="3597"/>
        <w:gridCol w:w="3595"/>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de Project Server 2013</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Project Lite</w:t>
            </w:r>
            <w:r>
              <w:fldChar w:fldCharType="begin"/>
            </w:r>
            <w:r>
              <w:instrText xml:space="preserve"> XE "Project Lite" </w:instrText>
            </w:r>
            <w:r>
              <w:fldChar w:fldCharType="end"/>
            </w:r>
            <w:r>
              <w:t xml:space="preserve"> SL de Usuario</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Project Online</w:t>
            </w:r>
            <w:r>
              <w:fldChar w:fldCharType="begin"/>
            </w:r>
            <w:r>
              <w:instrText xml:space="preserve"> XE "Project Online"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Project Pro para Office 365</w:t>
            </w:r>
            <w:r>
              <w:fldChar w:fldCharType="begin"/>
            </w:r>
            <w:r>
              <w:instrText xml:space="preserve"> XE "Project Pro para Office 365" </w:instrText>
            </w:r>
            <w:r>
              <w:fldChar w:fldCharType="end"/>
            </w:r>
            <w:r>
              <w:t xml:space="preserve"> SL de Usuario</w:t>
            </w:r>
          </w:p>
        </w:tc>
      </w:tr>
    </w:tbl>
    <w:p w:rsidR="00941F63" w:rsidRDefault="00941F63">
      <w:pPr>
        <w:pStyle w:val="ProductList-Body"/>
      </w:pPr>
    </w:p>
    <w:p w:rsidR="00941F63" w:rsidRDefault="00845DED">
      <w:pPr>
        <w:pStyle w:val="ProductList-ClauseHeading"/>
        <w:outlineLvl w:val="4"/>
      </w:pPr>
      <w:r>
        <w:t>3.2 Software adicional</w:t>
      </w:r>
    </w:p>
    <w:tbl>
      <w:tblPr>
        <w:tblStyle w:val="PURTable"/>
        <w:tblW w:w="0" w:type="dxa"/>
        <w:tblLook w:val="04A0" w:firstRow="1" w:lastRow="0" w:firstColumn="1" w:lastColumn="0" w:noHBand="0" w:noVBand="1"/>
      </w:tblPr>
      <w:tblGrid>
        <w:gridCol w:w="3648"/>
        <w:gridCol w:w="3571"/>
        <w:gridCol w:w="3571"/>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18" w:space="0" w:color="0072C6"/>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114" w:name="_Sec640"/>
      <w:r>
        <w:lastRenderedPageBreak/>
        <w:t>SharePoint Server</w:t>
      </w:r>
      <w:bookmarkEnd w:id="114"/>
      <w:r>
        <w:fldChar w:fldCharType="begin"/>
      </w:r>
      <w:r>
        <w:instrText xml:space="preserve"> TC "</w:instrText>
      </w:r>
      <w:bookmarkStart w:id="115" w:name="_Toc441644958"/>
      <w:r>
        <w:instrText>SharePoint Server</w:instrText>
      </w:r>
      <w:bookmarkEnd w:id="115"/>
      <w:r>
        <w:instrText>" \l 3</w:instrText>
      </w:r>
      <w:r>
        <w:fldChar w:fldCharType="end"/>
      </w:r>
    </w:p>
    <w:p w:rsidR="00941F63" w:rsidRDefault="00845DED">
      <w:pPr>
        <w:pStyle w:val="ProductList-Offering1SubSection"/>
        <w:outlineLvl w:val="3"/>
      </w:pPr>
      <w:bookmarkStart w:id="116" w:name="_Sec685"/>
      <w:r>
        <w:t>1. Disponibilidad del programa</w:t>
      </w:r>
      <w:bookmarkEnd w:id="116"/>
    </w:p>
    <w:tbl>
      <w:tblPr>
        <w:tblStyle w:val="PURTable"/>
        <w:tblW w:w="0" w:type="dxa"/>
        <w:tblLook w:val="04A0" w:firstRow="1" w:lastRow="0" w:firstColumn="1" w:lastColumn="0" w:noHBand="0" w:noVBand="1"/>
      </w:tblPr>
      <w:tblGrid>
        <w:gridCol w:w="4032"/>
        <w:gridCol w:w="615"/>
        <w:gridCol w:w="606"/>
        <w:gridCol w:w="611"/>
        <w:gridCol w:w="606"/>
        <w:gridCol w:w="607"/>
        <w:gridCol w:w="611"/>
        <w:gridCol w:w="615"/>
        <w:gridCol w:w="634"/>
        <w:gridCol w:w="620"/>
        <w:gridCol w:w="612"/>
        <w:gridCol w:w="615"/>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Microsoft Office Audit y Control Management Server 2013</w:t>
            </w:r>
            <w:r>
              <w:fldChar w:fldCharType="begin"/>
            </w:r>
            <w:r>
              <w:instrText xml:space="preserve"> XE "Microsoft Office Audit y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CAL de SharePoint Server 2013 Standard</w:t>
            </w:r>
            <w:r>
              <w:fldChar w:fldCharType="begin"/>
            </w:r>
            <w:r>
              <w:instrText xml:space="preserve"> XE "Licencia CAL de SharePoint Server 2013 Standard"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CAL de SharePoint Server 2013 Enterprise </w:t>
            </w:r>
            <w:r>
              <w:fldChar w:fldCharType="begin"/>
            </w:r>
            <w:r>
              <w:instrText xml:space="preserve"> XE "Licencia CAL de SharePoint Server 2013 Enterprise " </w:instrText>
            </w:r>
            <w:r>
              <w:fldChar w:fldCharType="end"/>
            </w:r>
            <w:r>
              <w:t>(Dispositivo y Usuario)</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3"/>
      </w:pPr>
      <w:bookmarkStart w:id="117" w:name="_Sec740"/>
      <w:r>
        <w:t>2. Condiciones del Producto</w:t>
      </w:r>
      <w:bookmarkEnd w:id="117"/>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SharePoint Server 2010</w:t>
            </w:r>
            <w:r>
              <w:fldChar w:fldCharType="begin"/>
            </w:r>
            <w:r>
              <w:instrText xml:space="preserve"> XE "SharePoint Server 2010" </w:instrText>
            </w:r>
            <w:r>
              <w:fldChar w:fldCharType="end"/>
            </w:r>
            <w:r>
              <w:t xml:space="preserve"> (4/10), no existe una versión anterior para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118" w:name="_Sec798"/>
      <w:r>
        <w:t>3. Derechos de Uso</w:t>
      </w:r>
      <w:bookmarkEnd w:id="118"/>
    </w:p>
    <w:tbl>
      <w:tblPr>
        <w:tblStyle w:val="PURTable"/>
        <w:tblW w:w="0" w:type="dxa"/>
        <w:tblLook w:val="04A0" w:firstRow="1" w:lastRow="0" w:firstColumn="1" w:lastColumn="0" w:noHBand="0" w:noVBand="1"/>
      </w:tblPr>
      <w:tblGrid>
        <w:gridCol w:w="3632"/>
        <w:gridCol w:w="3575"/>
        <w:gridCol w:w="358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Sí</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Acceso a software de servidor de Microsoft Audit y Control Management Server 2013</w:t>
      </w:r>
    </w:p>
    <w:tbl>
      <w:tblPr>
        <w:tblStyle w:val="PURTable"/>
        <w:tblW w:w="0" w:type="dxa"/>
        <w:tblLook w:val="04A0" w:firstRow="1" w:lastRow="0" w:firstColumn="1" w:lastColumn="0" w:noHBand="0" w:noVBand="1"/>
      </w:tblPr>
      <w:tblGrid>
        <w:gridCol w:w="3577"/>
        <w:gridCol w:w="3610"/>
        <w:gridCol w:w="360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de SharePoint Server 2013 Standard y 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SharePoint Online Plan 2</w:t>
            </w:r>
            <w:r>
              <w:fldChar w:fldCharType="begin"/>
            </w:r>
            <w:r>
              <w:instrText xml:space="preserve"> XE "SharePoint Online Plan 2" </w:instrText>
            </w:r>
            <w:r>
              <w:fldChar w:fldCharType="end"/>
            </w:r>
            <w:r>
              <w:t xml:space="preserve"> (SL de Usuario)</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3.2 Acceso a software de servidor de SharePoint Server 2013</w:t>
      </w:r>
    </w:p>
    <w:tbl>
      <w:tblPr>
        <w:tblStyle w:val="PURTable"/>
        <w:tblW w:w="0" w:type="dxa"/>
        <w:tblLook w:val="04A0" w:firstRow="1" w:lastRow="0" w:firstColumn="1" w:lastColumn="0" w:noHBand="0" w:noVBand="1"/>
      </w:tblPr>
      <w:tblGrid>
        <w:gridCol w:w="3577"/>
        <w:gridCol w:w="3610"/>
        <w:gridCol w:w="360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de SharePoint Server 2013 Standard</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 SharePoint Online Plan 1 o 2</w:t>
            </w:r>
            <w:r>
              <w:fldChar w:fldCharType="begin"/>
            </w:r>
            <w:r>
              <w:instrText xml:space="preserve"> XE " SharePoint Online Plan 1 o 2" </w:instrText>
            </w:r>
            <w:r>
              <w:fldChar w:fldCharType="end"/>
            </w:r>
            <w:r>
              <w:t xml:space="preserve"> (SL de Usuario)</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CAL (consulte el </w:t>
            </w:r>
            <w:hyperlink r:id="rId50">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SharePoint Online Plan 2 (SL de Usuario)</w:t>
            </w:r>
          </w:p>
        </w:tc>
      </w:tr>
    </w:tbl>
    <w:p w:rsidR="00941F63" w:rsidRDefault="00941F63">
      <w:pPr>
        <w:pStyle w:val="ProductList-Body"/>
      </w:pPr>
    </w:p>
    <w:p w:rsidR="00941F63" w:rsidRDefault="00845DED">
      <w:pPr>
        <w:pStyle w:val="ProductList-SubClauseHeading"/>
        <w:outlineLvl w:val="5"/>
      </w:pPr>
      <w:r>
        <w:t>3.2.1 Funcionalidad adicional de SharePoint Server asociada con la Licencia CAL de SharePoint Enterprise</w:t>
      </w:r>
    </w:p>
    <w:p w:rsidR="00941F63" w:rsidRDefault="00845DED">
      <w:pPr>
        <w:pStyle w:val="ProductList-BodyIndented"/>
      </w:pPr>
      <w:r>
        <w:t>Elementos Web de Línea de Negocio de Servicios de Conectividad Empresarial; Integración de Clientes de Servicios de Conectividad Empresarial de Office 2013; Servicios de Access; Búsqueda de Empresas; Descubrimiento Electrónico y Cumplimiento; Servicios de Formularios de InfoPath; Servicios de Excel, PowerPivot y PowerView; Servicios de Visio; Servicios de PerformancePoint; Informes de Análisis Personalizados y Gráficos Avanzados.</w:t>
      </w:r>
    </w:p>
    <w:tbl>
      <w:tblPr>
        <w:tblStyle w:val="PURTable0"/>
        <w:tblW w:w="0" w:type="dxa"/>
        <w:tblLook w:val="04A0" w:firstRow="1" w:lastRow="0" w:firstColumn="1" w:lastColumn="0" w:noHBand="0" w:noVBand="1"/>
      </w:tblPr>
      <w:tblGrid>
        <w:gridCol w:w="3461"/>
        <w:gridCol w:w="3489"/>
        <w:gridCol w:w="348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de SharePoint Server 2013 Enterprise</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SharePoint Online Plan 2 (SL de Usuario)</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Indented"/>
      </w:pPr>
    </w:p>
    <w:p w:rsidR="00941F63" w:rsidRDefault="00845DED">
      <w:pPr>
        <w:pStyle w:val="ProductList-ClauseHeading"/>
        <w:outlineLvl w:val="4"/>
      </w:pPr>
      <w:r>
        <w:t>3.3 Exención de CAL para usuarios que acceden a contenido público</w:t>
      </w:r>
    </w:p>
    <w:p w:rsidR="00941F63" w:rsidRDefault="00845DED">
      <w:pPr>
        <w:pStyle w:val="ProductList-Body"/>
      </w:pPr>
      <w:r>
        <w:t xml:space="preserve">No se necesitan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contenido, información y aplicaciones que el Cliente pone a disposición pública de los usuarios por Internet (es decir, donde el acceso no está restringido a situaciones de Intranet o Extranet).</w:t>
      </w:r>
    </w:p>
    <w:p w:rsidR="00941F63" w:rsidRDefault="00941F63">
      <w:pPr>
        <w:pStyle w:val="ProductList-Body"/>
      </w:pPr>
    </w:p>
    <w:p w:rsidR="00941F63" w:rsidRDefault="00845DED">
      <w:pPr>
        <w:pStyle w:val="ProductList-ClauseHeading"/>
        <w:outlineLvl w:val="4"/>
      </w:pPr>
      <w:r>
        <w:t>3.4 Software adicional</w:t>
      </w:r>
    </w:p>
    <w:tbl>
      <w:tblPr>
        <w:tblStyle w:val="PURTable"/>
        <w:tblW w:w="0" w:type="dxa"/>
        <w:tblLook w:val="04A0" w:firstRow="1" w:lastRow="0" w:firstColumn="1" w:lastColumn="0" w:noHBand="0" w:noVBand="1"/>
      </w:tblPr>
      <w:tblGrid>
        <w:gridCol w:w="3648"/>
        <w:gridCol w:w="3571"/>
        <w:gridCol w:w="3571"/>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Kit de desarrollo de software</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18" w:space="0" w:color="0072C6"/>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SharePoint Server, Office Audit y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SharePoint Server, Office Audit y Control Management Server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1">
              <w:r>
                <w:rPr>
                  <w:color w:val="00467F"/>
                  <w:u w:val="single"/>
                </w:rPr>
                <w:t>Lista de productos, junio de 2015</w:t>
              </w:r>
            </w:hyperlink>
            <w:r>
              <w:t xml:space="preserve"> (SharePoint Server y SharePoint Server para Sitios de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URBreadcrumb"/>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120" w:name="_Sec641"/>
      <w:r>
        <w:t>Skype Empresarial Server</w:t>
      </w:r>
      <w:bookmarkEnd w:id="120"/>
      <w:r>
        <w:fldChar w:fldCharType="begin"/>
      </w:r>
      <w:r>
        <w:instrText xml:space="preserve"> TC "</w:instrText>
      </w:r>
      <w:bookmarkStart w:id="121" w:name="_Toc441644959"/>
      <w:r>
        <w:instrText>Skype Empresarial Server</w:instrText>
      </w:r>
      <w:bookmarkEnd w:id="121"/>
      <w:r>
        <w:instrText>" \l 3</w:instrText>
      </w:r>
      <w:r>
        <w:fldChar w:fldCharType="end"/>
      </w:r>
    </w:p>
    <w:p w:rsidR="00941F63" w:rsidRDefault="00845DED">
      <w:pPr>
        <w:pStyle w:val="ProductList-Offering1SubSection"/>
        <w:outlineLvl w:val="3"/>
      </w:pPr>
      <w:bookmarkStart w:id="122" w:name="_Sec686"/>
      <w:r>
        <w:t>1. Disponibilidad del programa</w:t>
      </w:r>
      <w:bookmarkEnd w:id="122"/>
    </w:p>
    <w:p w:rsidR="00941F63" w:rsidRDefault="00941F63">
      <w:pPr>
        <w:pStyle w:val="ProductList-Body"/>
      </w:pPr>
    </w:p>
    <w:tbl>
      <w:tblPr>
        <w:tblStyle w:val="PURTable"/>
        <w:tblW w:w="0" w:type="dxa"/>
        <w:tblLook w:val="04A0" w:firstRow="1" w:lastRow="0" w:firstColumn="1" w:lastColumn="0" w:noHBand="0" w:noVBand="1"/>
      </w:tblPr>
      <w:tblGrid>
        <w:gridCol w:w="3963"/>
        <w:gridCol w:w="607"/>
        <w:gridCol w:w="600"/>
        <w:gridCol w:w="607"/>
        <w:gridCol w:w="600"/>
        <w:gridCol w:w="713"/>
        <w:gridCol w:w="607"/>
        <w:gridCol w:w="613"/>
        <w:gridCol w:w="634"/>
        <w:gridCol w:w="618"/>
        <w:gridCol w:w="609"/>
        <w:gridCol w:w="613"/>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CAL de Skype Empresarial Server 2015 Standard </w:t>
            </w:r>
            <w:r>
              <w:fldChar w:fldCharType="begin"/>
            </w:r>
            <w:r>
              <w:instrText xml:space="preserve"> XE "Licencia CAL de Skype Empresarial Server 2015 Standard " </w:instrText>
            </w:r>
            <w:r>
              <w:fldChar w:fldCharType="end"/>
            </w:r>
            <w:r>
              <w:t>(Dispositivo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Enterprise CAL de Skype Empresarial Server 2015</w:t>
            </w:r>
            <w:r>
              <w:fldChar w:fldCharType="begin"/>
            </w:r>
            <w:r>
              <w:instrText xml:space="preserve"> XE "Licencia Enterprise CAL de Skype Empresarial Server 2015" </w:instrText>
            </w:r>
            <w:r>
              <w:fldChar w:fldCharType="end"/>
            </w:r>
            <w:r>
              <w:t xml:space="preserve"> (Dispositivo y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CAL Plus de Skype Empresarial Server 2015</w:t>
            </w:r>
            <w:r>
              <w:fldChar w:fldCharType="begin"/>
            </w:r>
            <w:r>
              <w:instrText xml:space="preserve"> XE "Licencia CAL Plus de Skype Empresarial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3"/>
      </w:pPr>
      <w:bookmarkStart w:id="123" w:name="_Sec741"/>
      <w:r>
        <w:t>2. Condiciones del Producto</w:t>
      </w:r>
      <w:bookmarkEnd w:id="123"/>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y Enterprise (12/10)</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124" w:name="_Sec799"/>
      <w:r>
        <w:t>3. Derechos de Uso</w:t>
      </w:r>
      <w:bookmarkEnd w:id="124"/>
    </w:p>
    <w:tbl>
      <w:tblPr>
        <w:tblStyle w:val="PURTable"/>
        <w:tblW w:w="0" w:type="dxa"/>
        <w:tblLook w:val="04A0" w:firstRow="1" w:lastRow="0" w:firstColumn="1" w:lastColumn="0" w:noHBand="0" w:noVBand="1"/>
      </w:tblPr>
      <w:tblGrid>
        <w:gridCol w:w="3626"/>
        <w:gridCol w:w="3567"/>
        <w:gridCol w:w="3597"/>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Sí</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Licenciado con Servidor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4"/>
        <w:gridCol w:w="3608"/>
        <w:gridCol w:w="3608"/>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de base</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Estándar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Skype Empresarial Online Plan 1 (SL de Usuario)</w:t>
            </w:r>
          </w:p>
        </w:tc>
      </w:tr>
      <w:tr w:rsidR="00941F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Skype Empresarial Online Plan 1 G</w:t>
            </w:r>
            <w:r>
              <w:fldChar w:fldCharType="begin"/>
            </w:r>
            <w:r>
              <w:instrText xml:space="preserve"> XE "Skype Empresarial Online Plan 1 G"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Skype Empresarial Online Plan 2 (SL de Usuario)</w:t>
            </w:r>
          </w:p>
        </w:tc>
      </w:tr>
      <w:tr w:rsidR="00941F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Skype Empresarial Online Plan 2</w:t>
            </w:r>
            <w:r>
              <w:fldChar w:fldCharType="begin"/>
            </w:r>
            <w:r>
              <w:instrText xml:space="preserve"> XE "Skype Empresarial Online Plan 2" </w:instrText>
            </w:r>
            <w:r>
              <w:fldChar w:fldCharType="end"/>
            </w:r>
            <w:r>
              <w:t>A (SL de Usuario)</w:t>
            </w:r>
          </w:p>
        </w:tc>
        <w:tc>
          <w:tcPr>
            <w:tcW w:w="4040" w:type="dxa"/>
            <w:tcBorders>
              <w:top w:val="none" w:sz="4" w:space="0" w:color="000000"/>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Skype Empresarial Online Plan 2G (SL de Usuario)</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SubClauseHeading"/>
        <w:outlineLvl w:val="5"/>
      </w:pPr>
      <w:r>
        <w:t>3.1.1 Funcionalidad adicional asociada con la Licencia CAL de Skype Empresarial Server</w:t>
      </w:r>
    </w:p>
    <w:p w:rsidR="00941F63" w:rsidRDefault="00845DED">
      <w:pPr>
        <w:pStyle w:val="ProductList-BodyIndented"/>
      </w:pPr>
      <w:r>
        <w:t xml:space="preserve">Audio, Vídeo y Conferencia Web, Escritorio Compartido, Sistemas de Espacio y Múltiples Transmisiones de Vídeo en Alta Definición. </w:t>
      </w:r>
    </w:p>
    <w:tbl>
      <w:tblPr>
        <w:tblStyle w:val="PURTable0"/>
        <w:tblW w:w="0" w:type="dxa"/>
        <w:tblLook w:val="04A0" w:firstRow="1" w:lastRow="0" w:firstColumn="1" w:lastColumn="0" w:noHBand="0" w:noVBand="1"/>
      </w:tblPr>
      <w:tblGrid>
        <w:gridCol w:w="3456"/>
        <w:gridCol w:w="3485"/>
        <w:gridCol w:w="348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de Skype Empresarial Server 2015</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Skype Empresarial Online Plan 2 (SL de Usuario)</w:t>
            </w:r>
          </w:p>
        </w:tc>
      </w:tr>
      <w:tr w:rsidR="00941F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Skype Empresarial Online Plan 2A (SL de Usuario)</w:t>
            </w:r>
          </w:p>
        </w:tc>
        <w:tc>
          <w:tcPr>
            <w:tcW w:w="4040" w:type="dxa"/>
            <w:tcBorders>
              <w:top w:val="none" w:sz="4" w:space="0" w:color="000000"/>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Skype Empresarial Online Plan 2G (SL de Usuario)</w:t>
            </w:r>
          </w:p>
        </w:tc>
      </w:tr>
      <w:tr w:rsidR="00941F6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Live Meeting Standard</w:t>
            </w:r>
            <w:r>
              <w:fldChar w:fldCharType="begin"/>
            </w:r>
            <w:r>
              <w:instrText xml:space="preserve"> XE "Live Meeting Standard" </w:instrText>
            </w:r>
            <w:r>
              <w:fldChar w:fldCharType="end"/>
            </w:r>
            <w:r>
              <w:t xml:space="preserve"> SL de Usuario</w:t>
            </w:r>
          </w:p>
        </w:tc>
        <w:tc>
          <w:tcPr>
            <w:tcW w:w="4040" w:type="dxa"/>
            <w:tcBorders>
              <w:top w:val="none" w:sz="4" w:space="0" w:color="000000"/>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Live Meeting Professional</w:t>
            </w:r>
            <w:r>
              <w:fldChar w:fldCharType="begin"/>
            </w:r>
            <w:r>
              <w:instrText xml:space="preserve"> XE "Live Meeting Professional" </w:instrText>
            </w:r>
            <w:r>
              <w:fldChar w:fldCharType="end"/>
            </w:r>
            <w:r>
              <w:t xml:space="preserve"> SL de Usuario</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CAL (consulte el </w:t>
            </w:r>
            <w:hyperlink w:anchor="_Sec591">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Indented"/>
      </w:pPr>
    </w:p>
    <w:p w:rsidR="00941F63" w:rsidRDefault="00845DED">
      <w:pPr>
        <w:pStyle w:val="ProductList-SubClauseHeading"/>
        <w:outlineLvl w:val="5"/>
      </w:pPr>
      <w:r>
        <w:t>3.1.2 Funcionalidad adicional asociada con la Licencia CAL de Skype Empresarial Server Plus</w:t>
      </w:r>
    </w:p>
    <w:p w:rsidR="00941F63" w:rsidRDefault="00845DED">
      <w:pPr>
        <w:pStyle w:val="ProductList-BodyIndented"/>
      </w:pPr>
      <w:r>
        <w:t xml:space="preserve">Voz, Telefonía y Administración de Llamadas </w:t>
      </w:r>
    </w:p>
    <w:tbl>
      <w:tblPr>
        <w:tblStyle w:val="PURTable0"/>
        <w:tblW w:w="0" w:type="dxa"/>
        <w:tblLook w:val="04A0" w:firstRow="1" w:lastRow="0" w:firstColumn="1" w:lastColumn="0" w:noHBand="0" w:noVBand="1"/>
      </w:tblPr>
      <w:tblGrid>
        <w:gridCol w:w="3456"/>
        <w:gridCol w:w="3487"/>
        <w:gridCol w:w="3487"/>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de Skype Empresarial Server 2015 Plus</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CAL (consulte el </w:t>
            </w:r>
            <w:hyperlink w:anchor="_Sec591">
              <w:r>
                <w:rPr>
                  <w:color w:val="00467F"/>
                  <w:u w:val="single"/>
                </w:rPr>
                <w:t>Apéndice A</w:t>
              </w:r>
            </w:hyperlink>
            <w:r>
              <w:t>)</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SL de Usuario de PBX en la Nube de Skype Empresarial Online</w:t>
            </w:r>
          </w:p>
        </w:tc>
        <w:tc>
          <w:tcPr>
            <w:tcW w:w="4040" w:type="dxa"/>
            <w:tcBorders>
              <w:top w:val="none" w:sz="4" w:space="0" w:color="000000"/>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USL de Licencia CAL Plus de Skype Empresarial</w:t>
            </w:r>
          </w:p>
        </w:tc>
      </w:tr>
    </w:tbl>
    <w:p w:rsidR="00941F63" w:rsidRDefault="00941F63">
      <w:pPr>
        <w:pStyle w:val="ProductList-BodyIndented"/>
      </w:pPr>
    </w:p>
    <w:p w:rsidR="00941F63" w:rsidRDefault="00845DED">
      <w:pPr>
        <w:pStyle w:val="ProductList-ClauseHeading"/>
        <w:outlineLvl w:val="4"/>
      </w:pPr>
      <w:r>
        <w:t>3.2 Software adicional</w:t>
      </w:r>
    </w:p>
    <w:tbl>
      <w:tblPr>
        <w:tblStyle w:val="PURTable"/>
        <w:tblW w:w="0" w:type="dxa"/>
        <w:tblLook w:val="04A0" w:firstRow="1" w:lastRow="0" w:firstColumn="1" w:lastColumn="0" w:noHBand="0" w:noVBand="1"/>
      </w:tblPr>
      <w:tblGrid>
        <w:gridCol w:w="3594"/>
        <w:gridCol w:w="3608"/>
        <w:gridCol w:w="3588"/>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Herramientas Administrativas</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Archiving y Monitoring Server</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Audio/Video Conferencing Server</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de Servicio de Autodiscovery</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Central Management Server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Director</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Edge Server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de Servidor de la Aplicación Web Skype for Business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Mediation Server</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lastRenderedPageBreak/>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Panel de Control de Microsoft Skype Empresarial Server 2015</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Herramienta de administración de Group Chat de Microsoft Lync Server 2013</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de Servicio de Movilidad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PowerShell Snap-in</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Lync Reach Application Server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Group Chat Server persistente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Survivable Branch Appliance</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Generador de topología</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Unified Communications Application Server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de Servidor de Video Interop</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Rol Web Conferencing Server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Skype Empresarial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licencias de servidor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2">
              <w:r>
                <w:rPr>
                  <w:color w:val="00467F"/>
                  <w:u w:val="single"/>
                </w:rPr>
                <w:t>Lista de Productos,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URBreadcrumb"/>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1HeadingNoBorder"/>
        <w:outlineLvl w:val="1"/>
      </w:pPr>
      <w:bookmarkStart w:id="126" w:name="_Sec883"/>
      <w:r>
        <w:t>R Server</w:t>
      </w:r>
      <w:bookmarkEnd w:id="126"/>
      <w:r>
        <w:fldChar w:fldCharType="begin"/>
      </w:r>
      <w:r>
        <w:instrText xml:space="preserve"> TC "</w:instrText>
      </w:r>
      <w:bookmarkStart w:id="127" w:name="_Toc441644960"/>
      <w:r>
        <w:instrText>R Server</w:instrText>
      </w:r>
      <w:bookmarkEnd w:id="127"/>
      <w:r>
        <w:instrText xml:space="preserve"> " \l 2</w:instrText>
      </w:r>
      <w:r>
        <w:fldChar w:fldCharType="end"/>
      </w:r>
    </w:p>
    <w:p w:rsidR="00941F63" w:rsidRDefault="00845DED">
      <w:pPr>
        <w:pStyle w:val="ProductList-Offering1SubSection"/>
        <w:outlineLvl w:val="2"/>
      </w:pPr>
      <w:bookmarkStart w:id="128" w:name="_Sec884"/>
      <w:r>
        <w:t>1. Disponibilidad del programa</w:t>
      </w:r>
      <w:bookmarkEnd w:id="128"/>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none" w:sz="4" w:space="0" w:color="FFFFF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pPr>
            <w:r>
              <w:t>R Server 2016 para Hadoop en Red Hat</w:t>
            </w:r>
            <w:r>
              <w:fldChar w:fldCharType="begin"/>
            </w:r>
            <w:r>
              <w:instrText xml:space="preserve"> XE "R Server 2016 para Hadoop en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none" w:sz="4" w:space="0" w:color="FFFFFF"/>
              <w:left w:val="none" w:sz="4" w:space="0" w:color="FFFFFF"/>
              <w:bottom w:val="dashed" w:sz="4" w:space="0" w:color="BFBFBF"/>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none" w:sz="4" w:space="0" w:color="FFFFFF"/>
              <w:left w:val="none" w:sz="4" w:space="0" w:color="FFFFFF"/>
              <w:bottom w:val="dashed" w:sz="4" w:space="0" w:color="BFBFBF"/>
              <w:right w:val="non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R Server 2016 para Red Hat Linux</w:t>
            </w:r>
            <w:r>
              <w:fldChar w:fldCharType="begin"/>
            </w:r>
            <w:r>
              <w:instrText xml:space="preserve"> XE "R Server 2016 para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pPr>
            <w:r>
              <w:t>R Server 2016 para SUSE Linux</w:t>
            </w:r>
            <w:r>
              <w:fldChar w:fldCharType="begin"/>
            </w:r>
            <w:r>
              <w:instrText xml:space="preserve"> XE "R Server 2016 para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pPr>
            <w:r>
              <w:t>R Server 2016 para Teradata DB</w:t>
            </w:r>
            <w:r>
              <w:fldChar w:fldCharType="begin"/>
            </w:r>
            <w:r>
              <w:instrText xml:space="preserve"> XE "R Server 2016 para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2"/>
      </w:pPr>
      <w:bookmarkStart w:id="129" w:name="_Sec885"/>
      <w:r>
        <w:t>2. Condiciones del Producto</w:t>
      </w:r>
      <w:bookmarkEnd w:id="129"/>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Versión Anterior: N/D</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Apéndice B</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2"/>
      </w:pPr>
      <w:bookmarkStart w:id="130" w:name="_Sec886"/>
      <w:r>
        <w:t>3. Derechos de Uso</w:t>
      </w:r>
      <w:bookmarkEnd w:id="130"/>
    </w:p>
    <w:tbl>
      <w:tblPr>
        <w:tblStyle w:val="PURTable"/>
        <w:tblW w:w="0" w:type="dxa"/>
        <w:tblLook w:val="04A0" w:firstRow="1" w:lastRow="0" w:firstColumn="1" w:lastColumn="0" w:noHBand="0" w:noVBand="1"/>
      </w:tblPr>
      <w:tblGrid>
        <w:gridCol w:w="3613"/>
        <w:gridCol w:w="3591"/>
        <w:gridCol w:w="3586"/>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53">
              <w:r>
                <w:rPr>
                  <w:color w:val="00467F"/>
                  <w:u w:val="single"/>
                </w:rPr>
                <w:t>Universal</w:t>
              </w:r>
            </w:hyperlink>
            <w:r>
              <w:t xml:space="preserve">; </w:t>
            </w:r>
            <w:hyperlink w:anchor="_Sec543">
              <w:r>
                <w:rPr>
                  <w:color w:val="00467F"/>
                  <w:u w:val="single"/>
                </w:rPr>
                <w:t xml:space="preserve">por Núcleo </w:t>
              </w:r>
            </w:hyperlink>
            <w:r>
              <w:t xml:space="preserve">– ediciones Red Hat Linux y SUSE Linux, </w:t>
            </w:r>
            <w:hyperlink w:anchor="_Sec545">
              <w:r>
                <w:rPr>
                  <w:color w:val="00467F"/>
                  <w:u w:val="single"/>
                </w:rPr>
                <w:t xml:space="preserve">Servidores de Especialidad </w:t>
              </w:r>
            </w:hyperlink>
            <w:r>
              <w:t>– ediciones Hadoop en Red Hat y Teradata DB</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Ediciones de Servidor de Especialidad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Software Adicional: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3.1 R Server 2016 para Hadoop en Red Hat y R Server para Teradata DB</w:t>
      </w:r>
    </w:p>
    <w:p w:rsidR="00941F63" w:rsidRDefault="00845DED">
      <w:pPr>
        <w:pStyle w:val="ProductList-Body"/>
      </w:pPr>
      <w:r>
        <w:t xml:space="preserve">Cada Licencia de Servidor para R Server 2016 para Hadoop en Red Hat y R Server 2016 para Teradata DB abarca hasta 16 núcleos en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con Licencia</w:t>
      </w:r>
      <w:r>
        <w:fldChar w:fldCharType="end"/>
      </w:r>
      <w:r>
        <w:t>.</w:t>
      </w:r>
    </w:p>
    <w:p w:rsidR="00941F63" w:rsidRDefault="00845DED">
      <w:pPr>
        <w:pStyle w:val="ProductList-Offering1SubSection"/>
        <w:outlineLvl w:val="2"/>
      </w:pPr>
      <w:bookmarkStart w:id="131" w:name="_Sec887"/>
      <w:r>
        <w:t>4. Software Assurance</w:t>
      </w:r>
      <w:bookmarkEnd w:id="131"/>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URBreadcrumb"/>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1HeadingNoBorder"/>
        <w:outlineLvl w:val="1"/>
      </w:pPr>
      <w:bookmarkStart w:id="132" w:name="_Sec614"/>
      <w:r>
        <w:t>SQL Server</w:t>
      </w:r>
      <w:bookmarkEnd w:id="132"/>
      <w:r>
        <w:fldChar w:fldCharType="begin"/>
      </w:r>
      <w:r>
        <w:instrText xml:space="preserve"> TC "</w:instrText>
      </w:r>
      <w:bookmarkStart w:id="133" w:name="_Toc441644961"/>
      <w:r>
        <w:instrText>SQL Server</w:instrText>
      </w:r>
      <w:bookmarkEnd w:id="133"/>
      <w:r>
        <w:instrText>" \l 2</w:instrText>
      </w:r>
      <w:r>
        <w:fldChar w:fldCharType="end"/>
      </w:r>
    </w:p>
    <w:p w:rsidR="00941F63" w:rsidRDefault="00845DED">
      <w:pPr>
        <w:pStyle w:val="ProductList-Offering1SubSection"/>
        <w:outlineLvl w:val="2"/>
      </w:pPr>
      <w:bookmarkStart w:id="134" w:name="_Sec688"/>
      <w:r>
        <w:lastRenderedPageBreak/>
        <w:t>1. Disponibilidad del programa</w:t>
      </w:r>
      <w:bookmarkEnd w:id="134"/>
    </w:p>
    <w:tbl>
      <w:tblPr>
        <w:tblStyle w:val="PURTable"/>
        <w:tblW w:w="0" w:type="dxa"/>
        <w:tblLook w:val="04A0" w:firstRow="1" w:lastRow="0" w:firstColumn="1" w:lastColumn="0" w:noHBand="0" w:noVBand="1"/>
      </w:tblPr>
      <w:tblGrid>
        <w:gridCol w:w="3933"/>
        <w:gridCol w:w="605"/>
        <w:gridCol w:w="600"/>
        <w:gridCol w:w="603"/>
        <w:gridCol w:w="600"/>
        <w:gridCol w:w="595"/>
        <w:gridCol w:w="603"/>
        <w:gridCol w:w="610"/>
        <w:gridCol w:w="634"/>
        <w:gridCol w:w="785"/>
        <w:gridCol w:w="605"/>
        <w:gridCol w:w="611"/>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SQL Server 2014 Standard Core</w:t>
            </w:r>
            <w:r>
              <w:fldChar w:fldCharType="begin"/>
            </w:r>
            <w:r>
              <w:instrText xml:space="preserve"> XE "SQL Server 2014 Standard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SQL Server 2014 Enterprise Core</w:t>
            </w:r>
            <w:r>
              <w:fldChar w:fldCharType="begin"/>
            </w:r>
            <w:r>
              <w:instrText xml:space="preserve"> XE "SQL Server 2014 Enterprise Core" </w:instrText>
            </w:r>
            <w:r>
              <w:fldChar w:fldCharType="end"/>
            </w:r>
            <w:r>
              <w:t xml:space="preserve"> (Licencia por núcleo para 2 paquetes)</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Business Intelligence de SQL Server 2014</w:t>
            </w:r>
            <w:r>
              <w:fldChar w:fldCharType="begin"/>
            </w:r>
            <w:r>
              <w:instrText xml:space="preserve"> XE "Business Intelligence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Licencia CAL de SQL Server 2014</w:t>
            </w:r>
            <w:r>
              <w:fldChar w:fldCharType="begin"/>
            </w:r>
            <w:r>
              <w:instrText xml:space="preserve"> XE "Licencia CAL de SQL Server 2014"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Desarrollador de almacenamiento de datos paralelos de SQL Server 2012</w:t>
            </w:r>
            <w:r>
              <w:fldChar w:fldCharType="begin"/>
            </w:r>
            <w:r>
              <w:instrText xml:space="preserve"> XE "Desarrollador de almacenamiento de datos paralelos de SQL Server 2012"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2"/>
      </w:pPr>
      <w:bookmarkStart w:id="135" w:name="_Sec743"/>
      <w:r>
        <w:t>2. Condiciones del Producto</w:t>
      </w:r>
      <w:bookmarkEnd w:id="135"/>
    </w:p>
    <w:tbl>
      <w:tblPr>
        <w:tblStyle w:val="PURTable"/>
        <w:tblW w:w="0" w:type="dxa"/>
        <w:tblLook w:val="04A0" w:firstRow="1" w:lastRow="0" w:firstColumn="1" w:lastColumn="0" w:noHBand="0" w:noVBand="1"/>
      </w:tblPr>
      <w:tblGrid>
        <w:gridCol w:w="3611"/>
        <w:gridCol w:w="3568"/>
        <w:gridCol w:w="3611"/>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SQL Server 2012</w:t>
            </w:r>
            <w:r>
              <w:fldChar w:fldCharType="begin"/>
            </w:r>
            <w:r>
              <w:instrText xml:space="preserve"> XE "SQL Server 2012" </w:instrText>
            </w:r>
            <w:r>
              <w:fldChar w:fldCharType="end"/>
            </w:r>
            <w:r>
              <w:t xml:space="preserve"> (4/12) – Todo (excepto Almacenamiento de Datos Paralelos), SQL Server 2008 R2</w:t>
            </w:r>
            <w:r>
              <w:fldChar w:fldCharType="begin"/>
            </w:r>
            <w:r>
              <w:instrText xml:space="preserve"> XE "SQL Server 2008 R2" </w:instrText>
            </w:r>
            <w:r>
              <w:fldChar w:fldCharType="end"/>
            </w:r>
            <w:r>
              <w:t xml:space="preserve"> (6/08) – Almacenamiento de Datos Paralelos</w:t>
            </w:r>
          </w:p>
        </w:tc>
        <w:tc>
          <w:tcPr>
            <w:tcW w:w="4040" w:type="dxa"/>
            <w:tcBorders>
              <w:top w:val="single" w:sz="12"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Server – Todas las ediciones (excepto Developer) Aplicación – Developer</w:t>
            </w:r>
          </w:p>
        </w:tc>
        <w:tc>
          <w:tcPr>
            <w:tcW w:w="4040" w:type="dxa"/>
            <w:tcBorders>
              <w:top w:val="single" w:sz="12"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Core a Almacenamiento de Datos Paralelos, Standard, Business Intelligence, Workgroup o Small Business o 2008 R2 Datacenter; Standard a Workgroup o Small Business; Business Intelligence a Standard, Workgroup o Small Business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Productos por núcleo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2.1 SQL Server 2014 Enterprise</w:t>
      </w:r>
    </w:p>
    <w:p w:rsidR="00941F63" w:rsidRDefault="00845DED">
      <w:pPr>
        <w:pStyle w:val="ProductList-Body"/>
      </w:pPr>
      <w:r>
        <w:t xml:space="preserve">Las nuevas licencias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para SQL Server 2014 Enterprise</w:t>
      </w:r>
      <w:r>
        <w:fldChar w:fldCharType="begin"/>
      </w:r>
      <w:r>
        <w:instrText xml:space="preserve"> XE "SQL Server 2014 Enterprise" </w:instrText>
      </w:r>
      <w:r>
        <w:fldChar w:fldCharType="end"/>
      </w:r>
      <w:r>
        <w:t xml:space="preserve"> (Servidor/CAL) no están disponibles. Los clientes existentes de SA que actualicen a la versión 2014 deben consultar los PUR de abril de 2014 en </w:t>
      </w:r>
      <w:hyperlink r:id="rId54">
        <w:r>
          <w:rPr>
            <w:color w:val="00467F"/>
            <w:u w:val="single"/>
          </w:rPr>
          <w:t>http://go.microsoft.com/?linkid=9839206</w:t>
        </w:r>
      </w:hyperlink>
      <w:r>
        <w:t xml:space="preserve"> para conocer los Términos de Licencia.</w:t>
      </w:r>
    </w:p>
    <w:p w:rsidR="00941F63" w:rsidRDefault="00941F63">
      <w:pPr>
        <w:pStyle w:val="ProductList-Body"/>
      </w:pPr>
    </w:p>
    <w:p w:rsidR="00941F63" w:rsidRDefault="00845DED">
      <w:pPr>
        <w:pStyle w:val="ProductList-ClauseHeading"/>
        <w:outlineLvl w:val="3"/>
      </w:pPr>
      <w:r>
        <w:t>Compilación opcional sin Oracle Java de Almacenamiento de datos paralelos de SQL Server 2.2</w:t>
      </w:r>
    </w:p>
    <w:p w:rsidR="00941F63" w:rsidRDefault="00845DED">
      <w:pPr>
        <w:pStyle w:val="ProductList-Body"/>
      </w:pPr>
      <w:r>
        <w:t xml:space="preserve">Los clientes que adquieran nuevas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Almacenamiento de datos paralelos (PDW) de SQL Server</w:t>
      </w:r>
      <w:r>
        <w:fldChar w:fldCharType="begin"/>
      </w:r>
      <w:r>
        <w:instrText xml:space="preserve"> XE "Almacenamiento de datos paralelos (PDW) de SQL Server" </w:instrText>
      </w:r>
      <w:r>
        <w:fldChar w:fldCharType="end"/>
      </w:r>
      <w:r>
        <w:t xml:space="preserve"> después de que se ha puesto a disposición Appliance Update 1 (AU 1) pueden adquirir una compilación del producto con Oracle Java o, si lo solicitan, sin Oracle Java. Para obtener más información, visite </w:t>
      </w:r>
      <w:hyperlink r:id="rId55">
        <w:r>
          <w:rPr>
            <w:color w:val="00467F"/>
            <w:u w:val="single"/>
          </w:rPr>
          <w:t>http://www.microsoft.com/en-us/sqlserver/solutions-technologies/data-warehousing/pdw.aspx</w:t>
        </w:r>
      </w:hyperlink>
      <w:r>
        <w:t>.</w:t>
      </w:r>
    </w:p>
    <w:p w:rsidR="00941F63" w:rsidRDefault="00941F63">
      <w:pPr>
        <w:pStyle w:val="ProductList-Body"/>
      </w:pPr>
    </w:p>
    <w:p w:rsidR="00941F63" w:rsidRDefault="00845DED">
      <w:pPr>
        <w:pStyle w:val="ProductList-ClauseHeading"/>
        <w:outlineLvl w:val="3"/>
      </w:pPr>
      <w:r>
        <w:t>Almacenamiento de datos paralelos de SQL Server 2.3</w:t>
      </w:r>
    </w:p>
    <w:p w:rsidR="00941F63" w:rsidRDefault="00845DED">
      <w:pPr>
        <w:pStyle w:val="ProductList-Body"/>
      </w:pPr>
      <w:r>
        <w:t xml:space="preserve">El software Almacenamiento de datos paralelos de SQL Server no tiene versión; sin embargo, los clientes son elegibles para usar solamente las compilaciones de software que se encuentran disponibles durante el período de vigencia de cobertura de SA. </w:t>
      </w:r>
    </w:p>
    <w:p w:rsidR="00941F63" w:rsidRDefault="00845DED">
      <w:pPr>
        <w:pStyle w:val="ProductList-Offering1SubSection"/>
        <w:outlineLvl w:val="2"/>
      </w:pPr>
      <w:bookmarkStart w:id="136" w:name="_Sec794"/>
      <w:r>
        <w:t>3. Derechos de Uso</w:t>
      </w:r>
      <w:bookmarkEnd w:id="136"/>
    </w:p>
    <w:tbl>
      <w:tblPr>
        <w:tblStyle w:val="PURTable"/>
        <w:tblW w:w="0" w:type="dxa"/>
        <w:tblLook w:val="04A0" w:firstRow="1" w:lastRow="0" w:firstColumn="1" w:lastColumn="0" w:noHBand="0" w:noVBand="1"/>
      </w:tblPr>
      <w:tblGrid>
        <w:gridCol w:w="3617"/>
        <w:gridCol w:w="3585"/>
        <w:gridCol w:w="3588"/>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56">
              <w:r>
                <w:rPr>
                  <w:color w:val="00467F"/>
                  <w:u w:val="single"/>
                </w:rPr>
                <w:t>Universal</w:t>
              </w:r>
            </w:hyperlink>
            <w:r>
              <w:t xml:space="preserve">; </w:t>
            </w:r>
            <w:hyperlink r:id="rId57">
              <w:r>
                <w:rPr>
                  <w:color w:val="00467F"/>
                  <w:u w:val="single"/>
                </w:rPr>
                <w:t>Servidor/Licencia CAL</w:t>
              </w:r>
            </w:hyperlink>
            <w:r>
              <w:t xml:space="preserve"> – Standard y Business Intelligence, </w:t>
            </w:r>
            <w:hyperlink w:anchor="_Sec543">
              <w:r>
                <w:rPr>
                  <w:color w:val="00467F"/>
                  <w:u w:val="single"/>
                </w:rPr>
                <w:t xml:space="preserve">por Núcleo </w:t>
              </w:r>
            </w:hyperlink>
            <w:r>
              <w:t xml:space="preserve">– Standard Core, Enterprise Core y Almacenamiento de Datos Paralelos, </w:t>
            </w:r>
            <w:hyperlink w:anchor="_Sec546">
              <w:r>
                <w:rPr>
                  <w:color w:val="00467F"/>
                  <w:u w:val="single"/>
                </w:rPr>
                <w:t>Herramientas para Desarrollador</w:t>
              </w:r>
            </w:hyperlink>
            <w:r>
              <w:t xml:space="preserve"> – Desarrollador y Desarrollador de Almacenamiento de Datos Paralelos</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 (excepto ediciones Developer)</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Licencias CAL (solo ediciones de Servidor/CAL)</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Componentes del software de Windows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3.1 Acceso a software de servidor</w:t>
      </w:r>
    </w:p>
    <w:tbl>
      <w:tblPr>
        <w:tblStyle w:val="PURTable"/>
        <w:tblW w:w="0" w:type="dxa"/>
        <w:tblLook w:val="04A0" w:firstRow="1" w:lastRow="0" w:firstColumn="1" w:lastColumn="0" w:noHBand="0" w:noVBand="1"/>
      </w:tblPr>
      <w:tblGrid>
        <w:gridCol w:w="3617"/>
        <w:gridCol w:w="3618"/>
        <w:gridCol w:w="3555"/>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941F63" w:rsidRDefault="00845DED">
            <w:pPr>
              <w:pStyle w:val="ProductList-TableBody"/>
              <w:tabs>
                <w:tab w:val="clear" w:pos="360"/>
                <w:tab w:val="clear" w:pos="720"/>
                <w:tab w:val="clear" w:pos="1080"/>
                <w:tab w:val="left" w:pos="338"/>
                <w:tab w:val="left" w:pos="676"/>
                <w:tab w:val="left" w:pos="1015"/>
              </w:tabs>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de SQL Server 2014</w:t>
            </w:r>
          </w:p>
        </w:tc>
        <w:tc>
          <w:tcPr>
            <w:tcW w:w="4040" w:type="dxa"/>
            <w:tcBorders>
              <w:top w:val="single" w:sz="18" w:space="0" w:color="0072C6"/>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3.2 Actualizaciones automáticas a versiones anteriores de SQL Server</w:t>
      </w:r>
    </w:p>
    <w:p w:rsidR="00941F63" w:rsidRDefault="00845DED">
      <w:pPr>
        <w:pStyle w:val="ProductList-Body"/>
      </w:pPr>
      <w:r>
        <w:t xml:space="preserve">Si este software está instalado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o dispositivos que ejecutan cualquier edición admitida de SQL Server anterior a SQL Server 2012 (o componentes de cualquiera de ellos), se actualizará automáticamente y reemplazará algunos archivos o características de dichas ediciones con archivos de este software. Esta característica no se puede desactivar. La eliminación de estos archivos puede provocar errores en el software y es </w:t>
      </w:r>
      <w:r>
        <w:lastRenderedPageBreak/>
        <w:t xml:space="preserve">posible que los archivos originales no se puedan recuperar. Al instalar este software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 que ejecuta esas ediciones, usted acepta estas actualizaciones en todas esas ediciones y copias de SQL Server (incluidos los componentes de cualquiera de ellas) que se ejecutan en ese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o dispositivo.</w:t>
      </w:r>
    </w:p>
    <w:p w:rsidR="00941F63" w:rsidRDefault="00941F63">
      <w:pPr>
        <w:pStyle w:val="ProductList-Body"/>
      </w:pPr>
    </w:p>
    <w:p w:rsidR="00941F63" w:rsidRDefault="00845DED">
      <w:pPr>
        <w:pStyle w:val="ProductList-ClauseHeading"/>
        <w:outlineLvl w:val="3"/>
      </w:pPr>
      <w:r>
        <w:t>3.3 Ejecución de Instancias de ediciones Business Intelligence y Standard</w:t>
      </w:r>
    </w:p>
    <w:p w:rsidR="00941F63" w:rsidRDefault="00845DED">
      <w:pPr>
        <w:pStyle w:val="ProductList-Body"/>
      </w:pPr>
      <w:r>
        <w:t xml:space="preserve">Por cada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el software se puede ejecutar solo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a la vez, pero el Cliente puede utilizar cualquier número de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Ejecución de Instancias</w:t>
      </w:r>
      <w:r>
        <w:fldChar w:fldCharType="end"/>
      </w:r>
      <w:r>
        <w:t xml:space="preserve"> del software de servidor en ese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941F63" w:rsidRDefault="00941F63">
      <w:pPr>
        <w:pStyle w:val="ProductList-Body"/>
      </w:pPr>
    </w:p>
    <w:p w:rsidR="00941F63" w:rsidRDefault="00845DED">
      <w:pPr>
        <w:pStyle w:val="ProductList-ClauseHeading"/>
        <w:outlineLvl w:val="3"/>
      </w:pPr>
      <w:r>
        <w:t>3.4 SQL Server Business Intelligence (2012 y 2014): Renuncia de CAL de los trabajos por lotes</w:t>
      </w:r>
    </w:p>
    <w:p w:rsidR="00941F63" w:rsidRDefault="00845DED">
      <w:pPr>
        <w:pStyle w:val="ProductList-Body"/>
      </w:pPr>
      <w:r>
        <w:t xml:space="preserve">El Cliente no necesita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ningún usuario o dispositivo que acceda a sus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del software de servidor únicamente a través de un proceso por lotes. “Lotes” es una actividad que permite que un grupo de tareas que se realizan en momentos diferentes se procesen al mismo tiempo.</w:t>
      </w:r>
    </w:p>
    <w:p w:rsidR="00941F63" w:rsidRDefault="00941F63">
      <w:pPr>
        <w:pStyle w:val="ProductList-Body"/>
      </w:pPr>
    </w:p>
    <w:p w:rsidR="00941F63" w:rsidRDefault="00845DED">
      <w:pPr>
        <w:pStyle w:val="ProductList-ClauseHeading"/>
        <w:outlineLvl w:val="3"/>
      </w:pPr>
      <w:r>
        <w:t>3.5 Servidores de conmutación por error para almacenamiento de datos paralelos (PDW)</w:t>
      </w:r>
    </w:p>
    <w:p w:rsidR="00941F63" w:rsidRDefault="00845DED">
      <w:pPr>
        <w:pStyle w:val="ProductList-Body"/>
      </w:pPr>
      <w:r>
        <w:t>PDW Appliance es una sola unidad que se compone de dos o más nodos de cálculo (Servidores bajo Licencia) controlados por una sola máquina virtual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de control de PDW. La tecnología está incorporada en el dispositivo, lo que permite que el software conmute por error a otro nodo de cálculo en el dispositivo. El Cliente no necesita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adicionales para el software que se ejecuta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conmutación por error como se ejecuta por la tecnología de PDW Appliance.</w:t>
      </w:r>
    </w:p>
    <w:p w:rsidR="00941F63" w:rsidRDefault="00941F63">
      <w:pPr>
        <w:pStyle w:val="ProductList-Body"/>
      </w:pPr>
    </w:p>
    <w:p w:rsidR="00941F63" w:rsidRDefault="00845DED">
      <w:pPr>
        <w:pStyle w:val="ProductList-ClauseHeading"/>
        <w:outlineLvl w:val="3"/>
      </w:pPr>
      <w:r>
        <w:t>3.6 SQL Server 2014 Developer Edition: Uso para demostración</w:t>
      </w:r>
    </w:p>
    <w:p w:rsidR="00941F63" w:rsidRDefault="00845DED">
      <w:pPr>
        <w:pStyle w:val="ProductList-Body"/>
      </w:pPr>
      <w:r>
        <w:t xml:space="preserve">Además del </w:t>
      </w:r>
      <w:r>
        <w:fldChar w:fldCharType="begin"/>
      </w:r>
      <w:r>
        <w:instrText xml:space="preserve"> AutoTextList   \s NoStyle \t "Usuario con Licencia es la única persona a quien se cede una Licencia." </w:instrText>
      </w:r>
      <w:r>
        <w:fldChar w:fldCharType="separate"/>
      </w:r>
      <w:r>
        <w:rPr>
          <w:color w:val="0563C1"/>
        </w:rPr>
        <w:t>Usuario Licenciado</w:t>
      </w:r>
      <w:r>
        <w:fldChar w:fldCharType="end"/>
      </w:r>
      <w:r>
        <w:t>, toda persona que tenga acceso a la red interna del Cliente podrá instalar y utilizar copias del software con el objeto de demostrar el uso de los programas del Cliente con dicho software.</w:t>
      </w:r>
    </w:p>
    <w:p w:rsidR="00941F63" w:rsidRDefault="00941F63">
      <w:pPr>
        <w:pStyle w:val="ProductList-Body"/>
      </w:pPr>
    </w:p>
    <w:p w:rsidR="00941F63" w:rsidRDefault="00845DED">
      <w:pPr>
        <w:pStyle w:val="ProductList-ClauseHeading"/>
        <w:outlineLvl w:val="3"/>
      </w:pPr>
      <w:r>
        <w:t>3.7 Software adicional – Todo (excepto Developer)</w:t>
      </w:r>
    </w:p>
    <w:p w:rsidR="00941F63" w:rsidRDefault="00845DED">
      <w:pPr>
        <w:pStyle w:val="ProductList-SubClauseHeading"/>
        <w:outlineLvl w:val="4"/>
      </w:pPr>
      <w:r>
        <w:t>3.7.1 Software adicional – Todo (excepto Almacenamiento de Datos Paralelos y Developer)</w:t>
      </w:r>
    </w:p>
    <w:tbl>
      <w:tblPr>
        <w:tblStyle w:val="PURTable0"/>
        <w:tblW w:w="0" w:type="dxa"/>
        <w:tblLook w:val="04A0" w:firstRow="1" w:lastRow="0" w:firstColumn="1" w:lastColumn="0" w:noHBand="0" w:noVBand="1"/>
      </w:tblPr>
      <w:tblGrid>
        <w:gridCol w:w="3482"/>
        <w:gridCol w:w="3476"/>
        <w:gridCol w:w="3472"/>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Conectividad de Calidad de Cliente</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Compatibilidad con Versiones Anteriores de Herramientas de Cliente</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Conectividad con las herramientas de cliente</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SDK de herramientas de cliente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Distributed Replay Client</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Componentes de documentación</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Herramientas de Administración básicas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Herramientas de administración - Completa</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Complemento de servicios de información para productos de SharePoint</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SDK de conectividad de cliente SQL</w:t>
            </w:r>
          </w:p>
        </w:tc>
        <w:tc>
          <w:tcPr>
            <w:tcW w:w="40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Indented"/>
      </w:pPr>
    </w:p>
    <w:p w:rsidR="00941F63" w:rsidRDefault="00845DED">
      <w:pPr>
        <w:pStyle w:val="ProductList-SubClauseHeading"/>
        <w:outlineLvl w:val="4"/>
      </w:pPr>
      <w:r>
        <w:t>3.7.2 Software adicional - Almacenamiento de datos paralelos</w:t>
      </w:r>
    </w:p>
    <w:tbl>
      <w:tblPr>
        <w:tblStyle w:val="PURTable0"/>
        <w:tblW w:w="0" w:type="dxa"/>
        <w:tblLook w:val="04A0" w:firstRow="1" w:lastRow="0" w:firstColumn="1" w:lastColumn="0" w:noHBand="0" w:noVBand="1"/>
      </w:tblPr>
      <w:tblGrid>
        <w:gridCol w:w="3504"/>
        <w:gridCol w:w="3523"/>
        <w:gridCol w:w="340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Máquina virtual de control de Parallel Data Warehouse</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2"/>
      </w:pPr>
      <w:bookmarkStart w:id="137" w:name="_Sec826"/>
      <w:r>
        <w:t>4. Software Assurance</w:t>
      </w:r>
      <w:bookmarkEnd w:id="137"/>
    </w:p>
    <w:tbl>
      <w:tblPr>
        <w:tblStyle w:val="PURTable"/>
        <w:tblW w:w="0" w:type="dxa"/>
        <w:tblLook w:val="04A0" w:firstRow="1" w:lastRow="0" w:firstColumn="1" w:lastColumn="0" w:noHBand="0" w:noVBand="1"/>
      </w:tblPr>
      <w:tblGrid>
        <w:gridCol w:w="3607"/>
        <w:gridCol w:w="3575"/>
        <w:gridCol w:w="3608"/>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 (excepto Developer)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Todas las ediciones (excepto Developer y Almacenamiento de Datos Paralelos)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(excepto Developer y Almacenamiento de Datos Paralelos)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8">
              <w:r>
                <w:rPr>
                  <w:color w:val="00467F"/>
                  <w:u w:val="single"/>
                </w:rPr>
                <w:t>Lista de Productos, marzo de 2014 y junio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URBreadcrumb"/>
      </w:pPr>
    </w:p>
    <w:p w:rsidR="00941F63" w:rsidRDefault="00845DED">
      <w:pPr>
        <w:pStyle w:val="ProductList-ClauseHeading"/>
        <w:outlineLvl w:val="3"/>
      </w:pPr>
      <w:r>
        <w:t>4.1 SQL Server 2014 Enterprise Core: Virtualización ilimitada</w:t>
      </w:r>
    </w:p>
    <w:p w:rsidR="00941F63" w:rsidRDefault="00845DED">
      <w:pPr>
        <w:pStyle w:val="ProductList-Body"/>
      </w:pPr>
      <w:r>
        <w:t xml:space="preserve">El Cliente puede ejecutar cualquier número de instancias del software de servidor en cualquier número de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 cualquier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para el que tenga cobertura total de SA en todas las licencias por núcleo para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941F63" w:rsidRDefault="00941F63">
      <w:pPr>
        <w:pStyle w:val="ProductList-Body"/>
      </w:pPr>
    </w:p>
    <w:p w:rsidR="00941F63" w:rsidRDefault="00845DED">
      <w:pPr>
        <w:pStyle w:val="ProductList-ClauseHeading"/>
        <w:outlineLvl w:val="3"/>
      </w:pPr>
      <w:r>
        <w:t>4.2 RRE para Windows—SQL Server Enterprise Core y SQL Server Enterprise</w:t>
      </w:r>
    </w:p>
    <w:p w:rsidR="00941F63" w:rsidRDefault="00845DED">
      <w:pPr>
        <w:pStyle w:val="ProductList-Body"/>
      </w:pPr>
      <w:r>
        <w:t>Los clientes que poseen servidores con licencia para ejecutar SQL Server Enterprise Core con SA o SQL Server Enterprise con SA pueden utilizar RRE para Windows en los Servidores con Licencia, sujetos a los derechos de uso de SQL Server Enterprise Core y SQL Server Enterprise, respectivamente. Los clientes que licencian SQL Server Enterprise en virtud del Modelo de Licencia CAL/de Servidor también deben tener SA en sus licencias CAL correspondientes para obtener este beneficio. El derecho de los clientes para utilizar RRE para Windows expira en el momento en que expira su SA.</w:t>
      </w:r>
    </w:p>
    <w:p w:rsidR="00941F63" w:rsidRDefault="00941F63">
      <w:pPr>
        <w:pStyle w:val="ProductList-ClauseHeading"/>
        <w:outlineLvl w:val="3"/>
      </w:pPr>
    </w:p>
    <w:p w:rsidR="00941F63" w:rsidRDefault="00845DED">
      <w:pPr>
        <w:pStyle w:val="ProductList-ClauseHeading"/>
        <w:outlineLvl w:val="3"/>
      </w:pPr>
      <w:r>
        <w:t>4.3 Almacenamiento de datos paralelos de SQL Server 2012: Actualizaciones destacadas</w:t>
      </w:r>
    </w:p>
    <w:p w:rsidR="00941F63" w:rsidRDefault="00845DED">
      <w:pPr>
        <w:pStyle w:val="ProductList-Body"/>
      </w:pPr>
      <w:r>
        <w:t>Los Clientes con cobertura de SA son elegibles para lanzamientos de características (por ejemplo, actualizaciones de aplicaciones) entre los lanzamientos de los principales productos.</w:t>
      </w:r>
    </w:p>
    <w:p w:rsidR="00941F63" w:rsidRDefault="00941F63">
      <w:pPr>
        <w:pStyle w:val="ProductList-Body"/>
      </w:pPr>
    </w:p>
    <w:p w:rsidR="00941F63" w:rsidRDefault="00845DED">
      <w:pPr>
        <w:pStyle w:val="ProductList-ClauseHeading"/>
        <w:outlineLvl w:val="3"/>
      </w:pPr>
      <w:r>
        <w:lastRenderedPageBreak/>
        <w:t>4.4 Opción de Compra Completa de SQL Server en virtud de Enrollment for Application Platform (EAP)</w:t>
      </w:r>
    </w:p>
    <w:p w:rsidR="00941F63" w:rsidRDefault="00845DED">
      <w:pPr>
        <w:pStyle w:val="ProductList-Body"/>
      </w:pPr>
      <w:r>
        <w:t xml:space="preserve">El Cliente puede renovar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CAL/de Servidor de SQL Server Enterprise, sin embargo, la única opción de compra completa al final del periodo de inscripción del Cliente será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por núcleo.</w:t>
      </w:r>
    </w:p>
    <w:p w:rsidR="00941F63" w:rsidRDefault="00941F63">
      <w:pPr>
        <w:pStyle w:val="ProductList-Body"/>
      </w:pPr>
    </w:p>
    <w:p w:rsidR="00941F63" w:rsidRDefault="00845DED">
      <w:pPr>
        <w:pStyle w:val="ProductList-ClauseHeading"/>
        <w:outlineLvl w:val="3"/>
      </w:pPr>
      <w:r>
        <w:t>4.5 Implementación de almacenamiento de datos paralelos de SQL Server en virtud de licencias de SQL Server Enterprise Core (consulte Ediciones anteriores)</w:t>
      </w:r>
    </w:p>
    <w:p w:rsidR="00941F63" w:rsidRDefault="00845DED">
      <w:pPr>
        <w:pStyle w:val="ProductList-Body"/>
      </w:pPr>
      <w:r>
        <w:t>El acceso a las actualizaciones de la característica de Almacenamiento de Datos Paralelos de SQL Server requiere SA en todas las licencias por Núcleo de SQL Enterprise implementadas de esta manera.</w:t>
      </w:r>
    </w:p>
    <w:p w:rsidR="00941F63" w:rsidRDefault="00941F63">
      <w:pPr>
        <w:pStyle w:val="ProductList-Body"/>
      </w:pPr>
    </w:p>
    <w:p w:rsidR="00941F63" w:rsidRDefault="00845DED">
      <w:pPr>
        <w:pStyle w:val="ProductList-ClauseHeading"/>
        <w:outlineLvl w:val="3"/>
      </w:pPr>
      <w:r>
        <w:t>4.6 Compilación opcional de Almacenamiento de datos paralelos de SQL Server 2012 sin Oracle Java</w:t>
      </w:r>
    </w:p>
    <w:p w:rsidR="00941F63" w:rsidRDefault="00845DED">
      <w:pPr>
        <w:pStyle w:val="ProductList-Body"/>
      </w:pPr>
      <w:r>
        <w:t xml:space="preserve">Los Clientes que cuentan con SA activo en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PDW de SQL Server 2012 en el momento en que Appliance Update 1 (AU 1) se pone a disposición pueden adquirir una compilación del producto con Oracle Java o, si lo solicitan, sin Oracle Java.</w:t>
      </w:r>
    </w:p>
    <w:p w:rsidR="00941F63" w:rsidRDefault="00941F63">
      <w:pPr>
        <w:pStyle w:val="ProductList-Body"/>
      </w:pPr>
    </w:p>
    <w:p w:rsidR="00941F63" w:rsidRDefault="00845DED">
      <w:pPr>
        <w:pStyle w:val="ProductList-ClauseHeading"/>
        <w:outlineLvl w:val="3"/>
      </w:pPr>
      <w:r>
        <w:t>4.7 Derechos y Beneficios de Software Assurance para Licencias de Suscripción</w:t>
      </w:r>
    </w:p>
    <w:p w:rsidR="00941F63" w:rsidRDefault="00845DED">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941F63" w:rsidRDefault="00941F63">
      <w:pPr>
        <w:pStyle w:val="PURBreadcrumb"/>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GroupHeading"/>
        <w:outlineLvl w:val="1"/>
      </w:pPr>
      <w:bookmarkStart w:id="138" w:name="_Sec615"/>
      <w:r>
        <w:t>System Center</w:t>
      </w:r>
      <w:bookmarkEnd w:id="138"/>
      <w:r>
        <w:fldChar w:fldCharType="begin"/>
      </w:r>
      <w:r>
        <w:instrText xml:space="preserve"> TC "</w:instrText>
      </w:r>
      <w:bookmarkStart w:id="139" w:name="_Toc441644962"/>
      <w:r>
        <w:instrText>System Center</w:instrText>
      </w:r>
      <w:bookmarkEnd w:id="139"/>
      <w:r>
        <w:instrText>" \l 2</w:instrText>
      </w:r>
      <w:r>
        <w:fldChar w:fldCharType="end"/>
      </w:r>
    </w:p>
    <w:p w:rsidR="00941F63" w:rsidRDefault="00845DED">
      <w:pPr>
        <w:pStyle w:val="ProductList-Offering2HeadingNoBorder"/>
        <w:outlineLvl w:val="2"/>
      </w:pPr>
      <w:bookmarkStart w:id="140" w:name="_Sec642"/>
      <w:r>
        <w:t>System Center Server</w:t>
      </w:r>
      <w:bookmarkEnd w:id="140"/>
      <w:r>
        <w:fldChar w:fldCharType="begin"/>
      </w:r>
      <w:r>
        <w:instrText xml:space="preserve"> TC "</w:instrText>
      </w:r>
      <w:bookmarkStart w:id="141" w:name="_Toc441644963"/>
      <w:r>
        <w:instrText>System Center Server</w:instrText>
      </w:r>
      <w:bookmarkEnd w:id="141"/>
      <w:r>
        <w:instrText>" \l 3</w:instrText>
      </w:r>
      <w:r>
        <w:fldChar w:fldCharType="end"/>
      </w:r>
    </w:p>
    <w:p w:rsidR="00941F63" w:rsidRDefault="00845DED">
      <w:pPr>
        <w:pStyle w:val="ProductList-Offering1SubSection"/>
        <w:outlineLvl w:val="3"/>
      </w:pPr>
      <w:bookmarkStart w:id="142" w:name="_Sec689"/>
      <w:r>
        <w:t>1. Disponibilidad del programa</w:t>
      </w:r>
      <w:bookmarkEnd w:id="142"/>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de Administración de System Center 2012 R2 Standard Server</w:t>
            </w:r>
            <w:r>
              <w:fldChar w:fldCharType="begin"/>
            </w:r>
            <w:r>
              <w:instrText xml:space="preserve"> XE "Licencia de Administración de System Center 2012 R2 Standard Server" </w:instrText>
            </w:r>
            <w:r>
              <w:fldChar w:fldCharType="end"/>
            </w:r>
            <w:r>
              <w:t xml:space="preserve"> (2 procesadores)</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de Administración de System Center 2012 R2 Datacenter Server</w:t>
            </w:r>
            <w:r>
              <w:fldChar w:fldCharType="begin"/>
            </w:r>
            <w:r>
              <w:instrText xml:space="preserve"> XE "Licencia de Administración de System Center 2012 R2 Datacenter Server" </w:instrText>
            </w:r>
            <w:r>
              <w:fldChar w:fldCharType="end"/>
            </w:r>
            <w:r>
              <w:t xml:space="preserve"> (2 procesadores)</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3"/>
      </w:pPr>
      <w:bookmarkStart w:id="143" w:name="_Sec744"/>
      <w:r>
        <w:t>2. Condiciones del Producto</w:t>
      </w:r>
      <w:bookmarkEnd w:id="143"/>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Server and Cloud Enrollment (SCE) - El derecho a administrar OSE en Microsoft Azure en virtud de licencias de CIS.</w:t>
      </w:r>
    </w:p>
    <w:p w:rsidR="00941F63" w:rsidRDefault="00845DED">
      <w:pPr>
        <w:pStyle w:val="ProductList-Body"/>
      </w:pPr>
      <w:r>
        <w:t xml:space="preserve">Los clientes de SCE que han cumplido con los requisitos de cobertura de inscripción, cuentan con licencia y usan Core Infrastructure Server (CIS) Suite para administrar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sus centros de datos, también pueden usar el software de System Center licenciados según CIS para administrar sus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dentro de Microsoft Azure. Por cada licencia CIS cubierta por el SCE de un cliente, el cliente puede administrar hasta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que se ejecuten dentro de Microsoft Azure.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certificados incluyen: </w:t>
      </w:r>
    </w:p>
    <w:p w:rsidR="00941F63" w:rsidRDefault="00845DED">
      <w:pPr>
        <w:pStyle w:val="ProductList-Bullet"/>
        <w:numPr>
          <w:ilvl w:val="0"/>
          <w:numId w:val="24"/>
        </w:numPr>
      </w:pPr>
      <w:r>
        <w:t>Instancias de Máquinas Virtuales Windows</w:t>
      </w:r>
    </w:p>
    <w:p w:rsidR="00941F63" w:rsidRDefault="00845DED">
      <w:pPr>
        <w:pStyle w:val="ProductList-Bullet"/>
        <w:numPr>
          <w:ilvl w:val="0"/>
          <w:numId w:val="24"/>
        </w:numPr>
      </w:pPr>
      <w:r>
        <w:t>Instancias de Servicios en la Nube (rol Web y rol Trabajador)</w:t>
      </w:r>
    </w:p>
    <w:p w:rsidR="00941F63" w:rsidRDefault="00845DED">
      <w:pPr>
        <w:pStyle w:val="ProductList-Bullet"/>
        <w:numPr>
          <w:ilvl w:val="0"/>
          <w:numId w:val="24"/>
        </w:numPr>
      </w:pPr>
      <w:r>
        <w:t>Cuentas de Almacenamiento</w:t>
      </w:r>
    </w:p>
    <w:p w:rsidR="00941F63" w:rsidRDefault="00845DED">
      <w:pPr>
        <w:pStyle w:val="ProductList-Bullet"/>
        <w:numPr>
          <w:ilvl w:val="0"/>
          <w:numId w:val="24"/>
        </w:numPr>
      </w:pPr>
      <w:r>
        <w:t>Bases de datos SQL</w:t>
      </w:r>
    </w:p>
    <w:p w:rsidR="00941F63" w:rsidRDefault="00845DED">
      <w:pPr>
        <w:pStyle w:val="ProductList-Bullet"/>
        <w:numPr>
          <w:ilvl w:val="0"/>
          <w:numId w:val="24"/>
        </w:numPr>
      </w:pPr>
      <w:r>
        <w:t>Instancias de Sitios Web</w:t>
      </w:r>
    </w:p>
    <w:p w:rsidR="00941F63" w:rsidRDefault="00845DED">
      <w:pPr>
        <w:pStyle w:val="ProductList-Offering1SubSection"/>
        <w:outlineLvl w:val="3"/>
      </w:pPr>
      <w:bookmarkStart w:id="144" w:name="_Sec797"/>
      <w:r>
        <w:t>3. Derechos de Uso</w:t>
      </w:r>
      <w:bookmarkEnd w:id="144"/>
    </w:p>
    <w:tbl>
      <w:tblPr>
        <w:tblStyle w:val="PURTable"/>
        <w:tblW w:w="0" w:type="dxa"/>
        <w:tblLook w:val="04A0" w:firstRow="1" w:lastRow="0" w:firstColumn="1" w:lastColumn="0" w:noHBand="0" w:noVBand="1"/>
      </w:tblPr>
      <w:tblGrid>
        <w:gridCol w:w="3613"/>
        <w:gridCol w:w="3574"/>
        <w:gridCol w:w="360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Software Adicional: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lastRenderedPageBreak/>
        <w:t>3.1 Licencias de Administración: System Center 2012 R2 Standard</w:t>
      </w:r>
    </w:p>
    <w:tbl>
      <w:tblPr>
        <w:tblStyle w:val="PURTable"/>
        <w:tblW w:w="0" w:type="dxa"/>
        <w:tblLook w:val="04A0" w:firstRow="1" w:lastRow="0" w:firstColumn="1" w:lastColumn="0" w:noHBand="0" w:noVBand="1"/>
      </w:tblPr>
      <w:tblGrid>
        <w:gridCol w:w="3640"/>
        <w:gridCol w:w="3640"/>
        <w:gridCol w:w="351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de Administración de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3.2 Licencia de Administración: System Center 2012 R2 Datacenter</w:t>
      </w:r>
    </w:p>
    <w:tbl>
      <w:tblPr>
        <w:tblStyle w:val="PURTable"/>
        <w:tblW w:w="0" w:type="dxa"/>
        <w:tblLook w:val="04A0" w:firstRow="1" w:lastRow="0" w:firstColumn="1" w:lastColumn="0" w:noHBand="0" w:noVBand="1"/>
      </w:tblPr>
      <w:tblGrid>
        <w:gridCol w:w="3640"/>
        <w:gridCol w:w="3640"/>
        <w:gridCol w:w="351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Administración de Servidor</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de Administración de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3.3 Tecnología de SQL Server</w:t>
      </w:r>
    </w:p>
    <w:p w:rsidR="00941F63" w:rsidRDefault="00845DED">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941F63" w:rsidRDefault="00845DED">
      <w:pPr>
        <w:pStyle w:val="ProductList-Offering1SubSection"/>
        <w:outlineLvl w:val="3"/>
      </w:pPr>
      <w:bookmarkStart w:id="145" w:name="_Sec869"/>
      <w:r>
        <w:t>4. Software Assurance</w:t>
      </w:r>
      <w:bookmarkEnd w:id="145"/>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Todas las ediciones (Movilidad de Licencias solo a través de SA)</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59">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4.1 System Center Global Service Monitor</w:t>
      </w:r>
    </w:p>
    <w:p w:rsidR="00941F63" w:rsidRDefault="00845DED">
      <w:pPr>
        <w:pStyle w:val="ProductList-Body"/>
      </w:pPr>
      <w:r>
        <w:t xml:space="preserve">Los clientes con cobertura de SA activo para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pueden usar System Center Global Service Monitor</w:t>
      </w:r>
      <w:r>
        <w:fldChar w:fldCharType="begin"/>
      </w:r>
      <w:r>
        <w:instrText xml:space="preserve"> XE "System Center Global Service Monitor" </w:instrText>
      </w:r>
      <w:r>
        <w:fldChar w:fldCharType="end"/>
      </w:r>
      <w:r>
        <w:t xml:space="preserve"> para supervisar las aplicaciones web que se ejecutan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licenciados con estas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El uso de este Servicio Online está sujeto a los OST.</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146" w:name="_Sec643"/>
      <w:r>
        <w:t>System Center Client Management Suite</w:t>
      </w:r>
      <w:bookmarkEnd w:id="146"/>
      <w:r>
        <w:fldChar w:fldCharType="begin"/>
      </w:r>
      <w:r>
        <w:instrText xml:space="preserve"> TC "</w:instrText>
      </w:r>
      <w:bookmarkStart w:id="147" w:name="_Toc441644964"/>
      <w:r>
        <w:instrText>System Center Client Management Suite</w:instrText>
      </w:r>
      <w:bookmarkEnd w:id="147"/>
      <w:r>
        <w:instrText>" \l 3</w:instrText>
      </w:r>
      <w:r>
        <w:fldChar w:fldCharType="end"/>
      </w:r>
    </w:p>
    <w:p w:rsidR="00941F63" w:rsidRDefault="00845DED">
      <w:pPr>
        <w:pStyle w:val="ProductList-Offering1SubSection"/>
        <w:outlineLvl w:val="3"/>
      </w:pPr>
      <w:bookmarkStart w:id="148" w:name="_Sec690"/>
      <w:r>
        <w:t>1. Disponibilidad del programa</w:t>
      </w:r>
      <w:bookmarkEnd w:id="148"/>
    </w:p>
    <w:tbl>
      <w:tblPr>
        <w:tblStyle w:val="PURTable"/>
        <w:tblW w:w="0" w:type="dxa"/>
        <w:tblLook w:val="04A0" w:firstRow="1" w:lastRow="0" w:firstColumn="1" w:lastColumn="0" w:noHBand="0" w:noVBand="1"/>
      </w:tblPr>
      <w:tblGrid>
        <w:gridCol w:w="3962"/>
        <w:gridCol w:w="613"/>
        <w:gridCol w:w="600"/>
        <w:gridCol w:w="607"/>
        <w:gridCol w:w="599"/>
        <w:gridCol w:w="712"/>
        <w:gridCol w:w="606"/>
        <w:gridCol w:w="612"/>
        <w:gridCol w:w="634"/>
        <w:gridCol w:w="618"/>
        <w:gridCol w:w="608"/>
        <w:gridCol w:w="613"/>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System Center 2012 R2 Client Management Suite</w:t>
            </w:r>
            <w:r>
              <w:fldChar w:fldCharType="begin"/>
            </w:r>
            <w:r>
              <w:instrText xml:space="preserve"> XE "System Center 2012 R2 Client Management Suite" </w:instrText>
            </w:r>
            <w:r>
              <w:fldChar w:fldCharType="end"/>
            </w:r>
            <w:r>
              <w:t xml:space="preserve"> por OSE (ML de Cliente)</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System Center 2012 R2 Client Management Suite por usuario (ML de Cliente)</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149" w:name="_Sec745"/>
      <w:r>
        <w:t>2. Condiciones del Producto</w:t>
      </w:r>
      <w:bookmarkEnd w:id="149"/>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"Promociones: Indica que las ofertas de tiempo limitado se aplican al Producto tal como se describe en el Apéndice E: Promociones." </w:instrText>
            </w:r>
            <w:r>
              <w:fldChar w:fldCharType="separate"/>
            </w:r>
            <w:r>
              <w:rPr>
                <w:color w:val="0563C1"/>
              </w:rPr>
              <w:t>Promociones</w:t>
            </w:r>
            <w:r>
              <w:fldChar w:fldCharType="end"/>
            </w:r>
            <w:r>
              <w:t xml:space="preserve">: Promoción de System Center Client Management Suite </w:t>
            </w:r>
            <w:hyperlink w:anchor="_Sec572">
              <w:r>
                <w:rPr>
                  <w:color w:val="00467F"/>
                  <w:u w:val="single"/>
                </w:rPr>
                <w:t>Apéndice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150" w:name="_Sec801"/>
      <w:r>
        <w:t>3. Derechos de Uso</w:t>
      </w:r>
      <w:bookmarkEnd w:id="150"/>
    </w:p>
    <w:tbl>
      <w:tblPr>
        <w:tblStyle w:val="PURTable"/>
        <w:tblW w:w="0" w:type="dxa"/>
        <w:tblLook w:val="04A0" w:firstRow="1" w:lastRow="0" w:firstColumn="1" w:lastColumn="0" w:noHBand="0" w:noVBand="1"/>
      </w:tblPr>
      <w:tblGrid>
        <w:gridCol w:w="3613"/>
        <w:gridCol w:w="3574"/>
        <w:gridCol w:w="360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Software Adicional: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Licencias de Administración: System Center 2012 R2 Standard</w:t>
      </w:r>
    </w:p>
    <w:tbl>
      <w:tblPr>
        <w:tblStyle w:val="PURTable"/>
        <w:tblW w:w="0" w:type="dxa"/>
        <w:tblLook w:val="04A0" w:firstRow="1" w:lastRow="0" w:firstColumn="1" w:lastColumn="0" w:noHBand="0" w:noVBand="1"/>
      </w:tblPr>
      <w:tblGrid>
        <w:gridCol w:w="3645"/>
        <w:gridCol w:w="3630"/>
        <w:gridCol w:w="3515"/>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Administración de Cliente</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de System Center 2012 R2 Client Management Suite (Usuario u OSE)</w:t>
            </w:r>
          </w:p>
        </w:tc>
        <w:tc>
          <w:tcPr>
            <w:tcW w:w="4040" w:type="dxa"/>
            <w:tcBorders>
              <w:top w:val="single" w:sz="18" w:space="0" w:color="0072C6"/>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3.2 Tecnología de SQL Server</w:t>
      </w:r>
    </w:p>
    <w:p w:rsidR="00941F63" w:rsidRDefault="00845DED">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941F63" w:rsidRDefault="00845DED">
      <w:pPr>
        <w:pStyle w:val="ProductList-Offering1SubSection"/>
        <w:outlineLvl w:val="3"/>
      </w:pPr>
      <w:bookmarkStart w:id="151" w:name="_Sec816"/>
      <w:r>
        <w:lastRenderedPageBreak/>
        <w:t>4. Software Assurance</w:t>
      </w:r>
      <w:bookmarkEnd w:id="151"/>
    </w:p>
    <w:p w:rsidR="00941F63" w:rsidRDefault="00941F63">
      <w:pPr>
        <w:pStyle w:val="ProductList-ClauseHeading"/>
        <w:outlineLvl w:val="4"/>
      </w:pPr>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0">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941F63">
      <w:pPr>
        <w:pStyle w:val="PURBreadcrumb"/>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152" w:name="_Sec644"/>
      <w:r>
        <w:t>System Center Configuration Manager</w:t>
      </w:r>
      <w:bookmarkEnd w:id="152"/>
      <w:r>
        <w:fldChar w:fldCharType="begin"/>
      </w:r>
      <w:r>
        <w:instrText xml:space="preserve"> TC "</w:instrText>
      </w:r>
      <w:bookmarkStart w:id="153" w:name="_Toc441644965"/>
      <w:r>
        <w:instrText>System Center Configuration Manager</w:instrText>
      </w:r>
      <w:bookmarkEnd w:id="153"/>
      <w:r>
        <w:instrText>" \l 3</w:instrText>
      </w:r>
      <w:r>
        <w:fldChar w:fldCharType="end"/>
      </w:r>
    </w:p>
    <w:p w:rsidR="00941F63" w:rsidRDefault="00845DED">
      <w:pPr>
        <w:pStyle w:val="ProductList-Offering1SubSection"/>
        <w:outlineLvl w:val="3"/>
      </w:pPr>
      <w:bookmarkStart w:id="154" w:name="_Sec691"/>
      <w:r>
        <w:t>1. Disponibilidad del programa</w:t>
      </w:r>
      <w:bookmarkEnd w:id="154"/>
    </w:p>
    <w:p w:rsidR="00941F63" w:rsidRDefault="00941F63">
      <w:pPr>
        <w:pStyle w:val="ProductList-Body"/>
      </w:pPr>
    </w:p>
    <w:tbl>
      <w:tblPr>
        <w:tblStyle w:val="PURTable"/>
        <w:tblW w:w="0" w:type="dxa"/>
        <w:tblLook w:val="04A0" w:firstRow="1" w:lastRow="0" w:firstColumn="1" w:lastColumn="0" w:noHBand="0" w:noVBand="1"/>
      </w:tblPr>
      <w:tblGrid>
        <w:gridCol w:w="4037"/>
        <w:gridCol w:w="615"/>
        <w:gridCol w:w="602"/>
        <w:gridCol w:w="611"/>
        <w:gridCol w:w="606"/>
        <w:gridCol w:w="607"/>
        <w:gridCol w:w="611"/>
        <w:gridCol w:w="615"/>
        <w:gridCol w:w="634"/>
        <w:gridCol w:w="619"/>
        <w:gridCol w:w="612"/>
        <w:gridCol w:w="615"/>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OSE</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por Usuario</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de Administración de Cliente de System Center 2012 R2 Configuration Manager</w:t>
            </w:r>
            <w:r>
              <w:fldChar w:fldCharType="begin"/>
            </w:r>
            <w:r>
              <w:instrText xml:space="preserve"> XE "Licencia de Administración de Cliente de System Center 2012 R2 Configuration Manager" </w:instrText>
            </w:r>
            <w:r>
              <w:fldChar w:fldCharType="end"/>
            </w:r>
            <w:r>
              <w:t xml:space="preserve"> (ML de Cliente) (solo para Estudiantes)</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155" w:name="_Sec746"/>
      <w:r>
        <w:t>2. Condiciones del Producto</w:t>
      </w:r>
      <w:bookmarkEnd w:id="155"/>
    </w:p>
    <w:tbl>
      <w:tblPr>
        <w:tblStyle w:val="PURTable"/>
        <w:tblW w:w="0" w:type="dxa"/>
        <w:tblLook w:val="04A0" w:firstRow="1" w:lastRow="0" w:firstColumn="1" w:lastColumn="0" w:noHBand="0" w:noVBand="1"/>
      </w:tblPr>
      <w:tblGrid>
        <w:gridCol w:w="3605"/>
        <w:gridCol w:w="3595"/>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156" w:name="_Sec802"/>
      <w:r>
        <w:t>3. Derechos de Uso</w:t>
      </w:r>
      <w:bookmarkEnd w:id="156"/>
    </w:p>
    <w:tbl>
      <w:tblPr>
        <w:tblStyle w:val="PURTable"/>
        <w:tblW w:w="0" w:type="dxa"/>
        <w:tblLook w:val="04A0" w:firstRow="1" w:lastRow="0" w:firstColumn="1" w:lastColumn="0" w:noHBand="0" w:noVBand="1"/>
      </w:tblPr>
      <w:tblGrid>
        <w:gridCol w:w="3613"/>
        <w:gridCol w:w="3574"/>
        <w:gridCol w:w="360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4">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Software Adicional: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SQL Server, Componentes del Software de Windows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Mapas de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Licencia de Administración</w:t>
      </w:r>
    </w:p>
    <w:tbl>
      <w:tblPr>
        <w:tblStyle w:val="PURTable"/>
        <w:tblW w:w="0" w:type="dxa"/>
        <w:tblLook w:val="04A0" w:firstRow="1" w:lastRow="0" w:firstColumn="1" w:lastColumn="0" w:noHBand="0" w:noVBand="1"/>
      </w:tblPr>
      <w:tblGrid>
        <w:gridCol w:w="3601"/>
        <w:gridCol w:w="3588"/>
        <w:gridCol w:w="3601"/>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Administración de Cliente</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System Center 2012 R2 Configuration Manager (Usuario u OSE)</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Licencias de Administración (consulte el </w:t>
            </w:r>
            <w:hyperlink w:anchor="_Sec591">
              <w:r>
                <w:rPr>
                  <w:color w:val="00467F"/>
                  <w:u w:val="single"/>
                </w:rPr>
                <w:t>Apéndice A</w:t>
              </w:r>
            </w:hyperlink>
            <w:r>
              <w:t>)</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Intune</w:t>
            </w:r>
            <w:r>
              <w:fldChar w:fldCharType="begin"/>
            </w:r>
            <w:r>
              <w:instrText xml:space="preserve"> XE "Microsoft Intune" </w:instrText>
            </w:r>
            <w:r>
              <w:fldChar w:fldCharType="end"/>
            </w:r>
            <w:r>
              <w:t xml:space="preserve"> SL de Usuario</w:t>
            </w:r>
          </w:p>
        </w:tc>
        <w:tc>
          <w:tcPr>
            <w:tcW w:w="4040" w:type="dxa"/>
            <w:tcBorders>
              <w:top w:val="non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3.2 Tecnología de SQL Server</w:t>
      </w:r>
    </w:p>
    <w:p w:rsidR="00941F63" w:rsidRDefault="00845DED">
      <w:pPr>
        <w:pStyle w:val="ProductList-Body"/>
      </w:pPr>
      <w:r>
        <w:t>El Cliente puede ejecutar una instancia del software de la base de datos SQL Server</w:t>
      </w:r>
      <w:r>
        <w:fldChar w:fldCharType="begin"/>
      </w:r>
      <w:r>
        <w:instrText xml:space="preserve"> XE "SQL Server" </w:instrText>
      </w:r>
      <w:r>
        <w:fldChar w:fldCharType="end"/>
      </w:r>
      <w:r>
        <w:t xml:space="preserve"> incluido en el Producto solo para el propósito de brindar soporte a ese producto y a cualquier otro Producto que incluya software de la base de datos SQL Server.</w:t>
      </w:r>
    </w:p>
    <w:p w:rsidR="00941F63" w:rsidRDefault="00845DED">
      <w:pPr>
        <w:pStyle w:val="ProductList-Offering1SubSection"/>
        <w:outlineLvl w:val="3"/>
      </w:pPr>
      <w:bookmarkStart w:id="157" w:name="_Sec839"/>
      <w:r>
        <w:t>4. Software Assurance</w:t>
      </w:r>
      <w:bookmarkEnd w:id="157"/>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1">
              <w:r>
                <w:rPr>
                  <w:color w:val="00467F"/>
                  <w:u w:val="single"/>
                </w:rPr>
                <w:t>Lista de productos,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lastRenderedPageBreak/>
        <w:t>4.1 System Center Configuration Manager: Derechos de VDI</w:t>
      </w:r>
    </w:p>
    <w:p w:rsidR="00941F63" w:rsidRDefault="00845DED">
      <w:pPr>
        <w:pStyle w:val="ProductList-Body"/>
      </w:pPr>
      <w:r>
        <w:t>Los clientes con cobertura de SA activo para CML de System Center Configuration Manager, Core CAL</w:t>
      </w:r>
      <w:r>
        <w:fldChar w:fldCharType="begin"/>
      </w:r>
      <w:r>
        <w:instrText xml:space="preserve"> XE "Core CAL" </w:instrText>
      </w:r>
      <w:r>
        <w:fldChar w:fldCharType="end"/>
      </w:r>
      <w:r>
        <w:t>, o Enterprise CAL</w:t>
      </w:r>
      <w:r>
        <w:fldChar w:fldCharType="begin"/>
      </w:r>
      <w:r>
        <w:instrText xml:space="preserve"> XE "Enterprise CAL" </w:instrText>
      </w:r>
      <w:r>
        <w:fldChar w:fldCharType="end"/>
      </w:r>
      <w:r>
        <w:t xml:space="preserve"> (cada una, una “licencia cualificada de VDI”) pueden usar el software para administrar, en cualquier momento, hasta cuatro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en los que se ejecute software que se utiliza de modo remoto desde el dispositivo o por el usuario al que se cedió esa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cualificada de VDI. Cada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se puede ejecutar en hosts de una infraestructura de escritorio virtual diferente.</w:t>
      </w:r>
    </w:p>
    <w:p w:rsidR="00941F63" w:rsidRDefault="00941F63">
      <w:pPr>
        <w:pStyle w:val="ProductList-Body"/>
      </w:pPr>
    </w:p>
    <w:p w:rsidR="00941F63" w:rsidRDefault="00845DED">
      <w:pPr>
        <w:pStyle w:val="ProductList-ClauseHeading"/>
        <w:outlineLvl w:val="4"/>
      </w:pPr>
      <w:r>
        <w:t>4.2 Derechos de System Center Configuration Manager (rama actual)</w:t>
      </w:r>
    </w:p>
    <w:p w:rsidR="00941F63" w:rsidRDefault="00845DED">
      <w:pPr>
        <w:pStyle w:val="ProductList-Body"/>
      </w:pPr>
      <w:r>
        <w:t>Solo los Clientes con SA activo de System Center Configuration Manager o derechos de suscripción equivalentes pueden utilizar System Center Configuration Manager (rama actual). Los Clientes que permiten la expiración de SA o de una suscripción deben desinstalar System Center Configuration Manager (rama actual). Los Clientes con derechos perpetuos para System Center Configuration Manager pueden instalar la versión de System Center Configuration Manager actual en el momento de la expiración.</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
        <w:outlineLvl w:val="2"/>
      </w:pPr>
      <w:bookmarkStart w:id="158" w:name="_Sec645"/>
      <w:r>
        <w:t>System Center Data Protection Manager</w:t>
      </w:r>
      <w:bookmarkEnd w:id="158"/>
      <w:r>
        <w:fldChar w:fldCharType="begin"/>
      </w:r>
      <w:r>
        <w:instrText xml:space="preserve"> TC "</w:instrText>
      </w:r>
      <w:bookmarkStart w:id="159" w:name="_Toc441644966"/>
      <w:r>
        <w:instrText>System Center Data Protection Manager</w:instrText>
      </w:r>
      <w:bookmarkEnd w:id="159"/>
      <w:r>
        <w:instrText>" \l 3</w:instrText>
      </w:r>
      <w:r>
        <w:fldChar w:fldCharType="end"/>
      </w:r>
    </w:p>
    <w:p w:rsidR="00941F63" w:rsidRDefault="00845DED">
      <w:pPr>
        <w:pStyle w:val="ProductList-Body"/>
      </w:pPr>
      <w:r>
        <w:t>Los clientes Academic que busquen información sobre cómo licenciar y utilizar System Center Data Protection Manager 2010</w:t>
      </w:r>
      <w:r>
        <w:fldChar w:fldCharType="begin"/>
      </w:r>
      <w:r>
        <w:instrText xml:space="preserve"> XE "System Center Data Protection Manager 2010" </w:instrText>
      </w:r>
      <w:r>
        <w:fldChar w:fldCharType="end"/>
      </w:r>
      <w:r>
        <w:t xml:space="preserve"> deben consultar los Derechos de Uso de los Productos de abril de 2015 </w:t>
      </w:r>
      <w:hyperlink r:id="rId62">
        <w:r>
          <w:rPr>
            <w:color w:val="00467F"/>
            <w:u w:val="single"/>
          </w:rPr>
          <w:t>http://go.microsoft.com/?linkid=9839206</w:t>
        </w:r>
      </w:hyperlink>
      <w:r>
        <w:t xml:space="preserve"> y la Lista de Productos de junio de 2015 </w:t>
      </w:r>
      <w:hyperlink r:id="rId63">
        <w:r>
          <w:rPr>
            <w:color w:val="00467F"/>
            <w:u w:val="single"/>
          </w:rPr>
          <w:t>http://go.microsoft.com/?linkid=9839207</w:t>
        </w:r>
      </w:hyperlink>
      <w:r>
        <w:t>.</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160" w:name="_Sec891"/>
      <w:r>
        <w:t>System Center Endpoint Protection</w:t>
      </w:r>
      <w:bookmarkEnd w:id="160"/>
      <w:r>
        <w:fldChar w:fldCharType="begin"/>
      </w:r>
      <w:r>
        <w:instrText xml:space="preserve"> TC "</w:instrText>
      </w:r>
      <w:bookmarkStart w:id="161" w:name="_Toc441644967"/>
      <w:r>
        <w:instrText>System Center Endpoint Protection</w:instrText>
      </w:r>
      <w:bookmarkEnd w:id="161"/>
      <w:r>
        <w:instrText>" \l 3</w:instrText>
      </w:r>
      <w:r>
        <w:fldChar w:fldCharType="end"/>
      </w:r>
    </w:p>
    <w:p w:rsidR="00941F63" w:rsidRDefault="00845DED">
      <w:pPr>
        <w:pStyle w:val="ProductList-Offering1SubSection"/>
        <w:outlineLvl w:val="3"/>
      </w:pPr>
      <w:bookmarkStart w:id="162" w:name="_Sec892"/>
      <w:r>
        <w:t>1. Disponibilidad del programa</w:t>
      </w:r>
      <w:bookmarkEnd w:id="162"/>
    </w:p>
    <w:tbl>
      <w:tblPr>
        <w:tblStyle w:val="PURTable"/>
        <w:tblW w:w="0" w:type="dxa"/>
        <w:tblLook w:val="04A0" w:firstRow="1" w:lastRow="0" w:firstColumn="1" w:lastColumn="0" w:noHBand="0" w:noVBand="1"/>
      </w:tblPr>
      <w:tblGrid>
        <w:gridCol w:w="4034"/>
        <w:gridCol w:w="615"/>
        <w:gridCol w:w="604"/>
        <w:gridCol w:w="612"/>
        <w:gridCol w:w="607"/>
        <w:gridCol w:w="607"/>
        <w:gridCol w:w="612"/>
        <w:gridCol w:w="615"/>
        <w:gridCol w:w="634"/>
        <w:gridCol w:w="619"/>
        <w:gridCol w:w="613"/>
        <w:gridCol w:w="612"/>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System Center 2012 R2 Endpoint Protection</w:t>
            </w:r>
            <w:r>
              <w:fldChar w:fldCharType="begin"/>
            </w:r>
            <w:r>
              <w:instrText xml:space="preserve"> XE "System Center 2012 R2 Endpoint Protection" </w:instrText>
            </w:r>
            <w:r>
              <w:fldChar w:fldCharType="end"/>
            </w:r>
            <w:r>
              <w:t xml:space="preserve"> (SL de Dispositivo y Usuario)</w:t>
            </w:r>
          </w:p>
        </w:tc>
        <w:tc>
          <w:tcPr>
            <w:tcW w:w="6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t>1</w:t>
            </w:r>
          </w:p>
        </w:tc>
        <w:tc>
          <w:tcPr>
            <w:tcW w:w="620" w:type="dxa"/>
            <w:tcBorders>
              <w:top w:val="single" w:sz="6" w:space="0" w:color="FFFFFF"/>
              <w:left w:val="none" w:sz="4" w:space="0" w:color="6E6E6E"/>
              <w:bottom w:val="none"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3"/>
      </w:pPr>
      <w:bookmarkStart w:id="163" w:name="_Sec893"/>
      <w:r>
        <w:t>2. Condiciones del Producto</w:t>
      </w:r>
      <w:bookmarkEnd w:id="163"/>
    </w:p>
    <w:tbl>
      <w:tblPr>
        <w:tblStyle w:val="PURTable"/>
        <w:tblW w:w="0" w:type="dxa"/>
        <w:tblLook w:val="04A0" w:firstRow="1" w:lastRow="0" w:firstColumn="1" w:lastColumn="0" w:noHBand="0" w:noVBand="1"/>
      </w:tblPr>
      <w:tblGrid>
        <w:gridCol w:w="3605"/>
        <w:gridCol w:w="3595"/>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System Center 2012 Endpoint Protection</w:t>
            </w:r>
            <w:r>
              <w:fldChar w:fldCharType="begin"/>
            </w:r>
            <w:r>
              <w:instrText xml:space="preserve"> XE "System Center 2012 Endpoint Protection" </w:instrText>
            </w:r>
            <w:r>
              <w:fldChar w:fldCharType="end"/>
            </w:r>
            <w:r>
              <w:t xml:space="preserve"> (4/12)</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 xml:space="preserve">Ediciones Anteriores: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(SA):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 xml:space="preserve">Descuento UTD: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164" w:name="_Sec894"/>
      <w:r>
        <w:t>3. Derechos de Uso</w:t>
      </w:r>
      <w:bookmarkEnd w:id="164"/>
    </w:p>
    <w:tbl>
      <w:tblPr>
        <w:tblStyle w:val="PURTable"/>
        <w:tblW w:w="0" w:type="dxa"/>
        <w:tblLook w:val="04A0" w:firstRow="1" w:lastRow="0" w:firstColumn="1" w:lastColumn="0" w:noHBand="0" w:noVBand="1"/>
      </w:tblPr>
      <w:tblGrid>
        <w:gridCol w:w="3620"/>
        <w:gridCol w:w="3581"/>
        <w:gridCol w:w="358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r:id="rId64">
              <w:r>
                <w:rPr>
                  <w:color w:val="00467F"/>
                  <w:u w:val="single"/>
                </w:rPr>
                <w:t>Universal</w:t>
              </w:r>
            </w:hyperlink>
            <w:r>
              <w:t xml:space="preserve">; </w:t>
            </w:r>
            <w:hyperlink r:id="rId65">
              <w:r>
                <w:rPr>
                  <w:color w:val="00467F"/>
                  <w:u w:val="single"/>
                </w:rPr>
                <w:t>Servidores de Administración</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Software Adicional: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r:id="rId66">
              <w:r>
                <w:rPr>
                  <w:color w:val="00467F"/>
                  <w:u w:val="single"/>
                </w:rPr>
                <w:t>Características basadas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SL de Dispositivo y Usuario</w:t>
      </w:r>
    </w:p>
    <w:p w:rsidR="00941F63" w:rsidRDefault="00845DED">
      <w:pPr>
        <w:pStyle w:val="ProductList-Body"/>
      </w:pPr>
      <w:r>
        <w:t>El Cliente puede adquirir SL de Dispositivo o Usuario para cumplir con el requisito de Licencia de Administración de Cliente en virtud del Modelo de Licencia de Servidores de Administración.</w:t>
      </w:r>
    </w:p>
    <w:p w:rsidR="00941F63" w:rsidRDefault="00941F63">
      <w:pPr>
        <w:pStyle w:val="ProductList-Body"/>
      </w:pPr>
    </w:p>
    <w:p w:rsidR="00941F63" w:rsidRDefault="00845DED">
      <w:pPr>
        <w:pStyle w:val="ProductList-ClauseHeading"/>
        <w:outlineLvl w:val="4"/>
      </w:pPr>
      <w:r>
        <w:t>3.2 SL de Administración de Servidores</w:t>
      </w:r>
    </w:p>
    <w:p w:rsidR="00941F63" w:rsidRDefault="00845DED">
      <w:pPr>
        <w:pStyle w:val="ProductList-Body"/>
      </w:pPr>
      <w:r>
        <w:t>Además de los requisitos de SL de Usuario, se requieren Licencias de Administración de Servidor para cada Servidor en el número especificado en los términos de licencia de System Center 2012 R2 Datacenter y Standard. A los efectos de esta declaración, los OSE que ejecutan sistemas operativos de servidor que acceden a System Center Endpoint Protection o a software relacionado son OSE administrados. Para este párrafo, un “Servidor” es un dispositivo en el que el Cliente ejecuta un software de sistema operativo del servidor.</w:t>
      </w:r>
    </w:p>
    <w:p w:rsidR="00941F63" w:rsidRDefault="00941F63">
      <w:pPr>
        <w:pStyle w:val="ProductList-Body"/>
      </w:pPr>
    </w:p>
    <w:p w:rsidR="00941F63" w:rsidRDefault="00845DED">
      <w:pPr>
        <w:pStyle w:val="ProductList-ClauseHeading"/>
        <w:outlineLvl w:val="4"/>
      </w:pPr>
      <w:r>
        <w:t>3.3 Sustitución de Motores de Detección</w:t>
      </w:r>
    </w:p>
    <w:p w:rsidR="00941F63" w:rsidRDefault="00845DED">
      <w:pPr>
        <w:pStyle w:val="ProductList-Body"/>
      </w:pPr>
      <w:r>
        <w:t>Microsoft puede sustituir software y archivos comparables por los siguientes elementos del Servicio en Línea:</w:t>
      </w:r>
    </w:p>
    <w:p w:rsidR="00941F63" w:rsidRDefault="00845DED">
      <w:pPr>
        <w:pStyle w:val="ProductList-Bullet"/>
        <w:numPr>
          <w:ilvl w:val="0"/>
          <w:numId w:val="25"/>
        </w:numPr>
      </w:pPr>
      <w:r>
        <w:t>software antivirus y contra correo electrónico no deseado y</w:t>
      </w:r>
    </w:p>
    <w:p w:rsidR="00941F63" w:rsidRDefault="00845DED">
      <w:pPr>
        <w:pStyle w:val="ProductList-Bullet"/>
        <w:numPr>
          <w:ilvl w:val="0"/>
          <w:numId w:val="25"/>
        </w:numPr>
      </w:pPr>
      <w:r>
        <w:t>archivos de firma y de datos con filtración de contenido.</w:t>
      </w:r>
    </w:p>
    <w:p w:rsidR="00941F63" w:rsidRDefault="00845DED">
      <w:pPr>
        <w:pStyle w:val="ProductList-Offering1SubSection"/>
        <w:outlineLvl w:val="3"/>
      </w:pPr>
      <w:bookmarkStart w:id="165" w:name="_Sec895"/>
      <w:r>
        <w:lastRenderedPageBreak/>
        <w:t>4. Software Assurance</w:t>
      </w:r>
      <w:bookmarkEnd w:id="165"/>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Beneficios de SA: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67">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2Heading"/>
        <w:outlineLvl w:val="2"/>
      </w:pPr>
      <w:bookmarkStart w:id="166" w:name="_Sec646"/>
      <w:r>
        <w:t>System Center Operation Manager</w:t>
      </w:r>
      <w:bookmarkEnd w:id="166"/>
      <w:r>
        <w:fldChar w:fldCharType="begin"/>
      </w:r>
      <w:r>
        <w:instrText xml:space="preserve"> TC "</w:instrText>
      </w:r>
      <w:bookmarkStart w:id="167" w:name="_Toc441644968"/>
      <w:r>
        <w:instrText>System Center Operation Manager</w:instrText>
      </w:r>
      <w:bookmarkEnd w:id="167"/>
      <w:r>
        <w:instrText>" \l 3</w:instrText>
      </w:r>
      <w:r>
        <w:fldChar w:fldCharType="end"/>
      </w:r>
    </w:p>
    <w:p w:rsidR="00941F63" w:rsidRDefault="00845DED">
      <w:pPr>
        <w:pStyle w:val="ProductList-Body"/>
      </w:pPr>
      <w:r>
        <w:t>Los clientes Academic que busquen información sobre cómo licenciar y utilizar System Center Operation Manager 2007 R2</w:t>
      </w:r>
      <w:r>
        <w:fldChar w:fldCharType="begin"/>
      </w:r>
      <w:r>
        <w:instrText xml:space="preserve"> XE "System Center Operation Manager 2007 R2" </w:instrText>
      </w:r>
      <w:r>
        <w:fldChar w:fldCharType="end"/>
      </w:r>
      <w:r>
        <w:t xml:space="preserve"> deben consultar los Derechos de Uso de los Productos de abril de 2015 </w:t>
      </w:r>
      <w:hyperlink r:id="rId68">
        <w:r>
          <w:rPr>
            <w:color w:val="00467F"/>
            <w:u w:val="single"/>
          </w:rPr>
          <w:t>http://go.microsoft.com/?linkid=9839206</w:t>
        </w:r>
      </w:hyperlink>
      <w:r>
        <w:t xml:space="preserve"> y la Lista de Productos de junio de 2015 </w:t>
      </w:r>
      <w:hyperlink r:id="rId69">
        <w:r>
          <w:rPr>
            <w:color w:val="00467F"/>
            <w:u w:val="single"/>
          </w:rPr>
          <w:t>http://go.microsoft.com/?linkid=9839207</w:t>
        </w:r>
      </w:hyperlink>
      <w:r>
        <w:t>.</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
        <w:outlineLvl w:val="2"/>
      </w:pPr>
      <w:bookmarkStart w:id="168" w:name="_Sec647"/>
      <w:r>
        <w:t>System Center Server Management Suite</w:t>
      </w:r>
      <w:bookmarkEnd w:id="168"/>
      <w:r>
        <w:fldChar w:fldCharType="begin"/>
      </w:r>
      <w:r>
        <w:instrText xml:space="preserve"> TC "</w:instrText>
      </w:r>
      <w:bookmarkStart w:id="169" w:name="_Toc441644969"/>
      <w:r>
        <w:instrText>System Center Server Management Suite</w:instrText>
      </w:r>
      <w:bookmarkEnd w:id="169"/>
      <w:r>
        <w:instrText>" \l 3</w:instrText>
      </w:r>
      <w:r>
        <w:fldChar w:fldCharType="end"/>
      </w:r>
    </w:p>
    <w:p w:rsidR="00941F63" w:rsidRDefault="00845DED">
      <w:pPr>
        <w:pStyle w:val="ProductList-Body"/>
      </w:pPr>
      <w:r>
        <w:t>Los clientes Academic que busquen información sobre cómo licenciar y utilizar System Center Server Management Suite</w:t>
      </w:r>
      <w:r>
        <w:fldChar w:fldCharType="begin"/>
      </w:r>
      <w:r>
        <w:instrText xml:space="preserve"> XE "System Center Server Management Suite" </w:instrText>
      </w:r>
      <w:r>
        <w:fldChar w:fldCharType="end"/>
      </w:r>
      <w:r>
        <w:t xml:space="preserve"> deben consultar los Derechos de Uso de los Productos de abril de 2015 </w:t>
      </w:r>
      <w:hyperlink r:id="rId70">
        <w:r>
          <w:rPr>
            <w:color w:val="00467F"/>
            <w:u w:val="single"/>
          </w:rPr>
          <w:t>http://go.microsoft.com/?linkid=9839206</w:t>
        </w:r>
      </w:hyperlink>
      <w:r>
        <w:t xml:space="preserve"> y la Lista de Productos de junio de 2015 </w:t>
      </w:r>
      <w:hyperlink r:id="rId71">
        <w:r>
          <w:rPr>
            <w:color w:val="00467F"/>
            <w:u w:val="single"/>
          </w:rPr>
          <w:t>http://go.microsoft.com/?linkid=9839207</w:t>
        </w:r>
      </w:hyperlink>
      <w:r>
        <w:t>.</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
        <w:outlineLvl w:val="2"/>
      </w:pPr>
      <w:bookmarkStart w:id="170" w:name="_Sec648"/>
      <w:r>
        <w:t>System Center Service Manager</w:t>
      </w:r>
      <w:bookmarkEnd w:id="170"/>
      <w:r>
        <w:fldChar w:fldCharType="begin"/>
      </w:r>
      <w:r>
        <w:instrText xml:space="preserve"> TC "</w:instrText>
      </w:r>
      <w:bookmarkStart w:id="171" w:name="_Toc441644970"/>
      <w:r>
        <w:instrText>System Center Service Manager</w:instrText>
      </w:r>
      <w:bookmarkEnd w:id="171"/>
      <w:r>
        <w:instrText>" \l 3</w:instrText>
      </w:r>
      <w:r>
        <w:fldChar w:fldCharType="end"/>
      </w:r>
    </w:p>
    <w:p w:rsidR="00941F63" w:rsidRDefault="00845DED">
      <w:pPr>
        <w:pStyle w:val="ProductList-Body"/>
      </w:pPr>
      <w:r>
        <w:t>Los clientes Academic que busquen información sobre cómo licenciar y utilizar System Center Service Manager 2010</w:t>
      </w:r>
      <w:r>
        <w:fldChar w:fldCharType="begin"/>
      </w:r>
      <w:r>
        <w:instrText xml:space="preserve"> XE "System Center Service Manager 2010" </w:instrText>
      </w:r>
      <w:r>
        <w:fldChar w:fldCharType="end"/>
      </w:r>
      <w:r>
        <w:t xml:space="preserve"> deben consultar los Derechos de Uso de los Productos de abril de 2015 </w:t>
      </w:r>
      <w:hyperlink r:id="rId72">
        <w:r>
          <w:rPr>
            <w:color w:val="00467F"/>
            <w:u w:val="single"/>
          </w:rPr>
          <w:t>http://go.microsoft.com/?linkid=9839206</w:t>
        </w:r>
      </w:hyperlink>
      <w:r>
        <w:t xml:space="preserve"> y la Lista de Productos de junio de 2015 </w:t>
      </w:r>
      <w:hyperlink r:id="rId73">
        <w:r>
          <w:rPr>
            <w:color w:val="00467F"/>
            <w:u w:val="single"/>
          </w:rPr>
          <w:t>http://go.microsoft.com/?linkid=9839207</w:t>
        </w:r>
      </w:hyperlink>
      <w:r>
        <w:t>.</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1Heading"/>
        <w:outlineLvl w:val="1"/>
      </w:pPr>
      <w:bookmarkStart w:id="172" w:name="_Sec616"/>
      <w:r>
        <w:t>Virtual Desktop Infrastructure (VDI) Suite</w:t>
      </w:r>
      <w:bookmarkEnd w:id="172"/>
      <w:r>
        <w:fldChar w:fldCharType="begin"/>
      </w:r>
      <w:r>
        <w:instrText xml:space="preserve"> TC "</w:instrText>
      </w:r>
      <w:bookmarkStart w:id="173" w:name="_Toc441644971"/>
      <w:r>
        <w:instrText>Virtual Desktop Infrastructure (VDI) Suite</w:instrText>
      </w:r>
      <w:bookmarkEnd w:id="173"/>
      <w:r>
        <w:instrText>" \l 2</w:instrText>
      </w:r>
      <w:r>
        <w:fldChar w:fldCharType="end"/>
      </w:r>
    </w:p>
    <w:p w:rsidR="00941F63" w:rsidRDefault="00845DED">
      <w:pPr>
        <w:pStyle w:val="ProductList-Body"/>
      </w:pPr>
      <w:r>
        <w:t>Los Clientes que busquen información sobre cómo licenciar y utilizar el Paquete de VDI</w:t>
      </w:r>
      <w:r>
        <w:fldChar w:fldCharType="begin"/>
      </w:r>
      <w:r>
        <w:instrText xml:space="preserve"> XE "VDI" </w:instrText>
      </w:r>
      <w:r>
        <w:fldChar w:fldCharType="end"/>
      </w:r>
      <w:r>
        <w:t xml:space="preserve"> deben consultar los Derechos de Uso de los Productos de abril de 2015 </w:t>
      </w:r>
      <w:hyperlink r:id="rId74">
        <w:r>
          <w:rPr>
            <w:color w:val="00467F"/>
            <w:u w:val="single"/>
          </w:rPr>
          <w:t>http://go.microsoft.com/?linkid=9839206</w:t>
        </w:r>
      </w:hyperlink>
      <w:r>
        <w:t xml:space="preserve"> y la Lista de Productos de junio de 2015 </w:t>
      </w:r>
      <w:hyperlink r:id="rId75">
        <w:r>
          <w:rPr>
            <w:color w:val="00467F"/>
            <w:u w:val="single"/>
          </w:rPr>
          <w:t>http://go.microsoft.com/?linkid=9839207</w:t>
        </w:r>
      </w:hyperlink>
      <w:r>
        <w:t>.</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GroupHeading"/>
        <w:outlineLvl w:val="1"/>
      </w:pPr>
      <w:bookmarkStart w:id="174" w:name="_Sec617"/>
      <w:r>
        <w:t>Visual Studio</w:t>
      </w:r>
      <w:bookmarkEnd w:id="174"/>
      <w:r>
        <w:fldChar w:fldCharType="begin"/>
      </w:r>
      <w:r>
        <w:instrText xml:space="preserve"> TC "</w:instrText>
      </w:r>
      <w:bookmarkStart w:id="175" w:name="_Toc441644972"/>
      <w:r>
        <w:instrText>Visual Studio</w:instrText>
      </w:r>
      <w:bookmarkEnd w:id="175"/>
      <w:r>
        <w:instrText>" \l 2</w:instrText>
      </w:r>
      <w:r>
        <w:fldChar w:fldCharType="end"/>
      </w:r>
    </w:p>
    <w:p w:rsidR="00941F63" w:rsidRDefault="00845DED">
      <w:pPr>
        <w:pStyle w:val="ProductList-Offering2HeadingNoBorder"/>
        <w:outlineLvl w:val="2"/>
      </w:pPr>
      <w:bookmarkStart w:id="176" w:name="_Sec649"/>
      <w:r>
        <w:t>Visual Studio</w:t>
      </w:r>
      <w:bookmarkEnd w:id="176"/>
      <w:r>
        <w:fldChar w:fldCharType="begin"/>
      </w:r>
      <w:r>
        <w:instrText xml:space="preserve"> TC "</w:instrText>
      </w:r>
      <w:bookmarkStart w:id="177" w:name="_Toc441644973"/>
      <w:r>
        <w:instrText>Visual Studio</w:instrText>
      </w:r>
      <w:bookmarkEnd w:id="177"/>
      <w:r>
        <w:instrText>" \l 3</w:instrText>
      </w:r>
      <w:r>
        <w:fldChar w:fldCharType="end"/>
      </w:r>
    </w:p>
    <w:p w:rsidR="00941F63" w:rsidRDefault="00845DED">
      <w:pPr>
        <w:pStyle w:val="ProductList-Offering1SubSection"/>
        <w:outlineLvl w:val="3"/>
      </w:pPr>
      <w:bookmarkStart w:id="178" w:name="_Sec697"/>
      <w:r>
        <w:t>1. Disponibilidad del programa</w:t>
      </w:r>
      <w:bookmarkEnd w:id="178"/>
    </w:p>
    <w:tbl>
      <w:tblPr>
        <w:tblStyle w:val="PURTable"/>
        <w:tblW w:w="0" w:type="dxa"/>
        <w:tblLook w:val="04A0" w:firstRow="1" w:lastRow="0" w:firstColumn="1" w:lastColumn="0" w:noHBand="0" w:noVBand="1"/>
      </w:tblPr>
      <w:tblGrid>
        <w:gridCol w:w="4035"/>
        <w:gridCol w:w="612"/>
        <w:gridCol w:w="607"/>
        <w:gridCol w:w="612"/>
        <w:gridCol w:w="607"/>
        <w:gridCol w:w="608"/>
        <w:gridCol w:w="612"/>
        <w:gridCol w:w="615"/>
        <w:gridCol w:w="634"/>
        <w:gridCol w:w="620"/>
        <w:gridCol w:w="613"/>
        <w:gridCol w:w="609"/>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Visual Studio Professional 2015 con MSDN</w:t>
            </w:r>
            <w:r>
              <w:fldChar w:fldCharType="begin"/>
            </w:r>
            <w:r>
              <w:instrText xml:space="preserve"> XE "Visual Studio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Visual Studio Enterprise 2015 con MSDN</w:t>
            </w:r>
            <w:r>
              <w:fldChar w:fldCharType="begin"/>
            </w:r>
            <w:r>
              <w:instrText xml:space="preserve"> XE "Visual Studio Enterprise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Visual Studio Test Professional 2015 con MSDN</w:t>
            </w:r>
            <w:r>
              <w:fldChar w:fldCharType="begin"/>
            </w:r>
            <w:r>
              <w:instrText xml:space="preserve"> XE "Visual Studio Test Professional 2015 con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Plataformas MSDN</w:t>
            </w:r>
            <w:r>
              <w:fldChar w:fldCharType="begin"/>
            </w:r>
            <w:r>
              <w:instrText xml:space="preserve"> XE "Plataformas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para SA y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3"/>
      </w:pPr>
      <w:bookmarkStart w:id="179" w:name="_Sec752"/>
      <w:r>
        <w:t>2. Condiciones del Producto</w:t>
      </w:r>
      <w:bookmarkEnd w:id="179"/>
    </w:p>
    <w:tbl>
      <w:tblPr>
        <w:tblStyle w:val="PURTable"/>
        <w:tblW w:w="0" w:type="dxa"/>
        <w:tblLook w:val="04A0" w:firstRow="1" w:lastRow="0" w:firstColumn="1" w:lastColumn="0" w:noHBand="0" w:noVBand="1"/>
      </w:tblPr>
      <w:tblGrid>
        <w:gridCol w:w="3604"/>
        <w:gridCol w:w="3595"/>
        <w:gridCol w:w="3591"/>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Professional</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lastRenderedPageBreak/>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Visual Studio Premium 2013 con MSDN y Visual Studio Ultimate 2013 con MSDN</w:t>
      </w:r>
    </w:p>
    <w:p w:rsidR="00941F63" w:rsidRDefault="00845DED">
      <w:pPr>
        <w:pStyle w:val="ProductList-Body"/>
      </w:pPr>
      <w:r>
        <w:t>Visual Studio Enterprise 2015 con MSDN es la versión sucesora de Visual Studio Premium 2013 con MSDN y Visual Studio Ultimate 2013 con MSDN.</w:t>
      </w:r>
    </w:p>
    <w:p w:rsidR="00941F63" w:rsidRDefault="00941F63">
      <w:pPr>
        <w:pStyle w:val="ProductList-Body"/>
      </w:pPr>
    </w:p>
    <w:p w:rsidR="00941F63" w:rsidRDefault="00845DED">
      <w:pPr>
        <w:pStyle w:val="ProductList-ClauseHeading"/>
        <w:outlineLvl w:val="4"/>
      </w:pPr>
      <w:r>
        <w:t>2.2 Concesión de licencias para Desarrollador de almacenamiento de datos paralelos de SQL Server</w:t>
      </w:r>
    </w:p>
    <w:p w:rsidR="00941F63" w:rsidRDefault="00845DED">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con MSDN 2015, Visual Studio Enterprise 2015 con MSDN y Visual Studio Test Professional 2015 con MSDN tiene una Licencia de Desarrollador de Almacenamiento de Datos Paralelos de SQL Server 2012.</w:t>
      </w:r>
    </w:p>
    <w:p w:rsidR="00941F63" w:rsidRDefault="00941F63">
      <w:pPr>
        <w:pStyle w:val="ProductList-Body"/>
      </w:pPr>
    </w:p>
    <w:p w:rsidR="00941F63" w:rsidRDefault="00845DED">
      <w:pPr>
        <w:pStyle w:val="ProductList-ClauseHeading"/>
        <w:outlineLvl w:val="4"/>
      </w:pPr>
      <w:r>
        <w:t>2.3 Concesión de licencias para Visual Studio Team Foundation Server 2015</w:t>
      </w:r>
    </w:p>
    <w:p w:rsidR="00941F63" w:rsidRDefault="00845DED">
      <w:pPr>
        <w:pStyle w:val="ProductList-Body"/>
      </w:pPr>
      <w:r>
        <w:t xml:space="preserve">Se considera que 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Professional 2015 con MSDN, Visual Studio Enterprise 2015 con MSDN, Visual Studio Test Professional 2015 con MSDN y Plataformas MSDN tiene una Licencia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Visual Studio Team Foundation Server 2015 y una CAL de Usuario de Team Foundation Server.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es para uso exclusivo del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w:t>
      </w:r>
    </w:p>
    <w:p w:rsidR="00941F63" w:rsidRDefault="00941F63">
      <w:pPr>
        <w:pStyle w:val="ProductList-Body"/>
      </w:pPr>
    </w:p>
    <w:p w:rsidR="00941F63" w:rsidRDefault="00845DED">
      <w:pPr>
        <w:pStyle w:val="ProductList-ClauseHeading"/>
        <w:outlineLvl w:val="4"/>
      </w:pPr>
      <w:r>
        <w:t>2.4 Servicios de Microsoft Azure Platform</w:t>
      </w:r>
    </w:p>
    <w:p w:rsidR="00941F63" w:rsidRDefault="00845DED">
      <w:pPr>
        <w:pStyle w:val="ProductList-Body"/>
      </w:pPr>
      <w:r>
        <w:t>Los beneficios de Microsoft Azure no se pueden combinar a partir de varias suscripciones a MSDN en una sola cuenta de Microsoft Azure.</w:t>
      </w:r>
    </w:p>
    <w:p w:rsidR="00941F63" w:rsidRDefault="00845DED">
      <w:pPr>
        <w:pStyle w:val="ProductList-Offering1SubSection"/>
        <w:outlineLvl w:val="3"/>
      </w:pPr>
      <w:bookmarkStart w:id="180" w:name="_Sec810"/>
      <w:r>
        <w:t>3. Derechos de Uso</w:t>
      </w:r>
      <w:bookmarkEnd w:id="180"/>
    </w:p>
    <w:tbl>
      <w:tblPr>
        <w:tblStyle w:val="PURTable"/>
        <w:tblW w:w="0" w:type="dxa"/>
        <w:tblLook w:val="04A0" w:firstRow="1" w:lastRow="0" w:firstColumn="1" w:lastColumn="0" w:noHBand="0" w:noVBand="1"/>
      </w:tblPr>
      <w:tblGrid>
        <w:gridCol w:w="3617"/>
        <w:gridCol w:w="3572"/>
        <w:gridCol w:w="3601"/>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6">
              <w:r>
                <w:rPr>
                  <w:color w:val="00467F"/>
                  <w:u w:val="single"/>
                </w:rPr>
                <w:t>Herramientas para Desarrolladores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Software Adicional: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Windows SDK, Componentes de Microsoft Office, Microsoft Advertising SDK</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 Todo, </w:t>
            </w:r>
            <w:hyperlink w:anchor="_Sec537">
              <w:r>
                <w:rPr>
                  <w:color w:val="00467F"/>
                  <w:u w:val="single"/>
                </w:rPr>
                <w:t>Mapas de Bing</w:t>
              </w:r>
            </w:hyperlink>
            <w:r>
              <w:t xml:space="preserve"> – Todo (excepto Plataformas MSDN), </w:t>
            </w:r>
            <w:hyperlink w:anchor="_Sec537">
              <w:r>
                <w:rPr>
                  <w:color w:val="00467F"/>
                  <w:u w:val="single"/>
                </w:rPr>
                <w:t>H.264/MPEG-4 AVC y/o VC-1</w:t>
              </w:r>
            </w:hyperlink>
            <w:r>
              <w:t xml:space="preserve"> – Todo (excepto Plataformas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Archivo BUILDSERVER.TXT</w:t>
      </w:r>
    </w:p>
    <w:p w:rsidR="00941F63" w:rsidRDefault="00845DED">
      <w:pPr>
        <w:pStyle w:val="ProductList-Body"/>
      </w:pPr>
      <w:r>
        <w:t xml:space="preserve">El cliente puede instalar copias de los archivos en las Listas de BuildServer que se encuentran en </w:t>
      </w:r>
      <w:hyperlink r:id="rId76">
        <w:r>
          <w:rPr>
            <w:color w:val="00467F"/>
            <w:u w:val="single"/>
          </w:rPr>
          <w:t>http://go.microsoft.com/fwlink/?LinkId=286955</w:t>
        </w:r>
      </w:hyperlink>
      <w:r>
        <w:t xml:space="preserve"> en sus equipos de compilación exclusivamente con el propósito de compilar, verificar y archivar sus programas o para ejecutar pruebas de calidad o rendimiento como parte del proceso de compilación en sus equipos de compilación.</w:t>
      </w:r>
    </w:p>
    <w:p w:rsidR="00941F63" w:rsidRDefault="00941F63">
      <w:pPr>
        <w:pStyle w:val="ProductList-Body"/>
      </w:pPr>
    </w:p>
    <w:p w:rsidR="00941F63" w:rsidRDefault="00845DED">
      <w:pPr>
        <w:pStyle w:val="ProductList-ClauseHeading"/>
        <w:outlineLvl w:val="4"/>
      </w:pPr>
      <w:r>
        <w:t>3.2 Utilidades</w:t>
      </w:r>
    </w:p>
    <w:p w:rsidR="00941F63" w:rsidRDefault="00845DED">
      <w:pPr>
        <w:pStyle w:val="ProductList-Body"/>
      </w:pPr>
      <w:r>
        <w:t xml:space="preserve">Los clientes pueden copiar e instalar las Utilidades que se mencionan en </w:t>
      </w:r>
      <w:hyperlink r:id="rId77">
        <w:r>
          <w:rPr>
            <w:color w:val="00467F"/>
            <w:u w:val="single"/>
          </w:rPr>
          <w:t>http://go.microsoft.com/fwlink/?LinkId=286955</w:t>
        </w:r>
      </w:hyperlink>
      <w:r>
        <w:t xml:space="preserve"> que el Cliente reciba con el software en otros equipos de terceros del Cliente exclusivamente para depurar e implementar los programas y las bases de datos del Cliente que el Cliente desarrolla con el software. El cliente debe eliminar todas las Utilidades instaladas en un dispositivo cuando se termina de depurar su programa o 30 días después de haberlos instalado en ese dispositivo, lo que ocurra primero. Microsoft no es responsable del uso o del acceso de terceros a las Utilidades que los clientes instalan en cualquier dispositivo.</w:t>
      </w:r>
    </w:p>
    <w:p w:rsidR="00941F63" w:rsidRDefault="00941F63">
      <w:pPr>
        <w:pStyle w:val="ProductList-Body"/>
      </w:pPr>
    </w:p>
    <w:p w:rsidR="00941F63" w:rsidRDefault="00845DED">
      <w:pPr>
        <w:pStyle w:val="ProductList-ClauseHeading"/>
        <w:outlineLvl w:val="4"/>
      </w:pPr>
      <w:r>
        <w:t>3.3 System Center – Virtual Machine Manager (SCVMM) – Visual Studio Enterprise con MSDN y Visual Studio Test Professional con MSDN</w:t>
      </w:r>
    </w:p>
    <w:p w:rsidR="00941F63" w:rsidRDefault="00845DED">
      <w:pPr>
        <w:pStyle w:val="ProductList-Body"/>
      </w:pPr>
      <w:r>
        <w:t>Cada usuario con licencia de Visual Studio Enterprise con MSDN o Visual Studio Test Professional con MSDN puede instalar y ejecutar SCVMM con el software de Visual Studio con el objeto de crear, implementar y administrar entornos de laboratorio. Un entorno de laboratorio es un entorno de sistema operativo virtual utilizado únicamente para desarrollar y probar los programas del Cliente. El cliente no necesita licencias de administración para este uso.</w:t>
      </w:r>
    </w:p>
    <w:p w:rsidR="00941F63" w:rsidRDefault="00941F63">
      <w:pPr>
        <w:pStyle w:val="ProductList-Body"/>
      </w:pPr>
    </w:p>
    <w:p w:rsidR="00941F63" w:rsidRDefault="00845DED">
      <w:pPr>
        <w:pStyle w:val="ProductList-ClauseHeading"/>
        <w:outlineLvl w:val="4"/>
      </w:pPr>
      <w:r>
        <w:t>3.4 Office Professional Plus 2016 – Visual Studio Enterprise con MSDN</w:t>
      </w:r>
    </w:p>
    <w:p w:rsidR="00941F63" w:rsidRDefault="00845DED">
      <w:pPr>
        <w:pStyle w:val="ProductList-Body"/>
      </w:pPr>
      <w:r>
        <w:t xml:space="preserve">Cada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 Visual Studio Enterprise con MSDN también puede instalar y utilizar una copia de Office Professional Plus 2016</w:t>
      </w:r>
      <w:r>
        <w:fldChar w:fldCharType="begin"/>
      </w:r>
      <w:r>
        <w:instrText xml:space="preserve"> XE "Office Professional Plus 2016" </w:instrText>
      </w:r>
      <w:r>
        <w:fldChar w:fldCharType="end"/>
      </w:r>
      <w:r>
        <w:t xml:space="preserve"> en un dispositivo para uso de producción. Con la excepción de lo aquí dispuesto, el </w:t>
      </w:r>
      <w:hyperlink w:anchor="_Sec539">
        <w:r>
          <w:rPr>
            <w:color w:val="00467F"/>
            <w:u w:val="single"/>
          </w:rPr>
          <w:t>Modelo de Licencia de Aplicaciones de Escritorio</w:t>
        </w:r>
      </w:hyperlink>
      <w:r>
        <w:t xml:space="preserve"> en la sección </w:t>
      </w:r>
      <w:hyperlink w:anchor="_Sec536">
        <w:r>
          <w:rPr>
            <w:color w:val="00467F"/>
            <w:u w:val="single"/>
          </w:rPr>
          <w:t>Términos de Licencia</w:t>
        </w:r>
      </w:hyperlink>
      <w:r>
        <w:t xml:space="preserve"> se aplica al uso que 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haga de este software.</w:t>
      </w:r>
    </w:p>
    <w:p w:rsidR="00941F63" w:rsidRDefault="00941F63">
      <w:pPr>
        <w:pStyle w:val="ProductList-Body"/>
      </w:pPr>
    </w:p>
    <w:p w:rsidR="00941F63" w:rsidRDefault="00845DED">
      <w:pPr>
        <w:pStyle w:val="ProductList-ClauseHeading"/>
        <w:outlineLvl w:val="4"/>
      </w:pPr>
      <w:r>
        <w:t>3.5 Bibliotecas con Licencia Pública General Menor GNU</w:t>
      </w:r>
    </w:p>
    <w:p w:rsidR="00941F63" w:rsidRDefault="00845DED">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o de lo contrario, intentar derivar el código fuente del software Visual Studio, pero solamente en la medida necesaria para depurar cambios en cualquier biblioteca con licencia en virtud de la Licencia Pública General Menor GNU, que puede incluirse y estar vinculada por el software.</w:t>
      </w:r>
    </w:p>
    <w:p w:rsidR="00941F63" w:rsidRDefault="00845DED">
      <w:pPr>
        <w:pStyle w:val="ProductList-Offering1SubSection"/>
        <w:outlineLvl w:val="3"/>
      </w:pPr>
      <w:bookmarkStart w:id="181" w:name="_Sec834"/>
      <w:r>
        <w:t>4. Software Assurance</w:t>
      </w:r>
      <w:bookmarkEnd w:id="181"/>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78">
              <w:r>
                <w:rPr>
                  <w:color w:val="00467F"/>
                  <w:u w:val="single"/>
                </w:rPr>
                <w:t xml:space="preserve">Lista de Productos, marzo de 2014 y Términos de Productos, septiembre de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4.1 Elegibilidad para Software Assurance</w:t>
      </w:r>
    </w:p>
    <w:p w:rsidR="00941F63" w:rsidRDefault="00845DED">
      <w:pPr>
        <w:pStyle w:val="ProductList-Body"/>
      </w:pPr>
      <w:r>
        <w:t xml:space="preserve">Los clientes de SA con una fecha de vencimiento próxima en cualquier licencia de Visual Studio con MSDN o una suscripción de minorista activa para las ofertas de Visual Studio en los términos de productos pueden renovar la cobertura en virtud de cualquier licencia de Visual Studio con MSDN. Cuando se renueve a un nivel diferente de suscripción a MSDN, los nuevos términos de uso reemplazan los términos de uso anteriores y cualquier software que no esté incluido en la nueva suscripción a MSDN ya no puede utilizarse. La renovación de la cobertura que corresponda a una edición posterior de Visual Studio se facilita a través de las Licencias Step Up (consulte la sección </w:t>
      </w:r>
      <w:hyperlink w:anchor="_Sec564">
        <w:r>
          <w:rPr>
            <w:color w:val="00467F"/>
            <w:u w:val="single"/>
          </w:rPr>
          <w:t>Anexo B – Software Assurance</w:t>
        </w:r>
      </w:hyperlink>
      <w:r>
        <w:t>).</w:t>
      </w:r>
    </w:p>
    <w:p w:rsidR="00941F63" w:rsidRDefault="00941F63">
      <w:pPr>
        <w:pStyle w:val="ProductList-Body"/>
      </w:pPr>
    </w:p>
    <w:p w:rsidR="00941F63" w:rsidRDefault="00845DED">
      <w:pPr>
        <w:pStyle w:val="ProductList-ClauseHeading"/>
        <w:outlineLvl w:val="4"/>
      </w:pPr>
      <w:r>
        <w:t>4.2 Derechos perpetuos de MSDN</w:t>
      </w:r>
    </w:p>
    <w:p w:rsidR="00941F63" w:rsidRDefault="00845DED">
      <w:pPr>
        <w:pStyle w:val="ProductList-Body"/>
      </w:pPr>
      <w:r>
        <w:t>Los derechos de uso de cualquier software del cliente para el que haya obtenido licencia a través de MSDN pasarán a ser perpetuos cuando ocurra lo propio con los derechos de uso de los productos de Visual Studio.</w:t>
      </w:r>
    </w:p>
    <w:p w:rsidR="00941F63" w:rsidRDefault="00941F63">
      <w:pPr>
        <w:pStyle w:val="ProductList-Body"/>
      </w:pPr>
    </w:p>
    <w:p w:rsidR="00941F63" w:rsidRDefault="00845DED">
      <w:pPr>
        <w:pStyle w:val="ProductList-ClauseHeading"/>
        <w:outlineLvl w:val="4"/>
      </w:pPr>
      <w:r>
        <w:t>4.3 Derechos y Beneficios de Software Assurance para Licencias de Suscripción</w:t>
      </w:r>
    </w:p>
    <w:p w:rsidR="00941F63" w:rsidRDefault="00845DED">
      <w:pPr>
        <w:pStyle w:val="ProductList-Body"/>
      </w:pPr>
      <w:r>
        <w:t>Cualquier Licencia de Suscripción que un Cliente adquiera en virtud de una Inscripción para Servidor y Nube otorga los mismos derechos y beneficios de SA que las Licencias con cobertura de SA durante el periodo de suscripción.</w:t>
      </w:r>
    </w:p>
    <w:p w:rsidR="00941F63" w:rsidRDefault="00941F63">
      <w:pPr>
        <w:pStyle w:val="PURBreadcrumb"/>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182" w:name="_Sec650"/>
      <w:r>
        <w:t>Visual Studio Team Foundation Server</w:t>
      </w:r>
      <w:bookmarkEnd w:id="182"/>
      <w:r>
        <w:fldChar w:fldCharType="begin"/>
      </w:r>
      <w:r>
        <w:instrText xml:space="preserve"> TC "</w:instrText>
      </w:r>
      <w:bookmarkStart w:id="183" w:name="_Toc441644974"/>
      <w:r>
        <w:instrText>Visual Studio Team Foundation Server</w:instrText>
      </w:r>
      <w:bookmarkEnd w:id="183"/>
      <w:r>
        <w:instrText>" \l 3</w:instrText>
      </w:r>
      <w:r>
        <w:fldChar w:fldCharType="end"/>
      </w:r>
    </w:p>
    <w:p w:rsidR="00941F63" w:rsidRDefault="00845DED">
      <w:pPr>
        <w:pStyle w:val="ProductList-Offering1SubSection"/>
        <w:outlineLvl w:val="3"/>
      </w:pPr>
      <w:bookmarkStart w:id="184" w:name="_Sec698"/>
      <w:r>
        <w:t>1. Disponibilidad del programa</w:t>
      </w:r>
      <w:bookmarkEnd w:id="184"/>
    </w:p>
    <w:tbl>
      <w:tblPr>
        <w:tblStyle w:val="PURTable"/>
        <w:tblW w:w="0" w:type="dxa"/>
        <w:tblLook w:val="04A0" w:firstRow="1" w:lastRow="0" w:firstColumn="1" w:lastColumn="0" w:noHBand="0" w:noVBand="1"/>
      </w:tblPr>
      <w:tblGrid>
        <w:gridCol w:w="4037"/>
        <w:gridCol w:w="612"/>
        <w:gridCol w:w="604"/>
        <w:gridCol w:w="612"/>
        <w:gridCol w:w="607"/>
        <w:gridCol w:w="608"/>
        <w:gridCol w:w="612"/>
        <w:gridCol w:w="615"/>
        <w:gridCol w:w="634"/>
        <w:gridCol w:w="620"/>
        <w:gridCol w:w="613"/>
        <w:gridCol w:w="610"/>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Visual Studio Team Foundation Server 2015 con tecnología SQL Server 2014</w:t>
            </w:r>
            <w:r>
              <w:fldChar w:fldCharType="begin"/>
            </w:r>
            <w:r>
              <w:instrText xml:space="preserve"> XE "Visual Studio Team Foundation Server 2015 con tecnología SQL Server 2014"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CAL de Visual Studio Team Foundation Server 2015</w:t>
            </w:r>
            <w:r>
              <w:fldChar w:fldCharType="begin"/>
            </w:r>
            <w:r>
              <w:instrText xml:space="preserve"> XE "Licencia CAL de Visual Studio Team Foundation Server 2015" </w:instrText>
            </w:r>
            <w:r>
              <w:fldChar w:fldCharType="end"/>
            </w:r>
            <w:r>
              <w:t xml:space="preserve"> (Dispositivo y Usuario)</w:t>
            </w: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Application Platform" </w:instrText>
            </w:r>
            <w:r>
              <w:fldChar w:fldCharType="separate"/>
            </w:r>
            <w:r>
              <w:rPr>
                <w:color w:val="000000"/>
              </w:rPr>
              <w:t>AP</w:t>
            </w:r>
            <w:r>
              <w:fldChar w:fldCharType="end"/>
            </w:r>
            <w:r>
              <w:t>,</w:t>
            </w:r>
            <w:r>
              <w:fldChar w:fldCharType="begin"/>
            </w:r>
            <w:r>
              <w:instrText xml:space="preserve"> AutoTextList   \s NoStyle \t "Producto de Herramientas y Servidor"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3"/>
      </w:pPr>
      <w:bookmarkStart w:id="185" w:name="_Sec753"/>
      <w:r>
        <w:t>2. Condiciones del Producto</w:t>
      </w:r>
      <w:bookmarkEnd w:id="185"/>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186" w:name="_Sec811"/>
      <w:r>
        <w:t>3. Derechos de Uso</w:t>
      </w:r>
      <w:bookmarkEnd w:id="186"/>
    </w:p>
    <w:tbl>
      <w:tblPr>
        <w:tblStyle w:val="PURTable"/>
        <w:tblW w:w="0" w:type="dxa"/>
        <w:tblLook w:val="04A0" w:firstRow="1" w:lastRow="0" w:firstColumn="1" w:lastColumn="0" w:noHBand="0" w:noVBand="1"/>
      </w:tblPr>
      <w:tblGrid>
        <w:gridCol w:w="3626"/>
        <w:gridCol w:w="3567"/>
        <w:gridCol w:w="3597"/>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Todos</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"Tecnologías incluidas: Indica otros componentes de Microsoft incluidos en un Producto; consulte los detalles en la sección Tecnologías Incluidas de los Términos de Licencia Universales." </w:instrText>
            </w:r>
            <w:r>
              <w:fldChar w:fldCharType="separate"/>
            </w:r>
            <w:r>
              <w:rPr>
                <w:color w:val="0563C1"/>
              </w:rPr>
              <w:t>Tecnologías incluidas</w:t>
            </w:r>
            <w:r>
              <w:fldChar w:fldCharType="end"/>
            </w:r>
            <w:r>
              <w:t>: Tecnología de SQL Server, Componentes del Software de Windows, Microsoft SharePoint Foundation 2013</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6"/>
        <w:gridCol w:w="3616"/>
        <w:gridCol w:w="3588"/>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CAL de Visual Studio Team Foundation Server 2015</w:t>
            </w:r>
          </w:p>
        </w:tc>
        <w:tc>
          <w:tcPr>
            <w:tcW w:w="4040" w:type="dxa"/>
            <w:tcBorders>
              <w:top w:val="single" w:sz="18" w:space="0" w:color="0072C6"/>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Usuario de pago de Visual Studio Team Services</w:t>
            </w:r>
          </w:p>
        </w:tc>
      </w:tr>
    </w:tbl>
    <w:p w:rsidR="00941F63" w:rsidRDefault="00941F63">
      <w:pPr>
        <w:pStyle w:val="ProductList-Body"/>
      </w:pPr>
    </w:p>
    <w:p w:rsidR="00941F63" w:rsidRDefault="00845DED">
      <w:pPr>
        <w:pStyle w:val="ProductList-SubClauseHeading"/>
        <w:outlineLvl w:val="5"/>
      </w:pPr>
      <w:r>
        <w:t>3.1.1 Funcionalidad Adicional</w:t>
      </w:r>
    </w:p>
    <w:p w:rsidR="00941F63" w:rsidRDefault="00845DED">
      <w:pPr>
        <w:pStyle w:val="ProductList-BodyIndented"/>
      </w:pPr>
      <w:r>
        <w:t>Administración de versiones de lanzamiento</w:t>
      </w:r>
    </w:p>
    <w:tbl>
      <w:tblPr>
        <w:tblStyle w:val="PURTable0"/>
        <w:tblW w:w="0" w:type="dxa"/>
        <w:tblLook w:val="04A0" w:firstRow="1" w:lastRow="0" w:firstColumn="1" w:lastColumn="0" w:noHBand="0" w:noVBand="1"/>
      </w:tblPr>
      <w:tblGrid>
        <w:gridCol w:w="3461"/>
        <w:gridCol w:w="3495"/>
        <w:gridCol w:w="347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Visual Studio Enterprise 2015 con MSDN</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Indented"/>
      </w:pPr>
    </w:p>
    <w:p w:rsidR="00941F63" w:rsidRDefault="00845DED">
      <w:pPr>
        <w:pStyle w:val="ProductList-SubClauseHeading"/>
        <w:outlineLvl w:val="5"/>
      </w:pPr>
      <w:r>
        <w:t>3.1.2 Funcionalidad Adicional</w:t>
      </w:r>
    </w:p>
    <w:p w:rsidR="00941F63" w:rsidRDefault="00845DED">
      <w:pPr>
        <w:pStyle w:val="ProductList-BodyIndented"/>
      </w:pPr>
      <w:r>
        <w:t>Administración de pruebas</w:t>
      </w:r>
    </w:p>
    <w:tbl>
      <w:tblPr>
        <w:tblStyle w:val="PURTable0"/>
        <w:tblW w:w="0" w:type="dxa"/>
        <w:tblLook w:val="04A0" w:firstRow="1" w:lastRow="0" w:firstColumn="1" w:lastColumn="0" w:noHBand="0" w:noVBand="1"/>
      </w:tblPr>
      <w:tblGrid>
        <w:gridCol w:w="3461"/>
        <w:gridCol w:w="3495"/>
        <w:gridCol w:w="347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Visual Studio Test Professional 2015 con MSDN</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Visual Studio Enterprise 2015 con MSDN</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Plataformas MSDN</w:t>
            </w:r>
          </w:p>
        </w:tc>
        <w:tc>
          <w:tcPr>
            <w:tcW w:w="4040" w:type="dxa"/>
            <w:tcBorders>
              <w:top w:val="none" w:sz="4" w:space="0" w:color="000000"/>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Extensión Test Manager de Visual Studio Team Services</w:t>
            </w:r>
          </w:p>
        </w:tc>
      </w:tr>
    </w:tbl>
    <w:p w:rsidR="00941F63" w:rsidRDefault="00941F63">
      <w:pPr>
        <w:pStyle w:val="ProductList-BodyIndented"/>
      </w:pPr>
    </w:p>
    <w:p w:rsidR="00941F63" w:rsidRDefault="00845DED">
      <w:pPr>
        <w:pStyle w:val="ProductList-ClauseHeading"/>
        <w:outlineLvl w:val="4"/>
      </w:pPr>
      <w:r>
        <w:lastRenderedPageBreak/>
        <w:t>3.2 Uso sin necesidad de una Licencia CAL</w:t>
      </w:r>
    </w:p>
    <w:p w:rsidR="00941F63" w:rsidRDefault="00845DED">
      <w:pPr>
        <w:pStyle w:val="ProductList-Body"/>
      </w:pPr>
      <w:r>
        <w:t xml:space="preserve">Los siguientes usos no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ver, editar, o introducir elementos de trabajo; acceder a Informes de Team Foundation Server, acceder a Visual Studio Online a través de un proxy de Team Foundation Server 2015, proporcionar aprobaciones de las etapas como parte de la canalización Administración de versiones y acceder a Visual Studio Team Foundation Server a través de una conexión agrupada a partir de otra aplicación o servicio integrada.</w:t>
      </w:r>
    </w:p>
    <w:p w:rsidR="00941F63" w:rsidRDefault="00941F63">
      <w:pPr>
        <w:pStyle w:val="ProductList-Body"/>
      </w:pPr>
    </w:p>
    <w:p w:rsidR="00941F63" w:rsidRDefault="00845DED">
      <w:pPr>
        <w:pStyle w:val="ProductList-ClauseHeading"/>
        <w:outlineLvl w:val="4"/>
      </w:pPr>
      <w:r>
        <w:t>3.3 Tecnología de SQL Server</w:t>
      </w:r>
    </w:p>
    <w:p w:rsidR="00941F63" w:rsidRDefault="00845DED">
      <w:pPr>
        <w:pStyle w:val="ProductList-Body"/>
      </w:pPr>
      <w:r>
        <w:t xml:space="preserve">El Cliente puede ejecutar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la base de datos SQL Server</w:t>
      </w:r>
      <w:r>
        <w:fldChar w:fldCharType="begin"/>
      </w:r>
      <w:r>
        <w:instrText xml:space="preserve"> XE "SQL Server" </w:instrText>
      </w:r>
      <w:r>
        <w:fldChar w:fldCharType="end"/>
      </w:r>
      <w:r>
        <w:t xml:space="preserve"> incluido en el Producto para el propósito limitado de brindar soporte a ese producto y a cualquier otro Producto que incluya software de la base de datos SQL Server.</w:t>
      </w:r>
    </w:p>
    <w:p w:rsidR="00941F63" w:rsidRDefault="00941F63">
      <w:pPr>
        <w:pStyle w:val="ProductList-Body"/>
      </w:pPr>
    </w:p>
    <w:p w:rsidR="00941F63" w:rsidRDefault="00845DED">
      <w:pPr>
        <w:pStyle w:val="ProductList-ClauseHeading"/>
        <w:outlineLvl w:val="4"/>
      </w:pPr>
      <w:r>
        <w:t>3.4 Bibliotecas con Licencia Pública General Menor GNU</w:t>
      </w:r>
    </w:p>
    <w:p w:rsidR="00941F63" w:rsidRDefault="00845DED">
      <w:pPr>
        <w:pStyle w:val="ProductList-Body"/>
      </w:pPr>
      <w:r>
        <w:t xml:space="preserve">Un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puede aplicar ingeniería inversa, descompilar, o desensamblar el software Visual Studio Team Foundation Server, o de lo contrario, intentar derivar el código fuente del software Visual Studio Team Foundation Server, pero solamente en la medida necesaria para depurar cambios en cualquier biblioteca con licencia en virtud de la Licencia Pública General Menor GNU, que puede incluirse y estar vinculada por el software.</w:t>
      </w:r>
    </w:p>
    <w:p w:rsidR="00941F63" w:rsidRDefault="00941F63">
      <w:pPr>
        <w:pStyle w:val="ProductList-Body"/>
      </w:pPr>
    </w:p>
    <w:p w:rsidR="00941F63" w:rsidRDefault="00845DED">
      <w:pPr>
        <w:pStyle w:val="ProductList-ClauseHeading"/>
        <w:outlineLvl w:val="4"/>
      </w:pPr>
      <w:r>
        <w:t>3.5 Servicios de compilación de Visual Studio Team Foundation Server</w:t>
      </w:r>
    </w:p>
    <w:p w:rsidR="00941F63" w:rsidRDefault="00845DED">
      <w:pPr>
        <w:pStyle w:val="ProductList-Body"/>
      </w:pPr>
      <w:r>
        <w:t xml:space="preserve">Si el Cliente tiene uno o más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Visual Studio Enterprise con MSDN o Visual Studio Professional con MSDN, entonces el Cliente también puede instalar el software Visual Studio y permitir el acceso y su uso como parte de Team Foundation Server 2015 Build Services por parte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y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Dispositivos con Licencia</w:t>
      </w:r>
      <w:r>
        <w:fldChar w:fldCharType="end"/>
      </w:r>
      <w:r>
        <w:t xml:space="preserve"> de Team Foundation Server 2015.</w:t>
      </w:r>
    </w:p>
    <w:p w:rsidR="00941F63" w:rsidRDefault="00941F63">
      <w:pPr>
        <w:pStyle w:val="ProductList-Body"/>
      </w:pPr>
    </w:p>
    <w:p w:rsidR="00941F63" w:rsidRDefault="00845DED">
      <w:pPr>
        <w:pStyle w:val="ProductList-ClauseHeading"/>
        <w:outlineLvl w:val="4"/>
      </w:pPr>
      <w:r>
        <w:t>3.6 Software adicional</w:t>
      </w:r>
    </w:p>
    <w:tbl>
      <w:tblPr>
        <w:tblStyle w:val="PURTable"/>
        <w:tblW w:w="0" w:type="dxa"/>
        <w:tblLook w:val="04A0" w:firstRow="1" w:lastRow="0" w:firstColumn="1" w:lastColumn="0" w:noHBand="0" w:noVBand="1"/>
      </w:tblPr>
      <w:tblGrid>
        <w:gridCol w:w="3598"/>
        <w:gridCol w:w="3596"/>
        <w:gridCol w:w="3596"/>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Servicios de compilación de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Extensiones de Project Server de SharePoint de Visual Studio Team Foundation Server</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Extensiones de SharePoint de Visual Studio Team Foundation Server</w:t>
            </w:r>
          </w:p>
        </w:tc>
      </w:tr>
    </w:tbl>
    <w:p w:rsidR="00941F63" w:rsidRDefault="00845DED">
      <w:pPr>
        <w:pStyle w:val="ProductList-Offering1SubSection"/>
        <w:outlineLvl w:val="3"/>
      </w:pPr>
      <w:bookmarkStart w:id="187" w:name="_Sec837"/>
      <w:r>
        <w:t>4. Software Assurance</w:t>
      </w:r>
      <w:bookmarkEnd w:id="187"/>
    </w:p>
    <w:tbl>
      <w:tblPr>
        <w:tblStyle w:val="PURTable"/>
        <w:tblW w:w="0" w:type="dxa"/>
        <w:tblLook w:val="04A0" w:firstRow="1" w:lastRow="0" w:firstColumn="1" w:lastColumn="0" w:noHBand="0" w:noVBand="1"/>
      </w:tblPr>
      <w:tblGrid>
        <w:gridCol w:w="3640"/>
        <w:gridCol w:w="3537"/>
        <w:gridCol w:w="3525"/>
        <w:gridCol w:w="88"/>
      </w:tblGrid>
      <w:tr w:rsidR="00941F6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Sí (solo licencias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12240" w:type="dxa"/>
            <w:gridSpan w:val="4"/>
            <w:tcBorders>
              <w:top w:val="none" w:sz="4" w:space="0" w:color="6E6E6E"/>
              <w:left w:val="none" w:sz="4" w:space="0" w:color="6E6E6E"/>
              <w:bottom w:val="none" w:sz="4" w:space="0" w:color="6E6E6E"/>
              <w:right w:val="none" w:sz="4" w:space="0" w:color="6E6E6E"/>
            </w:tcBorders>
          </w:tcPr>
          <w:p w:rsidR="00941F63" w:rsidRDefault="00941F63">
            <w:pPr>
              <w:pStyle w:val="PURBreadcrumb"/>
            </w:pPr>
          </w:p>
          <w:tbl>
            <w:tblPr>
              <w:tblW w:w="0" w:type="dxa"/>
              <w:tblLook w:val="04A0" w:firstRow="1" w:lastRow="0" w:firstColumn="1" w:lastColumn="0" w:noHBand="0" w:noVBand="1"/>
            </w:tblPr>
            <w:tblGrid>
              <w:gridCol w:w="10674"/>
            </w:tblGrid>
            <w:tr w:rsidR="00941F63">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OfferingGroupHeading"/>
        <w:outlineLvl w:val="1"/>
      </w:pPr>
      <w:bookmarkStart w:id="188" w:name="_Sec618"/>
      <w:r>
        <w:t>Windows</w:t>
      </w:r>
      <w:bookmarkEnd w:id="188"/>
      <w:r>
        <w:fldChar w:fldCharType="begin"/>
      </w:r>
      <w:r>
        <w:instrText xml:space="preserve"> TC "</w:instrText>
      </w:r>
      <w:bookmarkStart w:id="189" w:name="_Toc441644975"/>
      <w:r>
        <w:instrText>Windows</w:instrText>
      </w:r>
      <w:bookmarkEnd w:id="189"/>
      <w:r>
        <w:instrText>" \l 2</w:instrText>
      </w:r>
      <w:r>
        <w:fldChar w:fldCharType="end"/>
      </w:r>
    </w:p>
    <w:p w:rsidR="00941F63" w:rsidRDefault="00845DED">
      <w:pPr>
        <w:pStyle w:val="ProductList-Offering2HeadingNoBorder"/>
        <w:outlineLvl w:val="2"/>
      </w:pPr>
      <w:bookmarkStart w:id="190" w:name="_Sec652"/>
      <w:r>
        <w:t>Sistema Operativo de Sobremesa Windows</w:t>
      </w:r>
      <w:bookmarkEnd w:id="190"/>
      <w:r>
        <w:fldChar w:fldCharType="begin"/>
      </w:r>
      <w:r>
        <w:instrText xml:space="preserve"> TC "</w:instrText>
      </w:r>
      <w:bookmarkStart w:id="191" w:name="_Toc441644976"/>
      <w:r>
        <w:instrText>Sistema Operativo de Sobremesa Windows</w:instrText>
      </w:r>
      <w:bookmarkEnd w:id="191"/>
      <w:r>
        <w:instrText>" \l 3</w:instrText>
      </w:r>
      <w:r>
        <w:fldChar w:fldCharType="end"/>
      </w:r>
    </w:p>
    <w:p w:rsidR="00941F63" w:rsidRDefault="00845DED">
      <w:pPr>
        <w:pStyle w:val="ProductList-Offering1SubSection"/>
        <w:outlineLvl w:val="3"/>
      </w:pPr>
      <w:bookmarkStart w:id="192" w:name="_Sec700"/>
      <w:r>
        <w:t>1. Disponibilidad del programa</w:t>
      </w:r>
      <w:bookmarkEnd w:id="192"/>
    </w:p>
    <w:tbl>
      <w:tblPr>
        <w:tblStyle w:val="PURTable"/>
        <w:tblW w:w="0" w:type="dxa"/>
        <w:tblLook w:val="04A0" w:firstRow="1" w:lastRow="0" w:firstColumn="1" w:lastColumn="0" w:noHBand="0" w:noVBand="1"/>
      </w:tblPr>
      <w:tblGrid>
        <w:gridCol w:w="3979"/>
        <w:gridCol w:w="613"/>
        <w:gridCol w:w="606"/>
        <w:gridCol w:w="607"/>
        <w:gridCol w:w="601"/>
        <w:gridCol w:w="601"/>
        <w:gridCol w:w="607"/>
        <w:gridCol w:w="613"/>
        <w:gridCol w:w="634"/>
        <w:gridCol w:w="619"/>
        <w:gridCol w:w="609"/>
        <w:gridCol w:w="689"/>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9" w:space="0" w:color="FFFFF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t>Actualización de Windows 10 Pro</w:t>
            </w:r>
            <w:r>
              <w:fldChar w:fldCharType="begin"/>
            </w:r>
            <w:r>
              <w:instrText xml:space="preserve"> XE "Actualización de Windows 10 Pro" </w:instrText>
            </w:r>
            <w:r>
              <w:fldChar w:fldCharType="end"/>
            </w:r>
            <w:r>
              <w:t xml:space="preserve"> (por Dispositivo)</w:t>
            </w:r>
          </w:p>
        </w:tc>
        <w:tc>
          <w:tcPr>
            <w:tcW w:w="620" w:type="dxa"/>
            <w:tcBorders>
              <w:top w:val="single" w:sz="9" w:space="0" w:color="FFFFF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Software Assurance de Windows 10 Enterprise por Usuario (SL)</w:t>
            </w:r>
            <w:r>
              <w:fldChar w:fldCharType="begin"/>
            </w:r>
            <w:r>
              <w:instrText xml:space="preserve"> XE "Software Assurance de Windows 10 Enterprise por Usuario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t>Software Assurance de Windows 10 Enterprise por Usuario de SA</w:t>
            </w:r>
            <w:r>
              <w:fldChar w:fldCharType="begin"/>
            </w:r>
            <w:r>
              <w:instrText xml:space="preserve"> XE "Software Assurance de Windows 10 Enterprise por Usuario de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t>Actualización de Windows 10 Enterprise LTSB</w:t>
            </w:r>
            <w:r>
              <w:fldChar w:fldCharType="begin"/>
            </w:r>
            <w:r>
              <w:instrText xml:space="preserve"> XE "Actualización de Windows 10 Enterprise LTSB"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"Plataforma Desktop Personalizado" </w:instrText>
            </w:r>
            <w:r>
              <w:fldChar w:fldCharType="separate"/>
            </w:r>
            <w:r>
              <w:rPr>
                <w:color w:val="000000"/>
              </w:rPr>
              <w:t>CP</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t>Actualización de Windows 10 Education (por Dispositivo)</w:t>
            </w:r>
            <w:r>
              <w:fldChar w:fldCharType="begin"/>
            </w:r>
            <w:r>
              <w:instrText xml:space="preserve"> XE "Actualización de Windows 10 Education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Education"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"Desktop Education" </w:instrText>
            </w:r>
            <w:r>
              <w:fldChar w:fldCharType="separate"/>
            </w:r>
            <w:r>
              <w:rPr>
                <w:color w:val="000000"/>
              </w:rPr>
              <w:t>ED</w:t>
            </w:r>
            <w:r>
              <w:fldChar w:fldCharType="end"/>
            </w:r>
            <w:r>
              <w:t>,</w:t>
            </w:r>
            <w:r>
              <w:fldChar w:fldCharType="begin"/>
            </w:r>
            <w:r>
              <w:instrText xml:space="preserve"> AutoTextList   \s NoStyle \t "Producto de Plataforma Desktop School" </w:instrText>
            </w:r>
            <w:r>
              <w:fldChar w:fldCharType="separate"/>
            </w:r>
            <w:r>
              <w:rPr>
                <w:color w:val="000000"/>
              </w:rPr>
              <w:t>SD</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t>Windows 10 Mobile Enterprise (por Dispositivo)</w:t>
            </w:r>
            <w:r>
              <w:fldChar w:fldCharType="begin"/>
            </w:r>
            <w:r>
              <w:instrText xml:space="preserve"> XE "Windows 10 Mobile Enterprise (por Dispositivo)"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t>Instalación de Prueba de Windows 8.1 Enterprise</w:t>
            </w:r>
            <w:r>
              <w:fldChar w:fldCharType="begin"/>
            </w:r>
            <w:r>
              <w:instrText xml:space="preserve"> XE "Instalación de Prueba de Windows 8.1 Enterprise" </w:instrText>
            </w:r>
            <w:r>
              <w:fldChar w:fldCharType="end"/>
            </w:r>
            <w:r>
              <w:t xml:space="preserve"> (por Dispositivo)</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Complemento de Windows SA por Usuario (SL)</w:t>
            </w:r>
            <w:r>
              <w:fldChar w:fldCharType="begin"/>
            </w:r>
            <w:r>
              <w:instrText xml:space="preserve"> XE "Complemento de Windows SA por Usuario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t>Windows Virtual Desktop Access</w:t>
            </w:r>
            <w:r>
              <w:fldChar w:fldCharType="begin"/>
            </w:r>
            <w:r>
              <w:instrText xml:space="preserve"> XE "Windows Virtual Desktop Access" </w:instrText>
            </w:r>
            <w:r>
              <w:fldChar w:fldCharType="end"/>
            </w:r>
            <w:r>
              <w:t xml:space="preserve"> (por SL del Dispositivo)</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de Plataforma Desktop Enterprise" </w:instrText>
            </w:r>
            <w:r>
              <w:fldChar w:fldCharType="separate"/>
            </w:r>
            <w:r>
              <w:rPr>
                <w:color w:val="000000"/>
              </w:rPr>
              <w:t>EP</w:t>
            </w:r>
            <w:r>
              <w:fldChar w:fldCharType="end"/>
            </w:r>
            <w:r>
              <w:t>,</w:t>
            </w:r>
            <w:r>
              <w:fldChar w:fldCharType="begin"/>
            </w:r>
            <w:r>
              <w:instrText xml:space="preserve"> AutoTextList   \s NoStyle \t "Producto de Plataforma Professional Desktop"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t>Windows Virtual Desktop Access</w:t>
            </w:r>
            <w:r>
              <w:fldChar w:fldCharType="begin"/>
            </w:r>
            <w:r>
              <w:instrText xml:space="preserve"> XE "Windows Virtual Desktop Access" </w:instrText>
            </w:r>
            <w:r>
              <w:fldChar w:fldCharType="end"/>
            </w:r>
            <w:r>
              <w:t xml:space="preserve"> por Usuario (SL)</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dashed"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single" w:sz="9" w:space="0" w:color="FFFFFF"/>
              <w:bottom w:val="none"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Kit Enterprise de Windows Embedded 8 Standard (Paquete de 100)</w:t>
            </w:r>
            <w:r>
              <w:fldChar w:fldCharType="begin"/>
            </w:r>
            <w:r>
              <w:instrText xml:space="preserve"> XE "Kit Enterprise de Windows Embedded 8 Standard (Paquete de 100)"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single" w:sz="9" w:space="0" w:color="FFFFFF"/>
              <w:bottom w:val="none" w:sz="4" w:space="0" w:color="BFBFBF"/>
              <w:right w:val="singl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193" w:name="_Sec755"/>
      <w:r>
        <w:lastRenderedPageBreak/>
        <w:t>2. Condiciones del Producto</w:t>
      </w:r>
      <w:bookmarkEnd w:id="193"/>
    </w:p>
    <w:tbl>
      <w:tblPr>
        <w:tblStyle w:val="PURTable"/>
        <w:tblW w:w="0" w:type="dxa"/>
        <w:tblLook w:val="04A0" w:firstRow="1" w:lastRow="0" w:firstColumn="1" w:lastColumn="0" w:noHBand="0" w:noVBand="1"/>
      </w:tblPr>
      <w:tblGrid>
        <w:gridCol w:w="3599"/>
        <w:gridCol w:w="3588"/>
        <w:gridCol w:w="360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Enterprise a Pro</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Todas las licencias (excepto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(SA): Indica que se deben cumplir determinadas condiciones adicionales para adquirir cobertura de SA para el Producto." </w:instrText>
            </w:r>
            <w:r>
              <w:fldChar w:fldCharType="separate"/>
            </w:r>
            <w:r>
              <w:rPr>
                <w:color w:val="0563C1"/>
              </w:rPr>
              <w:t>Requisito Previo (SA)</w:t>
            </w:r>
            <w:r>
              <w:fldChar w:fldCharType="end"/>
            </w:r>
            <w:r>
              <w:t xml:space="preserve">: </w:t>
            </w:r>
            <w:hyperlink w:anchor="_Sec564">
              <w:r>
                <w:rPr>
                  <w:color w:val="00467F"/>
                  <w:u w:val="single"/>
                </w:rPr>
                <w:t>Apéndice B</w:t>
              </w:r>
            </w:hyperlink>
            <w:r>
              <w:t xml:space="preserve">, </w:t>
            </w:r>
            <w:hyperlink w:anchor="_Sec841">
              <w:r>
                <w:rPr>
                  <w:color w:val="00467F"/>
                  <w:u w:val="single"/>
                </w:rPr>
                <w:t>Sección 4</w:t>
              </w:r>
            </w:hyperlink>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Complemento de Windows SA por Usuario</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 Descuento UTD: Un Descuento de Actualización es un descuento disponible para los clientes de Open Value Subscription que solicitan licencias de Producto durante el primer año de su contrato, si tienen una Licencia para el Producto certificado correspondiente." </w:instrText>
            </w:r>
            <w:r>
              <w:fldChar w:fldCharType="separate"/>
            </w:r>
            <w:r>
              <w:rPr>
                <w:color w:val="0563C1"/>
              </w:rPr>
              <w:t>Descuento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Sistemas operativos (SO) susceptibles de actualización</w:t>
      </w:r>
    </w:p>
    <w:p w:rsidR="00941F63" w:rsidRDefault="00845DED">
      <w:pPr>
        <w:pStyle w:val="ProductList-Body"/>
      </w:pPr>
      <w:r>
        <w:t xml:space="preserve">Los Clientes pueden adquirir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del sistema operativo de sobremesa para Windows 10 Pro y/o Windows 10 Enterprise LTSB (“Windows 10 Enterprise”).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sistema operativo de sobremesa concedidas son solo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actualización. Por lo tanto, cada dispositivo para el que el Cliente adquiera y en el que ejecutará la Actualización de Windows 10 Pro o la Actualización de Windows 10 Enterprise, debe estar licenciado para ejecutar uno de los sistemas operativos susceptibles de actualización que se identifican a continuación. Este requisito se aplica si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actualización se adquiere sola o en conjunto con SA. </w:t>
      </w:r>
    </w:p>
    <w:p w:rsidR="00941F63" w:rsidRDefault="00941F63">
      <w:pPr>
        <w:pStyle w:val="ProductList-Body"/>
      </w:pPr>
    </w:p>
    <w:p w:rsidR="00941F63" w:rsidRDefault="00845DED">
      <w:pPr>
        <w:pStyle w:val="ProductList-SubClauseHeading"/>
        <w:outlineLvl w:val="5"/>
      </w:pPr>
      <w:r>
        <w:t>2.1.1 Tabla de sistemas operativos (SO) susceptibles de actualización</w:t>
      </w:r>
    </w:p>
    <w:p w:rsidR="00941F63" w:rsidRDefault="00845DED">
      <w:pPr>
        <w:pStyle w:val="ProductList-BodyIndented"/>
      </w:pPr>
      <w:r>
        <w:t>Los sistemas operativos que califican por tipo de programa son:</w:t>
      </w:r>
    </w:p>
    <w:tbl>
      <w:tblPr>
        <w:tblStyle w:val="PURTable0"/>
        <w:tblW w:w="0" w:type="dxa"/>
        <w:tblLook w:val="04A0" w:firstRow="1" w:lastRow="0" w:firstColumn="1" w:lastColumn="0" w:noHBand="0" w:noVBand="1"/>
      </w:tblPr>
      <w:tblGrid>
        <w:gridCol w:w="3896"/>
        <w:gridCol w:w="1623"/>
        <w:gridCol w:w="1623"/>
        <w:gridCol w:w="1674"/>
        <w:gridCol w:w="1614"/>
      </w:tblGrid>
      <w:tr w:rsidR="00941F6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Contrato Enterprise (EA)/Open Value para Toda la Compañía (OV-OW) Existente</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Contrato de Productos y Servicios de Microsoft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Academic y Charity</w:t>
            </w:r>
          </w:p>
        </w:tc>
      </w:tr>
      <w:tr w:rsidR="00941F63">
        <w:tc>
          <w:tcPr>
            <w:tcW w:w="4660" w:type="dxa"/>
            <w:tcBorders>
              <w:top w:val="singl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  Ámbito Educativo, Hogar</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rPr>
                <w:b/>
              </w:rPr>
              <w:t>Windows 8 y Windows 8.1</w:t>
            </w:r>
            <w:r>
              <w:t xml:space="preserve"> (32 bits o 64 bits)</w:t>
            </w: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  Enterprise (N, K, KN), Pro (N, K, KN, sin disco)</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  Windows 8 y Windows 8.1 (incluyendo Single Language)</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rPr>
                <w:b/>
              </w:rPr>
              <w:t>Windows 7</w:t>
            </w:r>
            <w:r>
              <w:fldChar w:fldCharType="begin"/>
            </w:r>
            <w:r>
              <w:instrText xml:space="preserve"> XE "Windows 7"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  Enterprise (N, K, KN), Professional (N, K, KN, sin disco), Ultimate</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rPr>
                <w:b/>
              </w:rPr>
              <w:t>Windows Vista</w:t>
            </w:r>
            <w:r>
              <w:fldChar w:fldCharType="begin"/>
            </w:r>
            <w:r>
              <w:instrText xml:space="preserve"> XE "Windows Vista"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  Home Premium, Home Basic o Starter Edition</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rPr>
                <w:b/>
              </w:rPr>
              <w:t>Windows XP</w:t>
            </w:r>
            <w:r>
              <w:fldChar w:fldCharType="begin"/>
            </w:r>
            <w:r>
              <w:instrText xml:space="preserve"> XE "Windows XP" </w:instrText>
            </w:r>
            <w:r>
              <w:fldChar w:fldCharType="end"/>
            </w:r>
            <w:r>
              <w:t xml:space="preserve"> (32 o 64 bits)</w:t>
            </w: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  Home y Starter Edition</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rPr>
                <w:b/>
              </w:rPr>
              <w:t>Sistemas Operativos Windows Embedded</w:t>
            </w: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non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Windows 2000 Professional para Sistemas Integrados </w:t>
            </w:r>
            <w:r>
              <w:fldChar w:fldCharType="begin"/>
            </w:r>
            <w:r>
              <w:instrText xml:space="preserve"> XE "Windows 2000 Professional para Sistemas Integrados "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XP Professional para Sistemas Integrados</w:t>
            </w:r>
            <w:r>
              <w:fldChar w:fldCharType="begin"/>
            </w:r>
            <w:r>
              <w:instrText xml:space="preserve"> XE "Windows XP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Vista Business para Sistemas Integrados</w:t>
            </w:r>
            <w:r>
              <w:fldChar w:fldCharType="begin"/>
            </w:r>
            <w:r>
              <w:instrText xml:space="preserve"> XE "Windows Vista Business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Vista Ultimate para Sistemas Integrados</w:t>
            </w:r>
            <w:r>
              <w:fldChar w:fldCharType="begin"/>
            </w:r>
            <w:r>
              <w:instrText xml:space="preserve"> XE "Windows Vista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7 Professional para Sistemas Integrados</w:t>
            </w:r>
            <w:r>
              <w:fldChar w:fldCharType="begin"/>
            </w:r>
            <w:r>
              <w:instrText xml:space="preserve"> XE "Windows 7 Professional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7 Ultimate para Sistemas Integrados</w:t>
            </w:r>
            <w:r>
              <w:fldChar w:fldCharType="begin"/>
            </w:r>
            <w:r>
              <w:instrText xml:space="preserve"> XE "Windows 7 Ultimate para Sistemas Integrados"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bl>
    <w:p w:rsidR="00941F63" w:rsidRDefault="00845DED">
      <w:pPr>
        <w:pStyle w:val="ProductList-BodyIndented"/>
      </w:pPr>
      <w:r>
        <w:rPr>
          <w:i/>
          <w:vertAlign w:val="superscript"/>
        </w:rPr>
        <w:t>1</w:t>
      </w:r>
      <w:r>
        <w:rPr>
          <w:i/>
        </w:rPr>
        <w:t xml:space="preserve">Incluye sistemas operativos de 32 bits y 64 bits. </w:t>
      </w:r>
    </w:p>
    <w:p w:rsidR="00941F63" w:rsidRDefault="00845DED">
      <w:pPr>
        <w:pStyle w:val="ProductList-BodyIndented"/>
      </w:pPr>
      <w:r>
        <w:rPr>
          <w:i/>
          <w:vertAlign w:val="superscript"/>
        </w:rPr>
        <w:t>2</w:t>
      </w:r>
      <w:r>
        <w:rPr>
          <w:i/>
        </w:rPr>
        <w:t xml:space="preserve">También se aplica a los Dispositivos Cualificados adquiridos a través de una fusión o adquisición </w:t>
      </w:r>
    </w:p>
    <w:p w:rsidR="00941F63" w:rsidRDefault="00845DED">
      <w:pPr>
        <w:pStyle w:val="ProductList-BodyIndented"/>
      </w:pPr>
      <w:r>
        <w:rPr>
          <w:i/>
          <w:vertAlign w:val="superscript"/>
        </w:rPr>
        <w:t>3</w:t>
      </w:r>
      <w:r>
        <w:rPr>
          <w:i/>
        </w:rPr>
        <w:t>La columna también se utiliza para indicar los sistemas operativos susceptibles de actualización aceptables del dispositivo principal de un usuario, cuando un usuario cuenta con una licencia de Windows SA por Usuario.</w:t>
      </w:r>
    </w:p>
    <w:p w:rsidR="00941F63" w:rsidRDefault="00845DED">
      <w:pPr>
        <w:pStyle w:val="ProductList-BodyIndented"/>
      </w:pPr>
      <w:r>
        <w:rPr>
          <w:i/>
          <w:vertAlign w:val="superscript"/>
        </w:rPr>
        <w:t>4</w:t>
      </w:r>
      <w:r>
        <w:rPr>
          <w:i/>
        </w:rPr>
        <w:t>No se aplica a Academic, Charity y OV-CW.</w:t>
      </w:r>
    </w:p>
    <w:p w:rsidR="00941F63" w:rsidRDefault="00845DED">
      <w:pPr>
        <w:pStyle w:val="ProductList-BodyIndented"/>
      </w:pPr>
      <w:r>
        <w:rPr>
          <w:i/>
          <w:vertAlign w:val="superscript"/>
        </w:rPr>
        <w:t>5</w:t>
      </w:r>
      <w:r>
        <w:rPr>
          <w:i/>
        </w:rPr>
        <w:t>N, K y KN son ediciones especializadas disponibles para mercados determinados.</w:t>
      </w:r>
    </w:p>
    <w:p w:rsidR="00941F63" w:rsidRDefault="00941F63">
      <w:pPr>
        <w:pStyle w:val="ProductList-BodyIndented"/>
      </w:pPr>
    </w:p>
    <w:p w:rsidR="00941F63" w:rsidRDefault="00845DED">
      <w:pPr>
        <w:pStyle w:val="ProductList-SubClauseHeading"/>
        <w:outlineLvl w:val="5"/>
      </w:pPr>
      <w:r>
        <w:lastRenderedPageBreak/>
        <w:t>2.1.2 Tabla de restricciones de uso para sistemas operativos (SO) susceptibles de actualización</w:t>
      </w:r>
    </w:p>
    <w:p w:rsidR="00941F63" w:rsidRDefault="00845DED">
      <w:pPr>
        <w:pStyle w:val="ProductList-BodyIndented"/>
      </w:pPr>
      <w:r>
        <w:t>Si el software de actualización se instala en dispositivos que ejecutan cualquiera de los SO susceptibles de actualización que se enumeran a continuación (los “SO Susceptibles de Actualización Condicionales”), se aplican restricciones de uso que se detallan debajo de la tabla, en la sección Derechos de Uso. Las restricciones de uso persisten en los dispositivos con licencia de Windows Software Assurance o Windows VDA que admiten cualquier idioma en este documento en sentido contrario.</w:t>
      </w:r>
    </w:p>
    <w:tbl>
      <w:tblPr>
        <w:tblStyle w:val="PURTable0"/>
        <w:tblW w:w="0" w:type="dxa"/>
        <w:tblLook w:val="04A0" w:firstRow="1" w:lastRow="0" w:firstColumn="1" w:lastColumn="0" w:noHBand="0" w:noVBand="1"/>
      </w:tblPr>
      <w:tblGrid>
        <w:gridCol w:w="3896"/>
        <w:gridCol w:w="1623"/>
        <w:gridCol w:w="1623"/>
        <w:gridCol w:w="1674"/>
        <w:gridCol w:w="1614"/>
      </w:tblGrid>
      <w:tr w:rsidR="00941F6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Sistemas operativos susceptibles de actualización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Contrato Enterprise (EA)/Open Value para Toda la Compañía (OV-OW) Nuevo</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Contrato Enterprise (EA)/Open Value para Toda la Compañía (OV-OW) Existente</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Contrato de Productos y Servicios de Microsoft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Academic y Charity</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10 IoT Enterprise para Clientes Retail o Thin</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Embedded 8 y 8.1 Industry Retail</w:t>
            </w:r>
            <w:r>
              <w:fldChar w:fldCharType="begin"/>
            </w:r>
            <w:r>
              <w:instrText xml:space="preserve"> XE "Windows Embedded 8 y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6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bl>
    <w:p w:rsidR="00941F63" w:rsidRDefault="00845DED">
      <w:pPr>
        <w:pStyle w:val="ProductList-BodyIndented"/>
      </w:pPr>
      <w:r>
        <w:rPr>
          <w:i/>
          <w:vertAlign w:val="superscript"/>
        </w:rPr>
        <w:t>1</w:t>
      </w:r>
      <w:r>
        <w:rPr>
          <w:i/>
        </w:rPr>
        <w:t xml:space="preserve">Incluye sistemas operativos de 32 bits y 64 bits. </w:t>
      </w:r>
    </w:p>
    <w:p w:rsidR="00941F63" w:rsidRDefault="00845DED">
      <w:pPr>
        <w:pStyle w:val="ProductList-BodyIndented"/>
      </w:pPr>
      <w:r>
        <w:rPr>
          <w:i/>
          <w:vertAlign w:val="superscript"/>
        </w:rPr>
        <w:t>2</w:t>
      </w:r>
      <w:r>
        <w:rPr>
          <w:i/>
        </w:rPr>
        <w:t xml:space="preserve">También se aplica a los Dispositivos Cualificados adquiridos a través de una fusión o adquisición </w:t>
      </w:r>
    </w:p>
    <w:p w:rsidR="00941F63" w:rsidRDefault="00845DED">
      <w:pPr>
        <w:pStyle w:val="ProductList-BodyIndented"/>
      </w:pPr>
      <w:r>
        <w:rPr>
          <w:i/>
          <w:vertAlign w:val="superscript"/>
        </w:rPr>
        <w:t>3</w:t>
      </w:r>
      <w:r>
        <w:rPr>
          <w:i/>
        </w:rPr>
        <w:t>No se aplica a Academic, Charity y OV-CW.</w:t>
      </w:r>
    </w:p>
    <w:p w:rsidR="00941F63" w:rsidRDefault="00941F63">
      <w:pPr>
        <w:pStyle w:val="ProductList-BodyIndented"/>
      </w:pPr>
    </w:p>
    <w:p w:rsidR="00941F63" w:rsidRDefault="00845DED">
      <w:pPr>
        <w:pStyle w:val="ProductList-BodyIndented"/>
      </w:pPr>
      <w:r>
        <w:rPr>
          <w:b/>
        </w:rPr>
        <w:t>2.1.2.1 Restricciones de uso para sistemas operativos susceptibles de actualización Windows Embedded</w:t>
      </w:r>
    </w:p>
    <w:p w:rsidR="00941F63" w:rsidRDefault="00845DED">
      <w:pPr>
        <w:pStyle w:val="ProductList-Bullet"/>
        <w:numPr>
          <w:ilvl w:val="1"/>
          <w:numId w:val="26"/>
        </w:numPr>
      </w:pPr>
      <w:r>
        <w:t xml:space="preserve">Si el software de actualización está instalado en copias con licencia y que anteriormente ejecutaban cualquier edición admitida de SO Susceptibles de Actualización Condicionales, se aplican las siguientes condiciones: </w:t>
      </w:r>
    </w:p>
    <w:p w:rsidR="00941F63" w:rsidRDefault="00845DED">
      <w:pPr>
        <w:pStyle w:val="ProductList-Bullet"/>
        <w:numPr>
          <w:ilvl w:val="2"/>
          <w:numId w:val="26"/>
        </w:numPr>
      </w:pPr>
      <w:r>
        <w:t xml:space="preserve">Uso Específico. El Dispositivo con Licencia del Cliente está diseñado para un uso específico. El Cliente solo puede utilizar el software para ese fin. </w:t>
      </w:r>
    </w:p>
    <w:p w:rsidR="00941F63" w:rsidRDefault="00845DED">
      <w:pPr>
        <w:pStyle w:val="ProductList-Bullet"/>
        <w:numPr>
          <w:ilvl w:val="2"/>
          <w:numId w:val="26"/>
        </w:numPr>
      </w:pPr>
      <w:r>
        <w:t>Otro Software. El Cliente puede utilizar otros programas con el software, siempre y cuando los demás programas admitan directamente el uso específico del fabricante para el dispositivo o proporcionen utilidades del sistema, administración de recursos o protección antivirus o similar. Si el sistema de Industry del Cliente realiza funciones de desktop, entonces el Cliente debe asegurarse de que ellas: (i) solo se utilicen para apoyar la funcionalidad de Industry y (ii) solo operen cuando estén técnicamente integradas con Industry Program o empleen directivas exigidas técnicamente o una arquitectura para que funcione solo cuando se utilice con Industry Program. Las “funciones de desktop”, como se utilizan aquí, incluyen: correo electrónico, procesamiento de texto, hojas de cálculo, base de datos, programación o software de finanzas personales. “Programa Industry”, como se utiliza aquí, es un dispositivo que solo emplea un programa de software específico para la industria o para una tarea. El dispositivo puede utilizar protocolos de servicios terminales para acceder a dicho software que se ejecuta en un servidor. El sistema de Industry del Cliente no se puede utilizar en su configuración implementada como un PC de uso general o como un sustituto comercial viable para dicho sistema.</w:t>
      </w:r>
    </w:p>
    <w:p w:rsidR="00941F63" w:rsidRDefault="00845DED">
      <w:pPr>
        <w:pStyle w:val="ProductList-Bullet"/>
        <w:numPr>
          <w:ilvl w:val="1"/>
          <w:numId w:val="26"/>
        </w:numPr>
      </w:pPr>
      <w:r>
        <w:t xml:space="preserve">Además, el Cliente puede utilizar el software localmente solo en dispositivos actualizados a Windows 10 IoT Enterprise para Clientes Retail/Thin: </w:t>
      </w:r>
    </w:p>
    <w:p w:rsidR="00941F63" w:rsidRDefault="00845DED">
      <w:pPr>
        <w:pStyle w:val="ProductList-Bullet"/>
        <w:numPr>
          <w:ilvl w:val="2"/>
          <w:numId w:val="26"/>
        </w:numPr>
      </w:pPr>
      <w:r>
        <w:t>El Cliente debe utilizar el software con una aplicación de punto de servicio (“POS”) al actualizar desde Windows Embedded 8.1 Industry Pro Retail (o cualquier versión anterior). Una aplicación de POS es una aplicación de software que proporciona cualquiera de las siguientes funciones: procesar transacciones de ventas y servicios, revisar y realizar un seguimiento del inventario, registrar o transmitir la información del cliente, realizar funciones de administración relacionadas y proporcionar información de forma directa e indirecta a los clientes acerca de los productos y servicios disponibles.</w:t>
      </w:r>
    </w:p>
    <w:p w:rsidR="00941F63" w:rsidRDefault="00941F63">
      <w:pPr>
        <w:pStyle w:val="ProductList-BodyIndented"/>
      </w:pPr>
    </w:p>
    <w:p w:rsidR="00941F63" w:rsidRDefault="00845DED">
      <w:pPr>
        <w:pStyle w:val="ProductList-SubClauseHeading"/>
        <w:outlineLvl w:val="5"/>
      </w:pPr>
      <w:r>
        <w:t>2.1.3 Reglas de SO susceptibles de actualización para las licencias de actualización de VL para Windows</w:t>
      </w:r>
    </w:p>
    <w:p w:rsidR="00941F63" w:rsidRDefault="00845DED">
      <w:pPr>
        <w:pStyle w:val="ProductList-Bullet"/>
        <w:numPr>
          <w:ilvl w:val="1"/>
          <w:numId w:val="27"/>
        </w:numPr>
      </w:pPr>
      <w:r>
        <w:t xml:space="preserve">Se debe instalar el Sistema Operativo susceptible de actualización en el dispositivo al que se cederá la Licencia de Actualización de VL. </w:t>
      </w:r>
    </w:p>
    <w:p w:rsidR="00941F63" w:rsidRDefault="00845DED">
      <w:pPr>
        <w:pStyle w:val="ProductList-Bullet"/>
        <w:numPr>
          <w:ilvl w:val="1"/>
          <w:numId w:val="27"/>
        </w:numPr>
      </w:pPr>
      <w:r>
        <w:t xml:space="preserve">Apple Macintosh solo es un sistema operativo susceptible de actualización si fue preinstalado por el fabricante autorizado antes de la venta inicial del dispositivo. </w:t>
      </w:r>
    </w:p>
    <w:p w:rsidR="00941F63" w:rsidRDefault="00845DED">
      <w:pPr>
        <w:pStyle w:val="ProductList-Bullet"/>
        <w:numPr>
          <w:ilvl w:val="1"/>
          <w:numId w:val="27"/>
        </w:numPr>
      </w:pPr>
      <w:r>
        <w:t>Los Clientes deben eliminar el sistema operativo susceptible de actualización del dispositivo a fin de implementar la licencia de Actualización de VL, a menos que también tengan SA para su licencia de Actualización de VL.</w:t>
      </w:r>
    </w:p>
    <w:p w:rsidR="00941F63" w:rsidRDefault="00845DED">
      <w:pPr>
        <w:pStyle w:val="ProductList-Bullet"/>
        <w:numPr>
          <w:ilvl w:val="1"/>
          <w:numId w:val="27"/>
        </w:numPr>
      </w:pPr>
      <w:r>
        <w:t>Los clientes de Academic Select, Academic Open, CASA y Open Value Subscription – Education Solutions adquieren la Licencia de actualización mediante Windows XP Starter Edition, Windows Vista Starter Edition o Windows 7 Starter Edition como un sistema operativo susceptible de actualización y eliminan cualquier derecho de transmitir dicha licencia fuera del país en que se adquirió.</w:t>
      </w:r>
    </w:p>
    <w:p w:rsidR="00941F63" w:rsidRDefault="00941F63">
      <w:pPr>
        <w:pStyle w:val="ProductList-BodyIndented"/>
      </w:pPr>
    </w:p>
    <w:p w:rsidR="00941F63" w:rsidRDefault="00845DED">
      <w:pPr>
        <w:pStyle w:val="ProductList-ClauseHeading"/>
        <w:outlineLvl w:val="4"/>
      </w:pPr>
      <w:r>
        <w:t>2.2 Actualización de Windows Enterprise (sin versión) y Actualización de Windows Professional (sin versión)</w:t>
      </w:r>
    </w:p>
    <w:p w:rsidR="00941F63" w:rsidRDefault="00845DED">
      <w:pPr>
        <w:pStyle w:val="ProductList-Body"/>
      </w:pPr>
      <w:r>
        <w:t xml:space="preserve">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de la Actualización de Windows Enterprise y la Actualización de Windows Professional solo están disponibles en la República Popular China en virtud de los programas de Select Plus, Select y Licencia Open (dos puntos).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son específicas de la edición, por lo que el Cliente debe utilizar una versión de la edición de software adquirida. Los Sistemas Operativos Susceptibles de Actualización para las ediciones Enterprise y Pro de Windows 10 se aplican, respectivamente, 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sin versión para la Actualización de Windows Enterprise y la Actualización de Windows Professional.</w:t>
      </w:r>
    </w:p>
    <w:p w:rsidR="00941F63" w:rsidRDefault="00941F63">
      <w:pPr>
        <w:pStyle w:val="ProductList-Body"/>
      </w:pPr>
    </w:p>
    <w:p w:rsidR="00941F63" w:rsidRDefault="00845DED">
      <w:pPr>
        <w:pStyle w:val="ProductList-ClauseHeading"/>
        <w:outlineLvl w:val="4"/>
      </w:pPr>
      <w:r>
        <w:lastRenderedPageBreak/>
        <w:t>2.3 Reemplazo de copias con Windows 10</w:t>
      </w:r>
    </w:p>
    <w:p w:rsidR="00941F63" w:rsidRDefault="00845DED">
      <w:pPr>
        <w:pStyle w:val="ProductList-Body"/>
      </w:pPr>
      <w:r>
        <w:t xml:space="preserve">Si un tercero tiene la intención de reemplazar copias de Windows en los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 xml:space="preserve"> </w:t>
      </w:r>
      <w:r>
        <w:fldChar w:fldCharType="end"/>
      </w:r>
      <w:r>
        <w:t xml:space="preserve"> por separado de un Cliente, el Cliente debe, en primer lugar, proporcionar al tercero documentación escrita que acredite que tiene las licencias del software que instalará el tercero.</w:t>
      </w:r>
    </w:p>
    <w:p w:rsidR="00941F63" w:rsidRDefault="00941F63">
      <w:pPr>
        <w:pStyle w:val="ProductList-Body"/>
      </w:pPr>
    </w:p>
    <w:p w:rsidR="00941F63" w:rsidRDefault="00845DED">
      <w:pPr>
        <w:pStyle w:val="ProductList-ClauseHeading"/>
        <w:outlineLvl w:val="4"/>
      </w:pPr>
      <w:r>
        <w:t>2.4 Opciones de suministro regional</w:t>
      </w:r>
    </w:p>
    <w:p w:rsidR="00941F63" w:rsidRDefault="00845DED">
      <w:pPr>
        <w:pStyle w:val="ProductList-SubClauseHeading"/>
        <w:outlineLvl w:val="5"/>
      </w:pPr>
      <w:r>
        <w:t>2.4.1 Las Versiones N (sin el Reproductor de Windows Media) Microsoft Windows XP Professional, Vista Business y 7 Professional</w:t>
      </w:r>
    </w:p>
    <w:p w:rsidR="00941F63" w:rsidRDefault="00845DED">
      <w:pPr>
        <w:pStyle w:val="ProductList-BodyIndented"/>
      </w:pPr>
      <w:r>
        <w:t xml:space="preserve">Los Clientes que se encuentren en uno de los países establecidos en la Unión Europea (UE) o la Asociación Europea de Libre Comercio (AELC) pueden ser elegibles para adquirir soporte físico o para descargar las versiones N de Windows XP Professional, Windows Vista Business y Windows 7 Professional. Para obtener información sobre los criterios de elegibilidad y suministro, consulte la Lista de productos de marzo de 2014 en </w:t>
      </w:r>
      <w:hyperlink r:id="rId79">
        <w:r>
          <w:rPr>
            <w:color w:val="00467F"/>
            <w:u w:val="single"/>
          </w:rPr>
          <w:t>http://go.microsoft.com/?linkid=9839207</w:t>
        </w:r>
      </w:hyperlink>
      <w:r>
        <w:t>.</w:t>
      </w:r>
    </w:p>
    <w:p w:rsidR="00941F63" w:rsidRDefault="00941F63">
      <w:pPr>
        <w:pStyle w:val="ProductList-BodyIndented"/>
      </w:pPr>
    </w:p>
    <w:p w:rsidR="00941F63" w:rsidRDefault="00845DED">
      <w:pPr>
        <w:pStyle w:val="ProductList-SubClauseHeading"/>
        <w:outlineLvl w:val="5"/>
      </w:pPr>
      <w:r>
        <w:t>2.4.2 Versiones K y KN de Windows XP Professional, Vista Business y 7 Professional</w:t>
      </w:r>
    </w:p>
    <w:p w:rsidR="00941F63" w:rsidRDefault="00845DED">
      <w:pPr>
        <w:pStyle w:val="ProductList-BodyIndented"/>
      </w:pPr>
      <w:r>
        <w:t xml:space="preserve">Los Clientes y sus filiales tienen opciones de soporte físico y descarga específicos para el uso de Windows XP Professional, Vista Business y 7 Professional en Corea. Para obtener los requisitos, consulte la Lista de Productos de marzo de 2014 en </w:t>
      </w:r>
      <w:hyperlink r:id="rId80">
        <w:r>
          <w:rPr>
            <w:color w:val="00467F"/>
            <w:u w:val="single"/>
          </w:rPr>
          <w:t>http://go.microsoft.com/?linkid=9839207</w:t>
        </w:r>
      </w:hyperlink>
      <w:r>
        <w:t>.</w:t>
      </w:r>
    </w:p>
    <w:p w:rsidR="00941F63" w:rsidRDefault="00941F63">
      <w:pPr>
        <w:pStyle w:val="ProductList-BodyIndented"/>
      </w:pPr>
    </w:p>
    <w:p w:rsidR="00941F63" w:rsidRDefault="00845DED">
      <w:pPr>
        <w:pStyle w:val="ProductList-SubClauseHeading"/>
        <w:outlineLvl w:val="5"/>
      </w:pPr>
      <w:r>
        <w:t>2.4.3 Windows 8/8.1 Pro KN y Windows 10 Pro KN</w:t>
      </w:r>
    </w:p>
    <w:p w:rsidR="00941F63" w:rsidRDefault="00845DED">
      <w:pPr>
        <w:pStyle w:val="ProductList-BodyIndented"/>
      </w:pPr>
      <w:r>
        <w:t>Los Clientes que se encuentren en Corea y tengan un contrato o inscripción de licencias por volumen activa con Microsoft Operations Pte Ltd son elegibles para adquirir soporte físico para Windows 8/8.1 Pro KN y Windows 10 Pro KN para implementación y uso en Corea. No se permite ningún otro uso.</w:t>
      </w:r>
    </w:p>
    <w:p w:rsidR="00941F63" w:rsidRDefault="00941F63">
      <w:pPr>
        <w:pStyle w:val="ProductList-BodyIndented"/>
      </w:pPr>
    </w:p>
    <w:p w:rsidR="00941F63" w:rsidRDefault="00845DED">
      <w:pPr>
        <w:pStyle w:val="ProductList-SubClauseHeading"/>
        <w:outlineLvl w:val="5"/>
      </w:pPr>
      <w:r>
        <w:t>2.4.4 Windows 8/8.1 Pro N y Windows 10 Pro N (sin el Reproductor de Windows Media)</w:t>
      </w:r>
    </w:p>
    <w:p w:rsidR="00941F63" w:rsidRDefault="00845DED">
      <w:pPr>
        <w:pStyle w:val="ProductList-BodyIndented"/>
      </w:pPr>
      <w:r>
        <w:t>Los clientes con contratos activos con Microsoft Ireland Operations Ltd son elegibles para adquirir soporte físico para Microsoft Windows 8/8.1 Pro N y Windows 10 Pro N solo para implementación y uso en los países de la Unión Europea (UE) o la Asociación Europea de Libre Comercio (AELC). (A efectos de la Licencia Open, un “contrato activo” es uno asociado a un Número de Autorización de Licencia Open activo).</w:t>
      </w:r>
    </w:p>
    <w:p w:rsidR="00941F63" w:rsidRDefault="00941F63">
      <w:pPr>
        <w:pStyle w:val="ProductList-BodyIndented"/>
      </w:pPr>
    </w:p>
    <w:p w:rsidR="00941F63" w:rsidRDefault="00845DED">
      <w:pPr>
        <w:pStyle w:val="ProductList-ClauseHeading"/>
        <w:outlineLvl w:val="4"/>
      </w:pPr>
      <w:r>
        <w:t>2.5 Kit Enterprise de Windows Embedded 8 Standard</w:t>
      </w:r>
    </w:p>
    <w:p w:rsidR="00941F63" w:rsidRDefault="00845DED">
      <w:pPr>
        <w:pStyle w:val="ProductList-Body"/>
      </w:pPr>
      <w:r>
        <w:t>El uso de las características del software habilitadas por el Kit Enterprise de Windows Embedded 8 Standard está sujeto a los términos de licencia para el software de Windows Embedded 8 Standard subyacente. El derecho a utilizar la característica de software expira cuando expira el derecho a utilizar el software subyacente. La Licencia del Kit Enterprise de Windows Embedded 8 Standard debe cederse permanentemente a un dispositivo único y no puede transmitirse a ningún otro dispositivo.</w:t>
      </w:r>
    </w:p>
    <w:p w:rsidR="00941F63" w:rsidRDefault="00845DED">
      <w:pPr>
        <w:pStyle w:val="ProductList-Offering1SubSection"/>
        <w:outlineLvl w:val="3"/>
      </w:pPr>
      <w:bookmarkStart w:id="194" w:name="_Sec813"/>
      <w:r>
        <w:t>3. Derechos de Uso</w:t>
      </w:r>
      <w:bookmarkEnd w:id="194"/>
    </w:p>
    <w:tbl>
      <w:tblPr>
        <w:tblStyle w:val="PURTable"/>
        <w:tblW w:w="0" w:type="dxa"/>
        <w:tblLook w:val="04A0" w:firstRow="1" w:lastRow="0" w:firstColumn="1" w:lastColumn="0" w:noHBand="0" w:noVBand="1"/>
      </w:tblPr>
      <w:tblGrid>
        <w:gridCol w:w="3618"/>
        <w:gridCol w:w="358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0">
              <w:r>
                <w:rPr>
                  <w:color w:val="00467F"/>
                  <w:u w:val="single"/>
                </w:rPr>
                <w:t>Sistemas Operativos de Sobremesa</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licencias de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Software Adicional: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Cesión de licencias</w:t>
      </w:r>
    </w:p>
    <w:p w:rsidR="00941F63" w:rsidRDefault="00845DED">
      <w:pPr>
        <w:pStyle w:val="ProductList-Body"/>
      </w:pPr>
      <w:r>
        <w:t xml:space="preserve">La asignación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el sistema operativo de sobremesa (excluido Windows VDA) es permanente, salvo según se indica en la sección de Software Assurance a continuación. Consulte los derechos de reasignación de Licencia para Windows SA y Windows VDA en la Sección 4. Software Assurance.</w:t>
      </w:r>
    </w:p>
    <w:p w:rsidR="00941F63" w:rsidRDefault="00941F63">
      <w:pPr>
        <w:pStyle w:val="ProductList-Body"/>
      </w:pPr>
    </w:p>
    <w:p w:rsidR="00941F63" w:rsidRDefault="00845DED">
      <w:pPr>
        <w:pStyle w:val="ProductList-ClauseHeading"/>
        <w:outlineLvl w:val="4"/>
      </w:pPr>
      <w:r>
        <w:t>3.2 Aplicaciones de Windows</w:t>
      </w:r>
    </w:p>
    <w:p w:rsidR="00941F63" w:rsidRDefault="00845DED">
      <w:pPr>
        <w:pStyle w:val="ProductList-Body"/>
      </w:pPr>
      <w:r>
        <w:t xml:space="preserve">A menos que se muestren al cliente otros términos o estén presentes en la configuración de la aplicación, el cliente acepta que los servicios a los que se accede desde la aplicación de Windows se rigen por el Contrato de Servicios de Microsoft en </w:t>
      </w:r>
      <w:hyperlink r:id="rId81">
        <w:r>
          <w:rPr>
            <w:color w:val="00467F"/>
            <w:u w:val="single"/>
          </w:rPr>
          <w:t>http://go.microsoft.com/fwlink/?linkid=246338</w:t>
        </w:r>
      </w:hyperlink>
      <w:r>
        <w:t xml:space="preserve"> o para las aplicaciones de Windows que acceden a los servicios de Xbox, los términos de uso de Xbox.com en </w:t>
      </w:r>
      <w:hyperlink r:id="rId82">
        <w:r>
          <w:rPr>
            <w:color w:val="00467F"/>
            <w:u w:val="single"/>
          </w:rPr>
          <w:t>http://xbox.com/legal/livetou</w:t>
        </w:r>
      </w:hyperlink>
      <w:r>
        <w:t>.</w:t>
      </w:r>
    </w:p>
    <w:p w:rsidR="00941F63" w:rsidRDefault="00845DED">
      <w:pPr>
        <w:pStyle w:val="ProductList-Offering1SubSection"/>
        <w:outlineLvl w:val="3"/>
      </w:pPr>
      <w:bookmarkStart w:id="195" w:name="_Sec841"/>
      <w:r>
        <w:t>4. Software Assurance</w:t>
      </w:r>
      <w:bookmarkEnd w:id="195"/>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System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83">
              <w:r>
                <w:rPr>
                  <w:color w:val="00467F"/>
                  <w:u w:val="single"/>
                </w:rPr>
                <w:t xml:space="preserve">Junio de 2015 - Lista de productos </w:t>
              </w:r>
            </w:hyperlink>
            <w:r>
              <w:t>(Suscripción a Windows Companion</w:t>
            </w:r>
            <w:r>
              <w:fldChar w:fldCharType="begin"/>
            </w:r>
            <w:r>
              <w:instrText xml:space="preserve"> XE "Suscripción a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Uso Móvil: Un beneficio de SA que permite al Usuario Principal de un Dispositivo con Licencia determinado acceso remoto y derechos de uso. (Consulte la definición completa en el Glosario)" </w:instrText>
            </w:r>
            <w:r>
              <w:fldChar w:fldCharType="separate"/>
            </w:r>
            <w:r>
              <w:rPr>
                <w:color w:val="0563C1"/>
              </w:rPr>
              <w:t>Derechos de Uso Móvil</w:t>
            </w:r>
            <w:r>
              <w:fldChar w:fldCharType="end"/>
            </w:r>
            <w:r>
              <w:t>: Sección 4.14</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4.1 Derechos adicionales de uso para Windows Software Assurance (por Usuario y por Dispositivo) y Windows Virtual Desktop Access (VDA) (por Usuario y por Dispositivo) otorgados a través de SA</w:t>
      </w:r>
    </w:p>
    <w:p w:rsidR="00941F63" w:rsidRDefault="00845DED">
      <w:pPr>
        <w:pStyle w:val="ProductList-Body"/>
      </w:pPr>
      <w:r>
        <w:t>“</w:t>
      </w:r>
      <w:r>
        <w:rPr>
          <w:b/>
          <w:color w:val="00188F"/>
        </w:rPr>
        <w:t>Software</w:t>
      </w:r>
      <w:r>
        <w:t xml:space="preserve">”, tal como se utiliza aquí, se refiere a Windows 10 Enterprise Current Branch o Windows Enterprise LTSB. </w:t>
      </w:r>
    </w:p>
    <w:p w:rsidR="00941F63" w:rsidRDefault="00845DED">
      <w:pPr>
        <w:pStyle w:val="ProductList-Body"/>
      </w:pPr>
      <w:r>
        <w:t>“</w:t>
      </w:r>
      <w:r>
        <w:rPr>
          <w:b/>
          <w:color w:val="00188F"/>
        </w:rPr>
        <w:t>Dispositivo bajo Licencia</w:t>
      </w:r>
      <w:r>
        <w:t>”, tal como se utiliza aquí, hace referencia al dispositivo al que el Cliente cede cobertura activa.</w:t>
      </w:r>
    </w:p>
    <w:p w:rsidR="00941F63" w:rsidRDefault="00845DED">
      <w:pPr>
        <w:pStyle w:val="ProductList-Body"/>
      </w:pPr>
      <w:r>
        <w:t>“</w:t>
      </w:r>
      <w:r>
        <w:rPr>
          <w:b/>
          <w:color w:val="00188F"/>
        </w:rPr>
        <w:t>Usuario con Licencia</w:t>
      </w:r>
      <w:r>
        <w:t>”, tal como se utiliza aquí, hace referencia al usuario al que el Cliente cede cobertura activa. Si la Licencia de usuario subyacente se transmite de una persona a otra, el usuario original de la Licencia ya no dispondrá de licencia.</w:t>
      </w:r>
    </w:p>
    <w:p w:rsidR="00941F63" w:rsidRDefault="00845DED">
      <w:pPr>
        <w:pStyle w:val="ProductList-Bullet"/>
        <w:numPr>
          <w:ilvl w:val="0"/>
          <w:numId w:val="28"/>
        </w:numPr>
      </w:pPr>
      <w:r>
        <w:lastRenderedPageBreak/>
        <w:t xml:space="preserve">Cualquier usuario con un Dispositivo con Licencia o cualquier dispositivo utilizado por un Usuario con Licencia, puede acceder remotamente hasta un máximo de cuatro Instancias de Ejecución de Software en OSE Virtuales en un OSE Físico de los dispositivos dedicados al uso del Cliente. </w:t>
      </w:r>
    </w:p>
    <w:p w:rsidR="00941F63" w:rsidRDefault="00845DED">
      <w:pPr>
        <w:pStyle w:val="ProductList-Bullet"/>
        <w:numPr>
          <w:ilvl w:val="0"/>
          <w:numId w:val="28"/>
        </w:numPr>
      </w:pPr>
      <w:r>
        <w:t xml:space="preserve">El Cliente puede crear y almacenar una Instancia del Software en una o dos dos unidades USB a través de Windows to Go y utilizarlas en Dispositivos con Licencia si dispone de licencias por dispositivo o en cualquier dispositivo de usuarios si dispone de licencias por usuario. </w:t>
      </w:r>
    </w:p>
    <w:p w:rsidR="00941F63" w:rsidRDefault="00845DED">
      <w:pPr>
        <w:pStyle w:val="ProductList-Bullet"/>
        <w:numPr>
          <w:ilvl w:val="0"/>
          <w:numId w:val="28"/>
        </w:numPr>
      </w:pPr>
      <w:r>
        <w:t xml:space="preserve">El Cliente puede ejecutar Windows 10 Pro o cualquier versión anterior del Software, en lugar de una Instancia permitida en esta sección. </w:t>
      </w:r>
    </w:p>
    <w:p w:rsidR="00941F63" w:rsidRDefault="00845DED">
      <w:pPr>
        <w:pStyle w:val="ProductList-Bullet"/>
        <w:numPr>
          <w:ilvl w:val="0"/>
          <w:numId w:val="28"/>
        </w:numPr>
      </w:pPr>
      <w:r>
        <w:t>El Cliente no necesita una Licencia para acceder a sus Instancias permitidas solo para administrar el Software.</w:t>
      </w:r>
    </w:p>
    <w:p w:rsidR="00941F63" w:rsidRDefault="00941F63">
      <w:pPr>
        <w:pStyle w:val="ProductList-Body"/>
      </w:pPr>
    </w:p>
    <w:p w:rsidR="00941F63" w:rsidRDefault="00845DED">
      <w:pPr>
        <w:pStyle w:val="ProductList-Body"/>
      </w:pPr>
      <w:r>
        <w:t>Los derechos en la primera columna de la tabla se aplican a las licencias identificadas en las columnas a la derecha, si hay una marca en la celda asociada con las licencias.</w:t>
      </w:r>
    </w:p>
    <w:tbl>
      <w:tblPr>
        <w:tblStyle w:val="PURTable"/>
        <w:tblW w:w="0" w:type="dxa"/>
        <w:tblLook w:val="04A0" w:firstRow="1" w:lastRow="0" w:firstColumn="1" w:lastColumn="0" w:noHBand="0" w:noVBand="1"/>
      </w:tblPr>
      <w:tblGrid>
        <w:gridCol w:w="7026"/>
        <w:gridCol w:w="956"/>
        <w:gridCol w:w="926"/>
        <w:gridCol w:w="956"/>
        <w:gridCol w:w="926"/>
      </w:tblGrid>
      <w:tr w:rsidR="00941F63">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941F63" w:rsidRDefault="00941F63">
            <w:pPr>
              <w:pStyle w:val="ProductList-TableBody"/>
              <w:tabs>
                <w:tab w:val="clear" w:pos="360"/>
                <w:tab w:val="clear" w:pos="720"/>
                <w:tab w:val="clear" w:pos="1080"/>
                <w:tab w:val="left" w:pos="338"/>
                <w:tab w:val="left" w:pos="676"/>
                <w:tab w:val="left" w:pos="1015"/>
              </w:tabs>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Windows VDA</w:t>
            </w:r>
          </w:p>
        </w:tc>
      </w:tr>
      <w:tr w:rsidR="00941F63">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941F63" w:rsidRDefault="00941F63">
            <w:pPr>
              <w:pStyle w:val="ProductList-TableBody"/>
              <w:tabs>
                <w:tab w:val="clear" w:pos="360"/>
                <w:tab w:val="clear" w:pos="720"/>
                <w:tab w:val="clear" w:pos="1080"/>
                <w:tab w:val="left" w:pos="338"/>
                <w:tab w:val="left" w:pos="676"/>
                <w:tab w:val="left" w:pos="1015"/>
              </w:tabs>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Usuario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Dispositivo</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Usuario</w:t>
            </w:r>
          </w:p>
        </w:tc>
      </w:tr>
      <w:tr w:rsidR="00941F63">
        <w:tc>
          <w:tcPr>
            <w:tcW w:w="808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Para Windows VDA (Por Dispositivo), este derecho de uso local solo se aplica si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también puede disponer de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98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808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El Cliente puede ejecutar hasta cuatro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localmente en dispositivos bajo licencia para Windows 10/8.1 Pro o Enterprise, o Windows 7 Professional o Enterprise. Si se utilizan todas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permitidas para ejecutarse en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localmente, entonces el Cliente puede utilizar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para proporcionar servicios de hosting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tc>
        <w:tc>
          <w:tcPr>
            <w:tcW w:w="98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98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98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808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El Cliente puede instalar el Software en dispositivos con licencia de Windows con pantallas integradas de 10.1" o menos en diagonal.</w:t>
            </w:r>
          </w:p>
        </w:tc>
        <w:tc>
          <w:tcPr>
            <w:tcW w:w="98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98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98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bl>
    <w:p w:rsidR="00941F63" w:rsidRDefault="00941F63">
      <w:pPr>
        <w:pStyle w:val="ProductList-Body"/>
      </w:pPr>
    </w:p>
    <w:p w:rsidR="00941F63" w:rsidRDefault="00845DED">
      <w:pPr>
        <w:pStyle w:val="ProductList-SubClauseHeading"/>
        <w:outlineLvl w:val="5"/>
      </w:pPr>
      <w:r>
        <w:t>4.1.1 Derechos de Windows 10 Enterprise Current Branch</w:t>
      </w:r>
    </w:p>
    <w:p w:rsidR="00941F63" w:rsidRDefault="00845DED">
      <w:pPr>
        <w:pStyle w:val="ProductList-BodyIndented"/>
      </w:pPr>
      <w:r>
        <w:t>Solo los Clientes con licencias SA o VDA de Windows activas pueden utilizar Windows 10 Enterprise Current Branch. Los Clientes que permiten la expiración de SA deben desinstalar Windows 10 Enterprise Current Branch. Los Clientes con derechos perpetuos para Windows Enterprise pueden instalar la versión de Windows Enterprise LTSB actual en el momento de la expiración.</w:t>
      </w:r>
    </w:p>
    <w:p w:rsidR="00941F63" w:rsidRDefault="00941F63">
      <w:pPr>
        <w:pStyle w:val="ProductList-BodyIndented"/>
      </w:pPr>
    </w:p>
    <w:p w:rsidR="00941F63" w:rsidRDefault="00845DED">
      <w:pPr>
        <w:pStyle w:val="ProductList-ClauseHeading"/>
        <w:outlineLvl w:val="4"/>
      </w:pPr>
      <w:r>
        <w:t>4.2 Sistemas operativos (SO) susceptibles de actualización</w:t>
      </w:r>
    </w:p>
    <w:p w:rsidR="00941F63" w:rsidRDefault="00845DED">
      <w:pPr>
        <w:pStyle w:val="ProductList-Body"/>
      </w:pPr>
      <w:r>
        <w:t>Cada dispositivo para el que el Cliente adquiera SA y en el que ejecutará la Actualización de Windows 10 Enterprise, debe contar con licencia para ejecutar uno de los sistemas operativos susceptibles de actualización que se identifican por tipo de programa en la tabla del Sistema Operativo Susceptible de Actualización en la sección Condiciones del Producto anterior.</w:t>
      </w:r>
    </w:p>
    <w:p w:rsidR="00941F63" w:rsidRDefault="00845DED">
      <w:pPr>
        <w:pStyle w:val="ProductList-Bullet"/>
        <w:numPr>
          <w:ilvl w:val="0"/>
          <w:numId w:val="29"/>
        </w:numPr>
      </w:pPr>
      <w:r>
        <w:t xml:space="preserve">Los clientes que adquirieron previamente SA para Windows Pro pueden renovar SA en sus dispositivos con cobertura sin necesidad de adquirir una licencia de Actualización de Windows Enterprise. </w:t>
      </w:r>
    </w:p>
    <w:p w:rsidR="00941F63" w:rsidRDefault="00845DED">
      <w:pPr>
        <w:pStyle w:val="ProductList-Bullet"/>
        <w:numPr>
          <w:ilvl w:val="0"/>
          <w:numId w:val="29"/>
        </w:numPr>
      </w:pPr>
      <w:r>
        <w:t>Los Clientes que hayan adquirido anteriormente la actualización de Windows Pro + SA puede seguir adquiriendo la Actualización de Pro + SA hasta el término de su inscripción o contrato.</w:t>
      </w:r>
    </w:p>
    <w:p w:rsidR="00941F63" w:rsidRDefault="00941F63">
      <w:pPr>
        <w:pStyle w:val="ProductList-Body"/>
      </w:pPr>
    </w:p>
    <w:p w:rsidR="00941F63" w:rsidRDefault="00845DED">
      <w:pPr>
        <w:pStyle w:val="ProductList-ClauseHeading"/>
        <w:outlineLvl w:val="4"/>
      </w:pPr>
      <w:r>
        <w:t>4.3 Reasignación de Windows Software Assurance por dispositivo</w:t>
      </w:r>
    </w:p>
    <w:p w:rsidR="00941F63" w:rsidRDefault="00845DED">
      <w:pPr>
        <w:pStyle w:val="ProductList-Body"/>
      </w:pPr>
      <w:r>
        <w:t xml:space="preserve">Sin importar las normas de Cesión de Licencias establecidas anteriormente, el Cliente puede reasignar Windows SA por cobertura de dispositivo con la licencia de Actualización de Windows Enterprise asociada desde el dispositivo original a un dispositivo de reemplazo, pero no a corto plazo (por ejemplo, no dentro de noventa (90) días desde la última cesión), siempre que (1) el Cliente tenga la licencia y haya instalado en el dispositivo de reemplazo la última versión de un Sistema Operativo Susceptible de Actualización y el Cliente reasigne la Licencia subyacente de Windows Enterprise al mismo dispositivo de reemplazo y (2) el Cliente elimine toda actualización relacionada del sistema operativo del dispositivo original. La reasignación de las licencias de Actualización de Windows Enterprise solo se puede realizar en conjunto con la reasignación de la cobertura de Windows Software Assurance Activa por Dispositivo. El Cliente puede reasignar licencias de Windows VDA por Dispositivo a otro dispositivo de acuerdo con los términos y condiciones que generalmente se aplican a las SL de dispositivo en la “Cesión y Reasignación de Licencias” en los </w:t>
      </w:r>
      <w:hyperlink w:anchor="_Sec537">
        <w:r>
          <w:rPr>
            <w:color w:val="00467F"/>
            <w:u w:val="single"/>
          </w:rPr>
          <w:t>Términos de Licencia Universales</w:t>
        </w:r>
      </w:hyperlink>
      <w:r>
        <w:t xml:space="preserve">. </w:t>
      </w:r>
    </w:p>
    <w:p w:rsidR="00941F63" w:rsidRDefault="00941F63">
      <w:pPr>
        <w:pStyle w:val="ProductList-Body"/>
      </w:pPr>
    </w:p>
    <w:p w:rsidR="00941F63" w:rsidRDefault="00845DED">
      <w:pPr>
        <w:pStyle w:val="ProductList-ClauseHeading"/>
        <w:outlineLvl w:val="4"/>
      </w:pPr>
      <w:r>
        <w:t>4.4 Reglas de cesión de licencia por usuario de Windows Software Assurance</w:t>
      </w:r>
    </w:p>
    <w:p w:rsidR="00941F63" w:rsidRDefault="00845DED">
      <w:pPr>
        <w:pStyle w:val="ProductList-SubClauseHeading"/>
        <w:outlineLvl w:val="5"/>
      </w:pPr>
      <w:r>
        <w:t>4.4.1 Windows Enterprise SA por SL de Usuario</w:t>
      </w:r>
    </w:p>
    <w:p w:rsidR="00941F63" w:rsidRDefault="00845DED">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al menos un dispositivo con licencia para Windows 10 Pro o Enterprise, Windows 8.1 Pro o Enterprise o Windows 7 Professional o Enterprise. Este dispositivo también debe ser el dispositivo de trabajo principal del Usuario Principal.</w:t>
      </w:r>
    </w:p>
    <w:p w:rsidR="00941F63" w:rsidRDefault="00941F63">
      <w:pPr>
        <w:pStyle w:val="ProductList-BodyIndented"/>
      </w:pPr>
    </w:p>
    <w:p w:rsidR="00941F63" w:rsidRDefault="00845DED">
      <w:pPr>
        <w:pStyle w:val="ProductList-SubClauseHeading"/>
        <w:outlineLvl w:val="5"/>
      </w:pPr>
      <w:r>
        <w:t>4.4.2 Complemento de Windows Enterprise SA por usuario:</w:t>
      </w:r>
    </w:p>
    <w:p w:rsidR="00941F63" w:rsidRDefault="00845DED">
      <w:pPr>
        <w:pStyle w:val="ProductList-BodyIndented"/>
      </w:pPr>
      <w:r>
        <w:t xml:space="preserve">El </w:t>
      </w:r>
      <w:r>
        <w:fldChar w:fldCharType="begin"/>
      </w:r>
      <w:r>
        <w:instrText xml:space="preserve"> AutoTextList   \s NoStyle \t "Usuario con Licencia es la única persona a quien se cede una Licencia." </w:instrText>
      </w:r>
      <w:r>
        <w:fldChar w:fldCharType="separate"/>
      </w:r>
      <w:r>
        <w:rPr>
          <w:color w:val="0563C1"/>
        </w:rPr>
        <w:t>Usuario con Licencia</w:t>
      </w:r>
      <w:r>
        <w:fldChar w:fldCharType="end"/>
      </w:r>
      <w:r>
        <w:t xml:space="preserve"> debe ser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dispositivo que disponga de una cobertura de SA activa para el Sistema Operativo de Sobremesa Windows o una cobertura de Windows VDA.</w:t>
      </w:r>
    </w:p>
    <w:p w:rsidR="00941F63" w:rsidRDefault="00941F63">
      <w:pPr>
        <w:pStyle w:val="ProductList-BodyIndented"/>
      </w:pPr>
    </w:p>
    <w:p w:rsidR="00941F63" w:rsidRDefault="00845DED">
      <w:pPr>
        <w:pStyle w:val="ProductList-ClauseHeading"/>
        <w:outlineLvl w:val="4"/>
      </w:pPr>
      <w:r>
        <w:t>4.5 Complemento de Software Assurance para el Sistema Operativo de Sobremesa Windows por Usuario</w:t>
      </w:r>
    </w:p>
    <w:p w:rsidR="00941F63" w:rsidRDefault="00845DED">
      <w:pPr>
        <w:pStyle w:val="ProductList-Body"/>
      </w:pPr>
      <w:r>
        <w:t xml:space="preserve">El Complemento del Sistema Operativo de Sobremesa Windows SA por Usuario es una Licencia de Suscripción que </w:t>
      </w:r>
    </w:p>
    <w:p w:rsidR="00941F63" w:rsidRDefault="00845DED">
      <w:pPr>
        <w:pStyle w:val="ProductList-Bullet"/>
        <w:numPr>
          <w:ilvl w:val="0"/>
          <w:numId w:val="30"/>
        </w:numPr>
      </w:pPr>
      <w:r>
        <w:lastRenderedPageBreak/>
        <w:t>se adquiere de forma adicional a (y se asocia con un dispositivo con licencia para) el Sistema Operativo de Sobremesa Windows con cobertura de SA (“Cobertura Cualificada”) o VDA (“Licencia Aplicable”),</w:t>
      </w:r>
    </w:p>
    <w:p w:rsidR="00941F63" w:rsidRDefault="00845DED">
      <w:pPr>
        <w:pStyle w:val="ProductList-Bullet"/>
        <w:numPr>
          <w:ilvl w:val="0"/>
          <w:numId w:val="30"/>
        </w:numPr>
      </w:pPr>
      <w:r>
        <w:t>se cede al Usuario Principal de ese dispositivo y (al dispositivo que además es el dispositivo de trabajo principal del Usuario Principal),</w:t>
      </w:r>
    </w:p>
    <w:p w:rsidR="00941F63" w:rsidRDefault="00845DED">
      <w:pPr>
        <w:pStyle w:val="ProductList-Bullet"/>
        <w:numPr>
          <w:ilvl w:val="0"/>
          <w:numId w:val="30"/>
        </w:numPr>
      </w:pPr>
      <w:r>
        <w:t>permite el uso del software Windows Enterprise sujeto a los Términos de Licencia de Windows Enterprise por Usuario o a los Términos de Licencia de VDA por Usuario, asociados con Cobertura Cualificada o Licencia Aplicable respectivamente, y</w:t>
      </w:r>
    </w:p>
    <w:p w:rsidR="00941F63" w:rsidRDefault="00845DED">
      <w:pPr>
        <w:pStyle w:val="ProductList-Bullet"/>
        <w:numPr>
          <w:ilvl w:val="0"/>
          <w:numId w:val="30"/>
        </w:numPr>
      </w:pPr>
      <w:r>
        <w:t xml:space="preserve">expira en la fecha de expiración de la Cobertura Cualificada o la Licencia Aplicable. </w:t>
      </w:r>
    </w:p>
    <w:p w:rsidR="00941F63" w:rsidRDefault="00845DED">
      <w:pPr>
        <w:pStyle w:val="ProductList-Body"/>
      </w:pPr>
      <w:r>
        <w:t>A pesar de los derechos generales de reasignación de Licencia, estas licencias de Complemento solo se pueden reasignar a los Usuarios Principales de otros dispositivos con Cobertura Cualificada o Licencias Aplicables. El Complemento de SA para el Sistema Operativo de Sobremesa Windows por Usuario se puede adquirir en cualquier cantidad hasta el número total de dispositivos bajo licencia de SA y/o VDA.</w:t>
      </w:r>
    </w:p>
    <w:p w:rsidR="00941F63" w:rsidRDefault="00941F63">
      <w:pPr>
        <w:pStyle w:val="ProductList-Body"/>
      </w:pPr>
    </w:p>
    <w:p w:rsidR="00941F63" w:rsidRDefault="00845DED">
      <w:pPr>
        <w:pStyle w:val="ProductList-ClauseHeading"/>
        <w:outlineLvl w:val="4"/>
      </w:pPr>
      <w:r>
        <w:t>4.6 Inscripciones Enterprise con una combinación de cobertura de Windows SA o VDA por Usuario y por Dispositivo</w:t>
      </w:r>
    </w:p>
    <w:p w:rsidR="00941F63" w:rsidRDefault="00845DED">
      <w:pPr>
        <w:pStyle w:val="ProductList-Body"/>
      </w:pPr>
      <w:r>
        <w:t>Los clientes que deseen combinar licencias de Windows SA por Dispositivo y Windows SA por Usuario pueden hacerlo siempre que:</w:t>
      </w:r>
    </w:p>
    <w:p w:rsidR="00941F63" w:rsidRDefault="00845DED">
      <w:pPr>
        <w:pStyle w:val="ProductList-Bullet"/>
        <w:numPr>
          <w:ilvl w:val="0"/>
          <w:numId w:val="31"/>
        </w:numPr>
      </w:pPr>
      <w:r>
        <w:t xml:space="preserve">Todos los usuarios que utilizan Dispositivos Cualificados cuentan con una licencia de Windows SA por Usuario (SL de Usuario o SL de Usuario de Complemento), y </w:t>
      </w:r>
    </w:p>
    <w:p w:rsidR="00941F63" w:rsidRDefault="00845DED">
      <w:pPr>
        <w:pStyle w:val="ProductList-Bullet"/>
        <w:numPr>
          <w:ilvl w:val="0"/>
          <w:numId w:val="31"/>
        </w:numPr>
      </w:pPr>
      <w:r>
        <w:t>Todos los Dispositivos Cualificados utilizados por usuarios sin licencia cuentan con una licencia de Windows SA por Dispositivo</w:t>
      </w:r>
    </w:p>
    <w:p w:rsidR="00941F63" w:rsidRDefault="00941F63">
      <w:pPr>
        <w:pStyle w:val="ProductList-Body"/>
      </w:pPr>
    </w:p>
    <w:p w:rsidR="00941F63" w:rsidRDefault="00845DED">
      <w:pPr>
        <w:pStyle w:val="ProductList-ClauseHeading"/>
        <w:outlineLvl w:val="4"/>
      </w:pPr>
      <w:r>
        <w:t>4.7 Elegibilidad de compra de Software Assurance para el Sistema Operativo de Sobremesa Windows (por Usuario) de las SL de Usuario de SA</w:t>
      </w:r>
    </w:p>
    <w:p w:rsidR="00941F63" w:rsidRDefault="00845DED">
      <w:pPr>
        <w:pStyle w:val="ProductList-SubClauseHeading"/>
        <w:outlineLvl w:val="5"/>
      </w:pPr>
      <w:r>
        <w:t>4.7.1 Contratos Enterprise</w:t>
      </w:r>
    </w:p>
    <w:p w:rsidR="00941F63" w:rsidRDefault="00845DED">
      <w:pPr>
        <w:pStyle w:val="ProductList-BodyIndented"/>
      </w:pPr>
      <w:r>
        <w:t>Se pueden adquirir SL de Usuario de SA en lugar de SA para las Licencias perpetuas, totalmente pagadas, con SA activo para los Productos Certificados de la siguiente tabla.</w:t>
      </w:r>
    </w:p>
    <w:tbl>
      <w:tblPr>
        <w:tblStyle w:val="PURTable0"/>
        <w:tblW w:w="0" w:type="dxa"/>
        <w:tblLook w:val="04A0" w:firstRow="1" w:lastRow="0" w:firstColumn="1" w:lastColumn="0" w:noHBand="0" w:noVBand="1"/>
      </w:tblPr>
      <w:tblGrid>
        <w:gridCol w:w="5188"/>
        <w:gridCol w:w="5242"/>
      </w:tblGrid>
      <w:tr w:rsidR="00941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SL de Usuario de SA correspondiente</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 para el Sistema Operativo de Sobremesa Windows</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 del Sistema Operativo de Sobremesa Windows (por Usuario) de la USL de SA</w:t>
            </w:r>
            <w:r>
              <w:rPr>
                <w:vertAlign w:val="superscript"/>
              </w:rPr>
              <w:t>1</w:t>
            </w:r>
          </w:p>
        </w:tc>
      </w:tr>
    </w:tbl>
    <w:p w:rsidR="00941F63" w:rsidRDefault="00845DED">
      <w:pPr>
        <w:pStyle w:val="ProductList-BodyIndented"/>
      </w:pPr>
      <w:r>
        <w:rPr>
          <w:i/>
          <w:vertAlign w:val="superscript"/>
        </w:rPr>
        <w:t>1</w:t>
      </w:r>
      <w:r>
        <w:rPr>
          <w:i/>
        </w:rPr>
        <w:t>Disponible para la compra solo en el aniversario de la inscripción o al comenzar un nuevo periodo de inscripción.</w:t>
      </w:r>
    </w:p>
    <w:p w:rsidR="00941F63" w:rsidRDefault="00941F63">
      <w:pPr>
        <w:pStyle w:val="ProductList-BodyIndented"/>
      </w:pPr>
    </w:p>
    <w:p w:rsidR="00941F63" w:rsidRDefault="00845DED">
      <w:pPr>
        <w:pStyle w:val="ProductList-SubClauseHeading"/>
        <w:outlineLvl w:val="5"/>
      </w:pPr>
      <w:r>
        <w:t>4.7.2 Contratos Enterprise Subscription</w:t>
      </w:r>
    </w:p>
    <w:p w:rsidR="00941F63" w:rsidRDefault="00845DED">
      <w:pPr>
        <w:pStyle w:val="ProductList-BodyIndented"/>
      </w:pPr>
      <w:r>
        <w:t>Las Licencias de Suscripción para Software Assurance para el Sistema Operativo de Sobremesa Windows se puede adquirir en el aniversario de la inscripción del Cliente o al comienzo de un nuevo periodo de inscripción con una SL de Usuario de de SA de ECS. La Licencia de Suscripción se debe haber comprado al menos tres años antes de la adquisición de la SL de Usuario de SA.</w:t>
      </w:r>
    </w:p>
    <w:p w:rsidR="00941F63" w:rsidRDefault="00941F63">
      <w:pPr>
        <w:pStyle w:val="ProductList-BodyIndented"/>
      </w:pPr>
    </w:p>
    <w:p w:rsidR="00941F63" w:rsidRDefault="00845DED">
      <w:pPr>
        <w:pStyle w:val="ProductList-ClauseHeading"/>
        <w:outlineLvl w:val="4"/>
      </w:pPr>
      <w:r>
        <w:t>4.8 Microsoft Desktop Optimization Pack (MDOP)</w:t>
      </w:r>
    </w:p>
    <w:p w:rsidR="00941F63" w:rsidRDefault="00845DED">
      <w:pPr>
        <w:pStyle w:val="ProductList-Body"/>
      </w:pPr>
      <w:r>
        <w:t>El Cliente puede instalar y utilizar la funcionalidad de administración en MDOP en otros dispositivos del Cliente exclusivos para administrar el software que se ejecuta en el Dispositivo con Licencia o los Dispositivos del Usuario con Licencia. El cliente también puede utilizar AGPM, DaRT y UE-V para administrar software en servidores instalados dentro de su dominio, siempre y cuando los escritorios de dicho dominio tengan licencia para el uso de MDOP:</w:t>
      </w:r>
    </w:p>
    <w:p w:rsidR="00941F63" w:rsidRDefault="00941F63">
      <w:pPr>
        <w:pStyle w:val="ProductList-Body"/>
      </w:pPr>
    </w:p>
    <w:p w:rsidR="00941F63" w:rsidRDefault="00845DED">
      <w:pPr>
        <w:pStyle w:val="ProductList-SubClauseHeading"/>
        <w:outlineLvl w:val="5"/>
      </w:pPr>
      <w:r>
        <w:t>4.8.1 Elegibilidad de MDOP</w:t>
      </w:r>
    </w:p>
    <w:p w:rsidR="00941F63" w:rsidRDefault="00845DED">
      <w:pPr>
        <w:pStyle w:val="ProductList-BodyIndented"/>
      </w:pPr>
      <w:r>
        <w:t>Los siguientes Clientes tienen derechos de uso de MDOP incluidos con Windows Software Assurance y Windows VDA, por lo que no se necesitan para adquirir MDOP por separado.</w:t>
      </w:r>
    </w:p>
    <w:p w:rsidR="00941F63" w:rsidRDefault="00845DED">
      <w:pPr>
        <w:pStyle w:val="ProductList-Bullet"/>
        <w:numPr>
          <w:ilvl w:val="1"/>
          <w:numId w:val="32"/>
        </w:numPr>
      </w:pPr>
      <w:r>
        <w:t xml:space="preserve">Todos los Clientes con Windows Software Assurance activo por USL de Usuario o VDA por USL de Usuario. </w:t>
      </w:r>
    </w:p>
    <w:p w:rsidR="00941F63" w:rsidRDefault="00845DED">
      <w:pPr>
        <w:pStyle w:val="ProductList-Bullet"/>
        <w:numPr>
          <w:ilvl w:val="1"/>
          <w:numId w:val="32"/>
        </w:numPr>
      </w:pPr>
      <w:r>
        <w:t>Clientes cuyos contratos tienen como fecha de entrada en vigor el 1 de agosto de 2015 o una fecha posterior y que tienen Windows Software Assurance activo por Dispositivo y/o VDA por Dispositivo.</w:t>
      </w:r>
    </w:p>
    <w:p w:rsidR="00941F63" w:rsidRDefault="00941F63">
      <w:pPr>
        <w:pStyle w:val="ProductList-BodyIndented"/>
      </w:pPr>
    </w:p>
    <w:p w:rsidR="00941F63" w:rsidRDefault="00845DED">
      <w:pPr>
        <w:pStyle w:val="ProductList-ClauseHeading"/>
        <w:outlineLvl w:val="4"/>
      </w:pPr>
      <w:r>
        <w:t>4.9 Programas Academic</w:t>
      </w:r>
    </w:p>
    <w:p w:rsidR="00941F63" w:rsidRDefault="00845DED">
      <w:pPr>
        <w:pStyle w:val="ProductList-Body"/>
      </w:pPr>
      <w:r>
        <w:t>Las siguientes disposiciones se aplican a los clientes en todos los Programas de Licencias por Volumen Academic:</w:t>
      </w:r>
    </w:p>
    <w:p w:rsidR="00941F63" w:rsidRDefault="00845DED">
      <w:pPr>
        <w:pStyle w:val="ProductList-SubClauseHeading"/>
        <w:outlineLvl w:val="5"/>
      </w:pPr>
      <w:r>
        <w:t>4.9.1 Derechos a Windows Enterprise LTSB</w:t>
      </w:r>
    </w:p>
    <w:p w:rsidR="00941F63" w:rsidRDefault="00845DED">
      <w:pPr>
        <w:pStyle w:val="ProductList-BodyIndented"/>
      </w:pPr>
      <w:r>
        <w:t>Las Instituciones Académicas con Windows Enterprise SA o Windows Education SA pueden instalar Windows 10 Enterprise LTSB en lugar de cualquier instancia perpetua permitida.</w:t>
      </w:r>
    </w:p>
    <w:p w:rsidR="00941F63" w:rsidRDefault="00941F63">
      <w:pPr>
        <w:pStyle w:val="ProductList-BodyIndented"/>
      </w:pPr>
    </w:p>
    <w:p w:rsidR="00941F63" w:rsidRDefault="00845DED">
      <w:pPr>
        <w:pStyle w:val="ProductList-SubClauseHeading"/>
        <w:outlineLvl w:val="5"/>
      </w:pPr>
      <w:r>
        <w:t>4.9.2 Derechos para Windows 10 Enterprise o Windows 10 Education Edition</w:t>
      </w:r>
    </w:p>
    <w:p w:rsidR="00941F63" w:rsidRDefault="00845DED">
      <w:pPr>
        <w:pStyle w:val="ProductList-BodyIndented"/>
      </w:pPr>
      <w:r>
        <w:t>Las Instituciones Académicas con Software Assurance para Windows Enterprise o Windows Education tienen derechos para instalar y utilizar Windows 10 Enterprise o Windows 10 Education.</w:t>
      </w:r>
    </w:p>
    <w:p w:rsidR="00941F63" w:rsidRDefault="00941F63">
      <w:pPr>
        <w:pStyle w:val="ProductList-BodyIndented"/>
      </w:pPr>
    </w:p>
    <w:p w:rsidR="00941F63" w:rsidRDefault="00845DED">
      <w:pPr>
        <w:pStyle w:val="ProductList-SubClauseHeading"/>
        <w:outlineLvl w:val="5"/>
      </w:pPr>
      <w:r>
        <w:t>4.9.3 Derechos de cambio a una versión anterior</w:t>
      </w:r>
    </w:p>
    <w:p w:rsidR="00941F63" w:rsidRDefault="00845DED">
      <w:pPr>
        <w:pStyle w:val="ProductList-BodyIndented"/>
      </w:pPr>
      <w:r>
        <w:t>Las Instituciones Académicas con Software Assurance para Windows Education tienen derechos para cambiar a Windows 8.1 Enterprise/Pro y a versiones anteriores de Windows 8.1 Enterprise/Pro, así como a Windows Embedded 8.1 Industry y versiones anteriores de Windows Embedded 8.1 Industry.</w:t>
      </w:r>
    </w:p>
    <w:p w:rsidR="00941F63" w:rsidRDefault="00941F63">
      <w:pPr>
        <w:pStyle w:val="ProductList-BodyIndented"/>
      </w:pPr>
    </w:p>
    <w:p w:rsidR="00941F63" w:rsidRDefault="00845DED">
      <w:pPr>
        <w:pStyle w:val="ProductList-SubClauseHeading"/>
        <w:outlineLvl w:val="5"/>
      </w:pPr>
      <w:r>
        <w:t>4.9.4 Elegibilidad de MDOP</w:t>
      </w:r>
    </w:p>
    <w:p w:rsidR="00941F63" w:rsidRDefault="00845DED">
      <w:pPr>
        <w:pStyle w:val="ProductList-BodyIndented"/>
      </w:pPr>
      <w:r>
        <w:t>Las Instituciones Académicas con Software Assurance para Windows Enterprise o Windows Education tienen derechos para instalar y utilizar MDOP.</w:t>
      </w:r>
    </w:p>
    <w:p w:rsidR="00941F63" w:rsidRDefault="00941F63">
      <w:pPr>
        <w:pStyle w:val="ProductList-BodyIndented"/>
      </w:pPr>
    </w:p>
    <w:p w:rsidR="00941F63" w:rsidRDefault="00845DED">
      <w:pPr>
        <w:pStyle w:val="ProductList-SubClauseHeading"/>
        <w:outlineLvl w:val="5"/>
      </w:pPr>
      <w:r>
        <w:lastRenderedPageBreak/>
        <w:t>4.9.5 Windows To Go Opción Estudiante</w:t>
      </w:r>
    </w:p>
    <w:p w:rsidR="00941F63" w:rsidRDefault="00845DED">
      <w:pPr>
        <w:pStyle w:val="ProductList-BodyIndented"/>
      </w:pPr>
      <w:r>
        <w:t>Las Instituciones Académicas que elijan la Opción Estudiante tienen permitido un máximo de una Instancia de Windows To Go por dispositivo con licencia para estudiantes mientras ese estudiante esté inscrito en la institución.</w:t>
      </w:r>
    </w:p>
    <w:p w:rsidR="00941F63" w:rsidRDefault="00941F63">
      <w:pPr>
        <w:pStyle w:val="ProductList-BodyIndented"/>
      </w:pPr>
    </w:p>
    <w:p w:rsidR="00941F63" w:rsidRDefault="00845DED">
      <w:pPr>
        <w:pStyle w:val="ProductList-ClauseHeading"/>
        <w:outlineLvl w:val="4"/>
      </w:pPr>
      <w:r>
        <w:t>4.10 Windows 10 Mobile Enterprise</w:t>
      </w:r>
    </w:p>
    <w:p w:rsidR="00941F63" w:rsidRDefault="00845DED">
      <w:pPr>
        <w:pStyle w:val="ProductList-Body"/>
      </w:pPr>
      <w:r>
        <w:t>Los Clientes con Windows SA activo por SL de Usuario o un Complemento por Usuario pueden instalar y utilizar Windows 10 Mobile Enterprise en dispositivos secundarios del usuario con licencia.</w:t>
      </w:r>
    </w:p>
    <w:p w:rsidR="00941F63" w:rsidRDefault="00941F63">
      <w:pPr>
        <w:pStyle w:val="ProductList-Body"/>
      </w:pPr>
    </w:p>
    <w:p w:rsidR="00941F63" w:rsidRDefault="00845DED">
      <w:pPr>
        <w:pStyle w:val="ProductList-ClauseHeading"/>
        <w:outlineLvl w:val="4"/>
      </w:pPr>
      <w:r>
        <w:t>4.11 Sistema Operativo de Sobremesa Windows. Derechos para ejecutar “Aplicaciones HPC Agrupadas”</w:t>
      </w:r>
    </w:p>
    <w:p w:rsidR="00941F63" w:rsidRDefault="00941F63">
      <w:pPr>
        <w:pStyle w:val="ProductList-Body"/>
      </w:pPr>
    </w:p>
    <w:p w:rsidR="00941F63" w:rsidRDefault="00845DED">
      <w:pPr>
        <w:pStyle w:val="ProductList-Body"/>
      </w:pPr>
      <w:r>
        <w:t xml:space="preserve">El Cliente puede permitir el uso simultáneo del software en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utilizada como un </w:t>
      </w:r>
      <w:r>
        <w:fldChar w:fldCharType="begin"/>
      </w:r>
      <w:r>
        <w:instrText xml:space="preserve"> AutoTextList   \s NoStyle \t "Nodo de Cycle Harvesting es un dispositivo que no está dedicado a ejecutar las Aplicaciones HPC en Clúster ni a servicios de programación de tareas para las Aplicaciones HPC en Clúster." </w:instrText>
      </w:r>
      <w:r>
        <w:fldChar w:fldCharType="separate"/>
      </w:r>
      <w:r>
        <w:rPr>
          <w:color w:val="0563C1"/>
        </w:rPr>
        <w:t>Nodo de Cycle Harvesting</w:t>
      </w:r>
      <w:r>
        <w:fldChar w:fldCharType="end"/>
      </w:r>
      <w:r>
        <w:t xml:space="preserve"> para ejecutar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agrupadas</w:t>
      </w:r>
      <w:r>
        <w:fldChar w:fldCharType="end"/>
      </w:r>
      <w:r>
        <w:t xml:space="preserve">, siempre y cuando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bajo Licencia</w:t>
      </w:r>
      <w:r>
        <w:fldChar w:fldCharType="end"/>
      </w:r>
      <w:r>
        <w:t xml:space="preserve"> no se utilice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uso general,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base de datos,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correo electrónico,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impresión 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archivos, o para cualquier otro propósito compartido de recursos similar.</w:t>
      </w:r>
    </w:p>
    <w:p w:rsidR="00941F63" w:rsidRDefault="00941F63">
      <w:pPr>
        <w:pStyle w:val="ProductList-Body"/>
      </w:pPr>
    </w:p>
    <w:p w:rsidR="00941F63" w:rsidRDefault="00845DED">
      <w:pPr>
        <w:pStyle w:val="ProductList-ClauseHeading"/>
        <w:outlineLvl w:val="4"/>
      </w:pPr>
      <w:r>
        <w:t>4.12 Sistema operativo de sobremesa Windows: Windows Thin PC</w:t>
      </w:r>
    </w:p>
    <w:p w:rsidR="00941F63" w:rsidRDefault="00845DED">
      <w:pPr>
        <w:pStyle w:val="ProductList-Body"/>
      </w:pPr>
      <w:r>
        <w:t>El Cliente puede utilizar el software de Windows Thin PC en lugar del software del Sistema Operativo de Sobremesa Windows pero solo para ejecutar los tipos de aplicaciones que se enumeran a continuación.</w:t>
      </w:r>
    </w:p>
    <w:p w:rsidR="00941F63" w:rsidRDefault="00845DED">
      <w:pPr>
        <w:pStyle w:val="ProductList-Bullet"/>
        <w:numPr>
          <w:ilvl w:val="0"/>
          <w:numId w:val="33"/>
        </w:numPr>
      </w:pPr>
      <w:r>
        <w:t>seguridad</w:t>
      </w:r>
    </w:p>
    <w:p w:rsidR="00941F63" w:rsidRDefault="00845DED">
      <w:pPr>
        <w:pStyle w:val="ProductList-Bullet"/>
        <w:numPr>
          <w:ilvl w:val="0"/>
          <w:numId w:val="33"/>
        </w:numPr>
      </w:pPr>
      <w:r>
        <w:t>administración</w:t>
      </w:r>
    </w:p>
    <w:p w:rsidR="00941F63" w:rsidRDefault="00845DED">
      <w:pPr>
        <w:pStyle w:val="ProductList-Bullet"/>
        <w:numPr>
          <w:ilvl w:val="0"/>
          <w:numId w:val="33"/>
        </w:numPr>
      </w:pPr>
      <w:r>
        <w:t>emulación de terminal</w:t>
      </w:r>
    </w:p>
    <w:p w:rsidR="00941F63" w:rsidRDefault="00845DED">
      <w:pPr>
        <w:pStyle w:val="ProductList-Bullet"/>
        <w:numPr>
          <w:ilvl w:val="0"/>
          <w:numId w:val="33"/>
        </w:numPr>
      </w:pPr>
      <w:r>
        <w:t>Desktop remoto y tecnologías similares</w:t>
      </w:r>
    </w:p>
    <w:p w:rsidR="00941F63" w:rsidRDefault="00845DED">
      <w:pPr>
        <w:pStyle w:val="ProductList-Bullet"/>
        <w:numPr>
          <w:ilvl w:val="0"/>
          <w:numId w:val="33"/>
        </w:numPr>
      </w:pPr>
      <w:r>
        <w:t>explorador web</w:t>
      </w:r>
    </w:p>
    <w:p w:rsidR="00941F63" w:rsidRDefault="00845DED">
      <w:pPr>
        <w:pStyle w:val="ProductList-Bullet"/>
        <w:numPr>
          <w:ilvl w:val="0"/>
          <w:numId w:val="33"/>
        </w:numPr>
      </w:pPr>
      <w:r>
        <w:t>reproductor de medios</w:t>
      </w:r>
    </w:p>
    <w:p w:rsidR="00941F63" w:rsidRDefault="00845DED">
      <w:pPr>
        <w:pStyle w:val="ProductList-Bullet"/>
        <w:numPr>
          <w:ilvl w:val="0"/>
          <w:numId w:val="33"/>
        </w:numPr>
      </w:pPr>
      <w:r>
        <w:t>cliente de mensajería instantánea</w:t>
      </w:r>
    </w:p>
    <w:p w:rsidR="00941F63" w:rsidRDefault="00845DED">
      <w:pPr>
        <w:pStyle w:val="ProductList-Bullet"/>
        <w:numPr>
          <w:ilvl w:val="0"/>
          <w:numId w:val="33"/>
        </w:numPr>
      </w:pPr>
      <w:r>
        <w:t>visores de documento</w:t>
      </w:r>
    </w:p>
    <w:p w:rsidR="00941F63" w:rsidRDefault="00845DED">
      <w:pPr>
        <w:pStyle w:val="ProductList-Bullet"/>
        <w:numPr>
          <w:ilvl w:val="0"/>
          <w:numId w:val="33"/>
        </w:numPr>
      </w:pPr>
      <w:r>
        <w:t>NET Framework y Máquina Virtual Java</w:t>
      </w:r>
    </w:p>
    <w:p w:rsidR="00941F63" w:rsidRDefault="00845DED">
      <w:pPr>
        <w:pStyle w:val="ProductList-Body"/>
      </w:pPr>
      <w:r>
        <w:t>El Cliente puede utilizar el software en un dispositivo distinto del dispositivo en el que se instaló por primera vez si mueve la cobertura de Software Assurance al otro dispositivo.</w:t>
      </w:r>
    </w:p>
    <w:p w:rsidR="00941F63" w:rsidRDefault="00941F63">
      <w:pPr>
        <w:pStyle w:val="ProductList-Body"/>
      </w:pPr>
    </w:p>
    <w:p w:rsidR="00941F63" w:rsidRDefault="00845DED">
      <w:pPr>
        <w:pStyle w:val="ProductList-ClauseHeading"/>
        <w:outlineLvl w:val="4"/>
      </w:pPr>
      <w:r>
        <w:t>4.13 Software Assurance para Windows Embedded Industry Enterprise</w:t>
      </w:r>
    </w:p>
    <w:p w:rsidR="00941F63" w:rsidRDefault="00845DED">
      <w:pPr>
        <w:pStyle w:val="ProductList-Body"/>
      </w:pPr>
      <w:r>
        <w:t xml:space="preserve">Los Clientes con Software Assurance para Windows Embedded Industry Enterprise tienen los mismos derechos y restricciones que Windows Software Assurance. </w:t>
      </w:r>
    </w:p>
    <w:p w:rsidR="00941F63" w:rsidRDefault="00941F63">
      <w:pPr>
        <w:pStyle w:val="ProductList-Body"/>
      </w:pPr>
    </w:p>
    <w:p w:rsidR="00941F63" w:rsidRDefault="00845DED">
      <w:pPr>
        <w:pStyle w:val="ProductList-ClauseHeading"/>
        <w:outlineLvl w:val="4"/>
      </w:pPr>
      <w:r>
        <w:t>4.14 Retiro de Derechos de Uso Móvil para Windows Enterprise y Windows VDA</w:t>
      </w:r>
    </w:p>
    <w:p w:rsidR="00941F63" w:rsidRDefault="00845DED">
      <w:pPr>
        <w:pStyle w:val="ProductList-Body"/>
      </w:pPr>
      <w:r>
        <w:t>Los Clientes con SA activo para Windows Enterprise o Windows VDA mantienen los Derechos de Uso Móvil hasta:</w:t>
      </w:r>
    </w:p>
    <w:p w:rsidR="00941F63" w:rsidRDefault="00845DED">
      <w:pPr>
        <w:pStyle w:val="ProductList-Bullet"/>
        <w:numPr>
          <w:ilvl w:val="0"/>
          <w:numId w:val="34"/>
        </w:numPr>
      </w:pPr>
      <w:r>
        <w:t>el término del periodo de vigencia de una Inscripción o un Contrato existente, o</w:t>
      </w:r>
    </w:p>
    <w:p w:rsidR="00941F63" w:rsidRDefault="00845DED">
      <w:pPr>
        <w:pStyle w:val="ProductList-Bullet"/>
        <w:numPr>
          <w:ilvl w:val="0"/>
          <w:numId w:val="34"/>
        </w:numPr>
      </w:pPr>
      <w:r>
        <w:t>31 de enero de 2017, lo que sea posterior</w:t>
      </w:r>
    </w:p>
    <w:p w:rsidR="00941F63" w:rsidRDefault="00941F63">
      <w:pPr>
        <w:pStyle w:val="PURBreadcrumb"/>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GroupHeading"/>
        <w:outlineLvl w:val="1"/>
      </w:pPr>
      <w:bookmarkStart w:id="196" w:name="_Sec619"/>
      <w:r>
        <w:t>Windows Server</w:t>
      </w:r>
      <w:bookmarkEnd w:id="196"/>
      <w:r>
        <w:fldChar w:fldCharType="begin"/>
      </w:r>
      <w:r>
        <w:instrText xml:space="preserve"> TC "</w:instrText>
      </w:r>
      <w:bookmarkStart w:id="197" w:name="_Toc441644977"/>
      <w:r>
        <w:instrText>Windows Server</w:instrText>
      </w:r>
      <w:bookmarkEnd w:id="197"/>
      <w:r>
        <w:instrText>" \l 2</w:instrText>
      </w:r>
      <w:r>
        <w:fldChar w:fldCharType="end"/>
      </w:r>
    </w:p>
    <w:p w:rsidR="00941F63" w:rsidRDefault="00845DED">
      <w:pPr>
        <w:pStyle w:val="ProductList-Offering2HeadingNoBorder"/>
        <w:outlineLvl w:val="2"/>
      </w:pPr>
      <w:bookmarkStart w:id="198" w:name="_Sec654"/>
      <w:r>
        <w:t>Windows MultiPoint Server</w:t>
      </w:r>
      <w:bookmarkEnd w:id="198"/>
      <w:r>
        <w:fldChar w:fldCharType="begin"/>
      </w:r>
      <w:r>
        <w:instrText xml:space="preserve"> TC "</w:instrText>
      </w:r>
      <w:bookmarkStart w:id="199" w:name="_Toc441644978"/>
      <w:r>
        <w:instrText>Windows MultiPoint Server</w:instrText>
      </w:r>
      <w:bookmarkEnd w:id="199"/>
      <w:r>
        <w:instrText>" \l 3</w:instrText>
      </w:r>
      <w:r>
        <w:fldChar w:fldCharType="end"/>
      </w:r>
    </w:p>
    <w:p w:rsidR="00941F63" w:rsidRDefault="00845DED">
      <w:pPr>
        <w:pStyle w:val="ProductList-Offering1SubSection"/>
        <w:outlineLvl w:val="3"/>
      </w:pPr>
      <w:bookmarkStart w:id="200" w:name="_Sec702"/>
      <w:r>
        <w:t>1. Disponibilidad del programa</w:t>
      </w:r>
      <w:bookmarkEnd w:id="200"/>
    </w:p>
    <w:tbl>
      <w:tblPr>
        <w:tblStyle w:val="PURTable"/>
        <w:tblW w:w="0" w:type="dxa"/>
        <w:tblLook w:val="04A0" w:firstRow="1" w:lastRow="0" w:firstColumn="1" w:lastColumn="0" w:noHBand="0" w:noVBand="1"/>
      </w:tblPr>
      <w:tblGrid>
        <w:gridCol w:w="4017"/>
        <w:gridCol w:w="615"/>
        <w:gridCol w:w="605"/>
        <w:gridCol w:w="611"/>
        <w:gridCol w:w="605"/>
        <w:gridCol w:w="606"/>
        <w:gridCol w:w="610"/>
        <w:gridCol w:w="615"/>
        <w:gridCol w:w="634"/>
        <w:gridCol w:w="618"/>
        <w:gridCol w:w="612"/>
        <w:gridCol w:w="630"/>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9" w:space="0" w:color="FFFFF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t>Windows MultiPoint Server 2012 Premium con Licencia CAL de Windows MultiPoint Server 2012 (5 clientes)</w:t>
            </w:r>
            <w:r>
              <w:fldChar w:fldCharType="begin"/>
            </w:r>
            <w:r>
              <w:instrText xml:space="preserve"> XE "Windows MultiPoint Server 2012 Premium con Licencia CAL de Windows MultiPoint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t>Windows MultiPoint Server 2012 Premium con Licencia CAL de Windows MultiPoint Server 2012 (5 clientes) con Licencia CAL de Windows Server 2012 (5 clientes)</w:t>
            </w:r>
            <w:r>
              <w:fldChar w:fldCharType="begin"/>
            </w:r>
            <w:r>
              <w:instrText xml:space="preserve"> XE "Windows MultiPoint Server 2012 Premium con Licencia CAL de Windows MultiPoint Server 2012 (5 clientes) con Licencia CAL de Windows Server 2012 (5 clientes)"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t>Licencia CAL de Windows MultiPoint Server 2012</w:t>
            </w:r>
            <w:r>
              <w:fldChar w:fldCharType="begin"/>
            </w:r>
            <w:r>
              <w:instrText xml:space="preserve"> XE "Licencia CAL de Windows MultiPoint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p>
        </w:tc>
      </w:tr>
      <w:tr w:rsidR="00941F63">
        <w:tc>
          <w:tcPr>
            <w:tcW w:w="4160" w:type="dxa"/>
            <w:tcBorders>
              <w:top w:val="dashed" w:sz="4" w:space="0" w:color="BFBFBF"/>
              <w:left w:val="single" w:sz="9" w:space="0" w:color="FFFFFF"/>
              <w:bottom w:val="none" w:sz="4" w:space="0" w:color="000000"/>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t>Licencia CAL de Windows MultiPoint Server 2012 con Licencia CAL de Windows Server 2012</w:t>
            </w:r>
            <w:r>
              <w:fldChar w:fldCharType="begin"/>
            </w:r>
            <w:r>
              <w:instrText xml:space="preserve"> XE "Licencia CAL de Windows MultiPoint Server 2012 con Licencia CAL de Windows Server 2012" </w:instrText>
            </w:r>
            <w:r>
              <w:fldChar w:fldCharType="end"/>
            </w:r>
            <w:r>
              <w:t xml:space="preserve"> (Dispositivo y Usuario)</w:t>
            </w:r>
          </w:p>
        </w:tc>
        <w:tc>
          <w:tcPr>
            <w:tcW w:w="620" w:type="dxa"/>
            <w:tcBorders>
              <w:top w:val="dashed" w:sz="4" w:space="0" w:color="BFBFBF"/>
              <w:left w:val="single" w:sz="9" w:space="0" w:color="FFFFFF"/>
              <w:bottom w:val="none" w:sz="4" w:space="0" w:color="000000"/>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3"/>
      </w:pPr>
      <w:bookmarkStart w:id="201" w:name="_Sec757"/>
      <w:r>
        <w:lastRenderedPageBreak/>
        <w:t>2. Condiciones del Producto</w:t>
      </w:r>
      <w:bookmarkEnd w:id="201"/>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(SA):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202" w:name="_Sec800"/>
      <w:r>
        <w:t>3. Derechos de Uso</w:t>
      </w:r>
      <w:bookmarkEnd w:id="202"/>
    </w:p>
    <w:tbl>
      <w:tblPr>
        <w:tblStyle w:val="PURTable"/>
        <w:tblW w:w="0" w:type="dxa"/>
        <w:tblLook w:val="04A0" w:firstRow="1" w:lastRow="0" w:firstColumn="1" w:lastColumn="0" w:noHBand="0" w:noVBand="1"/>
      </w:tblPr>
      <w:tblGrid>
        <w:gridCol w:w="3632"/>
        <w:gridCol w:w="3575"/>
        <w:gridCol w:w="358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2">
              <w:r>
                <w:rPr>
                  <w:color w:val="00467F"/>
                  <w:u w:val="single"/>
                </w:rPr>
                <w:t>Servidor/Licencia CAL</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"Software Adicional: Software identificado en los Derechos de Uso para los productos de servidor que el Cliente tiene permitido utilizar en conjunto con su uso del software de servidor." </w:instrText>
            </w:r>
            <w:r>
              <w:fldChar w:fldCharType="separate"/>
            </w:r>
            <w:r>
              <w:rPr>
                <w:color w:val="0563C1"/>
              </w:rPr>
              <w:t>Software Adicional</w:t>
            </w:r>
            <w:r>
              <w:fldChar w:fldCharType="end"/>
            </w:r>
            <w:r>
              <w:t>: Todas las ediciones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Licencia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78"/>
        <w:gridCol w:w="3601"/>
        <w:gridCol w:w="3611"/>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de Windows MultiPoint Server 2012 y Licencia CAL de Windows Server 2012</w:t>
            </w:r>
            <w:r>
              <w:fldChar w:fldCharType="begin"/>
            </w:r>
            <w:r>
              <w:instrText xml:space="preserve"> XE "Licencia CAL de Windows Server 2012"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CAL de Windows MultiPoint Server 2012 y </w:t>
            </w:r>
          </w:p>
          <w:p w:rsidR="00941F63" w:rsidRDefault="00845DED">
            <w:pPr>
              <w:pStyle w:val="ProductList-TableBody"/>
              <w:tabs>
                <w:tab w:val="clear" w:pos="360"/>
                <w:tab w:val="clear" w:pos="720"/>
                <w:tab w:val="clear" w:pos="1080"/>
                <w:tab w:val="left" w:pos="338"/>
                <w:tab w:val="left" w:pos="676"/>
                <w:tab w:val="left" w:pos="1015"/>
              </w:tabs>
            </w:pPr>
            <w:r>
              <w:t xml:space="preserve">Licencia Equivalente de CAL (consulte el </w:t>
            </w:r>
            <w:hyperlink w:anchor="_Sec591">
              <w:r>
                <w:rPr>
                  <w:color w:val="00467F"/>
                  <w:u w:val="single"/>
                </w:rPr>
                <w:t>Apéndice A</w:t>
              </w:r>
            </w:hyperlink>
            <w:r>
              <w:t>)</w:t>
            </w:r>
          </w:p>
        </w:tc>
      </w:tr>
    </w:tbl>
    <w:p w:rsidR="00941F63" w:rsidRDefault="00941F63">
      <w:pPr>
        <w:pStyle w:val="ProductList-Body"/>
      </w:pPr>
    </w:p>
    <w:p w:rsidR="00941F63" w:rsidRDefault="00845DED">
      <w:pPr>
        <w:pStyle w:val="ProductList-SubClauseHeading"/>
        <w:outlineLvl w:val="5"/>
      </w:pPr>
      <w:r>
        <w:t>3.1.1 Funcionalidad adicional asociada con Licencia CAL de Servicios de administración de derechos de Active Directory de Windows Server 2012</w:t>
      </w:r>
    </w:p>
    <w:p w:rsidR="00941F63" w:rsidRDefault="00845DED">
      <w:pPr>
        <w:pStyle w:val="ProductList-BodyIndented"/>
      </w:pPr>
      <w:r>
        <w:t>Servicios de administración de derechos de Windows Server 2012</w:t>
      </w:r>
    </w:p>
    <w:tbl>
      <w:tblPr>
        <w:tblStyle w:val="PURTable0"/>
        <w:tblW w:w="0" w:type="dxa"/>
        <w:tblLook w:val="04A0" w:firstRow="1" w:lastRow="0" w:firstColumn="1" w:lastColumn="0" w:noHBand="0" w:noVBand="1"/>
      </w:tblPr>
      <w:tblGrid>
        <w:gridCol w:w="3451"/>
        <w:gridCol w:w="3499"/>
        <w:gridCol w:w="348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CAL (consulte el </w:t>
            </w:r>
            <w:hyperlink w:anchor="_Sec591">
              <w:r>
                <w:rPr>
                  <w:color w:val="00467F"/>
                  <w:u w:val="single"/>
                </w:rPr>
                <w:t>Apéndice A</w:t>
              </w:r>
            </w:hyperlink>
            <w:r>
              <w:t>)</w:t>
            </w:r>
          </w:p>
        </w:tc>
      </w:tr>
    </w:tbl>
    <w:p w:rsidR="00941F63" w:rsidRDefault="00941F63">
      <w:pPr>
        <w:pStyle w:val="ProductList-BodyIndented"/>
      </w:pPr>
    </w:p>
    <w:p w:rsidR="00941F63" w:rsidRDefault="00845DED">
      <w:pPr>
        <w:pStyle w:val="ProductList-ClauseHeading"/>
        <w:outlineLvl w:val="4"/>
      </w:pPr>
      <w:r>
        <w:t>3.2 Ejecución de instancias del software</w:t>
      </w:r>
    </w:p>
    <w:p w:rsidR="00941F63" w:rsidRDefault="00845DED">
      <w:pPr>
        <w:pStyle w:val="ProductList-Body"/>
      </w:pPr>
      <w:r>
        <w:t xml:space="preserve">El Cliente puede ejecutar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en cualquier momento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Si el Cliente utiliza el software de servidor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entonces el software de servidor utilizado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solo se puede utilizar para alojar y administrar el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w:t>
      </w:r>
    </w:p>
    <w:p w:rsidR="00941F63" w:rsidRDefault="00941F63">
      <w:pPr>
        <w:pStyle w:val="ProductList-Body"/>
      </w:pPr>
    </w:p>
    <w:p w:rsidR="00941F63" w:rsidRDefault="00845DED">
      <w:pPr>
        <w:pStyle w:val="ProductList-ClauseHeading"/>
        <w:outlineLvl w:val="4"/>
      </w:pPr>
      <w:r>
        <w:t>3.3 Licencias de acceso</w:t>
      </w:r>
    </w:p>
    <w:p w:rsidR="00941F63" w:rsidRDefault="00845DED">
      <w:pPr>
        <w:pStyle w:val="ProductList-Body"/>
      </w:pPr>
      <w:r>
        <w:t xml:space="preserve">No se requieren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para acceder a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utilizado únicamente para alojar y administrar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941F63" w:rsidRDefault="00941F63">
      <w:pPr>
        <w:pStyle w:val="ProductList-Body"/>
      </w:pPr>
    </w:p>
    <w:p w:rsidR="00941F63" w:rsidRDefault="00845DED">
      <w:pPr>
        <w:pStyle w:val="ProductList-ClauseHeading"/>
        <w:outlineLvl w:val="4"/>
      </w:pPr>
      <w:r>
        <w:t>3.4 Windows MultiPoint Server 2012 Connector</w:t>
      </w:r>
    </w:p>
    <w:p w:rsidR="00941F63" w:rsidRDefault="00845DED">
      <w:pPr>
        <w:pStyle w:val="ProductList-Body"/>
      </w:pPr>
      <w:r>
        <w:t>El Cliente puede instalar y utilizar el software Windows Server 2012 MultiPoint Connector en cualquier dispositivo con licencia para acceder a Windows Server 2012</w:t>
      </w:r>
      <w:r>
        <w:fldChar w:fldCharType="begin"/>
      </w:r>
      <w:r>
        <w:instrText xml:space="preserve"> XE "Windows Server 2012" </w:instrText>
      </w:r>
      <w:r>
        <w:fldChar w:fldCharType="end"/>
      </w:r>
      <w:r>
        <w:t>. Puede utilizar este software únicamente para acceder al software MultiPoint Server. Si se accede al software de servidor desde este dispositivo únicamente para utilizar MultiPoint Dashboard, no necesita una CAL de Servidor de MultiPoint.</w:t>
      </w:r>
    </w:p>
    <w:p w:rsidR="00941F63" w:rsidRDefault="00941F63">
      <w:pPr>
        <w:pStyle w:val="ProductList-Body"/>
      </w:pPr>
    </w:p>
    <w:p w:rsidR="00941F63" w:rsidRDefault="00845DED">
      <w:pPr>
        <w:pStyle w:val="ProductList-ClauseHeading"/>
        <w:outlineLvl w:val="4"/>
      </w:pPr>
      <w:r>
        <w:t>3.5 Software adicional</w:t>
      </w:r>
    </w:p>
    <w:p w:rsidR="00941F63" w:rsidRDefault="00845DED">
      <w:pPr>
        <w:pStyle w:val="ProductList-Body"/>
      </w:pPr>
      <w:r>
        <w:t xml:space="preserve">Para obtener una lista de Software Adicionales, consulte </w:t>
      </w:r>
      <w:hyperlink r:id="rId84">
        <w:r>
          <w:rPr>
            <w:color w:val="00467F"/>
            <w:u w:val="single"/>
          </w:rPr>
          <w:t>http://go.microsoft.com/fwlink/?LinkId=245856</w:t>
        </w:r>
      </w:hyperlink>
      <w:r>
        <w:t>.</w:t>
      </w:r>
    </w:p>
    <w:p w:rsidR="00941F63" w:rsidRDefault="00845DED">
      <w:pPr>
        <w:pStyle w:val="ProductList-Offering1SubSection"/>
        <w:outlineLvl w:val="3"/>
      </w:pPr>
      <w:bookmarkStart w:id="203" w:name="_Sec832"/>
      <w:r>
        <w:t>4. Software Assurance</w:t>
      </w:r>
      <w:bookmarkEnd w:id="203"/>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204" w:name="_Sec655"/>
      <w:r>
        <w:t>Windows Server</w:t>
      </w:r>
      <w:bookmarkEnd w:id="204"/>
      <w:r>
        <w:fldChar w:fldCharType="begin"/>
      </w:r>
      <w:r>
        <w:instrText xml:space="preserve"> TC "</w:instrText>
      </w:r>
      <w:bookmarkStart w:id="205" w:name="_Toc441644979"/>
      <w:r>
        <w:instrText>Windows Server</w:instrText>
      </w:r>
      <w:bookmarkEnd w:id="205"/>
      <w:r>
        <w:instrText>" \l 3</w:instrText>
      </w:r>
      <w:r>
        <w:fldChar w:fldCharType="end"/>
      </w:r>
    </w:p>
    <w:p w:rsidR="00941F63" w:rsidRDefault="00845DED">
      <w:pPr>
        <w:pStyle w:val="ProductList-Offering1SubSection"/>
        <w:outlineLvl w:val="3"/>
      </w:pPr>
      <w:bookmarkStart w:id="206" w:name="_Sec703"/>
      <w:r>
        <w:t>1. Disponibilidad del programa</w:t>
      </w:r>
      <w:bookmarkEnd w:id="206"/>
    </w:p>
    <w:tbl>
      <w:tblPr>
        <w:tblStyle w:val="PURTable"/>
        <w:tblW w:w="0" w:type="dxa"/>
        <w:tblLook w:val="04A0" w:firstRow="1" w:lastRow="0" w:firstColumn="1" w:lastColumn="0" w:noHBand="0" w:noVBand="1"/>
      </w:tblPr>
      <w:tblGrid>
        <w:gridCol w:w="4026"/>
        <w:gridCol w:w="615"/>
        <w:gridCol w:w="609"/>
        <w:gridCol w:w="611"/>
        <w:gridCol w:w="606"/>
        <w:gridCol w:w="606"/>
        <w:gridCol w:w="611"/>
        <w:gridCol w:w="615"/>
        <w:gridCol w:w="634"/>
        <w:gridCol w:w="618"/>
        <w:gridCol w:w="612"/>
        <w:gridCol w:w="615"/>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single" w:sz="9" w:space="0" w:color="FFFFF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Licencia CAL de Windows Server 2012 Active Directory Rights Management Services</w:t>
            </w:r>
            <w:r>
              <w:fldChar w:fldCharType="begin"/>
            </w:r>
            <w:r>
              <w:instrText xml:space="preserve"> XE "Licencia CAL de Windows Server 2012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CAL de Windows 2012 Server</w:t>
            </w:r>
            <w:r>
              <w:fldChar w:fldCharType="begin"/>
            </w:r>
            <w:r>
              <w:instrText xml:space="preserve"> XE "CAL de Windows 2012 Server"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t>Licencia CAL de Servicios de Escritorio Remoto de Windows Server 2012</w:t>
            </w:r>
            <w:r>
              <w:fldChar w:fldCharType="begin"/>
            </w:r>
            <w:r>
              <w:instrText xml:space="preserve"> XE "Licencia CAL de Servicios de Escritorio Remoto de Windows Server 2012" </w:instrText>
            </w:r>
            <w:r>
              <w:fldChar w:fldCharType="end"/>
            </w:r>
            <w:r>
              <w:t xml:space="preserve"> (Dispositivo y Usuario)</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lastRenderedPageBreak/>
              <w:t>External Connector para Servicios de Escritorio Remoto de Windows Server 2012</w:t>
            </w:r>
            <w:r>
              <w:fldChar w:fldCharType="begin"/>
            </w:r>
            <w:r>
              <w:instrText xml:space="preserve"> XE "External Connector para Servicios de Escritorio Remoto de Windows Server 2012"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External Connector de Windows Server 2012 Active Directory Rights Management Services</w:t>
            </w:r>
            <w:r>
              <w:fldChar w:fldCharType="begin"/>
            </w:r>
            <w:r>
              <w:instrText xml:space="preserve"> XE "External Connector de Windows Server 2012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4160" w:type="dxa"/>
            <w:tcBorders>
              <w:top w:val="dashed" w:sz="4" w:space="0" w:color="BFBFBF"/>
              <w:left w:val="single" w:sz="9" w:space="0" w:color="FFFFFF"/>
              <w:bottom w:val="none" w:sz="4" w:space="0" w:color="000000"/>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External Connector de Windows Server 2012</w:t>
            </w:r>
            <w:r>
              <w:fldChar w:fldCharType="begin"/>
            </w:r>
            <w:r>
              <w:instrText xml:space="preserve"> XE "External Connector de Windows Server 2012"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3"/>
      </w:pPr>
      <w:bookmarkStart w:id="207" w:name="_Sec758"/>
      <w:r>
        <w:t>2. Condiciones del Producto</w:t>
      </w:r>
      <w:bookmarkEnd w:id="207"/>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para Licencias CAL y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"Ediciones Anteriores: Ediciones anteriores permitidas correspondientes a ediciones superiores especificadas. El Cliente puede utilizar la edición anterior permitida en lugar de una edición superior bajo licencia, tal como se permite en los Términos de Licencia Universales." </w:instrText>
            </w:r>
            <w:r>
              <w:fldChar w:fldCharType="separate"/>
            </w:r>
            <w:r>
              <w:rPr>
                <w:color w:val="0563C1"/>
              </w:rPr>
              <w:t>Ediciones Anteriores</w:t>
            </w:r>
            <w:r>
              <w:fldChar w:fldCharType="end"/>
            </w:r>
            <w:r>
              <w:t>: Datacenter o Standard para ediciones de Windows Server 2008 R2 Enterprise, Standard, Essentials, Web y HPC, o Essentials 2012 o 2012 R2</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(SA):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External Connectors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208" w:name="_Sec807"/>
      <w:r>
        <w:t>3. Derechos de Uso</w:t>
      </w:r>
      <w:bookmarkEnd w:id="208"/>
    </w:p>
    <w:tbl>
      <w:tblPr>
        <w:tblStyle w:val="PURTable"/>
        <w:tblW w:w="0" w:type="dxa"/>
        <w:tblLook w:val="04A0" w:firstRow="1" w:lastRow="0" w:firstColumn="1" w:lastColumn="0" w:noHBand="0" w:noVBand="1"/>
      </w:tblPr>
      <w:tblGrid>
        <w:gridCol w:w="3652"/>
        <w:gridCol w:w="3565"/>
        <w:gridCol w:w="357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w:t>
              </w:r>
            </w:hyperlink>
            <w:r>
              <w:t xml:space="preserve">; </w:t>
            </w:r>
            <w:hyperlink w:anchor="_Sec541">
              <w:r>
                <w:rPr>
                  <w:color w:val="00467F"/>
                  <w:u w:val="single"/>
                </w:rPr>
                <w:t>Procesador/Licencia CAL</w:t>
              </w:r>
            </w:hyperlink>
            <w:r>
              <w:t xml:space="preserve"> – Todas las ediciones (excepto Essentials), </w:t>
            </w:r>
            <w:hyperlink w:anchor="_Sec545">
              <w:r>
                <w:rPr>
                  <w:color w:val="00467F"/>
                  <w:u w:val="single"/>
                </w:rPr>
                <w:t>Servidores Especializados</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Específicos de un Producto: Indica que los términos y condiciones específicos de un Producto que rigen la implementación y el uso del Producto se incluyen bajo la tabla Derechos de Uso." </w:instrText>
            </w:r>
            <w:r>
              <w:fldChar w:fldCharType="separate"/>
            </w:r>
            <w:r>
              <w:rPr>
                <w:color w:val="0563C1"/>
              </w:rPr>
              <w:t>Términos de Licencia Específicos de un Producto</w:t>
            </w:r>
            <w:r>
              <w:fldChar w:fldCharType="end"/>
            </w:r>
            <w:r>
              <w:t>: Todas las ediciones</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"Software Adicional: software identificado en los Derechos de Uso para los Productos de Servidor que el Cliente tiene permitido utilizar en cualquier dispositivo en conjunto con su uso del software de servidor." </w:instrText>
            </w:r>
            <w:r>
              <w:fldChar w:fldCharType="separate"/>
            </w:r>
            <w:r>
              <w:rPr>
                <w:color w:val="0563C1"/>
              </w:rPr>
              <w:t>Software Adicional</w:t>
            </w:r>
            <w:r>
              <w:fldChar w:fldCharType="end"/>
            </w:r>
            <w:r>
              <w:t>: Todas las ediciones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Cliente: Indica si un Producto de servidor requiere o no Licencias CAL para el acceso de usuarios y dispositivos." </w:instrText>
            </w:r>
            <w:r>
              <w:fldChar w:fldCharType="separate"/>
            </w:r>
            <w:r>
              <w:rPr>
                <w:color w:val="0563C1"/>
              </w:rPr>
              <w:t>Requisitos de Acceso Cliente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"Requisitos de Acceso de Usuarios Externos: Indica los requisitos u opciones de licencia específicos para el acceso de Usuarios Externos." </w:instrText>
            </w:r>
            <w:r>
              <w:fldChar w:fldCharType="separate"/>
            </w:r>
            <w:r>
              <w:rPr>
                <w:color w:val="0563C1"/>
              </w:rPr>
              <w:t>Requisitos de Acceso de Usuarios Externos</w:t>
            </w:r>
            <w:r>
              <w:fldChar w:fldCharType="end"/>
            </w:r>
            <w:r>
              <w:t>: CAL o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"Identifica las notificaciones correspondientes a un Producto; consulte la sección Notificaciones de los Términos de Licencia Universales para obtener detalles." </w:instrText>
            </w:r>
            <w:r>
              <w:fldChar w:fldCharType="separate"/>
            </w:r>
            <w:r>
              <w:rPr>
                <w:color w:val="0563C1"/>
              </w:rPr>
              <w:t>Notificaciones</w:t>
            </w:r>
            <w:r>
              <w:fldChar w:fldCharType="end"/>
            </w:r>
            <w:r>
              <w:t xml:space="preserve">: </w:t>
            </w:r>
            <w:hyperlink w:anchor="_Sec537">
              <w:r>
                <w:rPr>
                  <w:color w:val="00467F"/>
                  <w:u w:val="single"/>
                </w:rPr>
                <w:t>Características basadas en Internet</w:t>
              </w:r>
            </w:hyperlink>
            <w:r>
              <w:t xml:space="preserve">, </w:t>
            </w:r>
            <w:hyperlink w:anchor="_Sec537">
              <w:r>
                <w:rPr>
                  <w:color w:val="00467F"/>
                  <w:u w:val="single"/>
                </w:rPr>
                <w:t>H.264/MPEG-4 AVC y/o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3.1 Acceso a software de servidor</w:t>
      </w:r>
    </w:p>
    <w:tbl>
      <w:tblPr>
        <w:tblStyle w:val="PURTable"/>
        <w:tblW w:w="0" w:type="dxa"/>
        <w:tblLook w:val="04A0" w:firstRow="1" w:lastRow="0" w:firstColumn="1" w:lastColumn="0" w:noHBand="0" w:noVBand="1"/>
      </w:tblPr>
      <w:tblGrid>
        <w:gridCol w:w="3582"/>
        <w:gridCol w:w="3594"/>
        <w:gridCol w:w="361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CAL de Windows 2012 Server</w:t>
            </w:r>
          </w:p>
        </w:tc>
        <w:tc>
          <w:tcPr>
            <w:tcW w:w="4040" w:type="dxa"/>
            <w:tcBorders>
              <w:top w:val="single" w:sz="18" w:space="0" w:color="0072C6"/>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CAL (consulte el </w:t>
            </w:r>
            <w:hyperlink r:id="rId85">
              <w:r>
                <w:rPr>
                  <w:color w:val="00467F"/>
                  <w:u w:val="single"/>
                </w:rPr>
                <w:t>Apéndice A</w:t>
              </w:r>
            </w:hyperlink>
            <w:r>
              <w:t>)</w:t>
            </w:r>
          </w:p>
        </w:tc>
      </w:tr>
    </w:tbl>
    <w:p w:rsidR="00941F63" w:rsidRDefault="00941F63">
      <w:pPr>
        <w:pStyle w:val="ProductList-Body"/>
      </w:pPr>
    </w:p>
    <w:p w:rsidR="00941F63" w:rsidRDefault="00845DED">
      <w:pPr>
        <w:pStyle w:val="ProductList-SubClauseHeading"/>
        <w:outlineLvl w:val="5"/>
      </w:pPr>
      <w:r>
        <w:t>3.1.1 Funcionalidad adicional asociada con Licencia CAL de Servicios de escritorio remoto de Windows Server 2012</w:t>
      </w:r>
    </w:p>
    <w:p w:rsidR="00941F63" w:rsidRDefault="00845DED">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474"/>
        <w:gridCol w:w="3478"/>
        <w:gridCol w:w="3478"/>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CAL de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USL de Servicios de Escritorio Remoto de Windows Server 2012</w:t>
            </w:r>
          </w:p>
        </w:tc>
      </w:tr>
    </w:tbl>
    <w:p w:rsidR="00941F63" w:rsidRDefault="00845DED">
      <w:pPr>
        <w:pStyle w:val="ProductList-BodyIndented"/>
      </w:pPr>
      <w:r>
        <w:t>*También se requiere para el uso de Windows Server con el fin de alojar una interfaz gráfica de usuario (mediante el uso de la funcionalidad de Servicios de Escritorio Remoto para Windows Server 2012 RT u otra tecnología).</w:t>
      </w:r>
    </w:p>
    <w:p w:rsidR="00941F63" w:rsidRDefault="00941F63">
      <w:pPr>
        <w:pStyle w:val="ProductList-BodyIndented"/>
      </w:pPr>
    </w:p>
    <w:p w:rsidR="00941F63" w:rsidRDefault="00845DED">
      <w:pPr>
        <w:pStyle w:val="ProductList-SubClauseHeading"/>
        <w:outlineLvl w:val="5"/>
      </w:pPr>
      <w:r>
        <w:t>3.1.2 Funcionalidad adicional asociada con Licencia CAL de Servicios de administración de derechos de Windows Server 2012</w:t>
      </w:r>
    </w:p>
    <w:p w:rsidR="00941F63" w:rsidRDefault="00845DED">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44"/>
        <w:gridCol w:w="3493"/>
        <w:gridCol w:w="349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de Windows Server 2012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Azure Rights Management (SL de Usuario)</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Azure Rights Management A (SL de Usuario)</w:t>
            </w:r>
          </w:p>
        </w:tc>
        <w:tc>
          <w:tcPr>
            <w:tcW w:w="4040" w:type="dxa"/>
            <w:tcBorders>
              <w:top w:val="none" w:sz="4" w:space="0" w:color="000000"/>
              <w:left w:val="non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CAL (consulte el </w:t>
            </w:r>
            <w:hyperlink r:id="rId86">
              <w:r>
                <w:rPr>
                  <w:color w:val="00467F"/>
                  <w:u w:val="single"/>
                </w:rPr>
                <w:t>Apéndice A</w:t>
              </w:r>
            </w:hyperlink>
            <w:r>
              <w:t>)</w:t>
            </w:r>
          </w:p>
        </w:tc>
      </w:tr>
    </w:tbl>
    <w:p w:rsidR="00941F63" w:rsidRDefault="00941F63">
      <w:pPr>
        <w:pStyle w:val="ProductList-BodyIndented"/>
      </w:pPr>
    </w:p>
    <w:p w:rsidR="00941F63" w:rsidRDefault="00845DED">
      <w:pPr>
        <w:pStyle w:val="ProductList-SubClauseHeading"/>
        <w:outlineLvl w:val="5"/>
      </w:pPr>
      <w:r>
        <w:t>3.1.3 Funcionalidad adicional asociada con la CAL de usuario de Microsoft Identity Manager</w:t>
      </w:r>
    </w:p>
    <w:p w:rsidR="00941F63" w:rsidRDefault="00845DED">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465"/>
        <w:gridCol w:w="3494"/>
        <w:gridCol w:w="3471"/>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non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CAL de Usuario de Microsoft Identity Manager 2016</w:t>
            </w:r>
          </w:p>
        </w:tc>
        <w:tc>
          <w:tcPr>
            <w:tcW w:w="4040" w:type="dxa"/>
            <w:tcBorders>
              <w:top w:val="single" w:sz="18" w:space="0" w:color="0072C6"/>
              <w:left w:val="non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Azure Active Directory Premium</w:t>
            </w:r>
          </w:p>
        </w:tc>
      </w:tr>
      <w:tr w:rsidR="00941F6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none" w:sz="4" w:space="0" w:color="000000"/>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Equivalente de CAL (consulte el </w:t>
            </w:r>
            <w:hyperlink r:id="rId87">
              <w:r>
                <w:rPr>
                  <w:color w:val="00467F"/>
                  <w:u w:val="single"/>
                </w:rPr>
                <w:t>Apéndice A</w:t>
              </w:r>
            </w:hyperlink>
            <w:r>
              <w:t>)</w:t>
            </w:r>
          </w:p>
        </w:tc>
        <w:tc>
          <w:tcPr>
            <w:tcW w:w="4040" w:type="dxa"/>
            <w:tcBorders>
              <w:top w:val="none" w:sz="4" w:space="0" w:color="000000"/>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BodyIndented"/>
      </w:pPr>
      <w:r>
        <w:t xml:space="preserve">*También se requiere para cualquier persona para la que el software emite o administra información sobre identidades. </w:t>
      </w:r>
    </w:p>
    <w:p w:rsidR="00941F63" w:rsidRDefault="00941F63">
      <w:pPr>
        <w:pStyle w:val="ProductList-BodyIndented"/>
      </w:pPr>
    </w:p>
    <w:p w:rsidR="00941F63" w:rsidRDefault="00845DED">
      <w:pPr>
        <w:pStyle w:val="ProductList-SubClauseHeading"/>
        <w:outlineLvl w:val="5"/>
      </w:pPr>
      <w:r>
        <w:t>3.1.4 Servicio de sincronización</w:t>
      </w:r>
    </w:p>
    <w:p w:rsidR="00941F63" w:rsidRDefault="00845DED">
      <w:pPr>
        <w:pStyle w:val="ProductList-BodyIndented"/>
      </w:pPr>
      <w:r>
        <w:t>No se requieren Licencias CAL de Microsoft Identity Manager 2016 para usuarios que solo utilizan el servicio de sincronización de Microsoft Identity Manager.</w:t>
      </w:r>
    </w:p>
    <w:p w:rsidR="00941F63" w:rsidRDefault="00941F63">
      <w:pPr>
        <w:pStyle w:val="ProductList-BodyIndented"/>
      </w:pPr>
    </w:p>
    <w:p w:rsidR="00941F63" w:rsidRDefault="00845DED">
      <w:pPr>
        <w:pStyle w:val="ProductList-ClauseHeading"/>
        <w:outlineLvl w:val="4"/>
      </w:pPr>
      <w:r>
        <w:t>3.2 Acceso de usuarios externos de servidor</w:t>
      </w:r>
    </w:p>
    <w:tbl>
      <w:tblPr>
        <w:tblStyle w:val="PURTable"/>
        <w:tblW w:w="0" w:type="dxa"/>
        <w:tblLook w:val="04A0" w:firstRow="1" w:lastRow="0" w:firstColumn="1" w:lastColumn="0" w:noHBand="0" w:noVBand="1"/>
      </w:tblPr>
      <w:tblGrid>
        <w:gridCol w:w="3612"/>
        <w:gridCol w:w="3631"/>
        <w:gridCol w:w="3547"/>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de base</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External Connector de Windows Server 2012</w:t>
            </w:r>
          </w:p>
        </w:tc>
        <w:tc>
          <w:tcPr>
            <w:tcW w:w="4040" w:type="dxa"/>
            <w:tcBorders>
              <w:top w:val="single" w:sz="18" w:space="0" w:color="0072C6"/>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SubClauseHeading"/>
        <w:outlineLvl w:val="5"/>
      </w:pPr>
      <w:r>
        <w:lastRenderedPageBreak/>
        <w:t>3.2.1 Funcionalidad adicional asociada con Licencia de External Connector de Servicios de escritorio remoto de Windows Server 2012</w:t>
      </w:r>
    </w:p>
    <w:p w:rsidR="00941F63" w:rsidRDefault="00845DED">
      <w:pPr>
        <w:pStyle w:val="ProductList-BodyIndented"/>
      </w:pPr>
      <w:r>
        <w:t>Funcionalidad de Microsoft Application Virtualization para Servicios de Escritorio Remoto y Servicios de Escritorio Remoto de Windows Server 2012 R2</w:t>
      </w:r>
    </w:p>
    <w:tbl>
      <w:tblPr>
        <w:tblStyle w:val="PURTable0"/>
        <w:tblW w:w="0" w:type="dxa"/>
        <w:tblLook w:val="04A0" w:firstRow="1" w:lastRow="0" w:firstColumn="1" w:lastColumn="0" w:noHBand="0" w:noVBand="1"/>
      </w:tblPr>
      <w:tblGrid>
        <w:gridCol w:w="3503"/>
        <w:gridCol w:w="3517"/>
        <w:gridCol w:w="341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External Connector para Servicios de Escritorio Remoto de Windows Server 2012</w:t>
            </w:r>
          </w:p>
        </w:tc>
        <w:tc>
          <w:tcPr>
            <w:tcW w:w="4040" w:type="dxa"/>
            <w:tcBorders>
              <w:top w:val="single" w:sz="18" w:space="0" w:color="0072C6"/>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BodyIndented"/>
      </w:pPr>
      <w:r>
        <w:rPr>
          <w:i/>
        </w:rPr>
        <w:t>*También se requiere para el uso de Windows Server con el fin de alojar una interfaz gráfica de usuario (mediante el uso de la funcionalidad de Servicios de Escritorio Remoto para Windows Server 2012 RT u otra tecnología).</w:t>
      </w:r>
    </w:p>
    <w:p w:rsidR="00941F63" w:rsidRDefault="00941F63">
      <w:pPr>
        <w:pStyle w:val="ProductList-BodyIndented"/>
      </w:pPr>
    </w:p>
    <w:p w:rsidR="00941F63" w:rsidRDefault="00845DED">
      <w:pPr>
        <w:pStyle w:val="ProductList-SubClauseHeading"/>
        <w:outlineLvl w:val="5"/>
      </w:pPr>
      <w:r>
        <w:t>3.2.2 Funcionalidad adicional asociada con Licencia de External Connector de Servicios de administración de derechos de Windows Server 2012</w:t>
      </w:r>
    </w:p>
    <w:p w:rsidR="00941F63" w:rsidRDefault="00845DED">
      <w:pPr>
        <w:pStyle w:val="ProductList-BodyIndented"/>
      </w:pPr>
      <w:r>
        <w:t xml:space="preserve">Servicios de administración de derechos de Windows Server 2012 R2 </w:t>
      </w:r>
    </w:p>
    <w:tbl>
      <w:tblPr>
        <w:tblStyle w:val="PURTable0"/>
        <w:tblW w:w="0" w:type="dxa"/>
        <w:tblLook w:val="04A0" w:firstRow="1" w:lastRow="0" w:firstColumn="1" w:lastColumn="0" w:noHBand="0" w:noVBand="1"/>
      </w:tblPr>
      <w:tblGrid>
        <w:gridCol w:w="3488"/>
        <w:gridCol w:w="3551"/>
        <w:gridCol w:w="3391"/>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External Connector para Servicios de Administración de Derechos de Windows Server 2012 Active Directory</w:t>
            </w:r>
          </w:p>
        </w:tc>
        <w:tc>
          <w:tcPr>
            <w:tcW w:w="4040" w:type="dxa"/>
            <w:tcBorders>
              <w:top w:val="single" w:sz="18" w:space="0" w:color="0072C6"/>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Indented"/>
      </w:pPr>
    </w:p>
    <w:p w:rsidR="00941F63" w:rsidRDefault="00845DED">
      <w:pPr>
        <w:pStyle w:val="ProductList-SubClauseHeading"/>
        <w:outlineLvl w:val="5"/>
      </w:pPr>
      <w:r>
        <w:t>3.2.3 Funcionalidad adicional asociada con Licencia de External Connector de Microsoft Forefront Identity Manager</w:t>
      </w:r>
    </w:p>
    <w:p w:rsidR="00941F63" w:rsidRDefault="00845DED">
      <w:pPr>
        <w:pStyle w:val="ProductList-BodyIndented"/>
      </w:pPr>
      <w:r>
        <w:t xml:space="preserve">Funcionalidad de Microsoft Identity Manager 2016 </w:t>
      </w:r>
    </w:p>
    <w:tbl>
      <w:tblPr>
        <w:tblStyle w:val="PURTable0"/>
        <w:tblW w:w="0" w:type="dxa"/>
        <w:tblLook w:val="04A0" w:firstRow="1" w:lastRow="0" w:firstColumn="1" w:lastColumn="0" w:noHBand="0" w:noVBand="1"/>
      </w:tblPr>
      <w:tblGrid>
        <w:gridCol w:w="3503"/>
        <w:gridCol w:w="3517"/>
        <w:gridCol w:w="341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Licencia de Acceso Adicional</w:t>
            </w:r>
          </w:p>
        </w:tc>
        <w:tc>
          <w:tcPr>
            <w:tcW w:w="4040" w:type="dxa"/>
            <w:tcBorders>
              <w:top w:val="single" w:sz="18" w:space="0" w:color="0072C6"/>
              <w:left w:val="single" w:sz="4" w:space="0" w:color="000000"/>
              <w:bottom w:val="single" w:sz="4" w:space="0" w:color="000000"/>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External Connector de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BodyIndented"/>
      </w:pPr>
      <w:r>
        <w:rPr>
          <w:i/>
        </w:rPr>
        <w:t>*También se requiere para cualquier Usuario Externo para la que el software emite o administra información sobre identidades (en ausencia de Licencias CAL de Microsoft Identity Manager 2016).</w:t>
      </w:r>
    </w:p>
    <w:p w:rsidR="00941F63" w:rsidRDefault="00941F63">
      <w:pPr>
        <w:pStyle w:val="ProductList-BodyIndented"/>
      </w:pPr>
    </w:p>
    <w:p w:rsidR="00941F63" w:rsidRDefault="00845DED">
      <w:pPr>
        <w:pStyle w:val="ProductList-ClauseHeading"/>
        <w:outlineLvl w:val="4"/>
      </w:pPr>
      <w:r>
        <w:t>3.3 Términos adicionales para Windows Server 2012 R2 Essentials</w:t>
      </w:r>
    </w:p>
    <w:p w:rsidR="00941F63" w:rsidRDefault="00845DED">
      <w:pPr>
        <w:pStyle w:val="ProductList-SubClauseHeading"/>
        <w:outlineLvl w:val="5"/>
      </w:pPr>
      <w:r>
        <w:t>3.3.1 Limitaciones de uso.</w:t>
      </w:r>
    </w:p>
    <w:p w:rsidR="00941F63" w:rsidRDefault="00845DED">
      <w:pPr>
        <w:pStyle w:val="ProductList-Bullet"/>
        <w:numPr>
          <w:ilvl w:val="1"/>
          <w:numId w:val="35"/>
        </w:numPr>
      </w:pPr>
      <w:r>
        <w:t xml:space="preserve">En cualquier momento, el Cliente puede usar una </w:t>
      </w:r>
      <w:r>
        <w:fldChar w:fldCharType="begin"/>
      </w:r>
      <w:r>
        <w:instrText xml:space="preserve"> AutoTextList   \s NoStyle \t "Instancia en Ejecución es una instancia del software que se carga en la memoria y para la cual se ejecutaron una o más instrucciones. (Consulte la definición completa en el Glosario)" </w:instrText>
      </w:r>
      <w:r>
        <w:fldChar w:fldCharType="separate"/>
      </w:r>
      <w:r>
        <w:rPr>
          <w:color w:val="0563C1"/>
        </w:rPr>
        <w:t>Instancia en ejecución</w:t>
      </w:r>
      <w:r>
        <w:fldChar w:fldCharType="end"/>
      </w:r>
      <w:r>
        <w:t xml:space="preserve"> del software de servidor en cada uno de los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Físicos</w:t>
      </w:r>
      <w:r>
        <w:fldChar w:fldCharType="end"/>
      </w:r>
      <w:r>
        <w:t xml:space="preserve"> y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w:t>
      </w:r>
    </w:p>
    <w:p w:rsidR="00941F63" w:rsidRDefault="00845DED">
      <w:pPr>
        <w:pStyle w:val="ProductList-Bullet"/>
        <w:numPr>
          <w:ilvl w:val="1"/>
          <w:numId w:val="35"/>
        </w:numPr>
      </w:pPr>
      <w:r>
        <w:t xml:space="preserve">El Cliente debe ejecutar el software de servidor dentro de un dominio donde Active Directory del Servidor se configura como (i) el controlador de dominio (un único servidor que contiene todos los roles de maestro de operaciones únicas flexibles [FSMO]), (ii) la raíz del bosque del dominio, (iii) un dominio que no es secundario, y (iv) sin relación de confianza con ningún otro dominio. Si el software de servidor se utiliza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la instancia en 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sólo se podrá utilizar para ejecutar software de virtualización de hardware, proporcionar servicios de virtualización de hardware o ejecutar software para administrar y dar servicio al </w:t>
      </w:r>
      <w:r>
        <w:fldChar w:fldCharType="begin"/>
      </w:r>
      <w:r>
        <w:instrText xml:space="preserve"> AutoTextList   \s NoStyle \t "Entorno de Sistema Operativo es la totalidad o una parte de una Instancia de sistema operativo, o la totalidad o una parte de una Instancia de sistema operativo virtual (o emulado de otra manera)... (Consulte la definición completa en el Glosario)" </w:instrText>
      </w:r>
      <w:r>
        <w:fldChar w:fldCharType="separate"/>
      </w:r>
      <w:r>
        <w:rPr>
          <w:color w:val="0563C1"/>
        </w:rPr>
        <w:t>Entorno de Sistema Operativo</w:t>
      </w:r>
      <w:r>
        <w:fldChar w:fldCharType="end"/>
      </w:r>
      <w:r>
        <w:t xml:space="preserve"> en el servidor bajo licencia. La instancia no cumple con los requisitos mencionados de (i) a (iv) anteriores.</w:t>
      </w:r>
    </w:p>
    <w:p w:rsidR="00941F63" w:rsidRDefault="00941F63">
      <w:pPr>
        <w:pStyle w:val="ProductList-BodyIndented"/>
      </w:pPr>
    </w:p>
    <w:p w:rsidR="00941F63" w:rsidRDefault="00845DED">
      <w:pPr>
        <w:pStyle w:val="ProductList-SubClauseHeading"/>
        <w:outlineLvl w:val="5"/>
      </w:pPr>
      <w:r>
        <w:t>3.3.2 Uso del software de servidor</w:t>
      </w:r>
    </w:p>
    <w:p w:rsidR="00941F63" w:rsidRDefault="00845DED">
      <w:pPr>
        <w:pStyle w:val="ProductList-BodyIndented"/>
      </w:pPr>
      <w:r>
        <w:t>Una Cuenta de Usuario es un nombre de usuario único con su contraseña asociada creado a través de la Consola de Windows Server 2012 R2 Essentials. El Cliente podrá utilizar hasta 25 cuentas de usuario. Con cada cuenta de usuario, un usuario designado puede obtener acceso y utilizar el software de servidor en dicho servidor. Puede reasignar una cuenta de usuario de un usuario a otro siempre que la reasignación no se produzca dentro de 90 días a contar de la última cesión.</w:t>
      </w:r>
    </w:p>
    <w:p w:rsidR="00941F63" w:rsidRDefault="00941F63">
      <w:pPr>
        <w:pStyle w:val="ProductList-BodyIndented"/>
      </w:pPr>
    </w:p>
    <w:p w:rsidR="00941F63" w:rsidRDefault="00845DED">
      <w:pPr>
        <w:pStyle w:val="ProductList-SubClauseHeading"/>
        <w:outlineLvl w:val="5"/>
      </w:pPr>
      <w:r>
        <w:t>3.3.3 Conector de Windows Server 2012 Essentials</w:t>
      </w:r>
    </w:p>
    <w:p w:rsidR="00941F63" w:rsidRDefault="00845DED">
      <w:pPr>
        <w:pStyle w:val="ProductList-BodyIndented"/>
      </w:pPr>
      <w:r>
        <w:t>El Cliente podrá instalar y utilizar el software de Conector de Windows Server 2012 R2 Essentials en un máximo de 50 dispositivos en cualquier momento. Podrá utilizar este software exclusivamente con el software de servidor.</w:t>
      </w:r>
    </w:p>
    <w:p w:rsidR="00941F63" w:rsidRDefault="00941F63">
      <w:pPr>
        <w:pStyle w:val="ProductList-BodyIndented"/>
      </w:pPr>
    </w:p>
    <w:p w:rsidR="00941F63" w:rsidRDefault="00845DED">
      <w:pPr>
        <w:pStyle w:val="ProductList-SubClauseHeading"/>
        <w:outlineLvl w:val="5"/>
      </w:pPr>
      <w:r>
        <w:t>3.3.4 Acceso a servicios de administración de derechos de Active Directory de Windows Server 2012 R2</w:t>
      </w:r>
    </w:p>
    <w:p w:rsidR="00941F63" w:rsidRDefault="00845DED">
      <w:pPr>
        <w:pStyle w:val="ProductList-BodyIndented"/>
      </w:pPr>
      <w:r>
        <w:t>El Cliente debe adquirir una CAL de Servicios de Administración de Derechos de Active Directory de Windows Server 2012 R2 para cada Cuenta de Usuario a través de la cual un usuario obtiene acceso de forma directa o indirecta a la funcionalidad Servicios de Administración de Derechos de Active Directory de Windows Server 2012 R2.</w:t>
      </w:r>
    </w:p>
    <w:p w:rsidR="00941F63" w:rsidRDefault="00941F63">
      <w:pPr>
        <w:pStyle w:val="ProductList-BodyIndented"/>
      </w:pPr>
    </w:p>
    <w:p w:rsidR="00941F63" w:rsidRDefault="00845DED">
      <w:pPr>
        <w:pStyle w:val="ProductList-ClauseHeading"/>
        <w:outlineLvl w:val="4"/>
      </w:pPr>
      <w:r>
        <w:t>3.4 Software adicional para Windows Server 2012</w:t>
      </w:r>
    </w:p>
    <w:tbl>
      <w:tblPr>
        <w:tblStyle w:val="PURTable"/>
        <w:tblW w:w="0" w:type="dxa"/>
        <w:tblLook w:val="04A0" w:firstRow="1" w:lastRow="0" w:firstColumn="1" w:lastColumn="0" w:noHBand="0" w:noVBand="1"/>
      </w:tblPr>
      <w:tblGrid>
        <w:gridCol w:w="3609"/>
        <w:gridCol w:w="3654"/>
        <w:gridCol w:w="3527"/>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Utilidad de GBUNIECN.EXE</w:t>
            </w:r>
          </w:p>
        </w:tc>
        <w:tc>
          <w:tcPr>
            <w:tcW w:w="4040" w:type="dxa"/>
            <w:tcBorders>
              <w:top w:val="single" w:sz="18" w:space="0" w:color="0072C6"/>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Offering1SubSection"/>
        <w:outlineLvl w:val="3"/>
      </w:pPr>
      <w:bookmarkStart w:id="209" w:name="_Sec833"/>
      <w:r>
        <w:t>4. Software Assurance</w:t>
      </w:r>
      <w:bookmarkEnd w:id="209"/>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"Recuperación ante Desastres: Derechos disponibles para los clientes de SA con relación al uso de software con fines de recuperación ante desastres condicionales; consulte los detalles en la sección Servidores: Derechos de Recuperación ante Desastres del Apéndice B: Software Assurance." </w:instrText>
            </w:r>
            <w:r>
              <w:fldChar w:fldCharType="separate"/>
            </w:r>
            <w:r>
              <w:rPr>
                <w:color w:val="0563C1"/>
              </w:rPr>
              <w:t>Recuperación ante Desastres</w:t>
            </w:r>
            <w:r>
              <w:fldChar w:fldCharType="end"/>
            </w:r>
            <w:r>
              <w:t>: Todas las ediciones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Solo External Connector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Consulte </w:t>
            </w:r>
            <w:hyperlink r:id="rId88">
              <w:r>
                <w:rPr>
                  <w:color w:val="00467F"/>
                  <w:u w:val="single"/>
                </w:rPr>
                <w:t>las Listas de Productos de octubre de 2013 y marzo 2014</w:t>
              </w:r>
            </w:hyperlink>
            <w:r>
              <w:t xml:space="preserve"> (las versiones anteriores, así como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9">
              <w:r>
                <w:rPr>
                  <w:color w:val="00467F"/>
                  <w:u w:val="single"/>
                </w:rPr>
                <w:t xml:space="preserve">y la Lista de Productos de junio de 2015 </w:t>
              </w:r>
            </w:hyperlink>
            <w:r>
              <w:t>(Forefront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lastRenderedPageBreak/>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Todas las ediciones (excepto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ClauseHeading"/>
        <w:outlineLvl w:val="4"/>
      </w:pPr>
      <w:r>
        <w:t>4.1 Derechos Ampliados de CAL de Usuario de Servicios de Escritorio Remoto (“RDS”)</w:t>
      </w:r>
    </w:p>
    <w:p w:rsidR="00941F63" w:rsidRDefault="00845DED">
      <w:pPr>
        <w:pStyle w:val="ProductList-Body"/>
      </w:pPr>
      <w:r>
        <w:t xml:space="preserve">El Cliente puede utilizar sus CAL de Usuario de RDS con el software de Windows Server ejecutándose en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dedicados a su uso interno en cualquiera de los Servicios de Microsoft Azure Platform o los servidores compartidos de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xml:space="preserve"> para el que se ha completado y enviado el formulario de Validación de Movilidad de Licencias. Ninguna otra parte podrá acceder 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salvo el acceso administrativo del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Partner de Movilidad de Licencias del Cliente mediante Software Assurance</w:t>
      </w:r>
      <w:r>
        <w:fldChar w:fldCharType="end"/>
      </w:r>
      <w:r>
        <w:t xml:space="preserve"> designado. Para cualquier Cliente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que lo haya utilizado de esta manera, es posible que más adelante se mueva a los Servicios de Microsoft Azure Platform o a una nueva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a través del Partner de Software Assurance</w:t>
      </w:r>
      <w:r>
        <w:fldChar w:fldCharType="end"/>
      </w:r>
      <w:r>
        <w:t>, pero no antes de 90 días después de haber iniciado su uso en el entorno que abandona.</w:t>
      </w:r>
    </w:p>
    <w:p w:rsidR="00941F63" w:rsidRDefault="00941F63">
      <w:pPr>
        <w:pStyle w:val="ProductList-Body"/>
      </w:pPr>
    </w:p>
    <w:p w:rsidR="00941F63" w:rsidRDefault="00845DED">
      <w:pPr>
        <w:pStyle w:val="ProductList-ClauseHeading"/>
        <w:outlineLvl w:val="4"/>
      </w:pPr>
      <w:r>
        <w:t>4.2 Beneficio de Uso Híbrido de Microsoft Azure</w:t>
      </w:r>
    </w:p>
    <w:p w:rsidR="00941F63" w:rsidRDefault="00845DED">
      <w:pPr>
        <w:pStyle w:val="ProductList-Body"/>
      </w:pPr>
      <w:r>
        <w:t xml:space="preserve">Consulte la </w:t>
      </w:r>
      <w:hyperlink w:anchor="_Sec624">
        <w:r>
          <w:rPr>
            <w:color w:val="00467F"/>
            <w:u w:val="single"/>
          </w:rPr>
          <w:t xml:space="preserve">Sección 7. Beneficio de Uso Híbrido de Microsoft Azure </w:t>
        </w:r>
      </w:hyperlink>
      <w:r>
        <w:t>de la Entrada de Producto de Microsoft Azure para implementar imágenes de Windows Server en Microsoft Azure.</w:t>
      </w:r>
    </w:p>
    <w:p w:rsidR="00941F63" w:rsidRDefault="00941F63">
      <w:pPr>
        <w:pStyle w:val="PURBreadcrumb"/>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210" w:name="_Sec656"/>
      <w:r>
        <w:t>Windows Small Business Server</w:t>
      </w:r>
      <w:bookmarkEnd w:id="210"/>
      <w:r>
        <w:fldChar w:fldCharType="begin"/>
      </w:r>
      <w:r>
        <w:instrText xml:space="preserve"> TC "</w:instrText>
      </w:r>
      <w:bookmarkStart w:id="211" w:name="_Toc441644980"/>
      <w:r>
        <w:instrText>Windows Small Business Server</w:instrText>
      </w:r>
      <w:bookmarkEnd w:id="211"/>
      <w:r>
        <w:instrText>" \l 3</w:instrText>
      </w:r>
      <w:r>
        <w:fldChar w:fldCharType="end"/>
      </w:r>
    </w:p>
    <w:p w:rsidR="00941F63" w:rsidRDefault="00845DED">
      <w:pPr>
        <w:pStyle w:val="ProductList-Offering1SubSection"/>
        <w:outlineLvl w:val="3"/>
      </w:pPr>
      <w:bookmarkStart w:id="212" w:name="_Sec704"/>
      <w:r>
        <w:t>1. Disponibilidad del programa</w:t>
      </w:r>
      <w:bookmarkEnd w:id="212"/>
    </w:p>
    <w:tbl>
      <w:tblPr>
        <w:tblStyle w:val="PURTable"/>
        <w:tblW w:w="0" w:type="dxa"/>
        <w:tblLook w:val="04A0" w:firstRow="1" w:lastRow="0" w:firstColumn="1" w:lastColumn="0" w:noHBand="0" w:noVBand="1"/>
      </w:tblPr>
      <w:tblGrid>
        <w:gridCol w:w="3977"/>
        <w:gridCol w:w="608"/>
        <w:gridCol w:w="600"/>
        <w:gridCol w:w="607"/>
        <w:gridCol w:w="600"/>
        <w:gridCol w:w="601"/>
        <w:gridCol w:w="607"/>
        <w:gridCol w:w="613"/>
        <w:gridCol w:w="734"/>
        <w:gridCol w:w="618"/>
        <w:gridCol w:w="609"/>
        <w:gridCol w:w="604"/>
      </w:tblGrid>
      <w:tr w:rsidR="00941F6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"Fecha de disponibilidad"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y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160" w:type="dxa"/>
            <w:tcBorders>
              <w:top w:val="none" w:sz="4" w:space="0" w:color="FFFFF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pPr>
            <w:r>
              <w:t xml:space="preserve">CAL Suite de Windows Small Business Server 2011 </w:t>
            </w:r>
            <w:r>
              <w:fldChar w:fldCharType="begin"/>
            </w:r>
            <w:r>
              <w:instrText xml:space="preserve"> XE "CAL Suite de Windows Small Business Server 2011 " </w:instrText>
            </w:r>
            <w:r>
              <w:fldChar w:fldCharType="end"/>
            </w:r>
            <w:r>
              <w:t>(1 cliente) (Dispositivo y Usuario)</w:t>
            </w:r>
          </w:p>
        </w:tc>
        <w:tc>
          <w:tcPr>
            <w:tcW w:w="620" w:type="dxa"/>
            <w:tcBorders>
              <w:top w:val="none" w:sz="4" w:space="0" w:color="FFFFF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none" w:sz="4" w:space="0" w:color="FFFFFF"/>
              <w:left w:val="none" w:sz="4" w:space="0" w:color="FFFFFF"/>
              <w:bottom w:val="dashed" w:sz="4" w:space="0" w:color="BFBFBF"/>
              <w:right w:val="non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CAL Suite de Windows Small Business Server 2011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CAL Suite de Windows Small Business Server 2011 (20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pPr>
            <w:r>
              <w:t>CAL Suite del Complemento de Windows Small Business Server 2011 Premium</w:t>
            </w:r>
            <w:r>
              <w:fldChar w:fldCharType="begin"/>
            </w:r>
            <w:r>
              <w:instrText xml:space="preserve"> XE "CAL Suite del Complemento de Windows Small Business Server 2011 Premium" </w:instrText>
            </w:r>
            <w:r>
              <w:fldChar w:fldCharType="end"/>
            </w:r>
            <w:r>
              <w:t xml:space="preserve"> (1 cliente) (Dispositivo y Usuario)</w:t>
            </w:r>
          </w:p>
        </w:tc>
        <w:tc>
          <w:tcPr>
            <w:tcW w:w="62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CAL Suite del Complemento de Windows Small Business Server 2011 Premium (5 clientes) (Dispositivo y Usuario)</w:t>
            </w:r>
          </w:p>
        </w:tc>
        <w:tc>
          <w:tcPr>
            <w:tcW w:w="62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dashed" w:sz="4" w:space="0" w:color="BFBFBF"/>
              <w:right w:val="non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4160" w:type="dxa"/>
            <w:tcBorders>
              <w:top w:val="dashed" w:sz="4" w:space="0" w:color="BFBFBF"/>
              <w:left w:val="none" w:sz="4" w:space="0" w:color="FFFFFF"/>
              <w:bottom w:val="none" w:sz="4" w:space="0" w:color="000000"/>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CAL Suite del Complemento de Windows Small Business Server 2011 Premium (20 clientes) (Dispositivo y Usuario)</w:t>
            </w:r>
          </w:p>
        </w:tc>
        <w:tc>
          <w:tcPr>
            <w:tcW w:w="620" w:type="dxa"/>
            <w:tcBorders>
              <w:top w:val="dashed" w:sz="4" w:space="0" w:color="BFBFBF"/>
              <w:left w:val="none" w:sz="4" w:space="0" w:color="FFFFFF"/>
              <w:bottom w:val="none" w:sz="4" w:space="0" w:color="000000"/>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dashed" w:sz="4" w:space="0" w:color="BFBFBF"/>
              <w:left w:val="none" w:sz="4" w:space="0" w:color="FFFFFF"/>
              <w:bottom w:val="none" w:sz="4" w:space="0" w:color="000000"/>
              <w:right w:val="none" w:sz="9"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213" w:name="_Sec759"/>
      <w:r>
        <w:t>2. Condiciones del Producto</w:t>
      </w:r>
      <w:bookmarkEnd w:id="213"/>
    </w:p>
    <w:tbl>
      <w:tblPr>
        <w:tblStyle w:val="PURTable"/>
        <w:tblW w:w="0" w:type="dxa"/>
        <w:tblLook w:val="04A0" w:firstRow="1" w:lastRow="0" w:firstColumn="1" w:lastColumn="0" w:noHBand="0" w:noVBand="1"/>
      </w:tblPr>
      <w:tblGrid>
        <w:gridCol w:w="3608"/>
        <w:gridCol w:w="3598"/>
        <w:gridCol w:w="358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"Versión Anterior: Las versiones anteriores de un Producto y su Fecha de Disponibilidad." </w:instrText>
            </w:r>
            <w:r>
              <w:fldChar w:fldCharType="separate"/>
            </w:r>
            <w:r>
              <w:rPr>
                <w:color w:val="0563C1"/>
              </w:rPr>
              <w:t>Versión Anterior</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Ediciones Anteriores: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(SA):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Descuento UTD: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214" w:name="_Sec808"/>
      <w:r>
        <w:t>3. Derechos de Uso</w:t>
      </w:r>
      <w:bookmarkEnd w:id="214"/>
    </w:p>
    <w:tbl>
      <w:tblPr>
        <w:tblStyle w:val="PURTable"/>
        <w:tblW w:w="0" w:type="dxa"/>
        <w:tblLook w:val="04A0" w:firstRow="1" w:lastRow="0" w:firstColumn="1" w:lastColumn="0" w:noHBand="0" w:noVBand="1"/>
      </w:tblPr>
      <w:tblGrid>
        <w:gridCol w:w="3618"/>
        <w:gridCol w:w="358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w:t>
            </w:r>
            <w:hyperlink w:anchor="_Sec537">
              <w:r>
                <w:rPr>
                  <w:color w:val="00467F"/>
                  <w:u w:val="single"/>
                </w:rPr>
                <w:t>Universales</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Términos de Licencia Específicos de un Producto: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Software Adicional: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Cliente: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Requisitos de Acceso de Usuarios Externos: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Tecnologías incluidas: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Notificaciones: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SubSection"/>
        <w:outlineLvl w:val="3"/>
      </w:pPr>
      <w:bookmarkStart w:id="215" w:name="_Sec835"/>
      <w:r>
        <w:t>4. Software Assurance</w:t>
      </w:r>
      <w:bookmarkEnd w:id="215"/>
    </w:p>
    <w:tbl>
      <w:tblPr>
        <w:tblStyle w:val="PURTable"/>
        <w:tblW w:w="0" w:type="dxa"/>
        <w:tblLook w:val="04A0" w:firstRow="1" w:lastRow="0" w:firstColumn="1" w:lastColumn="0" w:noHBand="0" w:noVBand="1"/>
      </w:tblPr>
      <w:tblGrid>
        <w:gridCol w:w="3608"/>
        <w:gridCol w:w="3592"/>
        <w:gridCol w:w="359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"Beneficios de SA: Indica la categoría del Producto para fines de determinar los Beneficios de SA aplicables ampliamente a ese Grupo de Productos, como se enumera en el Apéndice B: Software Assurance." </w:instrText>
            </w:r>
            <w:r>
              <w:fldChar w:fldCharType="separate"/>
            </w:r>
            <w:r>
              <w:rPr>
                <w:color w:val="0563C1"/>
              </w:rPr>
              <w:t>Beneficios de 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Recuperación ante Desastres: N/D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Conmutación por Error: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Movilidad de Licencias: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90">
              <w:r>
                <w:rPr>
                  <w:color w:val="00467F"/>
                  <w:u w:val="single"/>
                </w:rPr>
                <w:t>Lista de Productos, marzo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Uso Móvil: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Alojamiento de Modo Independiente: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941F63">
      <w:pPr>
        <w:sectPr w:rsidR="00941F63">
          <w:headerReference w:type="default" r:id="rId91"/>
          <w:footerReference w:type="default" r:id="rId92"/>
          <w:type w:val="continuous"/>
          <w:pgSz w:w="12240" w:h="15840" w:code="1"/>
          <w:pgMar w:top="1170" w:right="720" w:bottom="720" w:left="720" w:header="432" w:footer="288" w:gutter="0"/>
          <w:cols w:space="360"/>
        </w:sectPr>
      </w:pPr>
    </w:p>
    <w:p w:rsidR="00941F63" w:rsidRDefault="00845DED">
      <w:pPr>
        <w:pStyle w:val="ProductList-SectionHeading"/>
        <w:pageBreakBefore/>
        <w:outlineLvl w:val="0"/>
      </w:pPr>
      <w:bookmarkStart w:id="216" w:name="_Sec548"/>
      <w:bookmarkEnd w:id="34"/>
      <w:r>
        <w:lastRenderedPageBreak/>
        <w:t>Servicios Online</w:t>
      </w:r>
      <w:r>
        <w:fldChar w:fldCharType="begin"/>
      </w:r>
      <w:r>
        <w:instrText xml:space="preserve"> TC "</w:instrText>
      </w:r>
      <w:bookmarkStart w:id="217" w:name="_Toc441644981"/>
      <w:r>
        <w:instrText>Servicios Online</w:instrText>
      </w:r>
      <w:bookmarkEnd w:id="217"/>
      <w:r>
        <w:instrText>" \l 1</w:instrText>
      </w:r>
      <w:r>
        <w:fldChar w:fldCharType="end"/>
      </w:r>
    </w:p>
    <w:p w:rsidR="00941F63" w:rsidRDefault="00845DED">
      <w:pPr>
        <w:pStyle w:val="ProductList-Body"/>
      </w:pPr>
      <w:r>
        <w:t xml:space="preserve">La compra y el uso de Microsoft Online Services por parte del Cliente se rigen por los Términos de Productos y los Términos de Microsoft Online Services (OST) que se encuentran en </w:t>
      </w:r>
      <w:hyperlink r:id="rId93">
        <w:r>
          <w:rPr>
            <w:color w:val="00467F"/>
            <w:u w:val="single"/>
          </w:rPr>
          <w:t>http://go.microsoft.com/?linkid=9840733</w:t>
        </w:r>
      </w:hyperlink>
      <w:r>
        <w:t xml:space="preserve"> y se integran en este documento por referencia.</w:t>
      </w:r>
    </w:p>
    <w:p w:rsidR="00941F63" w:rsidRDefault="00845DED">
      <w:pPr>
        <w:pStyle w:val="ProductList-Offering1Heading"/>
        <w:outlineLvl w:val="1"/>
      </w:pPr>
      <w:bookmarkStart w:id="218" w:name="_Sec620"/>
      <w:r>
        <w:t>Disponibilidad Regional de Servicios Online</w:t>
      </w:r>
      <w:bookmarkEnd w:id="218"/>
      <w:r>
        <w:fldChar w:fldCharType="begin"/>
      </w:r>
      <w:r>
        <w:instrText xml:space="preserve"> TC "</w:instrText>
      </w:r>
      <w:bookmarkStart w:id="219" w:name="_Toc441644982"/>
      <w:r>
        <w:instrText>Disponibilidad Regional de Servicios Online</w:instrText>
      </w:r>
      <w:bookmarkEnd w:id="219"/>
      <w:r>
        <w:instrText>" \l 2</w:instrText>
      </w:r>
      <w:r>
        <w:fldChar w:fldCharType="end"/>
      </w:r>
    </w:p>
    <w:p w:rsidR="00941F63" w:rsidRDefault="00845DED">
      <w:pPr>
        <w:pStyle w:val="ProductList-Body"/>
      </w:pPr>
      <w:r>
        <w:t xml:space="preserve">Visite </w:t>
      </w:r>
      <w:hyperlink r:id="rId94" w:anchor="international">
        <w:r>
          <w:rPr>
            <w:color w:val="00467F"/>
            <w:u w:val="single"/>
          </w:rPr>
          <w:t>http://www.microsoft.com/online/faq.aspx#international</w:t>
        </w:r>
      </w:hyperlink>
      <w:r>
        <w:t xml:space="preserve"> para ver una lista de países y regiones en que están disponibles los Servicios en Línea.</w:t>
      </w:r>
    </w:p>
    <w:p w:rsidR="00941F63" w:rsidRDefault="00845DED">
      <w:pPr>
        <w:pStyle w:val="ProductList-Offering1Heading"/>
        <w:outlineLvl w:val="1"/>
      </w:pPr>
      <w:bookmarkStart w:id="220" w:name="_Sec621"/>
      <w:r>
        <w:t>Reglas de Compra de Servicios en Línea</w:t>
      </w:r>
      <w:bookmarkEnd w:id="220"/>
      <w:r>
        <w:fldChar w:fldCharType="begin"/>
      </w:r>
      <w:r>
        <w:instrText xml:space="preserve"> TC "</w:instrText>
      </w:r>
      <w:bookmarkStart w:id="221" w:name="_Toc441644983"/>
      <w:r>
        <w:instrText>Reglas de Compra de Servicios en Línea</w:instrText>
      </w:r>
      <w:bookmarkEnd w:id="221"/>
      <w:r>
        <w:instrText>" \l 2</w:instrText>
      </w:r>
      <w:r>
        <w:fldChar w:fldCharType="end"/>
      </w:r>
    </w:p>
    <w:p w:rsidR="00941F63" w:rsidRDefault="00845DED">
      <w:pPr>
        <w:pStyle w:val="ProductList-Body"/>
      </w:pPr>
      <w:r>
        <w:t>Las siguientes reglas de compra se aplican a los Servicios en Línea que adquiera:</w:t>
      </w:r>
    </w:p>
    <w:p w:rsidR="00941F63" w:rsidRDefault="00845DED">
      <w:pPr>
        <w:pStyle w:val="ProductList-Bullet"/>
        <w:numPr>
          <w:ilvl w:val="0"/>
          <w:numId w:val="36"/>
        </w:numPr>
      </w:pPr>
      <w:r>
        <w:t>Los términos de la suscripción varían según el programa de la compra. En virtud del programa de Contrato Enterprise, los términos de suscripción de los Servicios en Línea que no sean Microsoft Azure deben ser colindantes y finalizar en la fecha final de la Inscripción del Cliente.</w:t>
      </w:r>
    </w:p>
    <w:p w:rsidR="00941F63" w:rsidRDefault="00845DED">
      <w:pPr>
        <w:pStyle w:val="ProductList-Bullet"/>
        <w:numPr>
          <w:ilvl w:val="0"/>
          <w:numId w:val="36"/>
        </w:numPr>
      </w:pPr>
      <w:r>
        <w:t>Si el Cliente realiza compras adicionales de un Servicio en Línea, el periodo de suscripción de la compra adicional debe alinearse con el periodo de suscripción existente del Cliente para el mismo Servicio en Línea.</w:t>
      </w:r>
    </w:p>
    <w:p w:rsidR="00941F63" w:rsidRDefault="00845DED">
      <w:pPr>
        <w:pStyle w:val="ProductList-Bullet"/>
        <w:numPr>
          <w:ilvl w:val="0"/>
          <w:numId w:val="36"/>
        </w:numPr>
      </w:pPr>
      <w:r>
        <w:t>El Cliente no puede reducir la cantidad de usuarios o dispositivos que cubre su suscripción a Servicios Online durante el periodo de la suscripción a Servicios Online, excepto en la medida en que lo permita el contrato de licencias por volumen del Cliente.</w:t>
      </w:r>
    </w:p>
    <w:p w:rsidR="00941F63" w:rsidRDefault="00845DED">
      <w:pPr>
        <w:pStyle w:val="ProductList-Bullet"/>
        <w:numPr>
          <w:ilvl w:val="0"/>
          <w:numId w:val="36"/>
        </w:numPr>
      </w:pPr>
      <w:r>
        <w:t>Los términos de Microsoft Azure se proporcionan en la Entrada de Artículo de Microsoft Azure.</w:t>
      </w:r>
    </w:p>
    <w:p w:rsidR="00941F63" w:rsidRDefault="00845DED">
      <w:pPr>
        <w:pStyle w:val="ProductList-Offering1Heading"/>
        <w:outlineLvl w:val="1"/>
      </w:pPr>
      <w:bookmarkStart w:id="222" w:name="_Sec622"/>
      <w:r>
        <w:t>Licencia de Suscripción de Usuario de Complemento (SL)</w:t>
      </w:r>
      <w:bookmarkEnd w:id="222"/>
      <w:r>
        <w:fldChar w:fldCharType="begin"/>
      </w:r>
      <w:r>
        <w:instrText xml:space="preserve"> TC "</w:instrText>
      </w:r>
      <w:bookmarkStart w:id="223" w:name="_Toc441644984"/>
      <w:r>
        <w:instrText>Licencia de Suscripción de Usuario de Complemento (SL)</w:instrText>
      </w:r>
      <w:bookmarkEnd w:id="223"/>
      <w:r>
        <w:instrText>" \l 2</w:instrText>
      </w:r>
      <w:r>
        <w:fldChar w:fldCharType="end"/>
      </w:r>
    </w:p>
    <w:p w:rsidR="00941F63" w:rsidRDefault="00845DED">
      <w:pPr>
        <w:pStyle w:val="ProductList-Body"/>
      </w:pPr>
      <w:r>
        <w:t>Una SL de Usuario de Complemento es una SL que (i) se adquiere de forma adicional (y asociada con) una Licencia Cualificada previamente adquirida</w:t>
      </w:r>
      <w:r>
        <w:rPr>
          <w:i/>
          <w:vertAlign w:val="superscript"/>
        </w:rPr>
        <w:t>1</w:t>
      </w:r>
      <w:r>
        <w:t xml:space="preserve"> (o un conjunto de Licencias Cualificadas), (ii) se le asigna a un solo Usuario Cualificado (como se define en la Inscripción del Cliente), (iii) está sujeta a los Términos de Licencia aplicables en los Términos de los Servicios en Línea (OST), y (iv) expira en el momento en que expira la cobertura de SA para la Licencia Cualificada o, si es anterior, en el final del período de suscripción. Para cualquier SL de Usuario de Complemento que no aparezca de forma individual en los OST, se aplican los términos de licencia aplicables a una SL de Usuario completa para el mismo servicio. A pesar de los derechos generales de reasignación de Licencia, las SL de Usuario pueden reasignarse solo a otros Usuarios Cualificados.</w:t>
      </w:r>
    </w:p>
    <w:p w:rsidR="00941F63" w:rsidRDefault="00941F63">
      <w:pPr>
        <w:pStyle w:val="ProductList-Body"/>
      </w:pPr>
    </w:p>
    <w:p w:rsidR="00941F63" w:rsidRDefault="00845DED">
      <w:pPr>
        <w:pStyle w:val="ProductList-Body"/>
      </w:pPr>
      <w:r>
        <w:rPr>
          <w:i/>
          <w:vertAlign w:val="superscript"/>
        </w:rPr>
        <w:t>1</w:t>
      </w:r>
      <w:r>
        <w:rPr>
          <w:i/>
        </w:rPr>
        <w:t>Las Licencias Cualificadas para SL de Usuario de Complemento se identifican en la sección específica de los productos a los que pertenecen.</w:t>
      </w:r>
    </w:p>
    <w:p w:rsidR="00941F63" w:rsidRDefault="00845DED">
      <w:pPr>
        <w:pStyle w:val="ProductList-Offering1Heading"/>
        <w:outlineLvl w:val="1"/>
      </w:pPr>
      <w:bookmarkStart w:id="224" w:name="_Sec623"/>
      <w:r>
        <w:t>Renovación de los Servicios en Línea</w:t>
      </w:r>
      <w:bookmarkEnd w:id="224"/>
      <w:r>
        <w:fldChar w:fldCharType="begin"/>
      </w:r>
      <w:r>
        <w:instrText xml:space="preserve"> TC "</w:instrText>
      </w:r>
      <w:bookmarkStart w:id="225" w:name="_Toc441644985"/>
      <w:r>
        <w:instrText>Renovación de los Servicios en Línea</w:instrText>
      </w:r>
      <w:bookmarkEnd w:id="225"/>
      <w:r>
        <w:instrText>" \l 2</w:instrText>
      </w:r>
      <w:r>
        <w:fldChar w:fldCharType="end"/>
      </w:r>
    </w:p>
    <w:p w:rsidR="00941F63" w:rsidRDefault="00845DED">
      <w:pPr>
        <w:pStyle w:val="ProductList-Body"/>
      </w:pPr>
      <w:r>
        <w:t xml:space="preserve">Los Servicios en Línea con Renovación Automática se renovarán automáticamente el día después de que expire su periodo de suscripción, a menos que el Cliente decida no renovarlos por la exclusión voluntaria de renovación automática en un mínimo de 30 días antes de la expiración de la suscripción al realizar un pedido con su revendedor o con el uso de un formulario que está disponible en </w:t>
      </w:r>
      <w:hyperlink r:id="rId95">
        <w:r>
          <w:rPr>
            <w:color w:val="00467F"/>
            <w:u w:val="single"/>
          </w:rPr>
          <w:t>http://microsoft.com/licensing/contracts</w:t>
        </w:r>
      </w:hyperlink>
      <w:r>
        <w:t>. Las suscripciones a servicios en línea para Clientes de Government y Academic no se renovarán automáticamente, a menos que el Cliente elija la opción de renovación automática.</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GroupHeading"/>
        <w:outlineLvl w:val="1"/>
      </w:pPr>
      <w:bookmarkStart w:id="226" w:name="_Sec624"/>
      <w:r>
        <w:t>Servicios de Microsoft Azure</w:t>
      </w:r>
      <w:bookmarkEnd w:id="226"/>
      <w:r>
        <w:fldChar w:fldCharType="begin"/>
      </w:r>
      <w:r>
        <w:instrText xml:space="preserve"> TC "</w:instrText>
      </w:r>
      <w:bookmarkStart w:id="227" w:name="_Toc441644986"/>
      <w:r>
        <w:instrText>Servicios de Microsoft Azure</w:instrText>
      </w:r>
      <w:bookmarkEnd w:id="227"/>
      <w:r>
        <w:instrText>" \l 2</w:instrText>
      </w:r>
      <w:r>
        <w:fldChar w:fldCharType="end"/>
      </w:r>
    </w:p>
    <w:p w:rsidR="00941F63" w:rsidRDefault="00845DED">
      <w:pPr>
        <w:pStyle w:val="ProductList-ClauseHeading"/>
        <w:outlineLvl w:val="2"/>
      </w:pPr>
      <w:r>
        <w:t>1. Definiciones</w:t>
      </w:r>
    </w:p>
    <w:p w:rsidR="00941F63" w:rsidRDefault="00845DED">
      <w:pPr>
        <w:pStyle w:val="ProductList-Body"/>
      </w:pPr>
      <w:r>
        <w:rPr>
          <w:b/>
          <w:color w:val="00188F"/>
        </w:rPr>
        <w:t>Compromiso Anual Asignado</w:t>
      </w:r>
      <w:r>
        <w:t xml:space="preserve"> es la parte del Compromiso Monetario asignada anualmente durante el periodo de Inscripción.</w:t>
      </w:r>
    </w:p>
    <w:p w:rsidR="00941F63" w:rsidRDefault="00845DED">
      <w:pPr>
        <w:pStyle w:val="ProductList-Body"/>
      </w:pPr>
      <w:r>
        <w:t xml:space="preserve">Las </w:t>
      </w:r>
      <w:r>
        <w:rPr>
          <w:b/>
          <w:color w:val="00188F"/>
        </w:rPr>
        <w:t>Tarifas de Compromiso</w:t>
      </w:r>
      <w:r>
        <w:t xml:space="preserve"> son los precios del uso de todos los Servicios de Microsoft Azure, salvo los Planes de Servicio de Microsoft Azure, hasta el Compromiso Anual Asignado.</w:t>
      </w:r>
    </w:p>
    <w:p w:rsidR="00941F63" w:rsidRDefault="00845DED">
      <w:pPr>
        <w:pStyle w:val="ProductList-Body"/>
      </w:pPr>
      <w:r>
        <w:t>La</w:t>
      </w:r>
      <w:r>
        <w:rPr>
          <w:b/>
          <w:color w:val="00188F"/>
        </w:rPr>
        <w:t>Asignación de Consumo</w:t>
      </w:r>
      <w:r>
        <w:t xml:space="preserve"> equivale al cincuenta por ciento del Compromiso Anual Asignado. Por ejemplo, para un Compromiso Anual Asignado de $100.000, la Asignación de Consumo para ese año equivale a $50.000.</w:t>
      </w:r>
    </w:p>
    <w:p w:rsidR="00941F63" w:rsidRDefault="00845DED">
      <w:pPr>
        <w:pStyle w:val="ProductList-Body"/>
      </w:pPr>
      <w:r>
        <w:t>Las</w:t>
      </w:r>
      <w:r>
        <w:rPr>
          <w:b/>
          <w:color w:val="00188F"/>
        </w:rPr>
        <w:t xml:space="preserve">Tasas de Consumo </w:t>
      </w:r>
      <w:r>
        <w:t>son el precio del uso de los Servicios de Microsoft Azure que exceden el Compromiso Anual Asignado o, para determinados Planes de Servicios de Microsoft Azure, cualquier uso que excede una cantidad especificada. Las Tasas de Consumo también pueden denominarse “Tasas de Superávit” o “Superávit” en otros documentos de Microsoft o Microsoft Azure. Las Tasas de Compromiso son iguales a las Tasas de Consumo.</w:t>
      </w:r>
    </w:p>
    <w:p w:rsidR="00941F63" w:rsidRDefault="00845DED">
      <w:pPr>
        <w:pStyle w:val="ProductList-Body"/>
      </w:pPr>
      <w:r>
        <w:rPr>
          <w:b/>
          <w:color w:val="00188F"/>
        </w:rPr>
        <w:t>Plan de Servicios de Microsoft Azure</w:t>
      </w:r>
      <w:r>
        <w:t xml:space="preserve"> es una suscripción a uno de los Servicios de Microsoft Azure identificados a continuación como Plan de Servicios de Microsoft Azure. Los servicios adquiridos como un Plan de Servicios de Microsoft Azure no son elegibles para la Excepción de Servicios de Hosting Administrados en los Términos de los Servicios en Línea.</w:t>
      </w:r>
    </w:p>
    <w:p w:rsidR="00941F63" w:rsidRDefault="00845DED">
      <w:pPr>
        <w:pStyle w:val="ProductList-Body"/>
      </w:pPr>
      <w:r>
        <w:t>El</w:t>
      </w:r>
      <w:r>
        <w:rPr>
          <w:b/>
          <w:color w:val="00188F"/>
        </w:rPr>
        <w:t>Compromiso Monetario</w:t>
      </w:r>
      <w:r>
        <w:t xml:space="preserve"> es el importe monetario total que un cliente se compromete a abonar a lo largo del periodo de suscripción por el uso de los Servicios de Microsoft Azure elegibles.</w:t>
      </w:r>
    </w:p>
    <w:p w:rsidR="00941F63" w:rsidRDefault="00941F63">
      <w:pPr>
        <w:pStyle w:val="ProductList-Body"/>
      </w:pPr>
    </w:p>
    <w:p w:rsidR="00941F63" w:rsidRDefault="00941F63">
      <w:pPr>
        <w:pStyle w:val="ProductList-Body"/>
      </w:pPr>
    </w:p>
    <w:p w:rsidR="00941F63" w:rsidRDefault="00845DED">
      <w:pPr>
        <w:pStyle w:val="ProductList-ClauseHeading"/>
        <w:outlineLvl w:val="2"/>
      </w:pPr>
      <w:r>
        <w:t>2. Período de Suscripción</w:t>
      </w:r>
    </w:p>
    <w:p w:rsidR="00941F63" w:rsidRDefault="00845DED">
      <w:pPr>
        <w:pStyle w:val="ProductList-Body"/>
      </w:pPr>
      <w:r>
        <w:t>Los clientes solo pueden suscribirse a los Servicios de Microsoft Azure (incluidos los Planes de Servicios de Microsoft Azure) por un periodo de suscripción que finalice en la fecha final de Inscripción del Cliente (“limítrofe”). Para suscribirse a los Servicios de Microsoft Azure, a los clientes les deben quedar al menos dos meses restantes en su periodo de Inscripción.</w:t>
      </w:r>
    </w:p>
    <w:p w:rsidR="00941F63" w:rsidRDefault="00941F63">
      <w:pPr>
        <w:pStyle w:val="ProductList-Body"/>
      </w:pPr>
    </w:p>
    <w:p w:rsidR="00941F63" w:rsidRDefault="00845DED">
      <w:pPr>
        <w:pStyle w:val="ProductList-ClauseHeading"/>
        <w:outlineLvl w:val="2"/>
      </w:pPr>
      <w:r>
        <w:t>3. Servicios de adquisición</w:t>
      </w:r>
    </w:p>
    <w:p w:rsidR="00941F63" w:rsidRDefault="00845DED">
      <w:pPr>
        <w:pStyle w:val="ProductList-Body"/>
      </w:pPr>
      <w:r>
        <w:t>Los Servicios de Microsoft Azure se pueden adquirir en una de las siguientes formas o mediante una combinación de estas:</w:t>
      </w:r>
    </w:p>
    <w:p w:rsidR="00941F63" w:rsidRDefault="00845DED">
      <w:pPr>
        <w:pStyle w:val="ProductList-Bullet"/>
        <w:numPr>
          <w:ilvl w:val="0"/>
          <w:numId w:val="37"/>
        </w:numPr>
      </w:pPr>
      <w:r>
        <w:rPr>
          <w:b/>
          <w:color w:val="00188F"/>
        </w:rPr>
        <w:t>Compromiso</w:t>
      </w:r>
      <w:r>
        <w:t xml:space="preserve">: Los Compromisos Monetarios se asignan de forma proporcional a lo largo del periodo de Inscripción. Los clientes pueden aumentar su Compromiso Monetario en cualquier momento al realizar pedidos adicionales. Cuando se realice un pedido adicional, el Compromiso Anual Asignado aumentará para ese año en el importe del pedido. Para cada año subsiguiente restante en el periodo de Inscripción, los Compromisos Anuales Asignados aumentarán según el importe del pedido adicional, multiplicado por doce, dividido por el número de meses completos transcurridos entre la realización del pedido adicional y la fecha de aniversario siguiente al pedido adicional. </w:t>
      </w:r>
    </w:p>
    <w:p w:rsidR="00941F63" w:rsidRDefault="00845DED">
      <w:pPr>
        <w:pStyle w:val="ProductList-Bullet"/>
        <w:numPr>
          <w:ilvl w:val="1"/>
          <w:numId w:val="37"/>
        </w:numPr>
      </w:pPr>
      <w:r>
        <w:t>Los Clientes pueden reducir su Compromiso Monetario para cualquier futuro aniversario de la Inscripción mediante notificación a su revendedor, que debe procesar la reducción con Microsoft antes de la fecha de aniversario de la Inscripción.</w:t>
      </w:r>
    </w:p>
    <w:p w:rsidR="00941F63" w:rsidRDefault="00845DED">
      <w:pPr>
        <w:pStyle w:val="ProductList-Bullet"/>
        <w:numPr>
          <w:ilvl w:val="1"/>
          <w:numId w:val="37"/>
        </w:numPr>
      </w:pPr>
      <w:r>
        <w:t>Los Clientes deben consumir su Compromiso Anual Asignado antes del último día del mes anterior al aniversario de la inscripción cada año, después de lo cual cualquier parte del Compromiso Anual Asignado que no se haya utilizado se perderá. Los Clientes pueden utilizar su Asignación de Consumo anual antes del último día del mes anterior al aniversario de la inscripción cada año, después de lo cual cualquier parte de la Asignación de Consumo anual que no se haya utilizado se perderá.</w:t>
      </w:r>
    </w:p>
    <w:p w:rsidR="00941F63" w:rsidRDefault="00845DED">
      <w:pPr>
        <w:pStyle w:val="ProductList-Bullet"/>
        <w:numPr>
          <w:ilvl w:val="0"/>
          <w:numId w:val="37"/>
        </w:numPr>
      </w:pPr>
      <w:r>
        <w:rPr>
          <w:b/>
          <w:color w:val="00188F"/>
        </w:rPr>
        <w:t>Consumo</w:t>
      </w:r>
      <w:r>
        <w:t>: El pago de los clientes se basa en la cantidad de Servicios de Microsoft Azure consumidos en un periodo de facturación. Determinadas características de los Servicios de Microsoft Azure solo están disponibles para la compra según el consumo.</w:t>
      </w:r>
    </w:p>
    <w:p w:rsidR="00941F63" w:rsidRDefault="00845DED">
      <w:pPr>
        <w:pStyle w:val="ProductList-Bullet"/>
        <w:numPr>
          <w:ilvl w:val="0"/>
          <w:numId w:val="37"/>
        </w:numPr>
      </w:pPr>
      <w:r>
        <w:rPr>
          <w:b/>
          <w:color w:val="00188F"/>
        </w:rPr>
        <w:t>Plan de Servicios de Microsoft Azure</w:t>
      </w:r>
      <w:r>
        <w:t xml:space="preserve">: Los clientes pueden suscribirse a un Servicio de Microsoft Azure como Plan de Servicios de Microsoft Azure. </w:t>
      </w:r>
    </w:p>
    <w:p w:rsidR="00941F63" w:rsidRDefault="00845DED">
      <w:pPr>
        <w:pStyle w:val="ProductList-Bullet"/>
        <w:numPr>
          <w:ilvl w:val="0"/>
          <w:numId w:val="37"/>
        </w:numPr>
      </w:pPr>
      <w:r>
        <w:rPr>
          <w:b/>
          <w:color w:val="00188F"/>
        </w:rPr>
        <w:t>Aprovisionamiento Automático</w:t>
      </w:r>
      <w:r>
        <w:t>: Como parte de la Inscripción para Servidor y Nube, los Clientes que no hayan solicitado Servicios de Microsoft Azure como parte de su Inscripción pueden recibir un correo electrónico de activación de Microsoft que los invitará a prestar Servicios de Microsoft Azure en virtud de su Inscripción sin un Compromiso Monetario.</w:t>
      </w:r>
    </w:p>
    <w:p w:rsidR="00941F63" w:rsidRDefault="00941F63">
      <w:pPr>
        <w:pStyle w:val="ProductList-Body"/>
      </w:pPr>
    </w:p>
    <w:p w:rsidR="00941F63" w:rsidRDefault="00845DED">
      <w:pPr>
        <w:pStyle w:val="ProductList-ClauseHeading"/>
        <w:outlineLvl w:val="2"/>
      </w:pPr>
      <w:r>
        <w:t>4. Precios</w:t>
      </w:r>
    </w:p>
    <w:p w:rsidR="00941F63" w:rsidRDefault="00845DED">
      <w:pPr>
        <w:pStyle w:val="ProductList-Body"/>
      </w:pPr>
      <w:r>
        <w:t>Si el Cliente no tiene una Inscripción Enterprise, Inscripción Enterprise Subscription, Contrato Select, Contrato Select Plus o Inscripción Server Cloud, se aplicará el nivel de precios A.</w:t>
      </w:r>
    </w:p>
    <w:p w:rsidR="00941F63" w:rsidRDefault="00941F63">
      <w:pPr>
        <w:pStyle w:val="ProductList-Body"/>
      </w:pPr>
    </w:p>
    <w:p w:rsidR="00941F63" w:rsidRDefault="00845DED">
      <w:pPr>
        <w:pStyle w:val="ProductList-Body"/>
      </w:pPr>
      <w:r>
        <w:t>Microsoft puede ofrecer precios menores al Cliente o al revendedor del Cliente para obtener Servicios de Microsoft Azure individuales durante el periodo de Inscripción de un Cliente de forma permanente o temporal (promocional).</w:t>
      </w:r>
    </w:p>
    <w:p w:rsidR="00941F63" w:rsidRDefault="00941F63">
      <w:pPr>
        <w:pStyle w:val="ProductList-Body"/>
      </w:pPr>
    </w:p>
    <w:p w:rsidR="00941F63" w:rsidRDefault="00845DED">
      <w:pPr>
        <w:pStyle w:val="ProductList-ClauseHeading"/>
        <w:outlineLvl w:val="2"/>
      </w:pPr>
      <w:r>
        <w:t>5. Pago y precios</w:t>
      </w:r>
    </w:p>
    <w:p w:rsidR="00941F63" w:rsidRDefault="00845DED">
      <w:pPr>
        <w:pStyle w:val="ProductList-Body"/>
      </w:pPr>
      <w:r>
        <w:t>A los clientes que han prestado Servicios de Microsoft Azure sin un Compromiso Monetario se les facturará trimestralmente según las Tasas de Consumo.</w:t>
      </w:r>
    </w:p>
    <w:p w:rsidR="00941F63" w:rsidRDefault="00941F63">
      <w:pPr>
        <w:pStyle w:val="ProductList-Body"/>
      </w:pPr>
    </w:p>
    <w:p w:rsidR="00941F63" w:rsidRDefault="00845DED">
      <w:pPr>
        <w:pStyle w:val="ProductList-Body"/>
      </w:pPr>
      <w:r>
        <w:t>Para los Clientes con un Compromiso Monetario, el primer Compromiso Anual Asignado se facturará inmediatamente y los futuros Compromisos Anuales Asignados se facturarán en el aniversario de la fecha de entrada en vigor de la Inscripción. Como alternativa, los Clientes pueden elegir pagar su Compromiso Monetario al realizar el pedido inicial.</w:t>
      </w:r>
    </w:p>
    <w:p w:rsidR="00941F63" w:rsidRDefault="00941F63">
      <w:pPr>
        <w:pStyle w:val="ProductList-Body"/>
      </w:pPr>
    </w:p>
    <w:p w:rsidR="00941F63" w:rsidRDefault="00845DED">
      <w:pPr>
        <w:pStyle w:val="ProductList-Body"/>
      </w:pPr>
      <w:r>
        <w:t xml:space="preserve">Cada mes, Microsoft restará del Compromiso Anual Asignado el valor monetario del uso que realice un Cliente de los Servicios de Microsoft Azure elegibles. Una vez que se haya terminado el saldo del Compromiso anual asignado del Cliente, cualquier uso adicional se facturará según las Tasas de consumo. </w:t>
      </w:r>
    </w:p>
    <w:p w:rsidR="00941F63" w:rsidRDefault="00941F63">
      <w:pPr>
        <w:pStyle w:val="ProductList-Body"/>
      </w:pPr>
    </w:p>
    <w:p w:rsidR="00941F63" w:rsidRDefault="00845DED">
      <w:pPr>
        <w:pStyle w:val="ProductList-Body"/>
      </w:pPr>
      <w:r>
        <w:t>Si el uso de un Cliente de la Inscripción Enterprise directa es más bajo que el Compromiso Anual Asignado más la Asignación de Consumo, todo el uso que exceda el Compromiso Anual Asignado se facturará a las Tasas de Consumo al Cliente o a su revendedor en el aniversario de la fecha de entrada en vigor de la Inscripción para los Años 1 y 2 y al final del periodo de suscripción para el Año 3.</w:t>
      </w:r>
    </w:p>
    <w:p w:rsidR="00941F63" w:rsidRDefault="00941F63">
      <w:pPr>
        <w:pStyle w:val="ProductList-Body"/>
      </w:pPr>
    </w:p>
    <w:p w:rsidR="00941F63" w:rsidRDefault="00845DED">
      <w:pPr>
        <w:pStyle w:val="ProductList-Body"/>
      </w:pPr>
      <w:r>
        <w:t>Si el uso que un Cliente hace de la Inscripción Enterprise directa es mayor que el Compromiso Anual Asignado más la Asignación de Consumo, todo el uso que exceda el Compromiso Anual Asignado se facturará según las Tasas de Consumo al Cliente o a su revendedor al final de cada trimestre de Inscripción.</w:t>
      </w:r>
    </w:p>
    <w:p w:rsidR="00941F63" w:rsidRDefault="00941F63">
      <w:pPr>
        <w:pStyle w:val="ProductList-Body"/>
      </w:pPr>
    </w:p>
    <w:p w:rsidR="00941F63" w:rsidRDefault="00845DED">
      <w:pPr>
        <w:pStyle w:val="ProductList-Body"/>
      </w:pPr>
      <w:r>
        <w:t>Cualquier uso de los Servicios de Microsoft Azure después de la expiración o finalización de un periodo de suscripción del Cliente se facturará trimestralmente al cliente o a su revendedor según las Tarifas de Consumo activas en ese momento.</w:t>
      </w:r>
    </w:p>
    <w:p w:rsidR="00941F63" w:rsidRDefault="00941F63">
      <w:pPr>
        <w:pStyle w:val="ProductList-Body"/>
      </w:pPr>
    </w:p>
    <w:p w:rsidR="00941F63" w:rsidRDefault="00845DED">
      <w:pPr>
        <w:pStyle w:val="ProductList-Body"/>
      </w:pPr>
      <w:r>
        <w:t>La compra de un Plan de Servicios de Microsoft Azure se facturará al Cliente o a su revendedor de acuerdo con las condiciones de pago que rigen el contrato de licencias por volumen del Cliente para el pedido de Servicios en Línea en general. El Compromiso Monetario no se puede aplicar a la compra de un Plan de Microsoft Azure. Sin embargo, si un Plan de Servicios de Microsoft Azure incluye la compra de una cantidad inicial de un servicio (“Cantidad Inicial”), el uso que el Cliente haga, que exceda la Cantidad Inicial, se facturará según las Tasas de Consumo, y el Compromiso Anual Asignado del Cliente se podrá aplicar a tal uso.</w:t>
      </w:r>
    </w:p>
    <w:p w:rsidR="00941F63" w:rsidRDefault="00941F63">
      <w:pPr>
        <w:pStyle w:val="ProductList-Body"/>
      </w:pPr>
    </w:p>
    <w:p w:rsidR="00941F63" w:rsidRDefault="00845DED">
      <w:pPr>
        <w:pStyle w:val="ProductList-ClauseHeading"/>
        <w:outlineLvl w:val="2"/>
      </w:pPr>
      <w:r>
        <w:t>6. Programas con Licencia Open, Open Value y Open Value Subscription</w:t>
      </w:r>
    </w:p>
    <w:p w:rsidR="00941F63" w:rsidRDefault="00845DED">
      <w:pPr>
        <w:pStyle w:val="ProductList-SubClauseHeading"/>
        <w:outlineLvl w:val="3"/>
      </w:pPr>
      <w:r>
        <w:t>6.1 Definiciones</w:t>
      </w:r>
    </w:p>
    <w:p w:rsidR="00941F63" w:rsidRDefault="00845DED">
      <w:pPr>
        <w:pStyle w:val="ProductList-BodyIndented"/>
      </w:pPr>
      <w:r>
        <w:rPr>
          <w:b/>
          <w:color w:val="00188F"/>
        </w:rPr>
        <w:t>Tasas de Consumo</w:t>
      </w:r>
      <w:r>
        <w:t xml:space="preserve"> son, para fines de los contratos de Licencia Open, Open Value y Open Value Subscription, los precios de todos los Servicios de Microsoft Azure.</w:t>
      </w:r>
    </w:p>
    <w:p w:rsidR="00941F63" w:rsidRDefault="00845DED">
      <w:pPr>
        <w:pStyle w:val="ProductList-BodyIndented"/>
      </w:pPr>
      <w:r>
        <w:rPr>
          <w:b/>
          <w:color w:val="00188F"/>
        </w:rPr>
        <w:t>Portal</w:t>
      </w:r>
      <w:r>
        <w:t xml:space="preserve"> es el portal en línea en el que el Cliente administra su Suscripción.</w:t>
      </w:r>
    </w:p>
    <w:p w:rsidR="00941F63" w:rsidRDefault="00845DED">
      <w:pPr>
        <w:pStyle w:val="ProductList-BodyIndented"/>
      </w:pPr>
      <w:r>
        <w:rPr>
          <w:b/>
          <w:color w:val="00188F"/>
        </w:rPr>
        <w:t>Suscripción</w:t>
      </w:r>
      <w:r>
        <w:t xml:space="preserve"> es una suscripción con un valor establecido en el momento del pedido que puede canjearse por una cantidad de Servicios de Microsoft Azure.</w:t>
      </w:r>
    </w:p>
    <w:p w:rsidR="00941F63" w:rsidRDefault="00941F63">
      <w:pPr>
        <w:pStyle w:val="ProductList-BodyIndented"/>
      </w:pPr>
    </w:p>
    <w:p w:rsidR="00941F63" w:rsidRDefault="00845DED">
      <w:pPr>
        <w:pStyle w:val="ProductList-SubClauseHeading"/>
        <w:outlineLvl w:val="3"/>
      </w:pPr>
      <w:r>
        <w:t>6.2 Periodo de suscripción</w:t>
      </w:r>
    </w:p>
    <w:p w:rsidR="00941F63" w:rsidRDefault="00845DED">
      <w:pPr>
        <w:pStyle w:val="ProductList-BodyIndented"/>
      </w:pPr>
      <w:r>
        <w:t>El periodo de Suscripción comienza con el canje de la clave del producto, no en el momento del pedido. Una vez canjeada la clave del producto, Microsoft no aceptará solicitudes de devolución que hayan enviado los partners de Microsoft. Las Suscripciones tienen una validez de 12 meses o hasta que su valor se consuma, lo que ocurra primero. Las Suscripciones no pueden combinarse. Un Cliente puede tener varias Suscripciones activas. Puede adquirir nuevas Suscripciones en cualquier momento.</w:t>
      </w:r>
    </w:p>
    <w:p w:rsidR="00941F63" w:rsidRDefault="00941F63">
      <w:pPr>
        <w:pStyle w:val="ProductList-BodyIndented"/>
      </w:pPr>
    </w:p>
    <w:p w:rsidR="00941F63" w:rsidRDefault="00845DED">
      <w:pPr>
        <w:pStyle w:val="ProductList-ClauseHeading"/>
        <w:outlineLvl w:val="2"/>
      </w:pPr>
      <w:r>
        <w:t>7. Beneficio de Uso Híbrido de Microsoft Azure</w:t>
      </w:r>
    </w:p>
    <w:p w:rsidR="00941F63" w:rsidRDefault="00845DED">
      <w:pPr>
        <w:pStyle w:val="ProductList-Body"/>
      </w:pPr>
      <w:r>
        <w:t>En virtud del Beneficio de Uso Híbrido (“HUB”) de Microsoft Azure, un cliente con Licencias de Windows Server cubiertas con Software Assurance (SA) puede cargar y utilizar su propia imagen de Windows Server en Microsoft Azure.</w:t>
      </w:r>
    </w:p>
    <w:p w:rsidR="00941F63" w:rsidRDefault="00941F63">
      <w:pPr>
        <w:pStyle w:val="ProductList-Body"/>
      </w:pPr>
    </w:p>
    <w:p w:rsidR="00941F63" w:rsidRDefault="00845DED">
      <w:pPr>
        <w:pStyle w:val="ProductList-Body"/>
      </w:pPr>
      <w:r>
        <w:t>El uso del software de Windows Server en virtud del HUB se habilita a través de Máquinas Virtuales de Azure que no incluyen Windows Server (“Instancias Base”). Una licencia de Windows Server basada en procesador con SA concede al cliente derechos de uso de Windows Server en Microsoft Azure en un máximo de 16 Núcleos Virtuales, sujeto a un mínimo de ocho Instancias Base de Azure. El costo de la Instancia Base de Azure Base no está incluido en el HUB.</w:t>
      </w:r>
    </w:p>
    <w:p w:rsidR="00941F63" w:rsidRDefault="00941F63">
      <w:pPr>
        <w:pStyle w:val="ProductList-Body"/>
      </w:pPr>
    </w:p>
    <w:p w:rsidR="00941F63" w:rsidRDefault="00845DED">
      <w:pPr>
        <w:pStyle w:val="ProductList-Body"/>
      </w:pPr>
      <w:r>
        <w:t>El Cliente debe indicar que está utilizando Windows Server en virtud del HUB al configurar las imágenes cargadas en Azure. El Cliente puede utilizar sus imágenes cargadas sujeto a los Términos de los Servicios en Línea.</w:t>
      </w:r>
    </w:p>
    <w:p w:rsidR="00941F63" w:rsidRDefault="00941F63">
      <w:pPr>
        <w:pStyle w:val="ProductList-Body"/>
      </w:pPr>
    </w:p>
    <w:p w:rsidR="00941F63" w:rsidRDefault="00845DED">
      <w:pPr>
        <w:pStyle w:val="ProductList-Body"/>
      </w:pPr>
      <w:r>
        <w:t>El HUB proporciona derechos adicionales para la implementación y el uso del software cuando se ejercen en relación con Licencias de Datacenter y los derechos alternativos cuando se ejercen en relación con las Licencias Estándar. Las Licencias Estándar se consideran “cedidas a Azure” cuando el Cliente utiliza Windows Server en virtud del HUB, y están sujetas a las limitaciones de reasignación de licencias que se encuentran en los Términos de Licencia Universales.</w:t>
      </w:r>
    </w:p>
    <w:p w:rsidR="00941F63" w:rsidRDefault="00845DED">
      <w:pPr>
        <w:pStyle w:val="ProductList-Offering2HeadingNoBorder"/>
        <w:outlineLvl w:val="2"/>
      </w:pPr>
      <w:bookmarkStart w:id="228" w:name="_Sec625"/>
      <w:r>
        <w:t>Servicios de Microsoft Azure</w:t>
      </w:r>
      <w:bookmarkEnd w:id="228"/>
      <w:r>
        <w:fldChar w:fldCharType="begin"/>
      </w:r>
      <w:r>
        <w:instrText xml:space="preserve"> TC "</w:instrText>
      </w:r>
      <w:bookmarkStart w:id="229" w:name="_Toc441644987"/>
      <w:r>
        <w:instrText>Servicios de Microsoft Azure</w:instrText>
      </w:r>
      <w:bookmarkEnd w:id="229"/>
      <w:r>
        <w:instrText>" \l 3</w:instrText>
      </w:r>
      <w:r>
        <w:fldChar w:fldCharType="end"/>
      </w:r>
    </w:p>
    <w:p w:rsidR="00941F63" w:rsidRDefault="00845DED">
      <w:pPr>
        <w:pStyle w:val="ProductList-Offering1SubSection"/>
        <w:outlineLvl w:val="3"/>
      </w:pPr>
      <w:bookmarkStart w:id="230" w:name="_Sec705"/>
      <w:r>
        <w:t>1. Disponibilidad del programa</w:t>
      </w:r>
      <w:bookmarkEnd w:id="230"/>
    </w:p>
    <w:tbl>
      <w:tblPr>
        <w:tblStyle w:val="PURTable"/>
        <w:tblW w:w="0" w:type="dxa"/>
        <w:tblLook w:val="04A0" w:firstRow="1" w:lastRow="0" w:firstColumn="1" w:lastColumn="0" w:noHBand="0" w:noVBand="1"/>
      </w:tblPr>
      <w:tblGrid>
        <w:gridCol w:w="4381"/>
        <w:gridCol w:w="806"/>
        <w:gridCol w:w="776"/>
        <w:gridCol w:w="791"/>
        <w:gridCol w:w="806"/>
        <w:gridCol w:w="826"/>
        <w:gridCol w:w="819"/>
        <w:gridCol w:w="796"/>
        <w:gridCol w:w="783"/>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Servicios de Microsoft Azure</w:t>
            </w:r>
            <w:r>
              <w:fldChar w:fldCharType="begin"/>
            </w:r>
            <w:r>
              <w:instrText xml:space="preserve"> XE "Servicios de Microsoft Azure"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3"/>
      </w:pPr>
      <w:bookmarkStart w:id="231" w:name="_Sec760"/>
      <w:r>
        <w:t>2. Condiciones del Producto</w:t>
      </w:r>
      <w:bookmarkEnd w:id="231"/>
    </w:p>
    <w:tbl>
      <w:tblPr>
        <w:tblStyle w:val="PURTable"/>
        <w:tblW w:w="0" w:type="dxa"/>
        <w:tblLook w:val="04A0" w:firstRow="1" w:lastRow="0" w:firstColumn="1" w:lastColumn="0" w:noHBand="0" w:noVBand="1"/>
      </w:tblPr>
      <w:tblGrid>
        <w:gridCol w:w="3592"/>
        <w:gridCol w:w="3595"/>
        <w:gridCol w:w="3603"/>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Compromiso anual asignado</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Compromiso anual asignado</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Planes de Servicios de Microsoft Azure</w:t>
      </w:r>
    </w:p>
    <w:p w:rsidR="00941F63" w:rsidRDefault="00845DED">
      <w:pPr>
        <w:pStyle w:val="ProductList-Body"/>
      </w:pPr>
      <w:r>
        <w:t>Si suscrito por el Cliente como un Plan de Servicios de Microsoft Azure, los Servicios de Microsoft Azure individuales pueden tener disponibilidad de programas o estar sujetos a términos diferentes. Para obtener más detalles, consulte las entradas específicas del Plan de Servicios de Microsoft Azure.</w:t>
      </w: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41F63" w:rsidRDefault="00941F63">
            <w:pPr>
              <w:pStyle w:val="PURBreadcrumb"/>
            </w:pPr>
          </w:p>
          <w:tbl>
            <w:tblPr>
              <w:tblW w:w="0" w:type="dxa"/>
              <w:tblLook w:val="04A0" w:firstRow="1" w:lastRow="0" w:firstColumn="1" w:lastColumn="0" w:noHBand="0" w:noVBand="1"/>
            </w:tblPr>
            <w:tblGrid>
              <w:gridCol w:w="10684"/>
            </w:tblGrid>
            <w:tr w:rsidR="00941F63">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2HeadingNoBorder"/>
        <w:outlineLvl w:val="2"/>
      </w:pPr>
      <w:bookmarkStart w:id="232" w:name="_Sec626"/>
      <w:r>
        <w:t>Soporte Técnico de Microsoft Azure (Plan)</w:t>
      </w:r>
      <w:bookmarkEnd w:id="232"/>
      <w:r>
        <w:fldChar w:fldCharType="begin"/>
      </w:r>
      <w:r>
        <w:instrText xml:space="preserve"> TC "</w:instrText>
      </w:r>
      <w:bookmarkStart w:id="233" w:name="_Toc441644988"/>
      <w:r>
        <w:instrText>Soporte Técnico de Microsoft Azure (Plan)</w:instrText>
      </w:r>
      <w:bookmarkEnd w:id="233"/>
      <w:r>
        <w:instrText>" \l 3</w:instrText>
      </w:r>
      <w:r>
        <w:fldChar w:fldCharType="end"/>
      </w:r>
    </w:p>
    <w:p w:rsidR="00941F63" w:rsidRDefault="00845DED">
      <w:pPr>
        <w:pStyle w:val="ProductList-Offering1SubSection"/>
        <w:outlineLvl w:val="3"/>
      </w:pPr>
      <w:bookmarkStart w:id="234" w:name="_Sec706"/>
      <w:r>
        <w:t>1. Disponibilidad del programa</w:t>
      </w:r>
      <w:bookmarkEnd w:id="234"/>
    </w:p>
    <w:tbl>
      <w:tblPr>
        <w:tblStyle w:val="PURTable"/>
        <w:tblW w:w="0" w:type="dxa"/>
        <w:tblLook w:val="04A0" w:firstRow="1" w:lastRow="0" w:firstColumn="1" w:lastColumn="0" w:noHBand="0" w:noVBand="1"/>
      </w:tblPr>
      <w:tblGrid>
        <w:gridCol w:w="4391"/>
        <w:gridCol w:w="805"/>
        <w:gridCol w:w="773"/>
        <w:gridCol w:w="790"/>
        <w:gridCol w:w="804"/>
        <w:gridCol w:w="826"/>
        <w:gridCol w:w="818"/>
        <w:gridCol w:w="795"/>
        <w:gridCol w:w="782"/>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Soporte Técnico de Azure Active Standard</w:t>
            </w:r>
            <w:r>
              <w:fldChar w:fldCharType="begin"/>
            </w:r>
            <w:r>
              <w:instrText xml:space="preserve"> XE "Soporte Técnico de Azure Active Standard"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Soporte Técnico Directo de Azure Active Professional</w:t>
            </w:r>
            <w:r>
              <w:fldChar w:fldCharType="begin"/>
            </w:r>
            <w:r>
              <w:instrText xml:space="preserve"> XE "Soporte Técnico Directo de Azure Active Professional"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3"/>
      </w:pPr>
      <w:bookmarkStart w:id="235" w:name="_Sec761"/>
      <w:r>
        <w:lastRenderedPageBreak/>
        <w:t>2. Condiciones del Producto</w:t>
      </w:r>
      <w:bookmarkEnd w:id="235"/>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 xml:space="preserve">Reducción Elegible: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Ofertas de Soporte Técnico de Microsoft Azure</w:t>
      </w:r>
    </w:p>
    <w:p w:rsidR="00941F63" w:rsidRDefault="00845DED">
      <w:pPr>
        <w:pStyle w:val="ProductList-Body"/>
      </w:pPr>
      <w:r>
        <w:t xml:space="preserve">Los detalles sobre las ofertas de soporte técnico de Microsoft Azure están disponibles en </w:t>
      </w:r>
      <w:hyperlink r:id="rId98">
        <w:r>
          <w:rPr>
            <w:color w:val="00467F"/>
            <w:u w:val="single"/>
          </w:rPr>
          <w:t>www.windowsazure.com/en-us/support/plans/</w:t>
        </w:r>
      </w:hyperlink>
      <w:r>
        <w:t>.</w:t>
      </w: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941F63" w:rsidRDefault="00941F63">
            <w:pPr>
              <w:pStyle w:val="PURBreadcrumb"/>
            </w:pPr>
          </w:p>
          <w:tbl>
            <w:tblPr>
              <w:tblW w:w="0" w:type="dxa"/>
              <w:tblLook w:val="04A0" w:firstRow="1" w:lastRow="0" w:firstColumn="1" w:lastColumn="0" w:noHBand="0" w:noVBand="1"/>
            </w:tblPr>
            <w:tblGrid>
              <w:gridCol w:w="10684"/>
            </w:tblGrid>
            <w:tr w:rsidR="00941F63">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2HeadingNoBorder"/>
        <w:outlineLvl w:val="2"/>
      </w:pPr>
      <w:bookmarkStart w:id="236" w:name="_Sec628"/>
      <w:r>
        <w:t>Recuperación del Sitio Microsoft Azure (Plan)</w:t>
      </w:r>
      <w:bookmarkEnd w:id="236"/>
      <w:r>
        <w:fldChar w:fldCharType="begin"/>
      </w:r>
      <w:r>
        <w:instrText xml:space="preserve"> TC "</w:instrText>
      </w:r>
      <w:bookmarkStart w:id="237" w:name="_Toc441644989"/>
      <w:r>
        <w:instrText>Recuperación del Sitio Microsoft Azure (Plan)</w:instrText>
      </w:r>
      <w:bookmarkEnd w:id="237"/>
      <w:r>
        <w:instrText>" \l 3</w:instrText>
      </w:r>
      <w:r>
        <w:fldChar w:fldCharType="end"/>
      </w:r>
    </w:p>
    <w:p w:rsidR="00941F63" w:rsidRDefault="00845DED">
      <w:pPr>
        <w:pStyle w:val="ProductList-Offering1SubSection"/>
        <w:outlineLvl w:val="3"/>
      </w:pPr>
      <w:bookmarkStart w:id="238" w:name="_Sec708"/>
      <w:r>
        <w:t>1. Disponibilidad del programa</w:t>
      </w:r>
      <w:bookmarkEnd w:id="238"/>
    </w:p>
    <w:p w:rsidR="00941F63" w:rsidRDefault="00941F63">
      <w:pPr>
        <w:pStyle w:val="ProductList-Body"/>
      </w:pPr>
    </w:p>
    <w:tbl>
      <w:tblPr>
        <w:tblStyle w:val="PURTable"/>
        <w:tblW w:w="0" w:type="dxa"/>
        <w:tblLook w:val="04A0" w:firstRow="1" w:lastRow="0" w:firstColumn="1" w:lastColumn="0" w:noHBand="0" w:noVBand="1"/>
      </w:tblPr>
      <w:tblGrid>
        <w:gridCol w:w="4398"/>
        <w:gridCol w:w="804"/>
        <w:gridCol w:w="772"/>
        <w:gridCol w:w="789"/>
        <w:gridCol w:w="804"/>
        <w:gridCol w:w="825"/>
        <w:gridCol w:w="817"/>
        <w:gridCol w:w="794"/>
        <w:gridCol w:w="781"/>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Recuperación del Sitio Microsoft Azure</w:t>
            </w:r>
            <w:r>
              <w:fldChar w:fldCharType="begin"/>
            </w:r>
            <w:r>
              <w:instrText xml:space="preserve"> XE "Recuperación del Sitio Microsoft Azure" </w:instrText>
            </w:r>
            <w:r>
              <w:fldChar w:fldCharType="end"/>
            </w:r>
            <w:r>
              <w:t xml:space="preserve"> (para un Sitio de Propiedad del Cliente)</w:t>
            </w:r>
          </w:p>
        </w:tc>
        <w:tc>
          <w:tcPr>
            <w:tcW w:w="860" w:type="dxa"/>
            <w:tcBorders>
              <w:top w:val="single" w:sz="6" w:space="0" w:color="FFFFF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3"/>
      </w:pPr>
      <w:bookmarkStart w:id="239" w:name="_Sec763"/>
      <w:r>
        <w:t>2. Condiciones del Producto</w:t>
      </w:r>
      <w:bookmarkEnd w:id="239"/>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 xml:space="preserve">Requisito Previo: N/D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Todos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Cantidad inicial</w:t>
      </w:r>
    </w:p>
    <w:p w:rsidR="00941F63" w:rsidRDefault="00845DED">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240" w:name="_Sec657"/>
      <w:r>
        <w:t>Enterprise Mobility Suite (Plan)</w:t>
      </w:r>
      <w:bookmarkEnd w:id="240"/>
      <w:r>
        <w:fldChar w:fldCharType="begin"/>
      </w:r>
      <w:r>
        <w:instrText xml:space="preserve"> TC "</w:instrText>
      </w:r>
      <w:bookmarkStart w:id="241" w:name="_Toc441644990"/>
      <w:r>
        <w:instrText>Enterprise Mobility Suite (Plan)</w:instrText>
      </w:r>
      <w:bookmarkEnd w:id="241"/>
      <w:r>
        <w:instrText>" \l 3</w:instrText>
      </w:r>
      <w:r>
        <w:fldChar w:fldCharType="end"/>
      </w:r>
    </w:p>
    <w:p w:rsidR="00941F63" w:rsidRDefault="00845DED">
      <w:pPr>
        <w:pStyle w:val="ProductList-Offering1SubSection"/>
        <w:outlineLvl w:val="3"/>
      </w:pPr>
      <w:bookmarkStart w:id="242" w:name="_Sec709"/>
      <w:r>
        <w:t>1. Disponibilidad del programa</w:t>
      </w:r>
      <w:bookmarkEnd w:id="242"/>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Enterprise Mobility Suite</w:t>
            </w:r>
            <w:r>
              <w:fldChar w:fldCharType="begin"/>
            </w:r>
            <w:r>
              <w:instrText xml:space="preserve"> XE "Enterprise Mobility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Complemento de Enterprise Mobility Suite</w:t>
            </w:r>
            <w:r>
              <w:fldChar w:fldCharType="begin"/>
            </w:r>
            <w:r>
              <w:instrText xml:space="preserve"> XE "Complemento de Enterprise Mobility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Enterprise Mobility Suite de SA</w:t>
            </w:r>
            <w:r>
              <w:fldChar w:fldCharType="begin"/>
            </w:r>
            <w:r>
              <w:instrText xml:space="preserve"> XE "Enterprise Mobility Suite de 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243" w:name="_Sec764"/>
      <w:r>
        <w:t>2. Condiciones del Producto</w:t>
      </w:r>
      <w:bookmarkEnd w:id="243"/>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 (solo Intune)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Elegibilidad de adquisición de SL de Usuario de Complemento</w:t>
      </w:r>
    </w:p>
    <w:p w:rsidR="00941F63" w:rsidRDefault="00845DED">
      <w:pPr>
        <w:pStyle w:val="ProductList-Body"/>
      </w:pPr>
      <w:r>
        <w:t>Los clientes deben tener una Inscripción Enterprise activa con SA activo para las Licencias Aplicables correspondientes. Las Licencias Aplicables pueden ser de usuario o dispositivo. Los clientes con una versión anterior a 2010 del MBSA deben firmar los Términos y Condiciones Complementarios de los Servicios en Línea.</w:t>
      </w:r>
    </w:p>
    <w:p w:rsidR="00941F63" w:rsidRDefault="00941F63">
      <w:pPr>
        <w:pStyle w:val="ProductList-Body"/>
      </w:pPr>
    </w:p>
    <w:p w:rsidR="00941F63" w:rsidRDefault="00845DED">
      <w:pPr>
        <w:pStyle w:val="ProductList-ClauseHeading"/>
        <w:outlineLvl w:val="4"/>
      </w:pPr>
      <w:r>
        <w:t>2.2 Licencias aplicables a SL de Usuario de Complemento</w:t>
      </w:r>
    </w:p>
    <w:tbl>
      <w:tblPr>
        <w:tblStyle w:val="PURTable"/>
        <w:tblW w:w="0" w:type="dxa"/>
        <w:tblLook w:val="04A0" w:firstRow="1" w:lastRow="0" w:firstColumn="1" w:lastColumn="0" w:noHBand="0" w:noVBand="1"/>
      </w:tblPr>
      <w:tblGrid>
        <w:gridCol w:w="5383"/>
        <w:gridCol w:w="5407"/>
      </w:tblGrid>
      <w:tr w:rsidR="00941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SL de Usuario de Complemento</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 Bridge para Office 365</w:t>
            </w:r>
            <w:r>
              <w:fldChar w:fldCharType="begin"/>
            </w:r>
            <w:r>
              <w:instrText xml:space="preserve"> XE "Core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lastRenderedPageBreak/>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Mobility Suite</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Office 365</w:t>
            </w:r>
            <w:r>
              <w:fldChar w:fldCharType="begin"/>
            </w:r>
            <w:r>
              <w:instrText xml:space="preserve"> XE "Enterprise CAL Suite Bridge para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Office 365 y Microsoft Intune</w:t>
            </w:r>
            <w:r>
              <w:fldChar w:fldCharType="begin"/>
            </w:r>
            <w:r>
              <w:instrText xml:space="preserve"> XE "Enterprise CAL Suite Bridge para Office 365 y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2.3 Restricciones de adquisición de SL de Usuario de Complemento</w:t>
      </w:r>
    </w:p>
    <w:p w:rsidR="00941F63" w:rsidRDefault="00845DED">
      <w:pPr>
        <w:pStyle w:val="ProductList-Body"/>
      </w:pPr>
      <w:r>
        <w:t>Solo se puede adquirir una SL de Usuario de Complemento por cada Licencia Aplicable (o conjunto de Licencias Aplicables).</w:t>
      </w:r>
    </w:p>
    <w:p w:rsidR="00941F63" w:rsidRDefault="00941F63">
      <w:pPr>
        <w:pStyle w:val="ProductList-Body"/>
      </w:pPr>
    </w:p>
    <w:p w:rsidR="00941F63" w:rsidRDefault="00845DED">
      <w:pPr>
        <w:pStyle w:val="ProductList-Body"/>
      </w:pPr>
      <w:r>
        <w:t>Los clientes pueden adquirir SL de Usuario de Complemento para usuarios o usuarios de los dispositivos agregados a la cuenta de un dispositivo o de un usuario definido en la Inscripción Enterprise entre las fechas de “True Up” (por ejemplo, con anterioridad a la adquisición de las licencias aplicables), sujeto a la misma limitación de una SL de Usuario de Complemento por licencia aplicable (o conjunto de Licencias Aplicables).</w:t>
      </w:r>
    </w:p>
    <w:p w:rsidR="00941F63" w:rsidRDefault="00941F63">
      <w:pPr>
        <w:pStyle w:val="ProductList-Body"/>
      </w:pPr>
    </w:p>
    <w:p w:rsidR="00941F63" w:rsidRDefault="00845DED">
      <w:pPr>
        <w:pStyle w:val="ProductList-Body"/>
      </w:pPr>
      <w:r>
        <w:t>Los clientes de Contrato Campus y School pueden adquirir la Licencia de suscripción de usuario correspondiente a la USL de Enterprise Mobility Suite para sus Usuarios en una cantidad equivalente al recuento de Equipos elegibles, siempre que tengan la cobertura de las licencias aplicables.</w:t>
      </w:r>
    </w:p>
    <w:p w:rsidR="00941F63" w:rsidRDefault="00941F63">
      <w:pPr>
        <w:pStyle w:val="ProductList-Body"/>
      </w:pPr>
    </w:p>
    <w:p w:rsidR="00941F63" w:rsidRDefault="00845DED">
      <w:pPr>
        <w:pStyle w:val="ProductList-ClauseHeading"/>
        <w:outlineLvl w:val="4"/>
      </w:pPr>
      <w:r>
        <w:t>2.4 Elegibilidad de compra para las SL de Usuario de SA de Enterprise Mobility Suite</w:t>
      </w:r>
    </w:p>
    <w:p w:rsidR="00941F63" w:rsidRDefault="00845DED">
      <w:pPr>
        <w:pStyle w:val="ProductList-Body"/>
      </w:pPr>
      <w:r>
        <w:t xml:space="preserve">Las SL de Usuario de SA pueden adquirirse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transición perpetuas, totalmente pagadas (“Licencias Aplicables”) para los Productos en la tabla siguiente. También se puede adquirir una SL de Usuario de SA en lugar de Licencias de Suscripción para los siguientes Productos si la Licencia de Suscripción se adquirió al menos tres años antes de la compra de la SL de Usuario de SA. Las SL de Usuario de SA requieren CAL Suite Bridges, como se indica en la tabla.</w:t>
      </w:r>
    </w:p>
    <w:tbl>
      <w:tblPr>
        <w:tblStyle w:val="PURTable"/>
        <w:tblW w:w="0" w:type="dxa"/>
        <w:tblLook w:val="04A0" w:firstRow="1" w:lastRow="0" w:firstColumn="1" w:lastColumn="0" w:noHBand="0" w:noVBand="1"/>
      </w:tblPr>
      <w:tblGrid>
        <w:gridCol w:w="3585"/>
        <w:gridCol w:w="3631"/>
        <w:gridCol w:w="357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Licencias cualificadas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CAL Suite Bridges necesaria</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Bridge para Enterprise Mobility Suite</w:t>
            </w:r>
            <w:r>
              <w:rPr>
                <w:vertAlign w:val="superscript"/>
              </w:rPr>
              <w:t>2,3</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Mobility Suite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Bridge para Enterprise Mobility Suite</w:t>
            </w:r>
            <w:r>
              <w:rPr>
                <w:vertAlign w:val="superscript"/>
              </w:rPr>
              <w:t>2,4</w:t>
            </w:r>
          </w:p>
        </w:tc>
      </w:tr>
    </w:tbl>
    <w:p w:rsidR="00941F63" w:rsidRDefault="00845DED">
      <w:pPr>
        <w:pStyle w:val="ProductList-Body"/>
      </w:pPr>
      <w:r>
        <w:rPr>
          <w:i/>
          <w:vertAlign w:val="superscript"/>
        </w:rPr>
        <w:t>1</w:t>
      </w:r>
      <w:r>
        <w:rPr>
          <w:i/>
        </w:rPr>
        <w:t>Disponible para la compra solo en el aniversario de la inscripción o al comenzar un nuevo periodo de inscripción.</w:t>
      </w:r>
    </w:p>
    <w:p w:rsidR="00941F63" w:rsidRDefault="00845DED">
      <w:pPr>
        <w:pStyle w:val="ProductList-Body"/>
      </w:pPr>
      <w:r>
        <w:rPr>
          <w:i/>
          <w:vertAlign w:val="superscript"/>
        </w:rPr>
        <w:t>2</w:t>
      </w:r>
      <w:r>
        <w:rPr>
          <w:i/>
        </w:rPr>
        <w:t>Obligatorio para la Compra solo en el aniversario de la inscripción.</w:t>
      </w:r>
    </w:p>
    <w:p w:rsidR="00941F63" w:rsidRDefault="00845DED">
      <w:pPr>
        <w:pStyle w:val="ProductList-Body"/>
      </w:pPr>
      <w:r>
        <w:rPr>
          <w:i/>
          <w:vertAlign w:val="superscript"/>
        </w:rPr>
        <w:t>3</w:t>
      </w:r>
      <w:r>
        <w:rPr>
          <w:i/>
        </w:rPr>
        <w:t xml:space="preserve">La compra no es obligatoria para los usuarios que además tienen una licencia con Office 365 (Enterprise y Administración Pública E1, E3, E4) </w:t>
      </w:r>
    </w:p>
    <w:p w:rsidR="00941F63" w:rsidRDefault="00845DED">
      <w:pPr>
        <w:pStyle w:val="ProductList-Body"/>
      </w:pPr>
      <w:r>
        <w:rPr>
          <w:i/>
          <w:vertAlign w:val="superscript"/>
        </w:rPr>
        <w:t>4</w:t>
      </w:r>
      <w:r>
        <w:rPr>
          <w:i/>
        </w:rPr>
        <w:t>La compra no es obligatoria para los usuarios que además tienen una licencia con Office 365 (Enterprise y Administración Pública E3, E4)</w:t>
      </w:r>
    </w:p>
    <w:p w:rsidR="00941F63" w:rsidRDefault="00941F63">
      <w:pPr>
        <w:pStyle w:val="ProductList-Body"/>
      </w:pPr>
    </w:p>
    <w:p w:rsidR="00941F63" w:rsidRDefault="00845DED">
      <w:pPr>
        <w:pStyle w:val="ProductList-ClauseHeading"/>
        <w:outlineLvl w:val="4"/>
      </w:pPr>
      <w:r>
        <w:t>2.5 Compras de SL de Usuario de SA</w:t>
      </w:r>
    </w:p>
    <w:p w:rsidR="00941F63" w:rsidRDefault="00845DED">
      <w:pPr>
        <w:pStyle w:val="ProductList-Body"/>
      </w:pPr>
      <w:r>
        <w:t>No se puede adquirir más de una SL de Usuario de SA por cada Licencia Aplicable de dispositivo en la sección 2.4.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941F63" w:rsidRDefault="00941F63">
      <w:pPr>
        <w:pStyle w:val="ProductList-Body"/>
      </w:pPr>
    </w:p>
    <w:p w:rsidR="00941F63" w:rsidRDefault="00845DED">
      <w:pPr>
        <w:pStyle w:val="ProductList-ClauseHeading"/>
        <w:outlineLvl w:val="4"/>
      </w:pPr>
      <w:r>
        <w:t>2.6 Beneficios de SA para SL de Usuario de SA de Enterprise Mobility Suite</w:t>
      </w:r>
    </w:p>
    <w:p w:rsidR="00941F63" w:rsidRDefault="00845DED">
      <w:pPr>
        <w:pStyle w:val="ProductList-Body"/>
      </w:pPr>
      <w:r>
        <w:t>Las SL de Usuario de SA de Enterprise Mobility Suite califican al Cliente para recibir Beneficios de SA basados en las Licencias Aplicables de la sección 2.4.</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244" w:name="_Sec658"/>
      <w:r>
        <w:t>Azure Active Directory (Plan)</w:t>
      </w:r>
      <w:bookmarkEnd w:id="244"/>
      <w:r>
        <w:fldChar w:fldCharType="begin"/>
      </w:r>
      <w:r>
        <w:instrText xml:space="preserve"> TC "</w:instrText>
      </w:r>
      <w:bookmarkStart w:id="245" w:name="_Toc441644991"/>
      <w:r>
        <w:instrText>Azure Active Directory (Plan)</w:instrText>
      </w:r>
      <w:bookmarkEnd w:id="245"/>
      <w:r>
        <w:instrText>" \l 3</w:instrText>
      </w:r>
      <w:r>
        <w:fldChar w:fldCharType="end"/>
      </w:r>
    </w:p>
    <w:p w:rsidR="00941F63" w:rsidRDefault="00845DED">
      <w:pPr>
        <w:pStyle w:val="ProductList-Offering1SubSection"/>
        <w:outlineLvl w:val="3"/>
      </w:pPr>
      <w:bookmarkStart w:id="246" w:name="_Sec710"/>
      <w:r>
        <w:t>1. Disponibilidad del programa</w:t>
      </w:r>
      <w:bookmarkEnd w:id="246"/>
    </w:p>
    <w:tbl>
      <w:tblPr>
        <w:tblStyle w:val="PURTable"/>
        <w:tblW w:w="0" w:type="dxa"/>
        <w:tblLook w:val="04A0" w:firstRow="1" w:lastRow="0" w:firstColumn="1" w:lastColumn="0" w:noHBand="0" w:noVBand="1"/>
      </w:tblPr>
      <w:tblGrid>
        <w:gridCol w:w="4376"/>
        <w:gridCol w:w="806"/>
        <w:gridCol w:w="774"/>
        <w:gridCol w:w="791"/>
        <w:gridCol w:w="805"/>
        <w:gridCol w:w="826"/>
        <w:gridCol w:w="819"/>
        <w:gridCol w:w="796"/>
        <w:gridCol w:w="791"/>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3"/>
      </w:pPr>
      <w:bookmarkStart w:id="247" w:name="_Sec765"/>
      <w:r>
        <w:t>2. Condiciones del Producto</w:t>
      </w:r>
      <w:bookmarkEnd w:id="247"/>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Inicio de Sesión Único (SSO)</w:t>
      </w:r>
    </w:p>
    <w:p w:rsidR="00941F63" w:rsidRDefault="00845DED">
      <w:pPr>
        <w:pStyle w:val="ProductList-Body"/>
      </w:pPr>
      <w:r>
        <w:t>Los clientes de Microsoft Azure Active Directory Basic pueden utilizar el SSO para preintegrar hasta 10 Aplicaciones de SAAS / Aplicaciones Personalizadas por usuario.</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248" w:name="_Sec659"/>
      <w:r>
        <w:lastRenderedPageBreak/>
        <w:t>Azure Rights Management (Plan)</w:t>
      </w:r>
      <w:bookmarkEnd w:id="248"/>
      <w:r>
        <w:fldChar w:fldCharType="begin"/>
      </w:r>
      <w:r>
        <w:instrText xml:space="preserve"> TC "</w:instrText>
      </w:r>
      <w:bookmarkStart w:id="249" w:name="_Toc441644992"/>
      <w:r>
        <w:instrText>Azure Rights Management (Plan)</w:instrText>
      </w:r>
      <w:bookmarkEnd w:id="249"/>
      <w:r>
        <w:instrText>" \l 3</w:instrText>
      </w:r>
      <w:r>
        <w:fldChar w:fldCharType="end"/>
      </w:r>
    </w:p>
    <w:p w:rsidR="00941F63" w:rsidRDefault="00845DED">
      <w:pPr>
        <w:pStyle w:val="ProductList-Offering1SubSection"/>
        <w:outlineLvl w:val="3"/>
      </w:pPr>
      <w:bookmarkStart w:id="250" w:name="_Sec711"/>
      <w:r>
        <w:t>1. Disponibilidad del programa</w:t>
      </w:r>
      <w:bookmarkEnd w:id="250"/>
    </w:p>
    <w:tbl>
      <w:tblPr>
        <w:tblStyle w:val="PURTable"/>
        <w:tblW w:w="0" w:type="dxa"/>
        <w:tblLook w:val="04A0" w:firstRow="1" w:lastRow="0" w:firstColumn="1" w:lastColumn="0" w:noHBand="0" w:noVBand="1"/>
      </w:tblPr>
      <w:tblGrid>
        <w:gridCol w:w="4395"/>
        <w:gridCol w:w="804"/>
        <w:gridCol w:w="772"/>
        <w:gridCol w:w="788"/>
        <w:gridCol w:w="803"/>
        <w:gridCol w:w="825"/>
        <w:gridCol w:w="817"/>
        <w:gridCol w:w="793"/>
        <w:gridCol w:w="787"/>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Azure Rights Management Premium (SL de Usuario)</w:t>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Complemento de Azure Rights Management Premium (SL de Usuario)</w:t>
            </w:r>
          </w:p>
        </w:tc>
        <w:tc>
          <w:tcPr>
            <w:tcW w:w="86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251" w:name="_Sec766"/>
      <w:r>
        <w:t>2. Condiciones del Producto</w:t>
      </w:r>
      <w:bookmarkEnd w:id="251"/>
    </w:p>
    <w:tbl>
      <w:tblPr>
        <w:tblStyle w:val="PURTable"/>
        <w:tblW w:w="0" w:type="dxa"/>
        <w:tblLook w:val="04A0" w:firstRow="1" w:lastRow="0" w:firstColumn="1" w:lastColumn="0" w:noHBand="0" w:noVBand="1"/>
      </w:tblPr>
      <w:tblGrid>
        <w:gridCol w:w="3591"/>
        <w:gridCol w:w="3598"/>
        <w:gridCol w:w="3601"/>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Azure Rights Management (SL de Usuario)</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Azure Rights Management (SL de Usuario)</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252" w:name="_Sec660"/>
      <w:r>
        <w:t>RemoteApp de Azure (Plan)</w:t>
      </w:r>
      <w:bookmarkEnd w:id="252"/>
      <w:r>
        <w:fldChar w:fldCharType="begin"/>
      </w:r>
      <w:r>
        <w:instrText xml:space="preserve"> TC "</w:instrText>
      </w:r>
      <w:bookmarkStart w:id="253" w:name="_Toc441644993"/>
      <w:r>
        <w:instrText>RemoteApp de Azure (Plan)</w:instrText>
      </w:r>
      <w:bookmarkEnd w:id="253"/>
      <w:r>
        <w:instrText>" \l 3</w:instrText>
      </w:r>
      <w:r>
        <w:fldChar w:fldCharType="end"/>
      </w:r>
    </w:p>
    <w:p w:rsidR="00941F63" w:rsidRDefault="00845DED">
      <w:pPr>
        <w:pStyle w:val="ProductList-Offering1SubSection"/>
        <w:outlineLvl w:val="3"/>
      </w:pPr>
      <w:bookmarkStart w:id="254" w:name="_Sec712"/>
      <w:r>
        <w:t>1. Disponibilidad del programa</w:t>
      </w:r>
      <w:bookmarkEnd w:id="254"/>
    </w:p>
    <w:tbl>
      <w:tblPr>
        <w:tblStyle w:val="PURTable"/>
        <w:tblW w:w="0" w:type="dxa"/>
        <w:tblLook w:val="04A0" w:firstRow="1" w:lastRow="0" w:firstColumn="1" w:lastColumn="0" w:noHBand="0" w:noVBand="1"/>
      </w:tblPr>
      <w:tblGrid>
        <w:gridCol w:w="4450"/>
        <w:gridCol w:w="810"/>
        <w:gridCol w:w="781"/>
        <w:gridCol w:w="796"/>
        <w:gridCol w:w="706"/>
        <w:gridCol w:w="829"/>
        <w:gridCol w:w="822"/>
        <w:gridCol w:w="801"/>
        <w:gridCol w:w="789"/>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RemoteApp de Azure</w:t>
            </w:r>
            <w:r>
              <w:fldChar w:fldCharType="begin"/>
            </w:r>
            <w:r>
              <w:instrText xml:space="preserve"> XE "RemoteApp de Azure"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3"/>
      </w:pPr>
      <w:bookmarkStart w:id="255" w:name="_Sec767"/>
      <w:r>
        <w:t>2. Condiciones del Producto</w:t>
      </w:r>
      <w:bookmarkEnd w:id="255"/>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256" w:name="_Sec854"/>
      <w:r>
        <w:t>Operations Management Suite (Plan)</w:t>
      </w:r>
      <w:bookmarkEnd w:id="256"/>
      <w:r>
        <w:fldChar w:fldCharType="begin"/>
      </w:r>
      <w:r>
        <w:instrText xml:space="preserve"> TC "</w:instrText>
      </w:r>
      <w:bookmarkStart w:id="257" w:name="_Toc441644994"/>
      <w:r>
        <w:instrText>Operations Management Suite (Plan)</w:instrText>
      </w:r>
      <w:bookmarkEnd w:id="257"/>
      <w:r>
        <w:instrText>" \l 3</w:instrText>
      </w:r>
      <w:r>
        <w:fldChar w:fldCharType="end"/>
      </w:r>
    </w:p>
    <w:p w:rsidR="00941F63" w:rsidRDefault="00845DED">
      <w:pPr>
        <w:pStyle w:val="ProductList-Offering1SubSection"/>
        <w:outlineLvl w:val="3"/>
      </w:pPr>
      <w:bookmarkStart w:id="258" w:name="_Sec855"/>
      <w:r>
        <w:t>1. Disponibilidad del programa</w:t>
      </w:r>
      <w:bookmarkEnd w:id="258"/>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Complemento de Operations Management Suite Standard Edition</w:t>
            </w:r>
            <w:r>
              <w:fldChar w:fldCharType="begin"/>
            </w:r>
            <w:r>
              <w:instrText xml:space="preserve"> XE "Complemento de Operations Management Suite Standard Edition"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Complemento de Operations Management Suite Datacenter Edition</w:t>
            </w:r>
            <w:r>
              <w:fldChar w:fldCharType="begin"/>
            </w:r>
            <w:r>
              <w:instrText xml:space="preserve"> XE "Complemento de Operations Management Suite Datacenter Edition"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3"/>
      </w:pPr>
      <w:bookmarkStart w:id="259" w:name="_Sec856"/>
      <w:r>
        <w:t>2. Condiciones del Producto</w:t>
      </w:r>
      <w:bookmarkEnd w:id="259"/>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Complemento de la SL</w:t>
      </w:r>
    </w:p>
    <w:tbl>
      <w:tblPr>
        <w:tblStyle w:val="PURTable"/>
        <w:tblW w:w="0" w:type="dxa"/>
        <w:tblLook w:val="04A0" w:firstRow="1" w:lastRow="0" w:firstColumn="1" w:lastColumn="0" w:noHBand="0" w:noVBand="1"/>
      </w:tblPr>
      <w:tblGrid>
        <w:gridCol w:w="5382"/>
        <w:gridCol w:w="5408"/>
      </w:tblGrid>
      <w:tr w:rsidR="00941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SL Complementaria</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Infrastructure Server Standard</w:t>
            </w:r>
            <w:r>
              <w:rPr>
                <w:vertAlign w:val="superscript"/>
              </w:rPr>
              <w:t>1</w:t>
            </w:r>
          </w:p>
          <w:p w:rsidR="00941F63" w:rsidRDefault="00845DED">
            <w:pPr>
              <w:pStyle w:val="ProductList-TableBody"/>
              <w:tabs>
                <w:tab w:val="clear" w:pos="360"/>
                <w:tab w:val="clear" w:pos="720"/>
                <w:tab w:val="clear" w:pos="1080"/>
                <w:tab w:val="left" w:pos="338"/>
                <w:tab w:val="left" w:pos="676"/>
                <w:tab w:val="left" w:pos="1015"/>
              </w:tabs>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Complemento de Operations Management Suite Standard Edition</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Infrastructure Server Suite Datacenter</w:t>
            </w:r>
            <w:r>
              <w:rPr>
                <w:vertAlign w:val="superscript"/>
              </w:rPr>
              <w:t>1</w:t>
            </w:r>
          </w:p>
          <w:p w:rsidR="00941F63" w:rsidRDefault="00845DED">
            <w:pPr>
              <w:pStyle w:val="ProductList-TableBody"/>
              <w:tabs>
                <w:tab w:val="clear" w:pos="360"/>
                <w:tab w:val="clear" w:pos="720"/>
                <w:tab w:val="clear" w:pos="1080"/>
                <w:tab w:val="left" w:pos="338"/>
                <w:tab w:val="left" w:pos="676"/>
                <w:tab w:val="left" w:pos="1015"/>
              </w:tabs>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Complemento de Operations Management Suite Datacenter Edition</w:t>
            </w:r>
          </w:p>
        </w:tc>
      </w:tr>
    </w:tbl>
    <w:p w:rsidR="00941F63" w:rsidRDefault="00845DED">
      <w:pPr>
        <w:pStyle w:val="ProductList-Body"/>
      </w:pPr>
      <w:r>
        <w:rPr>
          <w:i/>
          <w:vertAlign w:val="superscript"/>
        </w:rPr>
        <w:t>1</w:t>
      </w:r>
      <w:r>
        <w:rPr>
          <w:i/>
        </w:rPr>
        <w:t>Con SA vigente</w:t>
      </w:r>
    </w:p>
    <w:p w:rsidR="00941F63" w:rsidRDefault="00941F63">
      <w:pPr>
        <w:pStyle w:val="ProductList-Body"/>
      </w:pPr>
    </w:p>
    <w:p w:rsidR="00941F63" w:rsidRDefault="00845DED">
      <w:pPr>
        <w:pStyle w:val="ProductList-ClauseHeading"/>
        <w:outlineLvl w:val="4"/>
      </w:pPr>
      <w:r>
        <w:t>2.2 Recuperación del Sitio de Azure con Operations Management Suite</w:t>
      </w:r>
    </w:p>
    <w:p w:rsidR="00941F63" w:rsidRDefault="00845DED">
      <w:pPr>
        <w:pStyle w:val="ProductList-Body"/>
      </w:pPr>
      <w:r>
        <w:t>Cada pedido de Recuperación del Sitio Microsoft Azure como Plan de Servicios de Microsoft Azure incluye la compra de una Cantidad Inicial. El uso del cliente que exceda la Cantidad Inicial se facturará según las Tasas de Consumo. Se puede utilizar un compromiso monetario para pagar por el uso que excede la cantidad inicial.</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260" w:name="_Sec888"/>
      <w:r>
        <w:t>Autenticación Multifactor de Microsoft (Plan)</w:t>
      </w:r>
      <w:bookmarkEnd w:id="260"/>
      <w:r>
        <w:fldChar w:fldCharType="begin"/>
      </w:r>
      <w:r>
        <w:instrText xml:space="preserve"> TC "</w:instrText>
      </w:r>
      <w:bookmarkStart w:id="261" w:name="_Toc441644995"/>
      <w:r>
        <w:instrText>Autenticación Multifactor de Microsoft (Plan)</w:instrText>
      </w:r>
      <w:bookmarkEnd w:id="261"/>
      <w:r>
        <w:instrText>" \l 3</w:instrText>
      </w:r>
      <w:r>
        <w:fldChar w:fldCharType="end"/>
      </w:r>
    </w:p>
    <w:p w:rsidR="00941F63" w:rsidRDefault="00845DED">
      <w:pPr>
        <w:pStyle w:val="ProductList-ClauseHeading"/>
        <w:outlineLvl w:val="3"/>
      </w:pPr>
      <w:bookmarkStart w:id="262" w:name="_Sec889"/>
      <w:r>
        <w:t>1. Disponibilidad del programa</w:t>
      </w:r>
      <w:bookmarkEnd w:id="262"/>
    </w:p>
    <w:tbl>
      <w:tblPr>
        <w:tblStyle w:val="PURTable"/>
        <w:tblW w:w="0" w:type="dxa"/>
        <w:tblLook w:val="04A0" w:firstRow="1" w:lastRow="0" w:firstColumn="1" w:lastColumn="0" w:noHBand="0" w:noVBand="1"/>
      </w:tblPr>
      <w:tblGrid>
        <w:gridCol w:w="4454"/>
        <w:gridCol w:w="809"/>
        <w:gridCol w:w="779"/>
        <w:gridCol w:w="795"/>
        <w:gridCol w:w="705"/>
        <w:gridCol w:w="828"/>
        <w:gridCol w:w="821"/>
        <w:gridCol w:w="799"/>
        <w:gridCol w:w="794"/>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Autenticación Multifactor</w:t>
            </w:r>
            <w:r>
              <w:fldChar w:fldCharType="begin"/>
            </w:r>
            <w:r>
              <w:instrText xml:space="preserve"> XE "Autenticación Multifactor"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3"/>
      </w:pPr>
      <w:bookmarkStart w:id="263" w:name="_Sec890"/>
      <w:r>
        <w:t>2. Condiciones del Producto</w:t>
      </w:r>
      <w:bookmarkEnd w:id="263"/>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(SCE): Productos para los cuales un cliente de Inscripción Server and Cloud puede informar una reducción en las licencias de suscripción o un Compromiso Anual Asignado después de 12 meses consecutivos." </w:instrText>
            </w:r>
            <w:r>
              <w:fldChar w:fldCharType="separate"/>
            </w:r>
            <w:r>
              <w:rPr>
                <w:color w:val="0563C1"/>
              </w:rPr>
              <w:t>Reducción Elegible (SCE)</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845DED">
      <w:pPr>
        <w:pStyle w:val="ProductList-Offering1HeadingNoBorder"/>
        <w:outlineLvl w:val="1"/>
      </w:pPr>
      <w:bookmarkStart w:id="264" w:name="_Sec629"/>
      <w:r>
        <w:t>Enterprise Cloud Suite</w:t>
      </w:r>
      <w:bookmarkEnd w:id="264"/>
      <w:r>
        <w:fldChar w:fldCharType="begin"/>
      </w:r>
      <w:r>
        <w:instrText xml:space="preserve"> TC "</w:instrText>
      </w:r>
      <w:bookmarkStart w:id="265" w:name="_Toc441644996"/>
      <w:r>
        <w:instrText>Enterprise Cloud Suite</w:instrText>
      </w:r>
      <w:bookmarkEnd w:id="265"/>
      <w:r>
        <w:instrText>" \l 2</w:instrText>
      </w:r>
      <w:r>
        <w:fldChar w:fldCharType="end"/>
      </w:r>
    </w:p>
    <w:p w:rsidR="00941F63" w:rsidRDefault="00845DED">
      <w:pPr>
        <w:pStyle w:val="ProductList-Offering1SubSection"/>
        <w:outlineLvl w:val="2"/>
      </w:pPr>
      <w:bookmarkStart w:id="266" w:name="_Sec713"/>
      <w:r>
        <w:t>1. Disponibilidad del programa</w:t>
      </w:r>
      <w:bookmarkEnd w:id="266"/>
    </w:p>
    <w:tbl>
      <w:tblPr>
        <w:tblStyle w:val="PURTable"/>
        <w:tblW w:w="0" w:type="dxa"/>
        <w:tblLook w:val="04A0" w:firstRow="1" w:lastRow="0" w:firstColumn="1" w:lastColumn="0" w:noHBand="0" w:noVBand="1"/>
      </w:tblPr>
      <w:tblGrid>
        <w:gridCol w:w="4459"/>
        <w:gridCol w:w="810"/>
        <w:gridCol w:w="779"/>
        <w:gridCol w:w="795"/>
        <w:gridCol w:w="705"/>
        <w:gridCol w:w="828"/>
        <w:gridCol w:w="821"/>
        <w:gridCol w:w="800"/>
        <w:gridCol w:w="787"/>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Enterprise Cloud Suite</w:t>
            </w:r>
            <w:r>
              <w:fldChar w:fldCharType="begin"/>
            </w:r>
            <w:r>
              <w:instrText xml:space="preserve"> XE "Enterprise Cloud Suite"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Complemento de Enterprise Cloud Suite</w:t>
            </w:r>
            <w:r>
              <w:fldChar w:fldCharType="begin"/>
            </w:r>
            <w:r>
              <w:instrText xml:space="preserve"> XE "Complemento de Enterprise Cloud Suite"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Enterprise Cloud Suite de SA</w:t>
            </w:r>
            <w:r>
              <w:fldChar w:fldCharType="begin"/>
            </w:r>
            <w:r>
              <w:instrText xml:space="preserve"> XE "Enterprise Cloud Suite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Complemento de Lync Voice para Enterprise Cloud Suite</w:t>
            </w:r>
            <w:r>
              <w:fldChar w:fldCharType="begin"/>
            </w:r>
            <w:r>
              <w:instrText xml:space="preserve"> XE "Complemento de Lync Voice para Enterprise Cloud Suite"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2"/>
      </w:pPr>
      <w:bookmarkStart w:id="267" w:name="_Sec768"/>
      <w:r>
        <w:t>2. Condiciones del Producto</w:t>
      </w:r>
      <w:bookmarkEnd w:id="267"/>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 (salvo Enterprise Cloud Suite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3"/>
      </w:pPr>
      <w:r>
        <w:t>2.1 SL de Usuario de Complemento y SL de Usuario de SA</w:t>
      </w:r>
    </w:p>
    <w:p w:rsidR="00941F63" w:rsidRDefault="00845DED">
      <w:pPr>
        <w:pStyle w:val="ProductList-Body"/>
      </w:pPr>
      <w:r>
        <w:t xml:space="preserve">Para adquirir una SL de Usuario de Complemento de Enterprise Cloud Suite o Enterprise Cloud Suite de las USL de SA, el cliente debe cumplir con los requisitos de elegibilidad y cesión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cada componente de Enterprise Cloud Suite. Los componentes son: Windows SA por Usuario</w:t>
      </w:r>
      <w:r>
        <w:fldChar w:fldCharType="begin"/>
      </w:r>
      <w:r>
        <w:instrText xml:space="preserve"> XE "Windows SA por Usuario" </w:instrText>
      </w:r>
      <w:r>
        <w:fldChar w:fldCharType="end"/>
      </w:r>
      <w:r>
        <w:t>, Enterprise Mobility Suite</w:t>
      </w:r>
      <w:r>
        <w:fldChar w:fldCharType="begin"/>
      </w:r>
      <w:r>
        <w:instrText xml:space="preserve"> XE "Enterprise Mobility Suite" </w:instrText>
      </w:r>
      <w:r>
        <w:fldChar w:fldCharType="end"/>
      </w:r>
      <w:r>
        <w:t xml:space="preserve"> y Office 365 Enterprise E3</w:t>
      </w:r>
      <w:r>
        <w:fldChar w:fldCharType="begin"/>
      </w:r>
      <w:r>
        <w:instrText xml:space="preserve"> XE "Office 365 Enterprise E3" </w:instrText>
      </w:r>
      <w:r>
        <w:fldChar w:fldCharType="end"/>
      </w:r>
      <w:r>
        <w:t>. Consulte los subapartados SL de Usuario de Complemento de Enterprise Cloud Suite y SL de Usuario de SA de Enterprise Cloud Suite en el apartado Información Adicional para obtener información sobre los componentes de Enterprise Cloud Suite.</w:t>
      </w:r>
    </w:p>
    <w:p w:rsidR="00941F63" w:rsidRDefault="00941F63">
      <w:pPr>
        <w:pStyle w:val="ProductList-Body"/>
      </w:pPr>
    </w:p>
    <w:p w:rsidR="00941F63" w:rsidRDefault="00845DED">
      <w:pPr>
        <w:pStyle w:val="ProductList-ClauseHeading"/>
        <w:outlineLvl w:val="3"/>
      </w:pPr>
      <w:r>
        <w:t>2.2 Compras de SL de Usuario de SA</w:t>
      </w:r>
    </w:p>
    <w:p w:rsidR="00941F63" w:rsidRDefault="00845DED">
      <w:pPr>
        <w:pStyle w:val="ProductList-Body"/>
      </w:pPr>
      <w:r>
        <w:t>La cantidad de SL de Usuario de SA que adquiera el Cliente no puede ser mayor que la cantidad de Dispositivos Cualificados. Como única excepción, el Cliente puede adquirir una cantidad mayor de SL de Usuario de SA, pero solo si (1) el Cliente adquiere SL de Usuario de SA para cada uno de los usuarios de sus Dispositivos Cualificados, y (2) el Cliente debe agregar dispositivos, según sea necesario, para cumplir con los requisitos de uso Primario en la sección 4.4.1, Sistema Operativo de Sobremesa Windows.</w:t>
      </w:r>
    </w:p>
    <w:p w:rsidR="00941F63" w:rsidRDefault="00941F63">
      <w:pPr>
        <w:pStyle w:val="ProductList-Body"/>
      </w:pPr>
    </w:p>
    <w:p w:rsidR="00941F63" w:rsidRDefault="00845DED">
      <w:pPr>
        <w:pStyle w:val="ProductList-ClauseHeading"/>
        <w:outlineLvl w:val="3"/>
      </w:pPr>
      <w:r>
        <w:t>2.3 Beneficios de SA para SL de Usuario de Enterprise Cloud Suite de SA</w:t>
      </w:r>
    </w:p>
    <w:p w:rsidR="00941F63" w:rsidRDefault="00845DED">
      <w:pPr>
        <w:pStyle w:val="ProductList-Body"/>
      </w:pPr>
      <w:r>
        <w:t>Las SL de Usuario de SA de Enterprise Cloud Suite proporcionan los mismos Beneficios de SA que los componentes de SA de la SL de Usuario de SA de Enterprise Cloud Suite (Office 365 E3 de SA</w:t>
      </w:r>
      <w:r>
        <w:fldChar w:fldCharType="begin"/>
      </w:r>
      <w:r>
        <w:instrText xml:space="preserve"> XE "Office 365 E3 de SA" </w:instrText>
      </w:r>
      <w:r>
        <w:fldChar w:fldCharType="end"/>
      </w:r>
      <w:r>
        <w:t>, Enterprise Mobility Suite de SA</w:t>
      </w:r>
      <w:r>
        <w:fldChar w:fldCharType="begin"/>
      </w:r>
      <w:r>
        <w:instrText xml:space="preserve"> XE "Enterprise Mobility Suite de SA" </w:instrText>
      </w:r>
      <w:r>
        <w:fldChar w:fldCharType="end"/>
      </w:r>
      <w:r>
        <w:t xml:space="preserve"> y Actualización de Windows 8.1 Enterprise y SA por Usuario (de SA)</w:t>
      </w:r>
      <w:r>
        <w:fldChar w:fldCharType="begin"/>
      </w:r>
      <w:r>
        <w:instrText xml:space="preserve"> XE "Actualización de Windows 8.1 Enterprise y SA por Usuario (de SA)" </w:instrText>
      </w:r>
      <w:r>
        <w:fldChar w:fldCharType="end"/>
      </w:r>
      <w:r>
        <w:t>).</w:t>
      </w:r>
    </w:p>
    <w:p w:rsidR="00941F63" w:rsidRDefault="00941F63">
      <w:pPr>
        <w:pStyle w:val="ProductList-Body"/>
      </w:pPr>
    </w:p>
    <w:p w:rsidR="00941F63" w:rsidRDefault="00845DED">
      <w:pPr>
        <w:pStyle w:val="ProductList-ClauseHeading"/>
        <w:outlineLvl w:val="3"/>
      </w:pPr>
      <w:r>
        <w:t>2.4 Servicio de Nube Comunitaria Gubernamental de Estados Unidos</w:t>
      </w:r>
    </w:p>
    <w:p w:rsidR="00941F63" w:rsidRDefault="00845DED">
      <w:pPr>
        <w:pStyle w:val="ProductList-Body"/>
      </w:pPr>
      <w:r>
        <w:t xml:space="preserve">Para obtener información sobre los conjuntos de aplicaciones de Office 365 Administración Pública identificados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1HeadingNoBorder"/>
        <w:outlineLvl w:val="1"/>
      </w:pPr>
      <w:bookmarkStart w:id="268" w:name="_Sec630"/>
      <w:r>
        <w:t>Microsoft Intune</w:t>
      </w:r>
      <w:bookmarkEnd w:id="268"/>
      <w:r>
        <w:fldChar w:fldCharType="begin"/>
      </w:r>
      <w:r>
        <w:instrText xml:space="preserve"> TC "</w:instrText>
      </w:r>
      <w:bookmarkStart w:id="269" w:name="_Toc441644997"/>
      <w:r>
        <w:instrText>Microsoft Intune</w:instrText>
      </w:r>
      <w:bookmarkEnd w:id="269"/>
      <w:r>
        <w:instrText>" \l 2</w:instrText>
      </w:r>
      <w:r>
        <w:fldChar w:fldCharType="end"/>
      </w:r>
    </w:p>
    <w:p w:rsidR="00941F63" w:rsidRDefault="00845DED">
      <w:pPr>
        <w:pStyle w:val="ProductList-Offering1SubSection"/>
        <w:outlineLvl w:val="2"/>
      </w:pPr>
      <w:bookmarkStart w:id="270" w:name="_Sec714"/>
      <w:r>
        <w:t>1. Disponibilidad del programa</w:t>
      </w:r>
      <w:bookmarkEnd w:id="270"/>
    </w:p>
    <w:tbl>
      <w:tblPr>
        <w:tblStyle w:val="PURTable"/>
        <w:tblW w:w="0" w:type="dxa"/>
        <w:tblLook w:val="04A0" w:firstRow="1" w:lastRow="0" w:firstColumn="1" w:lastColumn="0" w:noHBand="0" w:noVBand="1"/>
      </w:tblPr>
      <w:tblGrid>
        <w:gridCol w:w="4350"/>
        <w:gridCol w:w="912"/>
        <w:gridCol w:w="780"/>
        <w:gridCol w:w="795"/>
        <w:gridCol w:w="705"/>
        <w:gridCol w:w="828"/>
        <w:gridCol w:w="821"/>
        <w:gridCol w:w="799"/>
        <w:gridCol w:w="794"/>
      </w:tblGrid>
      <w:tr w:rsidR="00941F63">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98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4900" w:type="dxa"/>
            <w:tcBorders>
              <w:top w:val="none" w:sz="4" w:space="0" w:color="BFBFBF"/>
              <w:left w:val="none" w:sz="4" w:space="0" w:color="000000"/>
              <w:bottom w:val="none" w:sz="4" w:space="0" w:color="BFBFBF"/>
              <w:right w:val="non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Intune</w:t>
            </w:r>
            <w:r>
              <w:fldChar w:fldCharType="begin"/>
            </w:r>
            <w:r>
              <w:instrText xml:space="preserve"> XE "Microsoft Intune" </w:instrText>
            </w:r>
            <w:r>
              <w:fldChar w:fldCharType="end"/>
            </w:r>
            <w:r>
              <w:t xml:space="preserve"> (SL de Usuario)</w:t>
            </w:r>
          </w:p>
        </w:tc>
        <w:tc>
          <w:tcPr>
            <w:tcW w:w="980" w:type="dxa"/>
            <w:tcBorders>
              <w:top w:val="single" w:sz="6" w:space="0" w:color="FFFFFF"/>
              <w:left w:val="none" w:sz="4" w:space="0" w:color="000000"/>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900" w:type="dxa"/>
            <w:tcBorders>
              <w:top w:val="none"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Complemento de Microsoft Intune</w:t>
            </w:r>
            <w:r>
              <w:fldChar w:fldCharType="begin"/>
            </w:r>
            <w:r>
              <w:instrText xml:space="preserve"> XE "Complemento de Microsoft Intune" </w:instrText>
            </w:r>
            <w:r>
              <w:fldChar w:fldCharType="end"/>
            </w:r>
            <w:r>
              <w:t xml:space="preserve"> (SL de Usuario)</w:t>
            </w:r>
          </w:p>
        </w:tc>
        <w:tc>
          <w:tcPr>
            <w:tcW w:w="980" w:type="dxa"/>
            <w:tcBorders>
              <w:top w:val="single" w:sz="4" w:space="0" w:color="FFFFFF"/>
              <w:left w:val="none" w:sz="4" w:space="0" w:color="6E6E6E"/>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4900" w:type="dxa"/>
            <w:tcBorders>
              <w:top w:val="none"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Complemento de USL de Microsoft Intune Extra Storage 1 GB</w:t>
            </w:r>
            <w:r>
              <w:fldChar w:fldCharType="begin"/>
            </w:r>
            <w:r>
              <w:instrText xml:space="preserve"> XE "Complemento de USL de Microsoft Intune Extra Storage 1 GB" </w:instrText>
            </w:r>
            <w:r>
              <w:fldChar w:fldCharType="end"/>
            </w:r>
          </w:p>
        </w:tc>
        <w:tc>
          <w:tcPr>
            <w:tcW w:w="980" w:type="dxa"/>
            <w:tcBorders>
              <w:top w:val="single" w:sz="4" w:space="0" w:color="FFFFF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2"/>
      </w:pPr>
      <w:bookmarkStart w:id="271" w:name="_Sec769"/>
      <w:r>
        <w:t>2. Condiciones del Producto</w:t>
      </w:r>
      <w:bookmarkEnd w:id="271"/>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GroupHeading"/>
        <w:outlineLvl w:val="1"/>
      </w:pPr>
      <w:bookmarkStart w:id="272" w:name="_Sec631"/>
      <w:r>
        <w:t>Microsoft Dynamics Online Services</w:t>
      </w:r>
      <w:bookmarkEnd w:id="272"/>
      <w:r>
        <w:fldChar w:fldCharType="begin"/>
      </w:r>
      <w:r>
        <w:instrText xml:space="preserve"> TC "</w:instrText>
      </w:r>
      <w:bookmarkStart w:id="273" w:name="_Toc441644998"/>
      <w:r>
        <w:instrText>Microsoft Dynamics Online Services</w:instrText>
      </w:r>
      <w:bookmarkEnd w:id="273"/>
      <w:r>
        <w:instrText>" \l 2</w:instrText>
      </w:r>
      <w:r>
        <w:fldChar w:fldCharType="end"/>
      </w:r>
    </w:p>
    <w:p w:rsidR="00941F63" w:rsidRDefault="00845DED">
      <w:pPr>
        <w:pStyle w:val="ProductList-Offering2HeadingNoBorder"/>
        <w:outlineLvl w:val="2"/>
      </w:pPr>
      <w:bookmarkStart w:id="274" w:name="_Sec896"/>
      <w:r>
        <w:t>Microsoft Dynamics AX</w:t>
      </w:r>
      <w:bookmarkEnd w:id="274"/>
      <w:r>
        <w:fldChar w:fldCharType="begin"/>
      </w:r>
      <w:r>
        <w:instrText xml:space="preserve"> TC "</w:instrText>
      </w:r>
      <w:bookmarkStart w:id="275" w:name="_Toc441644999"/>
      <w:r>
        <w:instrText>Microsoft Dynamics AX</w:instrText>
      </w:r>
      <w:bookmarkEnd w:id="275"/>
      <w:r>
        <w:instrText>" \l 3</w:instrText>
      </w:r>
      <w:r>
        <w:fldChar w:fldCharType="end"/>
      </w:r>
    </w:p>
    <w:p w:rsidR="00941F63" w:rsidRDefault="00845DED">
      <w:pPr>
        <w:pStyle w:val="ProductList-Offering1SubSection"/>
        <w:outlineLvl w:val="3"/>
      </w:pPr>
      <w:bookmarkStart w:id="276" w:name="_Sec897"/>
      <w:r>
        <w:t>1. Disponibilidad del programa</w:t>
      </w:r>
      <w:bookmarkEnd w:id="276"/>
    </w:p>
    <w:tbl>
      <w:tblPr>
        <w:tblStyle w:val="PURTable"/>
        <w:tblW w:w="0" w:type="dxa"/>
        <w:tblLook w:val="04A0" w:firstRow="1" w:lastRow="0" w:firstColumn="1" w:lastColumn="0" w:noHBand="0" w:noVBand="1"/>
      </w:tblPr>
      <w:tblGrid>
        <w:gridCol w:w="4456"/>
        <w:gridCol w:w="809"/>
        <w:gridCol w:w="778"/>
        <w:gridCol w:w="794"/>
        <w:gridCol w:w="705"/>
        <w:gridCol w:w="828"/>
        <w:gridCol w:w="821"/>
        <w:gridCol w:w="799"/>
        <w:gridCol w:w="794"/>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AX Enterprise</w:t>
            </w:r>
            <w:r>
              <w:fldChar w:fldCharType="begin"/>
            </w:r>
            <w:r>
              <w:instrText xml:space="preserve"> XE "Microsoft Dynamics AX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AX Task</w:t>
            </w:r>
            <w:r>
              <w:fldChar w:fldCharType="begin"/>
            </w:r>
            <w:r>
              <w:instrText xml:space="preserve"> XE "Microsoft Dynamics AX Task"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AX Self Serve</w:t>
            </w:r>
            <w:r>
              <w:fldChar w:fldCharType="begin"/>
            </w:r>
            <w:r>
              <w:instrText xml:space="preserve"> XE "Microsoft Dynamics AX Self Serve"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AX Device</w:t>
            </w:r>
            <w:r>
              <w:fldChar w:fldCharType="begin"/>
            </w:r>
            <w:r>
              <w:instrText xml:space="preserve"> XE "Microsoft Dynamics AX Device" </w:instrText>
            </w:r>
            <w:r>
              <w:fldChar w:fldCharType="end"/>
            </w:r>
            <w:r>
              <w:t xml:space="preserve"> (SL de Dispositivo)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AX Additional Storage</w:t>
            </w:r>
            <w:r>
              <w:fldChar w:fldCharType="begin"/>
            </w:r>
            <w:r>
              <w:instrText xml:space="preserve"> XE "Microsoft Dynamics AX Additional Storage"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AX Sandbox Nivel 1: Developer &amp; Test Instance</w:t>
            </w:r>
            <w:r>
              <w:fldChar w:fldCharType="begin"/>
            </w:r>
            <w:r>
              <w:instrText xml:space="preserve"> XE "Microsoft Dynamics AX Sandbox Nivel 1: Developer &amp; Test Instance"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AX Sandbox Nivel 2: Standard Acceptance testing</w:t>
            </w:r>
            <w:r>
              <w:fldChar w:fldCharType="begin"/>
            </w:r>
            <w:r>
              <w:instrText xml:space="preserve"> XE "Microsoft Dynamics AX Sandbox Nivel 2: Standard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AX Sandbox Nivel 3: Premier Acceptance testing</w:t>
            </w:r>
            <w:r>
              <w:fldChar w:fldCharType="begin"/>
            </w:r>
            <w:r>
              <w:instrText xml:space="preserve"> XE "Microsoft Dynamics AX Sandbox Nivel 3: Premier Acceptance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Microsoft Dynamics AX Sandbox Nivel 4: Standard Performance testing (SL de Complemento)</w:t>
            </w:r>
            <w:r>
              <w:fldChar w:fldCharType="begin"/>
            </w:r>
            <w:r>
              <w:instrText xml:space="preserve"> XE "Microsoft Dynamics AX Sandbox Nivel 4: Standard Performance testing (SL de Complemento)"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AX Sandbox Nivel 5: Premier Performance testing</w:t>
            </w:r>
            <w:r>
              <w:fldChar w:fldCharType="begin"/>
            </w:r>
            <w:r>
              <w:instrText xml:space="preserve"> XE "Microsoft Dynamics AX Sandbox Nivel 5: Premier Performance testing"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Soporte Técnico Directo Profesional de Microsoft Dynamics AX</w:t>
            </w:r>
            <w:r>
              <w:fldChar w:fldCharType="begin"/>
            </w:r>
            <w:r>
              <w:instrText xml:space="preserve"> XE "Soporte Técnico Directo Profesional de Microsoft Dynamics AX"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3"/>
      </w:pPr>
      <w:bookmarkStart w:id="277" w:name="_Sec898"/>
      <w:r>
        <w:t>2. Condiciones del Producto</w:t>
      </w:r>
      <w:bookmarkEnd w:id="277"/>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xml:space="preserve">: </w:t>
            </w:r>
            <w:r>
              <w:rPr>
                <w:color w:val="404040"/>
              </w:rPr>
              <w:t>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Ofertas de Soporte Técnico de Microsoft Dynamics AX</w:t>
      </w:r>
    </w:p>
    <w:p w:rsidR="00941F63" w:rsidRDefault="00845DED">
      <w:pPr>
        <w:pStyle w:val="ProductList-Body"/>
      </w:pPr>
      <w:r>
        <w:t xml:space="preserve">Encontrará detalles sobre las ofertas de soporte técnico de Microsoft Dynamics AX en </w:t>
      </w:r>
      <w:hyperlink r:id="rId109">
        <w:r>
          <w:rPr>
            <w:color w:val="00467F"/>
            <w:u w:val="single"/>
          </w:rPr>
          <w:t>http://www.microsoft.com/en-us/dynamics/dynamics-online-support.aspx</w:t>
        </w:r>
      </w:hyperlink>
      <w:r>
        <w:t xml:space="preserve">. </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278" w:name="_Sec661"/>
      <w:r>
        <w:lastRenderedPageBreak/>
        <w:t>Microsoft Dynamics CRM Online</w:t>
      </w:r>
      <w:bookmarkEnd w:id="278"/>
      <w:r>
        <w:fldChar w:fldCharType="begin"/>
      </w:r>
      <w:r>
        <w:instrText xml:space="preserve"> TC "</w:instrText>
      </w:r>
      <w:bookmarkStart w:id="279" w:name="_Toc441645000"/>
      <w:r>
        <w:instrText>Microsoft Dynamics CRM Online</w:instrText>
      </w:r>
      <w:bookmarkEnd w:id="279"/>
      <w:r>
        <w:instrText>" \l 3</w:instrText>
      </w:r>
      <w:r>
        <w:fldChar w:fldCharType="end"/>
      </w:r>
    </w:p>
    <w:p w:rsidR="00941F63" w:rsidRDefault="00845DED">
      <w:pPr>
        <w:pStyle w:val="ProductList-Offering1SubSection"/>
        <w:outlineLvl w:val="3"/>
      </w:pPr>
      <w:bookmarkStart w:id="280" w:name="_Sec715"/>
      <w:r>
        <w:t>1. Disponibilidad del programa</w:t>
      </w:r>
      <w:bookmarkEnd w:id="280"/>
    </w:p>
    <w:tbl>
      <w:tblPr>
        <w:tblStyle w:val="PURTable"/>
        <w:tblW w:w="0" w:type="dxa"/>
        <w:tblLook w:val="04A0" w:firstRow="1" w:lastRow="0" w:firstColumn="1" w:lastColumn="0" w:noHBand="0" w:noVBand="1"/>
      </w:tblPr>
      <w:tblGrid>
        <w:gridCol w:w="4464"/>
        <w:gridCol w:w="808"/>
        <w:gridCol w:w="778"/>
        <w:gridCol w:w="793"/>
        <w:gridCol w:w="704"/>
        <w:gridCol w:w="827"/>
        <w:gridCol w:w="820"/>
        <w:gridCol w:w="798"/>
        <w:gridCol w:w="792"/>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Essential</w:t>
            </w:r>
            <w:r>
              <w:fldChar w:fldCharType="begin"/>
            </w:r>
            <w:r>
              <w:instrText xml:space="preserve"> XE "Microsoft Dynamics CRM Online Essential"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Essential para SA</w:t>
            </w:r>
            <w:r>
              <w:fldChar w:fldCharType="begin"/>
            </w:r>
            <w:r>
              <w:instrText xml:space="preserve"> XE "Microsoft Dynamics CRM Online Essential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Basic</w:t>
            </w:r>
            <w:r>
              <w:fldChar w:fldCharType="begin"/>
            </w:r>
            <w:r>
              <w:instrText xml:space="preserve"> XE "Microsoft Dynamics CRM Online Basic"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Basic para SA</w:t>
            </w:r>
            <w:r>
              <w:fldChar w:fldCharType="begin"/>
            </w:r>
            <w:r>
              <w:instrText xml:space="preserve"> XE "Microsoft Dynamics CRM Online Basic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Professional</w:t>
            </w:r>
            <w:r>
              <w:fldChar w:fldCharType="begin"/>
            </w:r>
            <w:r>
              <w:instrText xml:space="preserve"> XE "Microsoft Dynamics CRM Online Professional"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Complemento de Microsoft Dynamics CRM Online Professional para Office 365</w:t>
            </w:r>
            <w:r>
              <w:fldChar w:fldCharType="begin"/>
            </w:r>
            <w:r>
              <w:instrText xml:space="preserve"> XE "Complemento de Microsoft Dynamics CRM Online Professional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Complemento de Microsoft Dynamics CRM Online Professional para Office 365 para SA</w:t>
            </w:r>
            <w:r>
              <w:fldChar w:fldCharType="begin"/>
            </w:r>
            <w:r>
              <w:instrText xml:space="preserve"> XE "Complemento de Microsoft Dynamics CRM Online Professional para Office 365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Professional para SA</w:t>
            </w:r>
            <w:r>
              <w:fldChar w:fldCharType="begin"/>
            </w:r>
            <w:r>
              <w:instrText xml:space="preserve"> XE "Microsoft Dynamics CRM Online Professional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Soporte Técnico Directo Profesional de Microsoft Dynamics CRM Online</w:t>
            </w:r>
            <w:r>
              <w:fldChar w:fldCharType="begin"/>
            </w:r>
            <w:r>
              <w:instrText xml:space="preserve"> XE "Soporte Técnico Directo Profesional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Enterprise</w:t>
            </w:r>
            <w:r>
              <w:fldChar w:fldCharType="begin"/>
            </w:r>
            <w:r>
              <w:instrText xml:space="preserve"> XE "Microsoft Dynamics CRM Online Enterprise"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CRM Online Enterprise para SA</w:t>
            </w:r>
            <w:r>
              <w:fldChar w:fldCharType="begin"/>
            </w:r>
            <w:r>
              <w:instrText xml:space="preserve"> XE "Microsoft Dynamics CRM Online Enterprise para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Soporte Técnico Mejorado de Microsoft Dynamics CRM Online</w:t>
            </w:r>
            <w:r>
              <w:fldChar w:fldCharType="begin"/>
            </w:r>
            <w:r>
              <w:instrText xml:space="preserve"> XE "Soporte Técnico Mejorado de Microsoft Dynamics CRM Online"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Instancia de Producción Adicional de Microsoft Dynamics CRM Online</w:t>
            </w:r>
            <w:r>
              <w:fldChar w:fldCharType="begin"/>
            </w:r>
            <w:r>
              <w:instrText xml:space="preserve"> XE "Instancia de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Instancia de no Producción Adicional de Microsoft Dynamics CRM Online</w:t>
            </w:r>
            <w:r>
              <w:fldChar w:fldCharType="begin"/>
            </w:r>
            <w:r>
              <w:instrText xml:space="preserve"> XE "Instancia de no Producción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Almacenamiento Adicional de Microsoft Dynamics CRM Online</w:t>
            </w:r>
            <w:r>
              <w:fldChar w:fldCharType="begin"/>
            </w:r>
            <w:r>
              <w:instrText xml:space="preserve"> XE "Almacenamiento Adicional de Microsoft Dynamics CRM Online"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Autoservicio para Empleados de Microsoft Dynamics (SL de Usuario)</w:t>
            </w:r>
            <w:r>
              <w:fldChar w:fldCharType="begin"/>
            </w:r>
            <w:r>
              <w:instrText xml:space="preserve"> XE "Autoservicio para Empleados de Microsoft Dynamics (SL de Usuario)"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281" w:name="_Sec770"/>
      <w:r>
        <w:t>2. Condiciones del Producto</w:t>
      </w:r>
      <w:bookmarkEnd w:id="281"/>
    </w:p>
    <w:tbl>
      <w:tblPr>
        <w:tblStyle w:val="PURTable"/>
        <w:tblW w:w="0" w:type="dxa"/>
        <w:tblLook w:val="04A0" w:firstRow="1" w:lastRow="0" w:firstColumn="1" w:lastColumn="0" w:noHBand="0" w:noVBand="1"/>
      </w:tblPr>
      <w:tblGrid>
        <w:gridCol w:w="3589"/>
        <w:gridCol w:w="3603"/>
        <w:gridCol w:w="3598"/>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Complemento de Microsoft Dynamics CRM Online Professional para Office 365, Complemento de Microsoft Dynamics CRM Online Professional para Office 365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3"/>
        <w:gridCol w:w="5407"/>
      </w:tblGrid>
      <w:tr w:rsidR="00941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SL de Usuario de Complemento</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Esencial de Microsoft Dynamics CRM 2013</w:t>
            </w:r>
            <w:r>
              <w:fldChar w:fldCharType="begin"/>
            </w:r>
            <w:r>
              <w:instrText xml:space="preserve"> XE "Licencia CAL Esencial de Microsoft Dynamics CRM 2013"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SL de Usuario de Dynamics CRM Online Essentials para SA</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Básica de Microsoft Dynamics CRM 2013</w:t>
            </w:r>
            <w:r>
              <w:fldChar w:fldCharType="begin"/>
            </w:r>
            <w:r>
              <w:instrText xml:space="preserve"> XE "Licencia CAL Básica de Microsoft Dynamics CRM 2013" </w:instrText>
            </w:r>
            <w:r>
              <w:fldChar w:fldCharType="end"/>
            </w:r>
            <w:r>
              <w:t>, o bien</w:t>
            </w:r>
          </w:p>
          <w:p w:rsidR="00941F63" w:rsidRDefault="00845DED">
            <w:pPr>
              <w:pStyle w:val="ProductList-TableBody"/>
              <w:tabs>
                <w:tab w:val="clear" w:pos="360"/>
                <w:tab w:val="clear" w:pos="720"/>
                <w:tab w:val="clear" w:pos="1080"/>
                <w:tab w:val="left" w:pos="338"/>
                <w:tab w:val="left" w:pos="676"/>
                <w:tab w:val="left" w:pos="1015"/>
              </w:tabs>
            </w:pPr>
            <w:r>
              <w:t>Licencia CAL Adicional Básica de Microsoft Dynamics CRM</w:t>
            </w:r>
            <w:r>
              <w:fldChar w:fldCharType="begin"/>
            </w:r>
            <w:r>
              <w:instrText xml:space="preserve"> XE "Licencia CAL Adicional Básica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SL de Usuario de Microsoft Dynamics CRM Online Básico para SA</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Profesional de Microsoft Dynamics CRM</w:t>
            </w:r>
            <w:r>
              <w:fldChar w:fldCharType="begin"/>
            </w:r>
            <w:r>
              <w:instrText xml:space="preserve"> XE "Licencia CAL Profesional de Microsoft Dynamics CRM" </w:instrText>
            </w:r>
            <w:r>
              <w:fldChar w:fldCharType="end"/>
            </w:r>
            <w:r>
              <w:t>, o bien</w:t>
            </w:r>
          </w:p>
          <w:p w:rsidR="00941F63" w:rsidRDefault="00845DED">
            <w:pPr>
              <w:pStyle w:val="ProductList-TableBody"/>
              <w:tabs>
                <w:tab w:val="clear" w:pos="360"/>
                <w:tab w:val="clear" w:pos="720"/>
                <w:tab w:val="clear" w:pos="1080"/>
                <w:tab w:val="left" w:pos="338"/>
                <w:tab w:val="left" w:pos="676"/>
                <w:tab w:val="left" w:pos="1015"/>
              </w:tabs>
            </w:pPr>
            <w:r>
              <w:t>Licencia CAL Adicional Profesional de Microsoft Dynamics CRM</w:t>
            </w:r>
            <w:r>
              <w:fldChar w:fldCharType="begin"/>
            </w:r>
            <w:r>
              <w:instrText xml:space="preserve"> XE "Licencia CAL Adicional Profesional de Microsoft Dynamics CRM"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SL de Usuario de Microsoft Dynamics CRM Online Profesional para SA</w:t>
            </w:r>
          </w:p>
          <w:p w:rsidR="00941F63" w:rsidRDefault="00845DED">
            <w:pPr>
              <w:pStyle w:val="ProductList-TableBody"/>
              <w:tabs>
                <w:tab w:val="clear" w:pos="360"/>
                <w:tab w:val="clear" w:pos="720"/>
                <w:tab w:val="clear" w:pos="1080"/>
                <w:tab w:val="left" w:pos="338"/>
                <w:tab w:val="left" w:pos="676"/>
                <w:tab w:val="left" w:pos="1015"/>
              </w:tabs>
            </w:pPr>
            <w:r>
              <w:t>SL de Usuario de Dynamics CRM Online Enterprise para SA</w:t>
            </w:r>
          </w:p>
        </w:tc>
      </w:tr>
    </w:tbl>
    <w:p w:rsidR="00941F63" w:rsidRDefault="00845DED">
      <w:pPr>
        <w:pStyle w:val="ProductList-Body"/>
      </w:pPr>
      <w:r>
        <w:rPr>
          <w:i/>
          <w:vertAlign w:val="superscript"/>
        </w:rPr>
        <w:t>1</w:t>
      </w:r>
      <w:r>
        <w:rPr>
          <w:i/>
        </w:rPr>
        <w:t>Con SA vigente</w:t>
      </w:r>
    </w:p>
    <w:p w:rsidR="00941F63" w:rsidRDefault="00941F63">
      <w:pPr>
        <w:pStyle w:val="ProductList-Body"/>
      </w:pPr>
    </w:p>
    <w:p w:rsidR="00941F63" w:rsidRDefault="00845DED">
      <w:pPr>
        <w:pStyle w:val="ProductList-ClauseHeading"/>
        <w:outlineLvl w:val="4"/>
      </w:pPr>
      <w:r>
        <w:t>2.2 Microsoft Dynamics CRM Online Profesional para Administración Pública</w:t>
      </w:r>
    </w:p>
    <w:p w:rsidR="00941F63" w:rsidRDefault="00845DED">
      <w:pPr>
        <w:pStyle w:val="ProductList-Body"/>
      </w:pPr>
      <w:r>
        <w:t>Microsoft Social Engagement</w:t>
      </w:r>
      <w:r>
        <w:fldChar w:fldCharType="begin"/>
      </w:r>
      <w:r>
        <w:instrText xml:space="preserve"> XE "Microsoft Social Engagement" </w:instrText>
      </w:r>
      <w:r>
        <w:fldChar w:fldCharType="end"/>
      </w:r>
      <w:r>
        <w:t xml:space="preserve"> y Microsoft Dynamics Marketing Sales Collaboration</w:t>
      </w:r>
      <w:r>
        <w:fldChar w:fldCharType="begin"/>
      </w:r>
      <w:r>
        <w:instrText xml:space="preserve"> XE "Microsoft Dynamics Marketing Sales Collaboration" </w:instrText>
      </w:r>
      <w:r>
        <w:fldChar w:fldCharType="end"/>
      </w:r>
      <w:r>
        <w:t xml:space="preserve"> no están disponibles en Microsoft Dynamics CRM Online Profesional para Administración Pública.</w:t>
      </w:r>
    </w:p>
    <w:p w:rsidR="00941F63" w:rsidRDefault="00941F63">
      <w:pPr>
        <w:pStyle w:val="ProductList-Body"/>
      </w:pPr>
    </w:p>
    <w:p w:rsidR="00941F63" w:rsidRDefault="00845DED">
      <w:pPr>
        <w:pStyle w:val="ProductList-ClauseHeading"/>
        <w:outlineLvl w:val="4"/>
      </w:pPr>
      <w:r>
        <w:t>2.3 Ofertas de Soporte Técnico de Microsoft Dynamics CRM Online</w:t>
      </w:r>
    </w:p>
    <w:p w:rsidR="00941F63" w:rsidRDefault="00845DED">
      <w:pPr>
        <w:pStyle w:val="ProductList-Body"/>
      </w:pPr>
      <w:r>
        <w:t xml:space="preserve">Encontrará detalles sobre las ofertas de soporte técnico de Microsoft Dynamics CRM Online </w:t>
      </w:r>
      <w:hyperlink r:id="rId111">
        <w:r>
          <w:rPr>
            <w:color w:val="00467F"/>
            <w:u w:val="single"/>
          </w:rPr>
          <w:t>http://www.microsoft.com/en-us/dynamics/dynamics-online-support.aspx</w:t>
        </w:r>
      </w:hyperlink>
      <w:r>
        <w:t xml:space="preserve">. </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282" w:name="_Sec662"/>
      <w:r>
        <w:lastRenderedPageBreak/>
        <w:t>Microsoft Dynamics Marketing</w:t>
      </w:r>
      <w:bookmarkEnd w:id="282"/>
      <w:r>
        <w:fldChar w:fldCharType="begin"/>
      </w:r>
      <w:r>
        <w:instrText xml:space="preserve"> TC "</w:instrText>
      </w:r>
      <w:bookmarkStart w:id="283" w:name="_Toc441645001"/>
      <w:r>
        <w:instrText>Microsoft Dynamics Marketing</w:instrText>
      </w:r>
      <w:bookmarkEnd w:id="283"/>
      <w:r>
        <w:instrText>" \l 3</w:instrText>
      </w:r>
      <w:r>
        <w:fldChar w:fldCharType="end"/>
      </w:r>
    </w:p>
    <w:p w:rsidR="00941F63" w:rsidRDefault="00845DED">
      <w:pPr>
        <w:pStyle w:val="ProductList-Offering1SubSection"/>
        <w:outlineLvl w:val="3"/>
      </w:pPr>
      <w:bookmarkStart w:id="284" w:name="_Sec716"/>
      <w:r>
        <w:t>1. Disponibilidad del programa</w:t>
      </w:r>
      <w:bookmarkEnd w:id="284"/>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Dynamics Marketing Enterprise</w:t>
            </w:r>
            <w:r>
              <w:fldChar w:fldCharType="begin"/>
            </w:r>
            <w:r>
              <w:instrText xml:space="preserve"> XE "Microsoft Dynamics Marketing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Mensajes Adicionales de Microsoft Dynamics Marketing</w:t>
            </w:r>
            <w:r>
              <w:fldChar w:fldCharType="begin"/>
            </w:r>
            <w:r>
              <w:instrText xml:space="preserve"> XE "Mensajes Adicionales de Microsoft Dynamics Marketing"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Almacenamiento adicional de Microsoft Dynamics Marketing Enterprise</w:t>
            </w:r>
            <w:r>
              <w:fldChar w:fldCharType="begin"/>
            </w:r>
            <w:r>
              <w:instrText xml:space="preserve"> XE "Almacenamiento adicional de Microsoft Dynamics Marketing Enterprise"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Soporte Técnico Mejorado de Microsoft Dynamics Marketing</w:t>
            </w:r>
            <w:r>
              <w:fldChar w:fldCharType="begin"/>
            </w:r>
            <w:r>
              <w:instrText xml:space="preserve"> XE "Soporte Técnico Mejorado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Soporte Técnico Professional Direct de Microsoft Dynamics Marketing</w:t>
            </w:r>
            <w:r>
              <w:fldChar w:fldCharType="begin"/>
            </w:r>
            <w:r>
              <w:instrText xml:space="preserve"> XE "Soporte Técnico Professional Direct de Microsoft Dynamics Marketing"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none"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Crédito de SMS de Microsoft Dynamics Marketing (SL de Complemento)</w:t>
            </w:r>
            <w:r>
              <w:fldChar w:fldCharType="begin"/>
            </w:r>
            <w:r>
              <w:instrText xml:space="preserve"> XE "Crédito de SMS de Microsoft Dynamics Marketing (SL de Complemento)"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285" w:name="_Sec771"/>
      <w:r>
        <w:t>2. Condiciones del Producto</w:t>
      </w:r>
      <w:bookmarkEnd w:id="285"/>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Beneficio de Uso de Estudiante: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Ofertas de soporte técnico de Microsoft Dynamics Marketing</w:t>
      </w:r>
    </w:p>
    <w:p w:rsidR="00941F63" w:rsidRDefault="00845DED">
      <w:pPr>
        <w:pStyle w:val="ProductList-Body"/>
      </w:pPr>
      <w:r>
        <w:t xml:space="preserve">Encontrará detalles sobre las ofertas de soporte técnico de Microsoft Dynamics Marketing </w:t>
      </w:r>
      <w:hyperlink r:id="rId113">
        <w:r>
          <w:rPr>
            <w:color w:val="00467F"/>
            <w:u w:val="single"/>
          </w:rPr>
          <w:t>http://www.microsoft.com/en-us/dynamics/dynamics-online-support.aspx</w:t>
        </w:r>
      </w:hyperlink>
      <w:r>
        <w:t xml:space="preserve">. </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286" w:name="_Sec663"/>
      <w:r>
        <w:t>Microsoft Social Engagement</w:t>
      </w:r>
      <w:bookmarkEnd w:id="286"/>
      <w:r>
        <w:fldChar w:fldCharType="begin"/>
      </w:r>
      <w:r>
        <w:instrText xml:space="preserve"> TC "</w:instrText>
      </w:r>
      <w:bookmarkStart w:id="287" w:name="_Toc441645002"/>
      <w:r>
        <w:instrText>Microsoft Social Engagement</w:instrText>
      </w:r>
      <w:bookmarkEnd w:id="287"/>
      <w:r>
        <w:instrText>" \l 3</w:instrText>
      </w:r>
      <w:r>
        <w:fldChar w:fldCharType="end"/>
      </w:r>
    </w:p>
    <w:p w:rsidR="00941F63" w:rsidRDefault="00845DED">
      <w:pPr>
        <w:pStyle w:val="ProductList-Offering1SubSection"/>
        <w:outlineLvl w:val="3"/>
      </w:pPr>
      <w:bookmarkStart w:id="288" w:name="_Sec717"/>
      <w:r>
        <w:t>1. Disponibilidad del programa</w:t>
      </w:r>
      <w:bookmarkEnd w:id="288"/>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Social Engagement Profesional</w:t>
            </w:r>
            <w:r>
              <w:fldChar w:fldCharType="begin"/>
            </w:r>
            <w:r>
              <w:instrText xml:space="preserve"> XE "Microsoft Social Engagement Profesional"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Complemento de Microsoft Social Engagement Profesional EDU</w:t>
            </w:r>
            <w:r>
              <w:fldChar w:fldCharType="begin"/>
            </w:r>
            <w:r>
              <w:instrText xml:space="preserve"> XE "Complemento de Microsoft Social Engagement Profesional EDU"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Publicaciones Adicionales de Microsoft Social Engagement</w:t>
            </w:r>
            <w:r>
              <w:fldChar w:fldCharType="begin"/>
            </w:r>
            <w:r>
              <w:instrText xml:space="preserve"> XE "Publicaciones Adicionales de Microsoft Social Engagement"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Soporte Técnico Mejorado de Microsoft Social Engagement</w:t>
            </w:r>
            <w:r>
              <w:fldChar w:fldCharType="begin"/>
            </w:r>
            <w:r>
              <w:instrText xml:space="preserve"> XE "Soporte Técnico Mejorado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Soporte técnico profesional directo de Microsoft Social Engagement</w:t>
            </w:r>
            <w:r>
              <w:fldChar w:fldCharType="begin"/>
            </w:r>
            <w:r>
              <w:instrText xml:space="preserve"> XE "Soporte técnico profesional directo de Microsoft Social Engagement"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Social Engagement Enterprise</w:t>
            </w:r>
            <w:r>
              <w:fldChar w:fldCharType="begin"/>
            </w:r>
            <w:r>
              <w:instrText xml:space="preserve"> XE "Microsoft Social Engagement Enterprise"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3"/>
      </w:pPr>
      <w:bookmarkStart w:id="289" w:name="_Sec772"/>
      <w:r>
        <w:t>2. Condiciones del Producto</w:t>
      </w:r>
      <w:bookmarkEnd w:id="289"/>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Licencias aplicables a SL de Usuario de Complemento</w:t>
      </w:r>
    </w:p>
    <w:tbl>
      <w:tblPr>
        <w:tblStyle w:val="PURTable"/>
        <w:tblW w:w="0" w:type="dxa"/>
        <w:tblLook w:val="04A0" w:firstRow="1" w:lastRow="0" w:firstColumn="1" w:lastColumn="0" w:noHBand="0" w:noVBand="1"/>
      </w:tblPr>
      <w:tblGrid>
        <w:gridCol w:w="5389"/>
        <w:gridCol w:w="5401"/>
      </w:tblGrid>
      <w:tr w:rsidR="00941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Licencia cualificada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SL de Usuario de Complemento</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 CAL de Microsoft Dynamics CRM Professional</w:t>
            </w:r>
            <w:r>
              <w:fldChar w:fldCharType="begin"/>
            </w:r>
            <w:r>
              <w:instrText xml:space="preserve"> XE "Licencia CAL de Microsoft Dynamics CRM Professional"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Complemento de Microsoft Social Engagement Profesional</w:t>
            </w:r>
          </w:p>
          <w:p w:rsidR="00941F63" w:rsidRDefault="00845DED">
            <w:pPr>
              <w:pStyle w:val="ProductList-TableBody"/>
              <w:tabs>
                <w:tab w:val="clear" w:pos="360"/>
                <w:tab w:val="clear" w:pos="720"/>
                <w:tab w:val="clear" w:pos="1080"/>
                <w:tab w:val="left" w:pos="338"/>
                <w:tab w:val="left" w:pos="676"/>
                <w:tab w:val="left" w:pos="1015"/>
              </w:tabs>
            </w:pPr>
            <w:r>
              <w:t>Publicaciones adicionales de Microsoft Social Engagement Professional</w:t>
            </w:r>
          </w:p>
          <w:p w:rsidR="00941F63" w:rsidRDefault="00845DED">
            <w:pPr>
              <w:pStyle w:val="ProductList-TableBody"/>
              <w:tabs>
                <w:tab w:val="clear" w:pos="360"/>
                <w:tab w:val="clear" w:pos="720"/>
                <w:tab w:val="clear" w:pos="1080"/>
                <w:tab w:val="left" w:pos="338"/>
                <w:tab w:val="left" w:pos="676"/>
                <w:tab w:val="left" w:pos="1015"/>
              </w:tabs>
            </w:pPr>
            <w:r>
              <w:t>Publicaciones adicionales de Microsoft Social Engagement Professional Education</w:t>
            </w:r>
          </w:p>
        </w:tc>
      </w:tr>
    </w:tbl>
    <w:p w:rsidR="00941F63" w:rsidRDefault="00845DED">
      <w:pPr>
        <w:pStyle w:val="ProductList-Body"/>
      </w:pPr>
      <w:r>
        <w:rPr>
          <w:i/>
          <w:vertAlign w:val="superscript"/>
        </w:rPr>
        <w:t>1</w:t>
      </w:r>
      <w:r>
        <w:rPr>
          <w:i/>
        </w:rPr>
        <w:t>Cada licencia aplicable debe tener SA vigente</w:t>
      </w:r>
    </w:p>
    <w:p w:rsidR="00941F63" w:rsidRDefault="00941F63">
      <w:pPr>
        <w:pStyle w:val="ProductList-Body"/>
      </w:pPr>
    </w:p>
    <w:p w:rsidR="00941F63" w:rsidRDefault="00845DED">
      <w:pPr>
        <w:pStyle w:val="ProductList-ClauseHeading"/>
        <w:outlineLvl w:val="4"/>
      </w:pPr>
      <w:r>
        <w:lastRenderedPageBreak/>
        <w:t>2.2 Ofertas de soporte técnico de Microsoft Social Engagement</w:t>
      </w:r>
    </w:p>
    <w:p w:rsidR="00941F63" w:rsidRDefault="00845DED">
      <w:pPr>
        <w:pStyle w:val="ProductList-Body"/>
      </w:pPr>
      <w:r>
        <w:t xml:space="preserve">Encontrará detalles sobre las ofertas de soporte técnico de Microsoft Social Engagement en </w:t>
      </w:r>
      <w:hyperlink r:id="rId115">
        <w:r>
          <w:rPr>
            <w:color w:val="00467F"/>
            <w:u w:val="single"/>
          </w:rPr>
          <w:t>http://www.microsoft.com/en-us/dynamics/dynamics-online-support.aspx</w:t>
        </w:r>
      </w:hyperlink>
      <w:r>
        <w:t xml:space="preserve">. </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290" w:name="_Sec664"/>
      <w:r>
        <w:t>Parature, de Microsoft</w:t>
      </w:r>
      <w:bookmarkEnd w:id="290"/>
      <w:r>
        <w:fldChar w:fldCharType="begin"/>
      </w:r>
      <w:r>
        <w:instrText xml:space="preserve"> TC "</w:instrText>
      </w:r>
      <w:bookmarkStart w:id="291" w:name="_Toc441645003"/>
      <w:r>
        <w:instrText>Parature, de Microsoft</w:instrText>
      </w:r>
      <w:bookmarkEnd w:id="291"/>
      <w:r>
        <w:instrText>" \l 3</w:instrText>
      </w:r>
      <w:r>
        <w:fldChar w:fldCharType="end"/>
      </w:r>
    </w:p>
    <w:p w:rsidR="00941F63" w:rsidRDefault="00845DED">
      <w:pPr>
        <w:pStyle w:val="ProductList-Offering1SubSection"/>
        <w:outlineLvl w:val="3"/>
      </w:pPr>
      <w:bookmarkStart w:id="292" w:name="_Sec718"/>
      <w:r>
        <w:t>1. Disponibilidad del programa</w:t>
      </w:r>
      <w:bookmarkEnd w:id="292"/>
    </w:p>
    <w:tbl>
      <w:tblPr>
        <w:tblStyle w:val="PURTable"/>
        <w:tblW w:w="0" w:type="dxa"/>
        <w:tblLook w:val="04A0" w:firstRow="1" w:lastRow="0" w:firstColumn="1" w:lastColumn="0" w:noHBand="0" w:noVBand="1"/>
      </w:tblPr>
      <w:tblGrid>
        <w:gridCol w:w="4465"/>
        <w:gridCol w:w="808"/>
        <w:gridCol w:w="777"/>
        <w:gridCol w:w="793"/>
        <w:gridCol w:w="704"/>
        <w:gridCol w:w="827"/>
        <w:gridCol w:w="820"/>
        <w:gridCol w:w="798"/>
        <w:gridCol w:w="792"/>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Parature Enterprise</w:t>
            </w:r>
            <w:r>
              <w:fldChar w:fldCharType="begin"/>
            </w:r>
            <w:r>
              <w:instrText xml:space="preserve"> XE "Parature Enterprise"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Registros Adicionales de Parature</w:t>
            </w:r>
            <w:r>
              <w:fldChar w:fldCharType="begin"/>
            </w:r>
            <w:r>
              <w:instrText xml:space="preserve"> XE "Registros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Vistas de Página Adicionales de Parature</w:t>
            </w:r>
            <w:r>
              <w:fldChar w:fldCharType="begin"/>
            </w:r>
            <w:r>
              <w:instrText xml:space="preserve"> XE "Vistas de Página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Departamentos Adicionales de Parature</w:t>
            </w:r>
            <w:r>
              <w:fldChar w:fldCharType="begin"/>
            </w:r>
            <w:r>
              <w:instrText xml:space="preserve"> XE "Departamentos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Almacenamiento de Archivos Adicionales de Parature</w:t>
            </w:r>
            <w:r>
              <w:fldChar w:fldCharType="begin"/>
            </w:r>
            <w:r>
              <w:instrText xml:space="preserve"> XE "Almacenamiento de Archivos Adicionales de Parature" </w:instrText>
            </w:r>
            <w:r>
              <w:fldChar w:fldCharType="end"/>
            </w:r>
            <w:r>
              <w:t xml:space="preserve"> (SL de Complemento)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Soporte Técnico Mejorado de Parature</w:t>
            </w:r>
            <w:r>
              <w:fldChar w:fldCharType="begin"/>
            </w:r>
            <w:r>
              <w:instrText xml:space="preserve"> XE "Soporte Técnico Mejorado de Parature"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Soporte Técnico Professional Direct de Parature</w:t>
            </w:r>
            <w:r>
              <w:fldChar w:fldCharType="begin"/>
            </w:r>
            <w:r>
              <w:instrText xml:space="preserve"> XE "Soporte Técnico Professional Direct de Parature"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3"/>
      </w:pPr>
      <w:bookmarkStart w:id="293" w:name="_Sec773"/>
      <w:r>
        <w:t>2. Condiciones del Producto</w:t>
      </w:r>
      <w:bookmarkEnd w:id="293"/>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Ofertas de Soporte Técnico de Parature</w:t>
      </w:r>
    </w:p>
    <w:p w:rsidR="00941F63" w:rsidRDefault="00845DED">
      <w:pPr>
        <w:pStyle w:val="ProductList-Body"/>
      </w:pPr>
      <w:r>
        <w:t xml:space="preserve">Encontrará detalles sobre las ofertas de soporte técnico de Parature en </w:t>
      </w:r>
      <w:hyperlink r:id="rId117">
        <w:r>
          <w:rPr>
            <w:color w:val="00467F"/>
            <w:u w:val="single"/>
          </w:rPr>
          <w:t>http://www.microsoft.com/en-us/dynamics/dynamics-online-support.aspx</w:t>
        </w:r>
      </w:hyperlink>
      <w:r>
        <w:t xml:space="preserve">. </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GroupHeading"/>
        <w:outlineLvl w:val="1"/>
      </w:pPr>
      <w:bookmarkStart w:id="294" w:name="_Sec632"/>
      <w:r>
        <w:t>Servicios de Office 365</w:t>
      </w:r>
      <w:bookmarkEnd w:id="294"/>
      <w:r>
        <w:fldChar w:fldCharType="begin"/>
      </w:r>
      <w:r>
        <w:instrText xml:space="preserve"> TC "</w:instrText>
      </w:r>
      <w:bookmarkStart w:id="295" w:name="_Toc441645004"/>
      <w:r>
        <w:instrText>Servicios de Office 365</w:instrText>
      </w:r>
      <w:bookmarkEnd w:id="295"/>
      <w:r>
        <w:instrText>" \l 2</w:instrText>
      </w:r>
      <w:r>
        <w:fldChar w:fldCharType="end"/>
      </w:r>
    </w:p>
    <w:p w:rsidR="00941F63" w:rsidRDefault="00845DED">
      <w:pPr>
        <w:pStyle w:val="ProductList-Offering2HeadingNoBorder"/>
        <w:outlineLvl w:val="2"/>
      </w:pPr>
      <w:bookmarkStart w:id="296" w:name="_Sec633"/>
      <w:r>
        <w:t>Aplicaciones de Office 365</w:t>
      </w:r>
      <w:bookmarkEnd w:id="296"/>
      <w:r>
        <w:fldChar w:fldCharType="begin"/>
      </w:r>
      <w:r>
        <w:instrText xml:space="preserve"> TC "</w:instrText>
      </w:r>
      <w:bookmarkStart w:id="297" w:name="_Toc441645005"/>
      <w:r>
        <w:instrText>Aplicaciones de Office 365</w:instrText>
      </w:r>
      <w:bookmarkEnd w:id="297"/>
      <w:r>
        <w:instrText>" \l 3</w:instrText>
      </w:r>
      <w:r>
        <w:fldChar w:fldCharType="end"/>
      </w:r>
    </w:p>
    <w:p w:rsidR="00941F63" w:rsidRDefault="00845DED">
      <w:pPr>
        <w:pStyle w:val="ProductList-Offering1SubSection"/>
        <w:outlineLvl w:val="3"/>
      </w:pPr>
      <w:bookmarkStart w:id="298" w:name="_Sec719"/>
      <w:r>
        <w:t>1. Disponibilidad del programa</w:t>
      </w:r>
      <w:bookmarkEnd w:id="298"/>
    </w:p>
    <w:tbl>
      <w:tblPr>
        <w:tblStyle w:val="PURTable"/>
        <w:tblW w:w="0" w:type="dxa"/>
        <w:tblLook w:val="04A0" w:firstRow="1" w:lastRow="0" w:firstColumn="1" w:lastColumn="0" w:noHBand="0" w:noVBand="1"/>
      </w:tblPr>
      <w:tblGrid>
        <w:gridCol w:w="4426"/>
        <w:gridCol w:w="811"/>
        <w:gridCol w:w="783"/>
        <w:gridCol w:w="797"/>
        <w:gridCol w:w="706"/>
        <w:gridCol w:w="829"/>
        <w:gridCol w:w="822"/>
        <w:gridCol w:w="801"/>
        <w:gridCol w:w="809"/>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ProPlus</w:t>
            </w:r>
            <w:r>
              <w:fldChar w:fldCharType="begin"/>
            </w:r>
            <w:r>
              <w:instrText xml:space="preserve"> XE "Office 365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ProPlus de SA</w:t>
            </w:r>
            <w:r>
              <w:fldChar w:fldCharType="begin"/>
            </w:r>
            <w:r>
              <w:instrText xml:space="preserve"> XE "Office 365 ProPlus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Enterprise"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Project Online con Project Pro para Office 365</w:t>
            </w:r>
            <w:r>
              <w:fldChar w:fldCharType="begin"/>
            </w:r>
            <w:r>
              <w:instrText xml:space="preserve"> XE "Project Online con Project Pro para Office 365"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Project Online con Project Pro para Office 365 de SA</w:t>
            </w:r>
            <w:r>
              <w:fldChar w:fldCharType="begin"/>
            </w:r>
            <w:r>
              <w:instrText xml:space="preserve"> XE "Project Online con Project Pro para Office 365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Project Pro para Office 365</w:t>
            </w:r>
            <w:r>
              <w:fldChar w:fldCharType="begin"/>
            </w:r>
            <w:r>
              <w:instrText xml:space="preserve"> XE "Project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Project Pro para Office 365 de SA</w:t>
            </w:r>
            <w:r>
              <w:fldChar w:fldCharType="begin"/>
            </w:r>
            <w:r>
              <w:instrText xml:space="preserve"> XE "Project Pro para Office 365 de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Visio Pro para Office 365</w:t>
            </w:r>
            <w:r>
              <w:fldChar w:fldCharType="begin"/>
            </w:r>
            <w:r>
              <w:instrText xml:space="preserve"> XE "Visio Pro para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Visio Pro para Office 365 de SA</w:t>
            </w:r>
            <w:r>
              <w:fldChar w:fldCharType="begin"/>
            </w:r>
            <w:r>
              <w:instrText xml:space="preserve"> XE "Visio Pro para Office 365 de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299" w:name="_Sec774"/>
      <w:r>
        <w:t>2. Condiciones del Producto</w:t>
      </w:r>
      <w:bookmarkEnd w:id="299"/>
    </w:p>
    <w:tbl>
      <w:tblPr>
        <w:tblStyle w:val="PURTable"/>
        <w:tblW w:w="0" w:type="dxa"/>
        <w:tblLook w:val="04A0" w:firstRow="1" w:lastRow="0" w:firstColumn="1" w:lastColumn="0" w:noHBand="0" w:noVBand="1"/>
      </w:tblPr>
      <w:tblGrid>
        <w:gridCol w:w="3594"/>
        <w:gridCol w:w="3592"/>
        <w:gridCol w:w="3604"/>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Aplicaciones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Project Pro para Office 365 y Visio Pro para Office 365</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"Requisito Previo: Indica que se deben cumplir determinadas condiciones adicionales para adquirir licencias para el Producto." </w:instrText>
            </w:r>
            <w:r>
              <w:fldChar w:fldCharType="separate"/>
            </w:r>
            <w:r>
              <w:rPr>
                <w:color w:val="0563C1"/>
              </w:rPr>
              <w:t>Requisito Previo</w:t>
            </w:r>
            <w:r>
              <w:fldChar w:fldCharType="end"/>
            </w:r>
            <w:r>
              <w:t>: SL de Usuario de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"Beneficio de Uso de Estudiante: la opción para las Instituciones que licencian un Producto certificado para que su Recuento de Toda la Organización licencie un Producto para usarlo por sus Estudiantes sin costo adicional." </w:instrText>
            </w:r>
            <w:r>
              <w:fldChar w:fldCharType="separate"/>
            </w:r>
            <w:r>
              <w:rPr>
                <w:color w:val="0563C1"/>
              </w:rPr>
              <w:t>Beneficio de Uso de Estudiante</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lastRenderedPageBreak/>
        <w:t>2.1 Elegibilidad de compra para las aplicaciones de Office 365 de las SL de Usuario de SA</w:t>
      </w:r>
    </w:p>
    <w:p w:rsidR="00941F63" w:rsidRDefault="00845DED">
      <w:pPr>
        <w:pStyle w:val="ProductList-Body"/>
      </w:pPr>
      <w:r>
        <w:t xml:space="preserve">Se pueden adquirir SL de Usuario de SA en lugar de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totalmente pagadas, con SA activo para los Productos Certificados de la siguiente tabla. También se puede adquirir una SL de Usuario de SA en lugar de Licencias de Suscripción para los siguientes Productos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5375"/>
        <w:gridCol w:w="5415"/>
      </w:tblGrid>
      <w:tr w:rsidR="00941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 Certificados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SL de Usuario de SA correspondiente</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365 ProPlus de SA</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Project Pro para Office 365</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Visio Pro para Office 365</w:t>
            </w:r>
          </w:p>
        </w:tc>
      </w:tr>
    </w:tbl>
    <w:p w:rsidR="00941F63" w:rsidRDefault="00941F63">
      <w:pPr>
        <w:pStyle w:val="ProductList-Body"/>
      </w:pPr>
    </w:p>
    <w:p w:rsidR="00941F63" w:rsidRDefault="00845DED">
      <w:pPr>
        <w:pStyle w:val="ProductList-ClauseHeading"/>
        <w:outlineLvl w:val="4"/>
      </w:pPr>
      <w:r>
        <w:t>2.2 Los clientes que con Anterioridad Aplicaron correctamente la Elegibilidad de Soporte Físico con Servicios de Escritorio Remoto (RDS, Remote Desktop Services) para Office 365 Pro Plus, Visio Pro para Office 365 o Project Pro para Office 365</w:t>
      </w:r>
    </w:p>
    <w:p w:rsidR="00941F63" w:rsidRDefault="00845DED">
      <w:pPr>
        <w:pStyle w:val="ProductList-Body"/>
      </w:pPr>
      <w:r>
        <w:t>Si el Cliente anteriormente instaló una copia del software 2013 correspondiente en un servidor de red local para utilizar el software en un servidor de red con el rol de RDS habilitado, puede continuar haciéndolo a más tardar hasta el 31 de marzo de 2016, momento en el cual debe utilizar el software de Office 365 correspondiente según se describe en el Uso de Aplicaciones en un Servidor de Red o en la Plataforma de Microsoft Azure con activación en equipos compartidos, lo que se indica a continuación.</w:t>
      </w:r>
    </w:p>
    <w:p w:rsidR="00941F63" w:rsidRDefault="00941F63">
      <w:pPr>
        <w:pStyle w:val="ProductList-Body"/>
      </w:pPr>
    </w:p>
    <w:p w:rsidR="00941F63" w:rsidRDefault="00845DED">
      <w:pPr>
        <w:pStyle w:val="ProductList-ClauseHeading"/>
        <w:outlineLvl w:val="4"/>
      </w:pPr>
      <w:r>
        <w:t>2.3 Elegibilidad de soporte físico para Office 365 Pro Plus con derechos de Windows To Go</w:t>
      </w:r>
    </w:p>
    <w:p w:rsidR="00941F63" w:rsidRDefault="00845DED">
      <w:pPr>
        <w:pStyle w:val="ProductList-Body"/>
      </w:pPr>
      <w:r>
        <w:t>Si el usuario al que el cliente ha cedido una Licencia de Office 365 ProPlus utiliza el software en virtud de los Derechos de Windows to Go, en lugar de instalar una copia del software proporcionada con Office 365 ProPlus en uno de los cinco dispositivos permitidos conforme a los términos de servicio de Office 365 ProPlus, ese usuario puede 1) instalar una copia de Office Professional Plus 2013</w:t>
      </w:r>
      <w:r>
        <w:fldChar w:fldCharType="begin"/>
      </w:r>
      <w:r>
        <w:instrText xml:space="preserve"> XE "Office Professional Plus 2013" </w:instrText>
      </w:r>
      <w:r>
        <w:fldChar w:fldCharType="end"/>
      </w:r>
      <w:r>
        <w:t xml:space="preserve"> en la unidad USB utilizada para los Derechos de Windows to Go y 2) utilizar el software de Office Professional Plus 2013 en esa unidad USB en cualquier dispositivo. Con la terminación de la suscripción del Cliente de Office 365 ProPlus, debe desinstalar el software de Office Professional Plus 2013 de la unidad USB.</w:t>
      </w:r>
    </w:p>
    <w:p w:rsidR="00941F63" w:rsidRDefault="00941F63">
      <w:pPr>
        <w:pStyle w:val="ProductList-Body"/>
      </w:pPr>
    </w:p>
    <w:p w:rsidR="00941F63" w:rsidRDefault="00845DED">
      <w:pPr>
        <w:pStyle w:val="ProductList-ClauseHeading"/>
        <w:outlineLvl w:val="4"/>
      </w:pPr>
      <w:r>
        <w:t>2.4 Contrato Campus y School, Enrollment for Education Solutions y Suscripciones Open Value: Education Solutions</w:t>
      </w:r>
    </w:p>
    <w:p w:rsidR="00941F63" w:rsidRDefault="00845DED">
      <w:pPr>
        <w:pStyle w:val="ProductList-Body"/>
      </w:pPr>
      <w:r>
        <w:t xml:space="preserve">Si el cliente es una institución, como se describe en el Contrato Campus y School y se suscribe a un SL de Usuario de Office 365 ProPlus, debe adquirir una licencia para cada Usuario Cualificado en la organización de la Institución. Si una institución se registra para una Student Option para SL de Usuario de Office 365 ProPlus, debe adquirir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cada Estudiante en la organización.</w:t>
      </w:r>
    </w:p>
    <w:p w:rsidR="00941F63" w:rsidRDefault="00941F63">
      <w:pPr>
        <w:pStyle w:val="ProductList-Body"/>
      </w:pPr>
    </w:p>
    <w:p w:rsidR="00941F63" w:rsidRDefault="00845DED">
      <w:pPr>
        <w:pStyle w:val="ProductList-Body"/>
      </w:pPr>
      <w:r>
        <w:t>Las instituciones con SL de Usuario de Office 365 ProPlus cedidas a todos los miembros del personal y profesorado pueden instalar el software de Office Professional Plus 2013 en cualquier laboratorio o biblioteca de libre acceso dentro de la organización de la institución. De otro modo, el uso del software está sujeto a los términos de Licencia de Office Professional Plus 2013.</w:t>
      </w:r>
    </w:p>
    <w:p w:rsidR="00941F63" w:rsidRDefault="00941F63">
      <w:pPr>
        <w:pStyle w:val="ProductList-Body"/>
      </w:pPr>
    </w:p>
    <w:p w:rsidR="00941F63" w:rsidRDefault="00845DED">
      <w:pPr>
        <w:pStyle w:val="ProductList-Body"/>
      </w:pPr>
      <w:r>
        <w:t>Las instituciones con Software Assurance de Office Professional Plus cedido a todos los miembros del personal y profesorado son elegibles para adquirir Licencias de Office 365 ProPlus para todos los miembros del personal y parte del profesorado de la organización de la Institución sin costo adicional para la Institución. Puede que las licencias adquiridas sin ningún coste a través de esta oferta no se contabilicen para el cumplimiento de los requisitos de pedidos mínimos de la institución.</w:t>
      </w:r>
    </w:p>
    <w:p w:rsidR="00941F63" w:rsidRDefault="00941F63">
      <w:pPr>
        <w:pStyle w:val="ProductList-Body"/>
      </w:pPr>
    </w:p>
    <w:p w:rsidR="00941F63" w:rsidRDefault="00845DED">
      <w:pPr>
        <w:pStyle w:val="ProductList-ClauseHeading"/>
        <w:outlineLvl w:val="4"/>
      </w:pPr>
      <w:r>
        <w:t>2.5 Office Multi Language Pack</w:t>
      </w:r>
    </w:p>
    <w:p w:rsidR="00941F63" w:rsidRDefault="00845DED">
      <w:pPr>
        <w:pStyle w:val="ProductList-Body"/>
      </w:pPr>
      <w:r>
        <w:t>Los clientes con suscripciones a Aplicaciones de Office 365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El derecho a utilizar Office Multi Language Pack expira en el momento de la expiración de los derechos en virtud de la Aplicación de Office 365 certificada. </w:t>
      </w:r>
    </w:p>
    <w:p w:rsidR="00941F63" w:rsidRDefault="00941F63">
      <w:pPr>
        <w:pStyle w:val="ProductList-Body"/>
      </w:pPr>
    </w:p>
    <w:p w:rsidR="00941F63" w:rsidRDefault="00845DED">
      <w:pPr>
        <w:pStyle w:val="ProductList-ClauseHeading"/>
        <w:outlineLvl w:val="4"/>
      </w:pPr>
      <w:r>
        <w:t>2.6 E-Learning</w:t>
      </w:r>
    </w:p>
    <w:p w:rsidR="00941F63" w:rsidRDefault="00845DED">
      <w:pPr>
        <w:pStyle w:val="ProductList-Body"/>
      </w:pPr>
      <w:r>
        <w:t xml:space="preserve">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 </w:t>
      </w:r>
    </w:p>
    <w:p w:rsidR="00941F63" w:rsidRDefault="00941F63">
      <w:pPr>
        <w:pStyle w:val="ProductList-Body"/>
      </w:pPr>
    </w:p>
    <w:p w:rsidR="00941F63" w:rsidRDefault="00845DED">
      <w:pPr>
        <w:pStyle w:val="ProductList-ClauseHeading"/>
        <w:outlineLvl w:val="4"/>
      </w:pPr>
      <w:r>
        <w:t>2.7 Office Online</w:t>
      </w:r>
    </w:p>
    <w:p w:rsidR="00941F63" w:rsidRDefault="00845DED">
      <w:pPr>
        <w:pStyle w:val="ProductList-Body"/>
      </w:pPr>
      <w:r>
        <w:t xml:space="preserve">Si el Cliente tiene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Office 365 ProPlus, puede usar los servicios de Office Online</w:t>
      </w:r>
      <w:r>
        <w:fldChar w:fldCharType="begin"/>
      </w:r>
      <w:r>
        <w:instrText xml:space="preserve"> XE "Office Online" </w:instrText>
      </w:r>
      <w:r>
        <w:fldChar w:fldCharType="end"/>
      </w:r>
      <w:r>
        <w:t xml:space="preserve">. Cada uno de los </w:t>
      </w:r>
      <w:r>
        <w:fldChar w:fldCharType="begin"/>
      </w:r>
      <w:r>
        <w:instrText xml:space="preserve"> AutoTextList   \s NoStyle \t "Usuario con Licencia es la única persona a quien se cede una Licencia." </w:instrText>
      </w:r>
      <w:r>
        <w:fldChar w:fldCharType="separate"/>
      </w:r>
      <w:r>
        <w:rPr>
          <w:color w:val="0563C1"/>
        </w:rPr>
        <w:t>Usuarios con Licencia</w:t>
      </w:r>
      <w:r>
        <w:fldChar w:fldCharType="end"/>
      </w:r>
      <w:r>
        <w:t xml:space="preserve"> de un Cliente de Office 365 ProPlus pueden acceder a los servicios Office Online para ver y editar documentos, siempre que también cuenten con licencia de SharePoint Online o OneDrive para la Empresa.</w:t>
      </w:r>
    </w:p>
    <w:p w:rsidR="00941F63" w:rsidRDefault="00941F63">
      <w:pPr>
        <w:pStyle w:val="ProductList-Body"/>
      </w:pPr>
    </w:p>
    <w:p w:rsidR="00941F63" w:rsidRDefault="00845DED">
      <w:pPr>
        <w:pStyle w:val="ProductList-ClauseHeading"/>
        <w:outlineLvl w:val="4"/>
      </w:pPr>
      <w:r>
        <w:t>2.8 Periodo de Migración de Open Value Subscription</w:t>
      </w:r>
    </w:p>
    <w:p w:rsidR="00941F63" w:rsidRDefault="00845DED">
      <w:pPr>
        <w:pStyle w:val="ProductList-Body"/>
      </w:pPr>
      <w:r>
        <w:t>Para cada unidad de SL de Usuario de Office 365 ProPlus, Mediana Empresa, Enterprise E3-E4 o Ámbito Educativo E3-A4 que un Cliente active antes de la expiración de su contrato Open Value Subscription o en la fecha de expiración de este (la “Fecha de Expiración”), el Cliente puede seguir utilizando la copia de Office Standard o Professional Plus para la que dispone de licencia en virtud de un contrato Open Value Subscription. Este derecho expira 180 días después de la Fecha de Expiración. El uso de Office Standard</w:t>
      </w:r>
      <w:r>
        <w:fldChar w:fldCharType="begin"/>
      </w:r>
      <w:r>
        <w:instrText xml:space="preserve"> XE "Office Standard" </w:instrText>
      </w:r>
      <w:r>
        <w:fldChar w:fldCharType="end"/>
      </w:r>
      <w:r>
        <w:t xml:space="preserve"> u Office Professional Plus</w:t>
      </w:r>
      <w:r>
        <w:fldChar w:fldCharType="begin"/>
      </w:r>
      <w:r>
        <w:instrText xml:space="preserve"> XE "Office Professional Plus" </w:instrText>
      </w:r>
      <w:r>
        <w:fldChar w:fldCharType="end"/>
      </w:r>
      <w:r>
        <w:t xml:space="preserve"> durante este periodo está sujeto a los Derechos de Uso activos en la Fecha de Expiración.</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300" w:name="_Sec634"/>
      <w:r>
        <w:lastRenderedPageBreak/>
        <w:t>Conjuntos de Aplicaciones de Office 365</w:t>
      </w:r>
      <w:bookmarkEnd w:id="300"/>
      <w:r>
        <w:fldChar w:fldCharType="begin"/>
      </w:r>
      <w:r>
        <w:instrText xml:space="preserve"> TC "</w:instrText>
      </w:r>
      <w:bookmarkStart w:id="301" w:name="_Toc441645006"/>
      <w:r>
        <w:instrText>Conjuntos de Aplicaciones de Office 365</w:instrText>
      </w:r>
      <w:bookmarkEnd w:id="301"/>
      <w:r>
        <w:instrText>" \l 3</w:instrText>
      </w:r>
      <w:r>
        <w:fldChar w:fldCharType="end"/>
      </w:r>
    </w:p>
    <w:p w:rsidR="00941F63" w:rsidRDefault="00845DED">
      <w:pPr>
        <w:pStyle w:val="ProductList-ClauseHeading"/>
        <w:outlineLvl w:val="3"/>
      </w:pPr>
      <w:bookmarkStart w:id="302" w:name="_Sec720"/>
      <w:r>
        <w:t>1. Disponibilidad del programa</w:t>
      </w:r>
      <w:bookmarkEnd w:id="302"/>
    </w:p>
    <w:tbl>
      <w:tblPr>
        <w:tblStyle w:val="PURTable"/>
        <w:tblW w:w="0" w:type="dxa"/>
        <w:tblLook w:val="04A0" w:firstRow="1" w:lastRow="0" w:firstColumn="1" w:lastColumn="0" w:noHBand="0" w:noVBand="1"/>
      </w:tblPr>
      <w:tblGrid>
        <w:gridCol w:w="4445"/>
        <w:gridCol w:w="808"/>
        <w:gridCol w:w="779"/>
        <w:gridCol w:w="794"/>
        <w:gridCol w:w="705"/>
        <w:gridCol w:w="827"/>
        <w:gridCol w:w="820"/>
        <w:gridCol w:w="798"/>
        <w:gridCol w:w="808"/>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Educación</w:t>
            </w:r>
            <w:r>
              <w:fldChar w:fldCharType="begin"/>
            </w:r>
            <w:r>
              <w:instrText xml:space="preserve"> XE "Office 365 Educación"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de toda la organización" </w:instrText>
            </w:r>
            <w:r>
              <w:fldChar w:fldCharType="separate"/>
            </w:r>
            <w:r>
              <w:rPr>
                <w:color w:val="000000"/>
              </w:rPr>
              <w:t>AO</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Enterprise E1</w:t>
            </w:r>
            <w:r>
              <w:fldChar w:fldCharType="begin"/>
            </w:r>
            <w:r>
              <w:instrText xml:space="preserve"> XE "Office 365 Enterprise E1"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Enterprise E1 de SA</w:t>
            </w:r>
            <w:r>
              <w:fldChar w:fldCharType="begin"/>
            </w:r>
            <w:r>
              <w:instrText xml:space="preserve"> XE "Office 365 Enterprise E1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Enterprise E3</w:t>
            </w:r>
            <w:r>
              <w:fldChar w:fldCharType="begin"/>
            </w:r>
            <w:r>
              <w:instrText xml:space="preserve"> XE "Office 365 Enterprise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Enterprise E3 de SA</w:t>
            </w:r>
            <w:r>
              <w:fldChar w:fldCharType="begin"/>
            </w:r>
            <w:r>
              <w:instrText xml:space="preserve"> XE "Office 365 Enterprise E3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Enterprise E4</w:t>
            </w:r>
            <w:r>
              <w:fldChar w:fldCharType="begin"/>
            </w:r>
            <w:r>
              <w:instrText xml:space="preserve"> XE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Enterprise E4 de SA</w:t>
            </w:r>
            <w:r>
              <w:fldChar w:fldCharType="begin"/>
            </w:r>
            <w:r>
              <w:instrText xml:space="preserve"> XE "Office 365 Enterprise E4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Enterprise E5 (SL de Usuario)</w:t>
            </w:r>
            <w:r>
              <w:fldChar w:fldCharType="begin"/>
            </w:r>
            <w:r>
              <w:instrText xml:space="preserve"> XE "Office 365 Enterprise E5 (SL de Usuario)"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Enterprise E5 de SA</w:t>
            </w:r>
            <w:r>
              <w:fldChar w:fldCharType="begin"/>
            </w:r>
            <w:r>
              <w:instrText xml:space="preserve"> XE "Office 365 Enterprise E5 de SA"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Complemento de Office 365 Enterprise E1, E3</w:t>
            </w:r>
            <w:r>
              <w:fldChar w:fldCharType="begin"/>
            </w:r>
            <w:r>
              <w:instrText xml:space="preserve"> XE "Complemento de Office 365 Enterprise E1, E3"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Complemento de Office 365 Enterprise E4</w:t>
            </w:r>
            <w:r>
              <w:fldChar w:fldCharType="begin"/>
            </w:r>
            <w:r>
              <w:instrText xml:space="preserve"> XE "Complemento de Office 365 Enterprise E4"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Complemento de Office 365 Enterprise E5</w:t>
            </w:r>
            <w:r>
              <w:fldChar w:fldCharType="begin"/>
            </w:r>
            <w:r>
              <w:instrText xml:space="preserve"> XE "Complemento de Office 365 Enterprise E5"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"Toda la organización"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Complemento de Office 365 Enterprise E3, E4 sin ProPlus</w:t>
            </w:r>
            <w:r>
              <w:fldChar w:fldCharType="begin"/>
            </w:r>
            <w:r>
              <w:instrText xml:space="preserve"> XE "Complemento de Office 365 Enterprise E3, E4 sin ProPlus"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"Servicios en Línea Enterprise" </w:instrText>
            </w:r>
            <w:r>
              <w:fldChar w:fldCharType="separate"/>
            </w:r>
            <w:r>
              <w:rPr>
                <w:color w:val="000000"/>
              </w:rPr>
              <w:t>EO</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Enterprise K1</w:t>
            </w:r>
            <w:r>
              <w:fldChar w:fldCharType="begin"/>
            </w:r>
            <w:r>
              <w:instrText xml:space="preserve"> XE "Office 365 Enterprise K1"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Mediana Empresa</w:t>
            </w:r>
            <w:r>
              <w:fldChar w:fldCharType="begin"/>
            </w:r>
            <w:r>
              <w:instrText xml:space="preserve"> XE "Office 365 Mediana Empresa"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303" w:name="_Sec775"/>
      <w:r>
        <w:t>2. Condiciones del Producto</w:t>
      </w:r>
      <w:bookmarkEnd w:id="303"/>
    </w:p>
    <w:tbl>
      <w:tblPr>
        <w:tblStyle w:val="PURTable"/>
        <w:tblW w:w="0" w:type="dxa"/>
        <w:tblLook w:val="04A0" w:firstRow="1" w:lastRow="0" w:firstColumn="1" w:lastColumn="0" w:noHBand="0" w:noVBand="1"/>
      </w:tblPr>
      <w:tblGrid>
        <w:gridCol w:w="3558"/>
        <w:gridCol w:w="3616"/>
        <w:gridCol w:w="3616"/>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Todos los de Aplicación y Servidor (solo Servidor E1 y K1), MPSA (solo Todos los de Aplicación)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Enterprise para Entidades Gubernamentales, K</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Enterprise para Entidades Gubernamentales,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Servicio de Nube Comunitaria Gubernamental de Estados Unidos</w:t>
      </w:r>
    </w:p>
    <w:p w:rsidR="00941F63" w:rsidRDefault="00845DED">
      <w:pPr>
        <w:pStyle w:val="ProductList-Body"/>
      </w:pPr>
      <w:r>
        <w:rPr>
          <w:color w:val="000000"/>
        </w:rPr>
        <w:t xml:space="preserve">Para los Conjuntos de Aplicaciones de Office 365 identificados en la Disponibilidad del Programa anterior como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consulte la tabla de disponibilidad del programa de cada componente del conjunto de aplicaciones para saber qué componentes son servicios </w:t>
      </w:r>
      <w:r>
        <w:fldChar w:fldCharType="begin"/>
      </w:r>
      <w:r>
        <w:instrText xml:space="preserve"> AutoTextList   \s NoStyle \t "Servicio de Nube Comunitaria Gubernamental de Estados Unidos" </w:instrText>
      </w:r>
      <w:r>
        <w:fldChar w:fldCharType="separate"/>
      </w:r>
      <w:r>
        <w:rPr>
          <w:color w:val="0563C1"/>
        </w:rPr>
        <w:t>UC</w:t>
      </w:r>
      <w:r>
        <w:fldChar w:fldCharType="end"/>
      </w:r>
      <w:r>
        <w:t xml:space="preserve">. </w:t>
      </w:r>
    </w:p>
    <w:p w:rsidR="00941F63" w:rsidRDefault="00941F63">
      <w:pPr>
        <w:pStyle w:val="ProductList-Body"/>
      </w:pPr>
    </w:p>
    <w:p w:rsidR="00941F63" w:rsidRDefault="00845DED">
      <w:pPr>
        <w:pStyle w:val="ProductList-ClauseHeading"/>
        <w:outlineLvl w:val="4"/>
      </w:pPr>
      <w:r>
        <w:t>2.2 Adquisiciones de Campus y School</w:t>
      </w:r>
    </w:p>
    <w:p w:rsidR="00941F63" w:rsidRDefault="00845DED">
      <w:pPr>
        <w:pStyle w:val="ProductList-Body"/>
      </w:pPr>
      <w:r>
        <w:t xml:space="preserve">En virtud del Contrato Campus y School, las licencias de suscripción para los Conjuntos de Aplicaciones de Office 365 deben adquirirse por usuario para toda la Institución o no para toda la Institución Si se necesitan SL de usuario adicionales para acceder a Conjuntos de Aplicaciones de Office 365 a mitad de período, la Institución debe remitir un pedido por esas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Al licenciar el Complemento de Office 365, se deben licenciar en virtud de la misma inscripción las Licencias aplicables correspondientes. Cuando realice pedidos de aniversario, la Institución puede solicitar menos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para los Servicios en Línea que la cantidad del pedido inicial de la Institución siempre que el pedido de aniversario reúna los requisitos mínimos para los Servicios en Línea de Plataforma, como se establece en el acuerdo de licencias por volumen del cliente.</w:t>
      </w:r>
    </w:p>
    <w:p w:rsidR="00941F63" w:rsidRDefault="00941F63">
      <w:pPr>
        <w:pStyle w:val="ProductList-Body"/>
      </w:pPr>
    </w:p>
    <w:p w:rsidR="00941F63" w:rsidRDefault="00845DED">
      <w:pPr>
        <w:pStyle w:val="ProductList-ClauseHeading"/>
        <w:outlineLvl w:val="4"/>
      </w:pPr>
      <w:r>
        <w:t>2.3 Licencias de Office 365 ProPlus para estudiantes sin costo basadas en la cobertura de profesorado/personal</w:t>
      </w:r>
    </w:p>
    <w:p w:rsidR="00941F63" w:rsidRDefault="00845DED">
      <w:pPr>
        <w:pStyle w:val="ProductList-Body"/>
      </w:pPr>
      <w:r>
        <w:t xml:space="preserve">Siempre y cuando la Institución haya licenciado Office Professional Plus u Office 365 ProPlus a todo el profesorado y personal en su Organización definida en virtud de un Contrato Open Value Subscription para Education Solutions o un Contrato Campus y School, la Institución es elegible para adquirir Licencias de Office 365 ProPlus para todos los estudiantes inscritos en cualquier institución educacional que sea parte de la Organización definida por la Institución, sean estos a tiempo completo o tiempo parcial, sin costo adicional para la Institución. Puede que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sin ningún coste a través de esta oferta no se contabilicen para el cumplimiento de los requisitos de pedidos mínimos de la institución.</w:t>
      </w:r>
    </w:p>
    <w:p w:rsidR="00941F63" w:rsidRDefault="00941F63">
      <w:pPr>
        <w:pStyle w:val="ProductList-Body"/>
      </w:pPr>
    </w:p>
    <w:p w:rsidR="00941F63" w:rsidRDefault="00845DED">
      <w:pPr>
        <w:pStyle w:val="ProductList-ClauseHeading"/>
        <w:outlineLvl w:val="4"/>
      </w:pPr>
      <w:r>
        <w:t>2.4 Uso de laboratorio o biblioteca de Campus y School</w:t>
      </w:r>
    </w:p>
    <w:p w:rsidR="00941F63" w:rsidRDefault="00845DED">
      <w:pPr>
        <w:pStyle w:val="ProductList-Body"/>
      </w:pPr>
      <w:r>
        <w:t xml:space="preserve">Consulte en la </w:t>
      </w:r>
      <w:hyperlink w:anchor="_Sec633">
        <w:r>
          <w:rPr>
            <w:color w:val="00467F"/>
            <w:u w:val="single"/>
          </w:rPr>
          <w:t>nota de productos de Office 365 ProPlus</w:t>
        </w:r>
      </w:hyperlink>
      <w:r>
        <w:t xml:space="preserve"> las ofertas para utilizar el software Office Professional Plus 2013</w:t>
      </w:r>
      <w:r>
        <w:fldChar w:fldCharType="begin"/>
      </w:r>
      <w:r>
        <w:instrText xml:space="preserve"> XE "Office Professional Plus 2013" </w:instrText>
      </w:r>
      <w:r>
        <w:fldChar w:fldCharType="end"/>
      </w:r>
      <w:r>
        <w:t xml:space="preserve"> en cualquier laboratorio o biblioteca de libre acceso dentro de la Organización para las Instituciones con USL de Office 365 ProPlus cedidas para todos los miembros del personal y profesorado.</w:t>
      </w:r>
    </w:p>
    <w:p w:rsidR="00941F63" w:rsidRDefault="00941F63">
      <w:pPr>
        <w:pStyle w:val="ProductList-Body"/>
      </w:pPr>
    </w:p>
    <w:p w:rsidR="00941F63" w:rsidRDefault="00845DED">
      <w:pPr>
        <w:pStyle w:val="ProductList-ClauseHeading"/>
        <w:outlineLvl w:val="4"/>
      </w:pPr>
      <w:r>
        <w:t>2.5 Licencias aplicables a SL de Usuario de Complemento</w:t>
      </w:r>
    </w:p>
    <w:tbl>
      <w:tblPr>
        <w:tblStyle w:val="PURTable"/>
        <w:tblW w:w="0" w:type="dxa"/>
        <w:tblLook w:val="04A0" w:firstRow="1" w:lastRow="0" w:firstColumn="1" w:lastColumn="0" w:noHBand="0" w:noVBand="1"/>
      </w:tblPr>
      <w:tblGrid>
        <w:gridCol w:w="5381"/>
        <w:gridCol w:w="5409"/>
      </w:tblGrid>
      <w:tr w:rsidR="00941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Licencias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SL de Usuario de Complemento</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Complemento de Office 365 Enterprise E1</w:t>
            </w:r>
            <w:r>
              <w:rPr>
                <w:vertAlign w:val="superscript"/>
              </w:rPr>
              <w:t>2</w:t>
            </w:r>
          </w:p>
          <w:p w:rsidR="00941F63" w:rsidRDefault="00845DED">
            <w:pPr>
              <w:pStyle w:val="ProductList-TableBody"/>
              <w:tabs>
                <w:tab w:val="clear" w:pos="360"/>
                <w:tab w:val="clear" w:pos="720"/>
                <w:tab w:val="clear" w:pos="1080"/>
                <w:tab w:val="left" w:pos="338"/>
                <w:tab w:val="left" w:pos="676"/>
                <w:tab w:val="left" w:pos="1015"/>
              </w:tabs>
            </w:pPr>
            <w:r>
              <w:lastRenderedPageBreak/>
              <w:t>- Office 365 Enterprise E1 con el complemento de Archivado de Exchange Online</w:t>
            </w:r>
            <w:r>
              <w:rPr>
                <w:vertAlign w:val="superscript"/>
              </w:rPr>
              <w:t>2,3,4</w:t>
            </w:r>
          </w:p>
          <w:p w:rsidR="00941F63" w:rsidRDefault="00845DED">
            <w:pPr>
              <w:pStyle w:val="ProductList-TableBody"/>
              <w:tabs>
                <w:tab w:val="clear" w:pos="360"/>
                <w:tab w:val="clear" w:pos="720"/>
                <w:tab w:val="clear" w:pos="1080"/>
                <w:tab w:val="left" w:pos="338"/>
                <w:tab w:val="left" w:pos="676"/>
                <w:tab w:val="left" w:pos="1015"/>
              </w:tabs>
            </w:pPr>
            <w:r>
              <w:t>- Complemento de Office 365 Administración Pública E1</w:t>
            </w:r>
          </w:p>
          <w:p w:rsidR="00941F63" w:rsidRDefault="00845DED">
            <w:pPr>
              <w:pStyle w:val="ProductList-TableBody"/>
              <w:tabs>
                <w:tab w:val="clear" w:pos="360"/>
                <w:tab w:val="clear" w:pos="720"/>
                <w:tab w:val="clear" w:pos="1080"/>
                <w:tab w:val="left" w:pos="338"/>
                <w:tab w:val="left" w:pos="676"/>
                <w:tab w:val="left" w:pos="1015"/>
              </w:tabs>
            </w:pPr>
            <w:r>
              <w:t>- Complementos de Office 365 Enterprise y Administración Pública E3 sin ProPlus</w:t>
            </w:r>
          </w:p>
          <w:p w:rsidR="00941F63" w:rsidRDefault="00845DED">
            <w:pPr>
              <w:pStyle w:val="ProductList-TableBody"/>
              <w:tabs>
                <w:tab w:val="clear" w:pos="360"/>
                <w:tab w:val="clear" w:pos="720"/>
                <w:tab w:val="clear" w:pos="1080"/>
                <w:tab w:val="left" w:pos="338"/>
                <w:tab w:val="left" w:pos="676"/>
                <w:tab w:val="left" w:pos="1015"/>
              </w:tabs>
            </w:pPr>
            <w:r>
              <w:t>- Complementos de Office 365 Enterprise y Administración Pública E4 sin ProPlus</w:t>
            </w:r>
          </w:p>
          <w:p w:rsidR="00941F63" w:rsidRDefault="00845DED">
            <w:pPr>
              <w:pStyle w:val="ProductList-TableBody"/>
              <w:tabs>
                <w:tab w:val="clear" w:pos="360"/>
                <w:tab w:val="clear" w:pos="720"/>
                <w:tab w:val="clear" w:pos="1080"/>
                <w:tab w:val="left" w:pos="338"/>
                <w:tab w:val="left" w:pos="676"/>
                <w:tab w:val="left" w:pos="1015"/>
              </w:tabs>
            </w:pPr>
            <w:r>
              <w:t>- Complemento de Exchange Online Plan 1</w:t>
            </w:r>
            <w:r>
              <w:fldChar w:fldCharType="begin"/>
            </w:r>
            <w:r>
              <w:instrText xml:space="preserve"> XE "Complemento de Exchange Online Plan 1" </w:instrText>
            </w:r>
            <w:r>
              <w:fldChar w:fldCharType="end"/>
            </w:r>
          </w:p>
          <w:p w:rsidR="00941F63" w:rsidRDefault="00845DED">
            <w:pPr>
              <w:pStyle w:val="ProductList-TableBody"/>
              <w:tabs>
                <w:tab w:val="clear" w:pos="360"/>
                <w:tab w:val="clear" w:pos="720"/>
                <w:tab w:val="clear" w:pos="1080"/>
                <w:tab w:val="left" w:pos="338"/>
                <w:tab w:val="left" w:pos="676"/>
                <w:tab w:val="left" w:pos="1015"/>
              </w:tabs>
            </w:pPr>
            <w:r>
              <w:t>- Complemento de Skype para Business Online Plan 1</w:t>
            </w:r>
            <w:r>
              <w:fldChar w:fldCharType="begin"/>
            </w:r>
            <w:r>
              <w:instrText xml:space="preserve"> XE "Complemento de Skype para Business Online Plan 1" </w:instrText>
            </w:r>
            <w:r>
              <w:fldChar w:fldCharType="end"/>
            </w:r>
          </w:p>
          <w:p w:rsidR="00941F63" w:rsidRDefault="00845DED">
            <w:pPr>
              <w:pStyle w:val="ProductList-TableBody"/>
              <w:tabs>
                <w:tab w:val="clear" w:pos="360"/>
                <w:tab w:val="clear" w:pos="720"/>
                <w:tab w:val="clear" w:pos="1080"/>
                <w:tab w:val="left" w:pos="338"/>
                <w:tab w:val="left" w:pos="676"/>
                <w:tab w:val="left" w:pos="1015"/>
              </w:tabs>
            </w:pPr>
            <w:r>
              <w:t>- Complemento de SharePoint Online Plan 1</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lastRenderedPageBreak/>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Complementos de Office 365 Enterprise E1 / Administración Pública E1</w:t>
            </w:r>
          </w:p>
          <w:p w:rsidR="00941F63" w:rsidRDefault="00845DED">
            <w:pPr>
              <w:pStyle w:val="ProductList-TableBody"/>
              <w:tabs>
                <w:tab w:val="clear" w:pos="360"/>
                <w:tab w:val="clear" w:pos="720"/>
                <w:tab w:val="clear" w:pos="1080"/>
                <w:tab w:val="left" w:pos="338"/>
                <w:tab w:val="left" w:pos="676"/>
                <w:tab w:val="left" w:pos="1015"/>
              </w:tabs>
            </w:pPr>
            <w:r>
              <w:t>- Complemento de Office 365 Enterprise E3</w:t>
            </w:r>
            <w:r>
              <w:rPr>
                <w:vertAlign w:val="superscript"/>
              </w:rPr>
              <w:t>2</w:t>
            </w:r>
          </w:p>
          <w:p w:rsidR="00941F63" w:rsidRDefault="00845DED">
            <w:pPr>
              <w:pStyle w:val="ProductList-TableBody"/>
              <w:tabs>
                <w:tab w:val="clear" w:pos="360"/>
                <w:tab w:val="clear" w:pos="720"/>
                <w:tab w:val="clear" w:pos="1080"/>
                <w:tab w:val="left" w:pos="338"/>
                <w:tab w:val="left" w:pos="676"/>
                <w:tab w:val="left" w:pos="1015"/>
              </w:tabs>
            </w:pPr>
            <w:r>
              <w:t>- Complemento de Office 365 Administración Pública E3</w:t>
            </w:r>
            <w:r>
              <w:rPr>
                <w:vertAlign w:val="superscript"/>
              </w:rPr>
              <w:t>4</w:t>
            </w:r>
          </w:p>
          <w:p w:rsidR="00941F63" w:rsidRDefault="00845DED">
            <w:pPr>
              <w:pStyle w:val="ProductList-TableBody"/>
              <w:tabs>
                <w:tab w:val="clear" w:pos="360"/>
                <w:tab w:val="clear" w:pos="720"/>
                <w:tab w:val="clear" w:pos="1080"/>
                <w:tab w:val="left" w:pos="338"/>
                <w:tab w:val="left" w:pos="676"/>
                <w:tab w:val="left" w:pos="1015"/>
              </w:tabs>
            </w:pPr>
            <w:r>
              <w:t>- Complementos de Office 365 Enterprise y Administración Pública E4, E5</w:t>
            </w:r>
          </w:p>
          <w:p w:rsidR="00941F63" w:rsidRDefault="00845DED">
            <w:pPr>
              <w:pStyle w:val="ProductList-TableBody"/>
              <w:tabs>
                <w:tab w:val="clear" w:pos="360"/>
                <w:tab w:val="clear" w:pos="720"/>
                <w:tab w:val="clear" w:pos="1080"/>
                <w:tab w:val="left" w:pos="338"/>
                <w:tab w:val="left" w:pos="676"/>
                <w:tab w:val="left" w:pos="1015"/>
              </w:tabs>
            </w:pPr>
            <w:r>
              <w:t>- Complementos de Office 365 Enterprise y Administración Pública E3 sin ProPlus</w:t>
            </w:r>
          </w:p>
          <w:p w:rsidR="00941F63" w:rsidRDefault="00845DED">
            <w:pPr>
              <w:pStyle w:val="ProductList-TableBody"/>
              <w:tabs>
                <w:tab w:val="clear" w:pos="360"/>
                <w:tab w:val="clear" w:pos="720"/>
                <w:tab w:val="clear" w:pos="1080"/>
                <w:tab w:val="left" w:pos="338"/>
                <w:tab w:val="left" w:pos="676"/>
                <w:tab w:val="left" w:pos="1015"/>
              </w:tabs>
            </w:pPr>
            <w:r>
              <w:t>- Complementos de Office 365 Enterprise y Administración Pública E4 sin ProPlus</w:t>
            </w:r>
          </w:p>
          <w:p w:rsidR="00941F63" w:rsidRDefault="00845DED">
            <w:pPr>
              <w:pStyle w:val="ProductList-TableBody"/>
              <w:tabs>
                <w:tab w:val="clear" w:pos="360"/>
                <w:tab w:val="clear" w:pos="720"/>
                <w:tab w:val="clear" w:pos="1080"/>
                <w:tab w:val="left" w:pos="338"/>
                <w:tab w:val="left" w:pos="676"/>
                <w:tab w:val="left" w:pos="1015"/>
              </w:tabs>
            </w:pPr>
            <w:r>
              <w:t>- Complemento de Office 365 Mediana Empresa</w:t>
            </w:r>
            <w:r>
              <w:fldChar w:fldCharType="begin"/>
            </w:r>
            <w:r>
              <w:instrText xml:space="preserve"> XE "Complemento de Office 365 Mediana Empresa" </w:instrText>
            </w:r>
            <w:r>
              <w:fldChar w:fldCharType="end"/>
            </w:r>
            <w:r>
              <w:rPr>
                <w:vertAlign w:val="superscript"/>
              </w:rPr>
              <w:t>2</w:t>
            </w:r>
          </w:p>
          <w:p w:rsidR="00941F63" w:rsidRDefault="00845DED">
            <w:pPr>
              <w:pStyle w:val="ProductList-TableBody"/>
              <w:tabs>
                <w:tab w:val="clear" w:pos="360"/>
                <w:tab w:val="clear" w:pos="720"/>
                <w:tab w:val="clear" w:pos="1080"/>
                <w:tab w:val="left" w:pos="338"/>
                <w:tab w:val="left" w:pos="676"/>
                <w:tab w:val="left" w:pos="1015"/>
              </w:tabs>
            </w:pPr>
            <w:r>
              <w:t xml:space="preserve">- Complemento de Exchange Online Plan 1 </w:t>
            </w:r>
          </w:p>
          <w:p w:rsidR="00941F63" w:rsidRDefault="00845DED">
            <w:pPr>
              <w:pStyle w:val="ProductList-TableBody"/>
              <w:tabs>
                <w:tab w:val="clear" w:pos="360"/>
                <w:tab w:val="clear" w:pos="720"/>
                <w:tab w:val="clear" w:pos="1080"/>
                <w:tab w:val="left" w:pos="338"/>
                <w:tab w:val="left" w:pos="676"/>
                <w:tab w:val="left" w:pos="1015"/>
              </w:tabs>
            </w:pPr>
            <w:r>
              <w:t>- Complemento de Skype para Business Online Plan 1</w:t>
            </w:r>
          </w:p>
          <w:p w:rsidR="00941F63" w:rsidRDefault="00845DED">
            <w:pPr>
              <w:pStyle w:val="ProductList-TableBody"/>
              <w:tabs>
                <w:tab w:val="clear" w:pos="360"/>
                <w:tab w:val="clear" w:pos="720"/>
                <w:tab w:val="clear" w:pos="1080"/>
                <w:tab w:val="left" w:pos="338"/>
                <w:tab w:val="left" w:pos="676"/>
                <w:tab w:val="left" w:pos="1015"/>
              </w:tabs>
            </w:pPr>
            <w:r>
              <w:t>- Complemento de SharePoint Online Plan 1</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Complementos de Office 365 Enterprise y Administración Pública E3 sin ProPlus</w:t>
            </w:r>
          </w:p>
          <w:p w:rsidR="00941F63" w:rsidRDefault="00845DED">
            <w:pPr>
              <w:pStyle w:val="ProductList-TableBody"/>
              <w:tabs>
                <w:tab w:val="clear" w:pos="360"/>
                <w:tab w:val="clear" w:pos="720"/>
                <w:tab w:val="clear" w:pos="1080"/>
                <w:tab w:val="left" w:pos="338"/>
                <w:tab w:val="left" w:pos="676"/>
                <w:tab w:val="left" w:pos="1015"/>
              </w:tabs>
            </w:pPr>
            <w:r>
              <w:t>- Complementos de Office 365 Enterprise y Administración Pública E4 sin ProPlus</w:t>
            </w:r>
          </w:p>
          <w:p w:rsidR="00941F63" w:rsidRDefault="00845DED">
            <w:pPr>
              <w:pStyle w:val="ProductList-TableBody"/>
              <w:tabs>
                <w:tab w:val="clear" w:pos="360"/>
                <w:tab w:val="clear" w:pos="720"/>
                <w:tab w:val="clear" w:pos="1080"/>
                <w:tab w:val="left" w:pos="338"/>
                <w:tab w:val="left" w:pos="676"/>
                <w:tab w:val="left" w:pos="1015"/>
              </w:tabs>
            </w:pPr>
            <w:r>
              <w:t>- Complemento de Azure Rights Management</w:t>
            </w:r>
            <w:r>
              <w:fldChar w:fldCharType="begin"/>
            </w:r>
            <w:r>
              <w:instrText xml:space="preserve"> XE "Complemento de Azure Rights Management" </w:instrText>
            </w:r>
            <w:r>
              <w:fldChar w:fldCharType="end"/>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Complementos de Office 365 Enterprise y Administración Pública E3</w:t>
            </w:r>
            <w:r>
              <w:rPr>
                <w:vertAlign w:val="superscript"/>
              </w:rPr>
              <w:t>2</w:t>
            </w:r>
            <w:r>
              <w:t>, E4 o E5</w:t>
            </w:r>
          </w:p>
          <w:p w:rsidR="00941F63" w:rsidRDefault="00845DED">
            <w:pPr>
              <w:pStyle w:val="ProductList-TableBody"/>
              <w:tabs>
                <w:tab w:val="clear" w:pos="360"/>
                <w:tab w:val="clear" w:pos="720"/>
                <w:tab w:val="clear" w:pos="1080"/>
                <w:tab w:val="left" w:pos="338"/>
                <w:tab w:val="left" w:pos="676"/>
                <w:tab w:val="left" w:pos="1015"/>
              </w:tabs>
            </w:pPr>
            <w:r>
              <w:t>- Complementos de Office 365 y Administración Pública E3</w:t>
            </w:r>
            <w:r>
              <w:rPr>
                <w:vertAlign w:val="superscript"/>
              </w:rPr>
              <w:t>2</w:t>
            </w:r>
            <w:r>
              <w:t xml:space="preserve"> o E4 sin ProPlus</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Complemento de Office 365 Mediana Empresa</w:t>
            </w:r>
            <w:r>
              <w:rPr>
                <w:vertAlign w:val="superscript"/>
              </w:rPr>
              <w:t>2,3</w:t>
            </w:r>
          </w:p>
          <w:p w:rsidR="00941F63" w:rsidRDefault="00845DED">
            <w:pPr>
              <w:pStyle w:val="ProductList-TableBody"/>
              <w:tabs>
                <w:tab w:val="clear" w:pos="360"/>
                <w:tab w:val="clear" w:pos="720"/>
                <w:tab w:val="clear" w:pos="1080"/>
                <w:tab w:val="left" w:pos="338"/>
                <w:tab w:val="left" w:pos="676"/>
                <w:tab w:val="left" w:pos="1015"/>
              </w:tabs>
            </w:pPr>
            <w:r>
              <w:t>- Complemento de Office 365 Enterprise E3</w:t>
            </w:r>
            <w:r>
              <w:rPr>
                <w:vertAlign w:val="superscript"/>
              </w:rPr>
              <w:t>2,3</w:t>
            </w:r>
          </w:p>
        </w:tc>
      </w:tr>
    </w:tbl>
    <w:p w:rsidR="00941F63" w:rsidRDefault="00845DED">
      <w:pPr>
        <w:pStyle w:val="ProductList-Body"/>
      </w:pPr>
      <w:r>
        <w:rPr>
          <w:i/>
          <w:vertAlign w:val="superscript"/>
        </w:rPr>
        <w:t>1</w:t>
      </w:r>
      <w:r>
        <w:rPr>
          <w:i/>
        </w:rPr>
        <w:t>Cada Licencia Aplicable debe tener SA activo</w:t>
      </w:r>
    </w:p>
    <w:p w:rsidR="00941F63" w:rsidRDefault="00845DED">
      <w:pPr>
        <w:pStyle w:val="ProductList-Body"/>
      </w:pPr>
      <w:r>
        <w:rPr>
          <w:i/>
          <w:vertAlign w:val="superscript"/>
        </w:rPr>
        <w:t>2</w:t>
      </w:r>
      <w:r>
        <w:rPr>
          <w:i/>
        </w:rPr>
        <w:t>Estas son las únicas ofertas disponibles para los clientes de Open Value y Open Value Subscription.</w:t>
      </w:r>
    </w:p>
    <w:p w:rsidR="00941F63" w:rsidRDefault="00845DED">
      <w:pPr>
        <w:pStyle w:val="ProductList-Body"/>
      </w:pPr>
      <w:r>
        <w:rPr>
          <w:i/>
          <w:vertAlign w:val="superscript"/>
        </w:rPr>
        <w:t>3</w:t>
      </w:r>
      <w:r>
        <w:rPr>
          <w:i/>
        </w:rPr>
        <w:t>Esta SL de Usuario de Complemento solo se puede adquirir en virtud de un Contrato Open Value Subscription u Open Value (en toda la organización).</w:t>
      </w:r>
    </w:p>
    <w:p w:rsidR="00941F63" w:rsidRDefault="00845DED">
      <w:pPr>
        <w:pStyle w:val="ProductList-Body"/>
      </w:pPr>
      <w:r>
        <w:rPr>
          <w:i/>
          <w:vertAlign w:val="superscript"/>
        </w:rPr>
        <w:t>4</w:t>
      </w:r>
      <w:r>
        <w:rPr>
          <w:i/>
        </w:rPr>
        <w:t>Solo los Clientes Government según se define en el acuerdo de licencias por volumen del Cliente, pueden adquirir esta SL de Usuario de Complemento.</w:t>
      </w:r>
    </w:p>
    <w:p w:rsidR="00941F63" w:rsidRDefault="00941F63">
      <w:pPr>
        <w:pStyle w:val="ProductList-Body"/>
      </w:pPr>
    </w:p>
    <w:p w:rsidR="00941F63" w:rsidRDefault="00845DED">
      <w:pPr>
        <w:pStyle w:val="ProductList-Body"/>
      </w:pPr>
      <w:r>
        <w:t xml:space="preserve">Las SL de Usuario de Complemento (distinto al Complemento de Office 365 Mediana Empresa) tienen derechos de acceso equivalentes a los de la licencia aplicable y permiten a los usuarios con licencia tener acceso a la funcionalidad de los productos de servidor correspondientes en las instalaciones del cliente, como la Licencia aplicable de cualquier dispositivo. </w:t>
      </w:r>
    </w:p>
    <w:p w:rsidR="00941F63" w:rsidRDefault="00941F63">
      <w:pPr>
        <w:pStyle w:val="ProductList-Body"/>
      </w:pPr>
    </w:p>
    <w:p w:rsidR="00941F63" w:rsidRDefault="00845DED">
      <w:pPr>
        <w:pStyle w:val="ProductList-ClauseHeading"/>
        <w:outlineLvl w:val="4"/>
      </w:pPr>
      <w:r>
        <w:t>2.6 Restricciones de compra</w:t>
      </w:r>
    </w:p>
    <w:p w:rsidR="00941F63" w:rsidRDefault="00845DED">
      <w:pPr>
        <w:pStyle w:val="ProductList-Body"/>
      </w:pPr>
      <w:r>
        <w:t xml:space="preserve">Solo se puede adquirir una SL de Usuario de Complemento por cada Licencia Aplicable (o conjunto de Licencias Aplicables). </w:t>
      </w:r>
    </w:p>
    <w:p w:rsidR="00941F63" w:rsidRDefault="00941F63">
      <w:pPr>
        <w:pStyle w:val="ProductList-Body"/>
      </w:pPr>
    </w:p>
    <w:p w:rsidR="00941F63" w:rsidRDefault="00845DED">
      <w:pPr>
        <w:pStyle w:val="ProductList-Body"/>
      </w:pPr>
      <w:r>
        <w:t>Los clientes pueden adquirir SL de Usuario de Complemento para usuarios de los dispositivos agregados a la cuenta de un dispositivo o de un usuario definido en la Inscripción Enterprise o a un Contrato Open Value Subscription, entre las fechas de “True Up” (por ejemplo, con anterioridad a la adquisición de las Licencias aplicables), sujeto a la misma limitación de una SL de Usuario de Complemento por Licencia aplicable (o conjunto de Licencias aplicables).</w:t>
      </w:r>
    </w:p>
    <w:p w:rsidR="00941F63" w:rsidRDefault="00941F63">
      <w:pPr>
        <w:pStyle w:val="ProductList-Body"/>
      </w:pPr>
    </w:p>
    <w:p w:rsidR="00941F63" w:rsidRDefault="00845DED">
      <w:pPr>
        <w:pStyle w:val="ProductList-ClauseHeading"/>
        <w:outlineLvl w:val="4"/>
      </w:pPr>
      <w:r>
        <w:t>2.7 Términos del Programa de Licencias por Volumen</w:t>
      </w:r>
    </w:p>
    <w:p w:rsidR="00941F63" w:rsidRDefault="00845DED">
      <w:pPr>
        <w:pStyle w:val="ProductList-Body"/>
      </w:pPr>
      <w:r>
        <w:t xml:space="preserve">Los términos del programa aplicables a la SL de Usuario del Servicio en Línea correspondiente también se aplicarán a las SL de Usuario de Complemento. </w:t>
      </w:r>
    </w:p>
    <w:p w:rsidR="00941F63" w:rsidRDefault="00941F63">
      <w:pPr>
        <w:pStyle w:val="ProductList-Body"/>
      </w:pPr>
    </w:p>
    <w:p w:rsidR="00941F63" w:rsidRDefault="00845DED">
      <w:pPr>
        <w:pStyle w:val="ProductList-ClauseHeading"/>
        <w:outlineLvl w:val="4"/>
      </w:pPr>
      <w:r>
        <w:t>2.8 Elegibilidad para compra de SL de Usuario de SA de Office 365 de SA</w:t>
      </w:r>
    </w:p>
    <w:p w:rsidR="00941F63" w:rsidRDefault="00845DED">
      <w:pPr>
        <w:pStyle w:val="ProductList-Body"/>
      </w:pPr>
      <w:r>
        <w:t>Se pueden adquirir SL de Usuario de SA en lugar de SA para las Licencias perpetuas, totalmente pagadas, con SA activo para los Productos Certificados de la siguiente tabla. También se puede adquirir una SL de Usuario de SA en lugar de Licencias de Suscripción para los siguientes Productos Certificados si la Licencia de Suscripción se adquirió al menos tres años antes de la compra de la SL de Usuario de SA.</w:t>
      </w:r>
    </w:p>
    <w:tbl>
      <w:tblPr>
        <w:tblStyle w:val="PURTable"/>
        <w:tblW w:w="0" w:type="dxa"/>
        <w:tblLook w:val="04A0" w:firstRow="1" w:lastRow="0" w:firstColumn="1" w:lastColumn="0" w:noHBand="0" w:noVBand="1"/>
      </w:tblPr>
      <w:tblGrid>
        <w:gridCol w:w="3589"/>
        <w:gridCol w:w="3629"/>
        <w:gridCol w:w="3572"/>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 Certificados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SL de Usuario de SA correspondiente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CAL Suite Bridges necesaria</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365 (Enterprise E1 y Administración Pública E1)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Bridge para Office 365</w:t>
            </w:r>
            <w:r>
              <w:fldChar w:fldCharType="begin"/>
            </w:r>
            <w:r>
              <w:instrText xml:space="preserve"> XE "Core CAL Bridge para Office 365" </w:instrText>
            </w:r>
            <w:r>
              <w:fldChar w:fldCharType="end"/>
            </w:r>
            <w:r>
              <w:rPr>
                <w:vertAlign w:val="superscript"/>
              </w:rPr>
              <w:t>2,3</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Professional Plus</w:t>
            </w:r>
            <w:r>
              <w:fldChar w:fldCharType="begin"/>
            </w:r>
            <w:r>
              <w:instrText xml:space="preserve"> XE "Office Professional Plus" </w:instrText>
            </w:r>
            <w:r>
              <w:fldChar w:fldCharType="end"/>
            </w:r>
            <w:r>
              <w:t xml:space="preserve"> y Core CAL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365 (Enterprise E3, E4,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Bridge para Office 365</w:t>
            </w:r>
            <w:r>
              <w:rPr>
                <w:vertAlign w:val="superscript"/>
              </w:rPr>
              <w:t>2,3</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Professional Plus y Enterprise CAL Suite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365 (Enterprise E3, E4, E5 y Administración Pública E3, E4) de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Bridge para Office 365</w:t>
            </w:r>
            <w:r>
              <w:fldChar w:fldCharType="begin"/>
            </w:r>
            <w:r>
              <w:instrText xml:space="preserve"> XE "Enterprise CAL Bridge para Office 365" </w:instrText>
            </w:r>
            <w:r>
              <w:fldChar w:fldCharType="end"/>
            </w:r>
            <w:r>
              <w:rPr>
                <w:vertAlign w:val="superscript"/>
              </w:rPr>
              <w:t>2,3</w:t>
            </w:r>
          </w:p>
        </w:tc>
      </w:tr>
    </w:tbl>
    <w:p w:rsidR="00941F63" w:rsidRDefault="00845DED">
      <w:pPr>
        <w:pStyle w:val="ProductList-Body"/>
      </w:pPr>
      <w:r>
        <w:rPr>
          <w:i/>
          <w:vertAlign w:val="superscript"/>
        </w:rPr>
        <w:t>1</w:t>
      </w:r>
      <w:r>
        <w:rPr>
          <w:i/>
        </w:rPr>
        <w:t>Disponible para la compra solo en el aniversario de la inscripción o al comenzar un nuevo periodo de inscripción.</w:t>
      </w:r>
    </w:p>
    <w:p w:rsidR="00941F63" w:rsidRDefault="00845DED">
      <w:pPr>
        <w:pStyle w:val="ProductList-Body"/>
      </w:pPr>
      <w:r>
        <w:rPr>
          <w:i/>
          <w:vertAlign w:val="superscript"/>
        </w:rPr>
        <w:t>2</w:t>
      </w:r>
      <w:r>
        <w:rPr>
          <w:i/>
        </w:rPr>
        <w:t>Obligatorio para la Compra solo en el aniversario de la inscripción.</w:t>
      </w:r>
    </w:p>
    <w:p w:rsidR="00941F63" w:rsidRDefault="00845DED">
      <w:pPr>
        <w:pStyle w:val="ProductList-Body"/>
      </w:pPr>
      <w:r>
        <w:rPr>
          <w:i/>
          <w:vertAlign w:val="superscript"/>
        </w:rPr>
        <w:t>3</w:t>
      </w:r>
      <w:r>
        <w:rPr>
          <w:i/>
        </w:rPr>
        <w:t>La compra no es obligatoria para los usuarios que además tienen una licencia con Enterprise Mobility Suite</w:t>
      </w:r>
      <w:r>
        <w:fldChar w:fldCharType="begin"/>
      </w:r>
      <w:r>
        <w:instrText xml:space="preserve"> XE "Enterprise Mobility Suite" </w:instrText>
      </w:r>
      <w:r>
        <w:fldChar w:fldCharType="end"/>
      </w:r>
      <w:r>
        <w:rPr>
          <w:i/>
        </w:rPr>
        <w:t>.</w:t>
      </w:r>
    </w:p>
    <w:p w:rsidR="00941F63" w:rsidRDefault="00941F63">
      <w:pPr>
        <w:pStyle w:val="ProductList-Body"/>
      </w:pPr>
    </w:p>
    <w:p w:rsidR="00941F63" w:rsidRDefault="00845DED">
      <w:pPr>
        <w:pStyle w:val="ProductList-Body"/>
      </w:pPr>
      <w:r>
        <w:lastRenderedPageBreak/>
        <w:t>En la siguiente renovación de la Inscripción, los clientes con suscripciones para Office 365 Suite licenciadas antes del 1 de agosto de 2014 en virtud de una Inscripción actual podrán adquirir las SL de Usuario de SA correspondientes para otorgar licencias a todos los respectivos usuarios de Office 365 incorporados durante el resto de su periodo de Inscripción actual.</w:t>
      </w:r>
    </w:p>
    <w:p w:rsidR="00941F63" w:rsidRDefault="00941F63">
      <w:pPr>
        <w:pStyle w:val="ProductList-Body"/>
      </w:pPr>
    </w:p>
    <w:p w:rsidR="00941F63" w:rsidRDefault="00845DED">
      <w:pPr>
        <w:pStyle w:val="ProductList-ClauseHeading"/>
        <w:outlineLvl w:val="4"/>
      </w:pPr>
      <w:r>
        <w:t>2.9 Compras de SL de Usuario de SA</w:t>
      </w:r>
    </w:p>
    <w:p w:rsidR="00941F63" w:rsidRDefault="00845DED">
      <w:pPr>
        <w:pStyle w:val="ProductList-Body"/>
      </w:pPr>
      <w:r>
        <w:t>No se puede adquirir más de una SL de Usuario de SA por cada Licencia Aplicable de dispositivo en la sección 2.8. Como única excepción para los dispositivos a los que se cede una Licencia Aplicable utilizados por más de un usuario, el Cliente puede adquirir una SL de Usuario de SA para cada uno de esos usuarios, pero solo si adquiere una SL de Usuario de SA para todos los usuarios de todos los Dispositivos Cualificados.</w:t>
      </w:r>
    </w:p>
    <w:p w:rsidR="00941F63" w:rsidRDefault="00941F63">
      <w:pPr>
        <w:pStyle w:val="ProductList-Body"/>
      </w:pPr>
    </w:p>
    <w:p w:rsidR="00941F63" w:rsidRDefault="00845DED">
      <w:pPr>
        <w:pStyle w:val="ProductList-ClauseHeading"/>
        <w:outlineLvl w:val="4"/>
      </w:pPr>
      <w:r>
        <w:t>2.10 Beneficios de SA para Office 365 de SL de Usuario de SA</w:t>
      </w:r>
    </w:p>
    <w:p w:rsidR="00941F63" w:rsidRDefault="00845DED">
      <w:pPr>
        <w:pStyle w:val="ProductList-Body"/>
      </w:pPr>
      <w:r>
        <w:t>Las SL de Usuario de SA de Office 365 (Enterprise y Administración Pública E1, E3, E4) proporcionan los mismos Beneficios de SA que los Productos Certificados de la sección 2.8 anterior.</w:t>
      </w:r>
    </w:p>
    <w:p w:rsidR="00941F63" w:rsidRDefault="00941F63">
      <w:pPr>
        <w:pStyle w:val="ProductList-Body"/>
      </w:pPr>
    </w:p>
    <w:p w:rsidR="00941F63" w:rsidRDefault="00845DED">
      <w:pPr>
        <w:pStyle w:val="ProductList-ClauseHeading"/>
        <w:outlineLvl w:val="4"/>
      </w:pPr>
      <w:r>
        <w:t>2.11 Office 365 Enterprise K1</w:t>
      </w:r>
    </w:p>
    <w:p w:rsidR="00941F63" w:rsidRDefault="00845DED">
      <w:pPr>
        <w:pStyle w:val="ProductList-Body"/>
      </w:pPr>
      <w:r>
        <w:t>Office 365 Enterprise K1 fue anteriormente conocido Business Productivity Online Deskless Suite</w:t>
      </w:r>
      <w:r>
        <w:fldChar w:fldCharType="begin"/>
      </w:r>
      <w:r>
        <w:instrText xml:space="preserve"> XE "Business Productivity Online Deskless Suite" </w:instrText>
      </w:r>
      <w:r>
        <w:fldChar w:fldCharType="end"/>
      </w:r>
      <w:r>
        <w:t xml:space="preserve"> (BPOS Deskless). A los clientes de Brasil y Chile que compren Office 365 Enterprise K1 se les entregará el BPOS Deskless. Estos clientes pueden migrar a Office 365 Enterprise K1.</w:t>
      </w:r>
    </w:p>
    <w:p w:rsidR="00941F63" w:rsidRDefault="00941F63">
      <w:pPr>
        <w:pStyle w:val="ProductList-Body"/>
      </w:pPr>
    </w:p>
    <w:p w:rsidR="00941F63" w:rsidRDefault="00845DED">
      <w:pPr>
        <w:pStyle w:val="ProductList-ClauseHeading"/>
        <w:outlineLvl w:val="4"/>
      </w:pPr>
      <w:r>
        <w:t>2.12 Office Multi Language Pack</w:t>
      </w:r>
    </w:p>
    <w:p w:rsidR="00941F63" w:rsidRDefault="00845DED">
      <w:pPr>
        <w:pStyle w:val="ProductList-Body"/>
      </w:pPr>
      <w:r>
        <w:t>Los clientes con Office 365 Suite que incluye Office 365 ProPlus pueden utilizar la última versión de Office Multi Language Pack</w:t>
      </w:r>
      <w:r>
        <w:fldChar w:fldCharType="begin"/>
      </w:r>
      <w:r>
        <w:instrText xml:space="preserve"> XE "Office Multi Language Pack" </w:instrText>
      </w:r>
      <w:r>
        <w:fldChar w:fldCharType="end"/>
      </w:r>
      <w:r>
        <w:t xml:space="preserve"> con copias de software de aplicaciones de desktop que estén autorizados a utilizar en virtud de su suscripción cualificada a Office 365 Suite. </w:t>
      </w:r>
    </w:p>
    <w:p w:rsidR="00941F63" w:rsidRDefault="00941F63">
      <w:pPr>
        <w:pStyle w:val="ProductList-Body"/>
      </w:pPr>
    </w:p>
    <w:p w:rsidR="00941F63" w:rsidRDefault="00845DED">
      <w:pPr>
        <w:pStyle w:val="ProductList-ClauseHeading"/>
        <w:outlineLvl w:val="4"/>
      </w:pPr>
      <w:r>
        <w:t>2.13 E-Learning</w:t>
      </w:r>
    </w:p>
    <w:p w:rsidR="00941F63" w:rsidRDefault="00845DED">
      <w:pPr>
        <w:pStyle w:val="ProductList-Body"/>
      </w:pPr>
      <w:r>
        <w:t>El Cliente puede acceder a los cursos de E-Learning hospedados si tiene una o más licencias de Office 365 ProPlus (el contenido compatible con SCORM no es elegible). Solo los usuarios del Cliente con licencias activas de Office 365 ProPlus pueden acceder a los cursos de E-Learning en línea hospedados relacionados con los servicios de Office 365 ProPlus mediante el inicio de sesión en el sitio del Curso en Línea con sus credenciales de Office 365 ProPlus. El uso de los cursos de E-Learning hospedados por parte del Cliente está sujeto a los términos de uso del sitio web de E-Learning.</w:t>
      </w:r>
    </w:p>
    <w:p w:rsidR="00941F63" w:rsidRDefault="00941F63">
      <w:pPr>
        <w:pStyle w:val="ProductList-Body"/>
      </w:pPr>
    </w:p>
    <w:p w:rsidR="00941F63" w:rsidRDefault="00845DED">
      <w:pPr>
        <w:pStyle w:val="ProductList-ClauseHeading"/>
        <w:outlineLvl w:val="4"/>
      </w:pPr>
      <w:r>
        <w:t>2.14 Canje de la Clave del Producto de Office 365 Mediana Empresa</w:t>
      </w:r>
    </w:p>
    <w:p w:rsidR="00941F63" w:rsidRDefault="00845DED">
      <w:pPr>
        <w:pStyle w:val="ProductList-Body"/>
      </w:pPr>
      <w:r>
        <w:t>Office 365 Mediana Empresa</w:t>
      </w:r>
      <w:r>
        <w:fldChar w:fldCharType="begin"/>
      </w:r>
      <w:r>
        <w:instrText xml:space="preserve"> XE "Office 365 Mediana Empresa" </w:instrText>
      </w:r>
      <w:r>
        <w:fldChar w:fldCharType="end"/>
      </w:r>
      <w:r>
        <w:t xml:space="preserve"> estará disponible hasta el 30 de septiembre de 2015, después de lo cual las suscripciones no canjeadas podrán utilizarse para un producto posterior.</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304" w:name="_Sec874"/>
      <w:r>
        <w:t>Office 365 Customer Lockbox</w:t>
      </w:r>
      <w:bookmarkEnd w:id="304"/>
      <w:r>
        <w:fldChar w:fldCharType="begin"/>
      </w:r>
      <w:r>
        <w:instrText xml:space="preserve"> TC "</w:instrText>
      </w:r>
      <w:bookmarkStart w:id="305" w:name="_Toc441645007"/>
      <w:r>
        <w:instrText>Office 365 Customer Lockbox</w:instrText>
      </w:r>
      <w:bookmarkEnd w:id="305"/>
      <w:r>
        <w:instrText>" \l 3</w:instrText>
      </w:r>
      <w:r>
        <w:fldChar w:fldCharType="end"/>
      </w:r>
    </w:p>
    <w:p w:rsidR="00941F63" w:rsidRDefault="00845DED">
      <w:pPr>
        <w:pStyle w:val="ProductList-Offering1SubSection"/>
        <w:outlineLvl w:val="3"/>
      </w:pPr>
      <w:bookmarkStart w:id="306" w:name="_Sec875"/>
      <w:r>
        <w:t>1. Disponibilidad del programa</w:t>
      </w:r>
      <w:bookmarkEnd w:id="306"/>
    </w:p>
    <w:tbl>
      <w:tblPr>
        <w:tblStyle w:val="PURTable"/>
        <w:tblW w:w="0" w:type="dxa"/>
        <w:tblLook w:val="04A0" w:firstRow="1" w:lastRow="0" w:firstColumn="1" w:lastColumn="0" w:noHBand="0" w:noVBand="1"/>
      </w:tblPr>
      <w:tblGrid>
        <w:gridCol w:w="4441"/>
        <w:gridCol w:w="811"/>
        <w:gridCol w:w="783"/>
        <w:gridCol w:w="798"/>
        <w:gridCol w:w="707"/>
        <w:gridCol w:w="829"/>
        <w:gridCol w:w="823"/>
        <w:gridCol w:w="802"/>
        <w:gridCol w:w="790"/>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Customer Lockbox</w:t>
            </w:r>
            <w:r>
              <w:fldChar w:fldCharType="begin"/>
            </w:r>
            <w:r>
              <w:instrText xml:space="preserve"> XE "Office 365 Customer Lockbox"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941F63">
      <w:pPr>
        <w:pStyle w:val="ProductList-Body"/>
      </w:pPr>
    </w:p>
    <w:p w:rsidR="00941F63" w:rsidRDefault="00845DED">
      <w:pPr>
        <w:pStyle w:val="ProductList-Offering1SubSection"/>
        <w:outlineLvl w:val="3"/>
      </w:pPr>
      <w:bookmarkStart w:id="307" w:name="_Sec876"/>
      <w:r>
        <w:t>2. Condiciones del Producto</w:t>
      </w:r>
      <w:bookmarkEnd w:id="307"/>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308" w:name="_Sec877"/>
      <w:r>
        <w:t>Office 365 Delve Analytics</w:t>
      </w:r>
      <w:bookmarkEnd w:id="308"/>
      <w:r>
        <w:fldChar w:fldCharType="begin"/>
      </w:r>
      <w:r>
        <w:instrText xml:space="preserve"> TC "</w:instrText>
      </w:r>
      <w:bookmarkStart w:id="309" w:name="_Toc441645008"/>
      <w:r>
        <w:instrText>Office 365 Delve Analytics</w:instrText>
      </w:r>
      <w:bookmarkEnd w:id="309"/>
      <w:r>
        <w:instrText>" \l 3</w:instrText>
      </w:r>
      <w:r>
        <w:fldChar w:fldCharType="end"/>
      </w:r>
    </w:p>
    <w:p w:rsidR="00941F63" w:rsidRDefault="00845DED">
      <w:pPr>
        <w:pStyle w:val="ProductList-Offering1SubSection"/>
        <w:outlineLvl w:val="3"/>
      </w:pPr>
      <w:bookmarkStart w:id="310" w:name="_Sec878"/>
      <w:r>
        <w:t>1. Disponibilidad del programa</w:t>
      </w:r>
      <w:bookmarkEnd w:id="310"/>
    </w:p>
    <w:tbl>
      <w:tblPr>
        <w:tblStyle w:val="PURTable"/>
        <w:tblW w:w="0" w:type="dxa"/>
        <w:tblLook w:val="04A0" w:firstRow="1" w:lastRow="0" w:firstColumn="1" w:lastColumn="0" w:noHBand="0" w:noVBand="1"/>
      </w:tblPr>
      <w:tblGrid>
        <w:gridCol w:w="4437"/>
        <w:gridCol w:w="812"/>
        <w:gridCol w:w="784"/>
        <w:gridCol w:w="798"/>
        <w:gridCol w:w="707"/>
        <w:gridCol w:w="830"/>
        <w:gridCol w:w="823"/>
        <w:gridCol w:w="802"/>
        <w:gridCol w:w="791"/>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Delve Analytics</w:t>
            </w:r>
            <w:r>
              <w:fldChar w:fldCharType="begin"/>
            </w:r>
            <w:r>
              <w:instrText xml:space="preserve"> XE "Office 365 Delve Analytics"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311" w:name="_Sec879"/>
      <w:r>
        <w:t>2. Condiciones del Producto</w:t>
      </w:r>
      <w:bookmarkEnd w:id="311"/>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lastRenderedPageBreak/>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312" w:name="_Sec880"/>
      <w:r>
        <w:t>Exhibición Avanzada de Documentos Electrónicos de Office 365</w:t>
      </w:r>
      <w:bookmarkEnd w:id="312"/>
      <w:r>
        <w:fldChar w:fldCharType="begin"/>
      </w:r>
      <w:r>
        <w:instrText xml:space="preserve"> TC "</w:instrText>
      </w:r>
      <w:bookmarkStart w:id="313" w:name="_Toc441645009"/>
      <w:r>
        <w:instrText>Exhibición Avanzada de Documentos Electrónicos de Office 365</w:instrText>
      </w:r>
      <w:bookmarkEnd w:id="313"/>
      <w:r>
        <w:instrText xml:space="preserve"> " \l 3</w:instrText>
      </w:r>
      <w:r>
        <w:fldChar w:fldCharType="end"/>
      </w:r>
    </w:p>
    <w:p w:rsidR="00941F63" w:rsidRDefault="00845DED">
      <w:pPr>
        <w:pStyle w:val="ProductList-Offering1SubSection"/>
        <w:outlineLvl w:val="3"/>
      </w:pPr>
      <w:bookmarkStart w:id="314" w:name="_Sec881"/>
      <w:r>
        <w:t>1. Disponibilidad del programa</w:t>
      </w:r>
      <w:bookmarkEnd w:id="314"/>
    </w:p>
    <w:tbl>
      <w:tblPr>
        <w:tblStyle w:val="PURTable"/>
        <w:tblW w:w="0" w:type="dxa"/>
        <w:tblLook w:val="04A0" w:firstRow="1" w:lastRow="0" w:firstColumn="1" w:lastColumn="0" w:noHBand="0" w:noVBand="1"/>
      </w:tblPr>
      <w:tblGrid>
        <w:gridCol w:w="4452"/>
        <w:gridCol w:w="810"/>
        <w:gridCol w:w="781"/>
        <w:gridCol w:w="796"/>
        <w:gridCol w:w="706"/>
        <w:gridCol w:w="829"/>
        <w:gridCol w:w="822"/>
        <w:gridCol w:w="800"/>
        <w:gridCol w:w="788"/>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Exhibición Avanzada de Documentos Electrónicos de Office 365</w:t>
            </w:r>
            <w:r>
              <w:fldChar w:fldCharType="begin"/>
            </w:r>
            <w:r>
              <w:instrText xml:space="preserve"> XE "Exhibición Avanzada de Documentos Electrónicos de Office 365" </w:instrText>
            </w:r>
            <w:r>
              <w:fldChar w:fldCharType="end"/>
            </w:r>
            <w:r>
              <w:rPr>
                <w:color w:val="000000"/>
              </w:rPr>
              <w:t>(SL de Usuario)</w:t>
            </w:r>
          </w:p>
        </w:tc>
        <w:tc>
          <w:tcPr>
            <w:tcW w:w="860" w:type="dxa"/>
            <w:tcBorders>
              <w:top w:val="single" w:sz="6" w:space="0" w:color="FFFFF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315" w:name="_Sec882"/>
      <w:r>
        <w:t>2. Condiciones del Producto</w:t>
      </w:r>
      <w:bookmarkEnd w:id="315"/>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316" w:name="_Sec665"/>
      <w:r>
        <w:t>Exchange Online</w:t>
      </w:r>
      <w:bookmarkEnd w:id="316"/>
      <w:r>
        <w:fldChar w:fldCharType="begin"/>
      </w:r>
      <w:r>
        <w:instrText xml:space="preserve"> TC "</w:instrText>
      </w:r>
      <w:bookmarkStart w:id="317" w:name="_Toc441645010"/>
      <w:r>
        <w:instrText>Exchange Online</w:instrText>
      </w:r>
      <w:bookmarkEnd w:id="317"/>
      <w:r>
        <w:instrText>" \l 3</w:instrText>
      </w:r>
      <w:r>
        <w:fldChar w:fldCharType="end"/>
      </w:r>
    </w:p>
    <w:p w:rsidR="00941F63" w:rsidRDefault="00845DED">
      <w:pPr>
        <w:pStyle w:val="ProductList-Offering1SubSection"/>
        <w:outlineLvl w:val="3"/>
      </w:pPr>
      <w:bookmarkStart w:id="318" w:name="_Sec721"/>
      <w:r>
        <w:t>1. Disponibilidad del programa</w:t>
      </w:r>
      <w:bookmarkEnd w:id="318"/>
    </w:p>
    <w:tbl>
      <w:tblPr>
        <w:tblStyle w:val="PURTable"/>
        <w:tblW w:w="0" w:type="dxa"/>
        <w:tblLook w:val="04A0" w:firstRow="1" w:lastRow="0" w:firstColumn="1" w:lastColumn="0" w:noHBand="0" w:noVBand="1"/>
      </w:tblPr>
      <w:tblGrid>
        <w:gridCol w:w="4453"/>
        <w:gridCol w:w="809"/>
        <w:gridCol w:w="780"/>
        <w:gridCol w:w="795"/>
        <w:gridCol w:w="705"/>
        <w:gridCol w:w="828"/>
        <w:gridCol w:w="821"/>
        <w:gridCol w:w="799"/>
        <w:gridCol w:w="794"/>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Exchange Online Plan 1</w:t>
            </w:r>
            <w:r>
              <w:fldChar w:fldCharType="begin"/>
            </w:r>
            <w:r>
              <w:instrText xml:space="preserve"> XE "Exchange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Complemento de Exchange Online Plan 1</w:t>
            </w:r>
            <w:r>
              <w:fldChar w:fldCharType="begin"/>
            </w:r>
            <w:r>
              <w:instrText xml:space="preserve"> XE "Complemento de Exchange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Exchange Online Plan 1A para Ex Alumnos</w:t>
            </w:r>
            <w:r>
              <w:fldChar w:fldCharType="begin"/>
            </w:r>
            <w:r>
              <w:instrText xml:space="preserve"> XE "Exchange Online Plan 1A para Ex Alumnos"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Exchange Online Plan 2</w:t>
            </w:r>
            <w:r>
              <w:fldChar w:fldCharType="begin"/>
            </w:r>
            <w:r>
              <w:instrText xml:space="preserve"> XE "Exchange Online Plan 2"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Exchange Online Kiosk</w:t>
            </w:r>
            <w:r>
              <w:fldChar w:fldCharType="begin"/>
            </w:r>
            <w:r>
              <w:instrText xml:space="preserve"> XE "Exchange Online Kiosk"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Exchange Online Archiving para Exchange Online</w:t>
            </w:r>
            <w:r>
              <w:fldChar w:fldCharType="begin"/>
            </w:r>
            <w:r>
              <w:instrText xml:space="preserve"> XE "Exchange Online Archiving para Exchange Online"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Archivado de Exchange Online para Exchange Server</w:t>
            </w:r>
            <w:r>
              <w:fldChar w:fldCharType="begin"/>
            </w:r>
            <w:r>
              <w:instrText xml:space="preserve"> XE "Archivado de Exchange Online para Exchange Server"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Exchange Online Protection</w:t>
            </w:r>
            <w:r>
              <w:fldChar w:fldCharType="begin"/>
            </w:r>
            <w:r>
              <w:instrText xml:space="preserve"> XE "Exchange Online Protection"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Protección contra Amenazas Avanzada</w:t>
            </w:r>
            <w:r>
              <w:fldChar w:fldCharType="begin"/>
            </w:r>
            <w:r>
              <w:instrText xml:space="preserve"> XE "Protección contra Amenazas Avanzada"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Servicio de importación para Office 365</w:t>
            </w:r>
            <w:r>
              <w:fldChar w:fldCharType="begin"/>
            </w:r>
            <w:r>
              <w:instrText xml:space="preserve"> XE "Servicio de importación para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319" w:name="_Sec776"/>
      <w:r>
        <w:t>2. Condiciones del Producto</w:t>
      </w:r>
      <w:bookmarkEnd w:id="319"/>
    </w:p>
    <w:tbl>
      <w:tblPr>
        <w:tblStyle w:val="PURTable"/>
        <w:tblW w:w="0" w:type="dxa"/>
        <w:tblLook w:val="04A0" w:firstRow="1" w:lastRow="0" w:firstColumn="1" w:lastColumn="0" w:noHBand="0" w:noVBand="1"/>
      </w:tblPr>
      <w:tblGrid>
        <w:gridCol w:w="3615"/>
        <w:gridCol w:w="3574"/>
        <w:gridCol w:w="3601"/>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 (salvo Encryption)</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"Derechos de Migración: El Cliente puede actualizar las versiones anteriores de un software u otros Productos en virtud de términos especiales publicados en la Entrada de Artículo o la Lista de Productos, según se indique. (Consulte la definición completa en el Glosario)" </w:instrText>
            </w:r>
            <w:r>
              <w:fldChar w:fldCharType="separate"/>
            </w:r>
            <w:r>
              <w:rPr>
                <w:color w:val="0563C1"/>
              </w:rPr>
              <w:t>Derechos de Migración</w:t>
            </w:r>
            <w:r>
              <w:fldChar w:fldCharType="end"/>
            </w:r>
            <w:r>
              <w:t xml:space="preserve">: </w:t>
            </w:r>
            <w:hyperlink r:id="rId124">
              <w:r>
                <w:rPr>
                  <w:color w:val="00467F"/>
                  <w:u w:val="single"/>
                </w:rPr>
                <w:t>Lista de Productos - Marzo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Archivado de Exchange Online para Servidor de Exchange</w:t>
      </w:r>
    </w:p>
    <w:p w:rsidR="00941F63" w:rsidRDefault="00845DED">
      <w:pPr>
        <w:pStyle w:val="ProductList-Body"/>
      </w:pPr>
      <w:r>
        <w:t>Archivado de Exchange Online para Exchange Server es un Servicio en Línea que sustituye a Exchange Hosted Archive</w:t>
      </w:r>
      <w:r>
        <w:fldChar w:fldCharType="begin"/>
      </w:r>
      <w:r>
        <w:instrText xml:space="preserve"> XE "Exchange Hosted Archive" </w:instrText>
      </w:r>
      <w:r>
        <w:fldChar w:fldCharType="end"/>
      </w:r>
      <w:r>
        <w:t>.</w:t>
      </w:r>
    </w:p>
    <w:p w:rsidR="00941F63" w:rsidRDefault="00941F63">
      <w:pPr>
        <w:pStyle w:val="ProductList-Body"/>
      </w:pPr>
    </w:p>
    <w:p w:rsidR="00941F63" w:rsidRDefault="00845DED">
      <w:pPr>
        <w:pStyle w:val="ProductList-ClauseHeading"/>
        <w:outlineLvl w:val="4"/>
      </w:pPr>
      <w:r>
        <w:t>2.2 Archivado de Exchange Online para Exchange Server A</w:t>
      </w:r>
    </w:p>
    <w:p w:rsidR="00941F63" w:rsidRDefault="00845DED">
      <w:pPr>
        <w:pStyle w:val="ProductList-Body"/>
      </w:pPr>
      <w:r>
        <w:t>Las Instituciones Académicas en virtud de la Inscripción para los contratos de Education Solutions y Contrato Open Value Subscription para Education Solutions, con licencia para Enterprise CAL</w:t>
      </w:r>
      <w:r>
        <w:fldChar w:fldCharType="begin"/>
      </w:r>
      <w:r>
        <w:instrText xml:space="preserve"> XE "Enterprise CAL" </w:instrText>
      </w:r>
      <w:r>
        <w:fldChar w:fldCharType="end"/>
      </w:r>
      <w:r>
        <w:t xml:space="preserve"> Suite para el recuento de Toda la Organización y el recuento de Estudiantes, están autorizadas para un número correspondiente de SL de Usuario de Archivado de Exchange Online para Exchange Server A, para todos los usuarios cubiertos en el recuento de la opción para Toda la organización y el recuento de Estudiantes. </w:t>
      </w:r>
    </w:p>
    <w:p w:rsidR="00941F63" w:rsidRDefault="00941F63">
      <w:pPr>
        <w:pStyle w:val="ProductList-Body"/>
      </w:pPr>
    </w:p>
    <w:p w:rsidR="00941F63" w:rsidRDefault="00845DED">
      <w:pPr>
        <w:pStyle w:val="ProductList-ClauseHeading"/>
        <w:outlineLvl w:val="4"/>
      </w:pPr>
      <w:r>
        <w:lastRenderedPageBreak/>
        <w:t>2.3 Exchange Online Protection</w:t>
      </w:r>
    </w:p>
    <w:p w:rsidR="00941F63" w:rsidRDefault="00845DED">
      <w:pPr>
        <w:pStyle w:val="ProductList-Body"/>
      </w:pPr>
      <w:r>
        <w:t>Dado que este Servicio online se ofrece por dominio, el Cliente puede asignar SL de Usuario a todos los usuarios en cualquier dominio (o subdominio) con cobertura.</w:t>
      </w:r>
    </w:p>
    <w:p w:rsidR="00941F63" w:rsidRDefault="00941F63">
      <w:pPr>
        <w:pStyle w:val="ProductList-Body"/>
      </w:pPr>
    </w:p>
    <w:p w:rsidR="00941F63" w:rsidRDefault="00845DED">
      <w:pPr>
        <w:pStyle w:val="ProductList-Body"/>
      </w:pPr>
      <w:r>
        <w:t>Las Instituciones Académicas que cuentan con licencia para Enterprise CAL Suite o CAL de Exchange Enterprise con Services</w:t>
      </w:r>
      <w:r>
        <w:fldChar w:fldCharType="begin"/>
      </w:r>
      <w:r>
        <w:instrText xml:space="preserve"> XE "CAL de Exchange Enterprise con Services" </w:instrText>
      </w:r>
      <w:r>
        <w:fldChar w:fldCharType="end"/>
      </w:r>
      <w:r>
        <w:t xml:space="preserve">, con cobertura de SA activo en virtud de EES u OVS-ES están completamente licenciadas para Exchange Online Protection, independientemente del número de Enterprise CAL Suite o licencia CAL de Exchange Enterprise con licencias de Servicios. </w:t>
      </w:r>
    </w:p>
    <w:p w:rsidR="00941F63" w:rsidRDefault="00941F63">
      <w:pPr>
        <w:pStyle w:val="ProductList-Body"/>
      </w:pPr>
    </w:p>
    <w:p w:rsidR="00941F63" w:rsidRDefault="00845DED">
      <w:pPr>
        <w:pStyle w:val="ProductList-ClauseHeading"/>
        <w:outlineLvl w:val="4"/>
      </w:pPr>
      <w:r>
        <w:t>2.4 Requisito Previo: SL de Usuario de Complemento</w:t>
      </w:r>
    </w:p>
    <w:p w:rsidR="00941F63" w:rsidRDefault="00845DE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320" w:name="_Sec666"/>
      <w:r>
        <w:t>OneDrive for Business</w:t>
      </w:r>
      <w:bookmarkEnd w:id="320"/>
      <w:r>
        <w:fldChar w:fldCharType="begin"/>
      </w:r>
      <w:r>
        <w:instrText xml:space="preserve"> TC "</w:instrText>
      </w:r>
      <w:bookmarkStart w:id="321" w:name="_Toc441645011"/>
      <w:r>
        <w:instrText>OneDrive for Business</w:instrText>
      </w:r>
      <w:bookmarkEnd w:id="321"/>
      <w:r>
        <w:instrText>" \l 3</w:instrText>
      </w:r>
      <w:r>
        <w:fldChar w:fldCharType="end"/>
      </w:r>
    </w:p>
    <w:p w:rsidR="00941F63" w:rsidRDefault="00845DED">
      <w:pPr>
        <w:pStyle w:val="ProductList-Offering1SubSection"/>
        <w:outlineLvl w:val="3"/>
      </w:pPr>
      <w:bookmarkStart w:id="322" w:name="_Sec722"/>
      <w:r>
        <w:t>1. Disponibilidad del programa</w:t>
      </w:r>
      <w:bookmarkEnd w:id="322"/>
    </w:p>
    <w:tbl>
      <w:tblPr>
        <w:tblStyle w:val="PURTable"/>
        <w:tblW w:w="0" w:type="dxa"/>
        <w:tblLook w:val="04A0" w:firstRow="1" w:lastRow="0" w:firstColumn="1" w:lastColumn="0" w:noHBand="0" w:noVBand="1"/>
      </w:tblPr>
      <w:tblGrid>
        <w:gridCol w:w="4440"/>
        <w:gridCol w:w="811"/>
        <w:gridCol w:w="784"/>
        <w:gridCol w:w="798"/>
        <w:gridCol w:w="707"/>
        <w:gridCol w:w="829"/>
        <w:gridCol w:w="823"/>
        <w:gridCol w:w="802"/>
        <w:gridCol w:w="790"/>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OneDrive para la Empresa Plan 1</w:t>
            </w:r>
            <w:r>
              <w:fldChar w:fldCharType="begin"/>
            </w:r>
            <w:r>
              <w:instrText xml:space="preserve"> XE "OneDrive para la Empresa Plan 1" </w:instrText>
            </w:r>
            <w:r>
              <w:fldChar w:fldCharType="end"/>
            </w:r>
            <w:r>
              <w:t xml:space="preserve"> (SL de Usuario)</w:t>
            </w:r>
          </w:p>
        </w:tc>
        <w:tc>
          <w:tcPr>
            <w:tcW w:w="860" w:type="dxa"/>
            <w:tcBorders>
              <w:top w:val="single" w:sz="6" w:space="0" w:color="FFFFF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none"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OneDrive para la Empresa Plan 2</w:t>
            </w:r>
            <w:r>
              <w:fldChar w:fldCharType="begin"/>
            </w:r>
            <w:r>
              <w:instrText xml:space="preserve"> XE "OneDrive para la Empresa Plan 2" </w:instrText>
            </w:r>
            <w:r>
              <w:fldChar w:fldCharType="end"/>
            </w:r>
            <w:r>
              <w:t xml:space="preserve"> (SL de Usuario)</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323" w:name="_Sec777"/>
      <w:r>
        <w:t>2. Condiciones del Producto</w:t>
      </w:r>
      <w:bookmarkEnd w:id="323"/>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324" w:name="_Sec667"/>
      <w:r>
        <w:t>Project Online</w:t>
      </w:r>
      <w:bookmarkEnd w:id="324"/>
      <w:r>
        <w:fldChar w:fldCharType="begin"/>
      </w:r>
      <w:r>
        <w:instrText xml:space="preserve"> TC "</w:instrText>
      </w:r>
      <w:bookmarkStart w:id="325" w:name="_Toc441645012"/>
      <w:r>
        <w:instrText>Project Online</w:instrText>
      </w:r>
      <w:bookmarkEnd w:id="325"/>
      <w:r>
        <w:instrText>" \l 3</w:instrText>
      </w:r>
      <w:r>
        <w:fldChar w:fldCharType="end"/>
      </w:r>
    </w:p>
    <w:p w:rsidR="00941F63" w:rsidRDefault="00845DED">
      <w:pPr>
        <w:pStyle w:val="ProductList-Offering1SubSection"/>
        <w:outlineLvl w:val="3"/>
      </w:pPr>
      <w:bookmarkStart w:id="326" w:name="_Sec723"/>
      <w:r>
        <w:t>1. Disponibilidad del programa</w:t>
      </w:r>
      <w:bookmarkEnd w:id="326"/>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Project Online</w:t>
            </w:r>
            <w:r>
              <w:fldChar w:fldCharType="begin"/>
            </w:r>
            <w:r>
              <w:instrText xml:space="preserve"> XE "Project Online"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Project Lite</w:t>
            </w:r>
            <w:r>
              <w:fldChar w:fldCharType="begin"/>
            </w:r>
            <w:r>
              <w:instrText xml:space="preserve"> XE "Project Lite"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327" w:name="_Sec778"/>
      <w:r>
        <w:t>2. Condiciones del Producto</w:t>
      </w:r>
      <w:bookmarkEnd w:id="327"/>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328" w:name="_Sec668"/>
      <w:r>
        <w:t>SharePoint Online</w:t>
      </w:r>
      <w:bookmarkEnd w:id="328"/>
      <w:r>
        <w:fldChar w:fldCharType="begin"/>
      </w:r>
      <w:r>
        <w:instrText xml:space="preserve"> TC "</w:instrText>
      </w:r>
      <w:bookmarkStart w:id="329" w:name="_Toc441645013"/>
      <w:r>
        <w:instrText>SharePoint Online</w:instrText>
      </w:r>
      <w:bookmarkEnd w:id="329"/>
      <w:r>
        <w:instrText>" \l 3</w:instrText>
      </w:r>
      <w:r>
        <w:fldChar w:fldCharType="end"/>
      </w:r>
    </w:p>
    <w:p w:rsidR="00941F63" w:rsidRDefault="00845DED">
      <w:pPr>
        <w:pStyle w:val="ProductList-Offering1SubSection"/>
        <w:outlineLvl w:val="3"/>
      </w:pPr>
      <w:bookmarkStart w:id="330" w:name="_Sec724"/>
      <w:r>
        <w:t>1. Disponibilidad del programa</w:t>
      </w:r>
      <w:bookmarkEnd w:id="330"/>
    </w:p>
    <w:tbl>
      <w:tblPr>
        <w:tblStyle w:val="PURTable"/>
        <w:tblW w:w="0" w:type="dxa"/>
        <w:tblLook w:val="04A0" w:firstRow="1" w:lastRow="0" w:firstColumn="1" w:lastColumn="0" w:noHBand="0" w:noVBand="1"/>
      </w:tblPr>
      <w:tblGrid>
        <w:gridCol w:w="4456"/>
        <w:gridCol w:w="808"/>
        <w:gridCol w:w="779"/>
        <w:gridCol w:w="794"/>
        <w:gridCol w:w="705"/>
        <w:gridCol w:w="828"/>
        <w:gridCol w:w="821"/>
        <w:gridCol w:w="799"/>
        <w:gridCol w:w="794"/>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single" w:sz="6" w:space="0" w:color="FFFFF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 xml:space="preserve">SharePoint Online Plan 1 </w:t>
            </w:r>
            <w:r>
              <w:fldChar w:fldCharType="begin"/>
            </w:r>
            <w:r>
              <w:instrText xml:space="preserve"> XE "SharePoint Online Plan 1 " </w:instrText>
            </w:r>
            <w:r>
              <w:fldChar w:fldCharType="end"/>
            </w:r>
            <w:r>
              <w:t>(SL de Usuario)</w:t>
            </w:r>
          </w:p>
        </w:tc>
        <w:tc>
          <w:tcPr>
            <w:tcW w:w="860" w:type="dxa"/>
            <w:tcBorders>
              <w:top w:val="single" w:sz="6" w:space="0" w:color="FFFFFF"/>
              <w:left w:val="none" w:sz="4" w:space="0" w:color="6E6E6E"/>
              <w:bottom w:val="single" w:sz="6"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single" w:sz="6" w:space="0" w:color="FFFFFF"/>
              <w:left w:val="none" w:sz="4" w:space="0" w:color="6E6E6E"/>
              <w:bottom w:val="single" w:sz="6" w:space="0" w:color="FFFFF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 xml:space="preserve">Complemento de SharePoint Online Plan 1 </w:t>
            </w:r>
            <w:r>
              <w:fldChar w:fldCharType="begin"/>
            </w:r>
            <w:r>
              <w:instrText xml:space="preserve"> XE "Complemento de SharePoint Online Plan 1 " </w:instrText>
            </w:r>
            <w:r>
              <w:fldChar w:fldCharType="end"/>
            </w:r>
            <w:r>
              <w:t>(SL de Usuario)</w:t>
            </w:r>
          </w:p>
        </w:tc>
        <w:tc>
          <w:tcPr>
            <w:tcW w:w="860" w:type="dxa"/>
            <w:tcBorders>
              <w:top w:val="single" w:sz="6" w:space="0" w:color="FFFFFF"/>
              <w:left w:val="none" w:sz="4" w:space="0" w:color="6E6E6E"/>
              <w:bottom w:val="single" w:sz="6" w:space="0" w:color="FFFFF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single" w:sz="6" w:space="0" w:color="FFFFFF"/>
              <w:left w:val="none" w:sz="4" w:space="0" w:color="6E6E6E"/>
              <w:bottom w:val="single" w:sz="6" w:space="0" w:color="FFFFF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SharePoint Online Plan 2</w:t>
            </w:r>
            <w:r>
              <w:fldChar w:fldCharType="begin"/>
            </w:r>
            <w:r>
              <w:instrText xml:space="preserve"> XE "SharePoint Online Plan 2" </w:instrText>
            </w:r>
            <w:r>
              <w:fldChar w:fldCharType="end"/>
            </w:r>
            <w:r>
              <w:t xml:space="preserve"> (SL de Usuario)</w:t>
            </w:r>
          </w:p>
        </w:tc>
        <w:tc>
          <w:tcPr>
            <w:tcW w:w="860" w:type="dxa"/>
            <w:tcBorders>
              <w:top w:val="single" w:sz="6" w:space="0" w:color="FFFFFF"/>
              <w:left w:val="none" w:sz="4" w:space="0" w:color="6E6E6E"/>
              <w:bottom w:val="single" w:sz="6"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Office 365 Extra File Storage 1 GB</w:t>
            </w:r>
            <w:r>
              <w:fldChar w:fldCharType="begin"/>
            </w:r>
            <w:r>
              <w:instrText xml:space="preserve"> XE "Office 365 Extra File Storage 1 GB" </w:instrText>
            </w:r>
            <w:r>
              <w:fldChar w:fldCharType="end"/>
            </w:r>
            <w:r>
              <w:t xml:space="preserve"> (SL de Complemento)</w:t>
            </w:r>
          </w:p>
        </w:tc>
        <w:tc>
          <w:tcPr>
            <w:tcW w:w="860" w:type="dxa"/>
            <w:tcBorders>
              <w:top w:val="single" w:sz="6" w:space="0" w:color="FFFFF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3"/>
      </w:pPr>
      <w:bookmarkStart w:id="331" w:name="_Sec779"/>
      <w:r>
        <w:lastRenderedPageBreak/>
        <w:t>2. Condiciones del Producto</w:t>
      </w:r>
      <w:bookmarkEnd w:id="331"/>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Solo K</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Requisito Previo: SL de Usuario de Complemento</w:t>
      </w:r>
    </w:p>
    <w:p w:rsidR="00941F63" w:rsidRDefault="00845DE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941F63" w:rsidRDefault="00941F63">
      <w:pPr>
        <w:pStyle w:val="ProductList-Body"/>
      </w:pPr>
    </w:p>
    <w:p w:rsidR="00941F63" w:rsidRDefault="00845DED">
      <w:pPr>
        <w:pStyle w:val="ProductList-ClauseHeading"/>
        <w:outlineLvl w:val="4"/>
      </w:pPr>
      <w:r>
        <w:t>2.2 SharePoint Online Plan 1 con Yammer y SharePoint Online Plan 2 con Canje de la Clave para Yammer</w:t>
      </w:r>
    </w:p>
    <w:p w:rsidR="00941F63" w:rsidRDefault="00845DED">
      <w:pPr>
        <w:pStyle w:val="ProductList-Body"/>
      </w:pPr>
      <w:r>
        <w:t>SharePoint Online Plan 1 con Yammer o SharePoint Online Plan 2 con suscripciones a Yammer licenciadas a través de contratos Open, Open Value u Open Value Subscription se pueden canjear hasta el 31 de octubre de 2015. Después de esta fecha, las suscripciones no canjeadas se pueden utilizar para un producto que incluya cualquiera de estos dos servicios.</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332" w:name="_Sec669"/>
      <w:r>
        <w:t>Skype para Business Online</w:t>
      </w:r>
      <w:bookmarkEnd w:id="332"/>
      <w:r>
        <w:fldChar w:fldCharType="begin"/>
      </w:r>
      <w:r>
        <w:instrText xml:space="preserve"> TC "</w:instrText>
      </w:r>
      <w:bookmarkStart w:id="333" w:name="_Toc441645014"/>
      <w:r>
        <w:instrText>Skype para Business Online</w:instrText>
      </w:r>
      <w:bookmarkEnd w:id="333"/>
      <w:r>
        <w:instrText>" \l 3</w:instrText>
      </w:r>
      <w:r>
        <w:fldChar w:fldCharType="end"/>
      </w:r>
    </w:p>
    <w:p w:rsidR="00941F63" w:rsidRDefault="00845DED">
      <w:pPr>
        <w:pStyle w:val="ProductList-Offering1SubSection"/>
        <w:outlineLvl w:val="3"/>
      </w:pPr>
      <w:bookmarkStart w:id="334" w:name="_Sec725"/>
      <w:r>
        <w:t>1. Disponibilidad del programa</w:t>
      </w:r>
      <w:bookmarkEnd w:id="334"/>
    </w:p>
    <w:tbl>
      <w:tblPr>
        <w:tblStyle w:val="PURTable"/>
        <w:tblW w:w="0" w:type="dxa"/>
        <w:tblLook w:val="04A0" w:firstRow="1" w:lastRow="0" w:firstColumn="1" w:lastColumn="0" w:noHBand="0" w:noVBand="1"/>
      </w:tblPr>
      <w:tblGrid>
        <w:gridCol w:w="4459"/>
        <w:gridCol w:w="809"/>
        <w:gridCol w:w="780"/>
        <w:gridCol w:w="795"/>
        <w:gridCol w:w="705"/>
        <w:gridCol w:w="828"/>
        <w:gridCol w:w="821"/>
        <w:gridCol w:w="800"/>
        <w:gridCol w:w="787"/>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Skype Empresarial Online Plan 1</w:t>
            </w:r>
            <w:r>
              <w:fldChar w:fldCharType="begin"/>
            </w:r>
            <w:r>
              <w:instrText xml:space="preserve"> XE "Skype Empresarial Online Plan 1" </w:instrText>
            </w:r>
            <w:r>
              <w:fldChar w:fldCharType="end"/>
            </w:r>
            <w:r>
              <w:t xml:space="preserve"> (SL de Usuario)</w:t>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Complemento de Skype Empresarial Online Plan 1</w:t>
            </w:r>
            <w:r>
              <w:fldChar w:fldCharType="begin"/>
            </w:r>
            <w:r>
              <w:instrText xml:space="preserve"> XE "Complemento de Skype Empresarial Online Plan 1"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Skype Empresarial Online Plan 2</w:t>
            </w:r>
            <w:r>
              <w:fldChar w:fldCharType="begin"/>
            </w:r>
            <w:r>
              <w:instrText xml:space="preserve"> XE "Skype Empresarial Online Plan 2" </w:instrText>
            </w:r>
            <w:r>
              <w:fldChar w:fldCharType="end"/>
            </w:r>
            <w:r>
              <w:t xml:space="preserve"> (SL de Usuario)</w:t>
            </w:r>
          </w:p>
        </w:tc>
        <w:tc>
          <w:tcPr>
            <w:tcW w:w="86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none"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PBX en la Nube de Skype Empresarial Online</w:t>
            </w:r>
            <w:r>
              <w:fldChar w:fldCharType="begin"/>
            </w:r>
            <w:r>
              <w:instrText xml:space="preserve"> XE "PBX en la Nube de Skype Empresarial Online" </w:instrText>
            </w:r>
            <w:r>
              <w:fldChar w:fldCharType="end"/>
            </w:r>
            <w:r>
              <w:t xml:space="preserve"> (SL de Usuario)</w:t>
            </w:r>
          </w:p>
        </w:tc>
        <w:tc>
          <w:tcPr>
            <w:tcW w:w="860" w:type="dxa"/>
            <w:tcBorders>
              <w:top w:val="none"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 xml:space="preserve">Conferencias PSTN de Skype Empresarial Online </w:t>
            </w:r>
            <w:r>
              <w:fldChar w:fldCharType="begin"/>
            </w:r>
            <w:r>
              <w:instrText xml:space="preserve"> XE "Conferencias PSTN de Skype Empresarial Online " </w:instrText>
            </w:r>
            <w:r>
              <w:fldChar w:fldCharType="end"/>
            </w:r>
            <w:r>
              <w:t>(SL de Usuario)</w:t>
            </w:r>
          </w:p>
        </w:tc>
        <w:tc>
          <w:tcPr>
            <w:tcW w:w="86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none"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Llamadas PSTN de Skype Empresarial Online</w:t>
            </w:r>
            <w:r>
              <w:fldChar w:fldCharType="begin"/>
            </w:r>
            <w:r>
              <w:instrText xml:space="preserve"> XE "Llamadas PSTN de Skype Empresarial Online" </w:instrText>
            </w:r>
            <w:r>
              <w:fldChar w:fldCharType="end"/>
            </w:r>
            <w:r>
              <w:t xml:space="preserve"> (SL de Usuario)</w:t>
            </w:r>
          </w:p>
        </w:tc>
        <w:tc>
          <w:tcPr>
            <w:tcW w:w="860" w:type="dxa"/>
            <w:tcBorders>
              <w:top w:val="none"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 xml:space="preserve">Licencia CAL Plus de Skype Empresarial </w:t>
            </w:r>
            <w:r>
              <w:fldChar w:fldCharType="begin"/>
            </w:r>
            <w:r>
              <w:instrText xml:space="preserve"> XE "Licencia CAL Plus de Skype Empresarial " </w:instrText>
            </w:r>
            <w:r>
              <w:fldChar w:fldCharType="end"/>
            </w:r>
            <w:r>
              <w:t>(SL de Usuario)</w:t>
            </w:r>
          </w:p>
        </w:tc>
        <w:tc>
          <w:tcPr>
            <w:tcW w:w="860" w:type="dxa"/>
            <w:tcBorders>
              <w:top w:val="dashed" w:sz="4" w:space="0" w:color="BFBFB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"Servicio de Nube Comunitaria Gubernamental de Estados Unidos"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335" w:name="_Sec780"/>
      <w:r>
        <w:t>2. Condiciones del Producto</w:t>
      </w:r>
      <w:bookmarkEnd w:id="335"/>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Periodo Prorrogado: Los servicios en línea que son elegibles para un periodo prorrogado, tal como se describe en el contrato de licencias Enterprise y Enterprise Subscription." </w:instrText>
            </w:r>
            <w:r>
              <w:fldChar w:fldCharType="separate"/>
            </w:r>
            <w:r>
              <w:rPr>
                <w:color w:val="0563C1"/>
              </w:rPr>
              <w:t>Elegible para Periodo Prorrogado</w:t>
            </w:r>
            <w:r>
              <w:fldChar w:fldCharType="end"/>
            </w:r>
            <w:r>
              <w:t>: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xml:space="preserve">: Todos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Lync para Mac 2011</w:t>
      </w:r>
    </w:p>
    <w:p w:rsidR="00941F63" w:rsidRDefault="00845DED">
      <w:pPr>
        <w:pStyle w:val="ProductList-Body"/>
      </w:pPr>
      <w:r>
        <w:t>Skype Empresarial Online Plan 1 y Plan 2 requieren la compra e instalación por separado de Skype Empresarial Online 2015 (o Lync for Mac 2011</w:t>
      </w:r>
      <w:r>
        <w:fldChar w:fldCharType="begin"/>
      </w:r>
      <w:r>
        <w:instrText xml:space="preserve"> XE "Lync for Mac 2011" </w:instrText>
      </w:r>
      <w:r>
        <w:fldChar w:fldCharType="end"/>
      </w:r>
      <w:r>
        <w:t xml:space="preserve">) para acceder al conjunto de características completo de Skype Empresarial Online Plan 1 y Plan 2. Como oferta de tiempo limitado, los clientes con licencia para Skype Empresarial Online reciben una copia con licencia de Lync para Mac 2011, sin costo con cada versión de evaluación o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pagada para Skype Empresarial Online. El software solo puede utilizarse con Skype Empresarial Online y los derechos de uso del software finalizarán en el momento de la expiración de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subyacente o la migración a la siguiente versión de Skype Empresarial Online, lo que ocurra primero. Los clientes pueden utilizar la licencia gratuita de cliente de Skype Empresarial Básico 2015 para sus usuarios finales basados en Windows.</w:t>
      </w:r>
    </w:p>
    <w:p w:rsidR="00941F63" w:rsidRDefault="00941F63">
      <w:pPr>
        <w:pStyle w:val="ProductList-Body"/>
      </w:pPr>
    </w:p>
    <w:p w:rsidR="00941F63" w:rsidRDefault="00845DED">
      <w:pPr>
        <w:pStyle w:val="ProductList-ClauseHeading"/>
        <w:outlineLvl w:val="4"/>
      </w:pPr>
      <w:r>
        <w:t>2.2 Requisito Previo: SL de Usuario de Complemento</w:t>
      </w:r>
    </w:p>
    <w:p w:rsidR="00941F63" w:rsidRDefault="00845DED">
      <w:pPr>
        <w:pStyle w:val="ProductList-Body"/>
      </w:pPr>
      <w:r>
        <w:t xml:space="preserve">Consulte las SL de Usuario de complemento en </w:t>
      </w:r>
      <w:hyperlink w:anchor="_Sec634">
        <w:r>
          <w:rPr>
            <w:color w:val="00467F"/>
            <w:u w:val="single"/>
          </w:rPr>
          <w:t>Conjuntos de Aplicaciones de Office 365</w:t>
        </w:r>
      </w:hyperlink>
      <w:r>
        <w:t xml:space="preserve"> para obtener información sobre los complementos.</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GroupHeading"/>
        <w:outlineLvl w:val="1"/>
      </w:pPr>
      <w:bookmarkStart w:id="336" w:name="_Sec635"/>
      <w:r>
        <w:t>Otros Servicios Online</w:t>
      </w:r>
      <w:bookmarkEnd w:id="336"/>
      <w:r>
        <w:fldChar w:fldCharType="begin"/>
      </w:r>
      <w:r>
        <w:instrText xml:space="preserve"> TC "</w:instrText>
      </w:r>
      <w:bookmarkStart w:id="337" w:name="_Toc441645015"/>
      <w:r>
        <w:instrText>Otros Servicios Online</w:instrText>
      </w:r>
      <w:bookmarkEnd w:id="337"/>
      <w:r>
        <w:instrText>" \l 2</w:instrText>
      </w:r>
      <w:r>
        <w:fldChar w:fldCharType="end"/>
      </w:r>
    </w:p>
    <w:p w:rsidR="00941F63" w:rsidRDefault="00845DED">
      <w:pPr>
        <w:pStyle w:val="ProductList-Offering2HeadingNoBorder"/>
        <w:outlineLvl w:val="2"/>
      </w:pPr>
      <w:bookmarkStart w:id="338" w:name="_Sec670"/>
      <w:r>
        <w:t>Bing Maps</w:t>
      </w:r>
      <w:bookmarkEnd w:id="338"/>
      <w:r>
        <w:fldChar w:fldCharType="begin"/>
      </w:r>
      <w:r>
        <w:instrText xml:space="preserve"> TC "</w:instrText>
      </w:r>
      <w:bookmarkStart w:id="339" w:name="_Toc441645016"/>
      <w:r>
        <w:instrText>Bing Maps</w:instrText>
      </w:r>
      <w:bookmarkEnd w:id="339"/>
      <w:r>
        <w:instrText>" \l 3</w:instrText>
      </w:r>
      <w:r>
        <w:fldChar w:fldCharType="end"/>
      </w:r>
    </w:p>
    <w:p w:rsidR="00941F63" w:rsidRDefault="00845DED">
      <w:pPr>
        <w:pStyle w:val="ProductList-Offering1SubSection"/>
        <w:outlineLvl w:val="3"/>
      </w:pPr>
      <w:bookmarkStart w:id="340" w:name="_Sec726"/>
      <w:r>
        <w:t>1. Disponibilidad del programa</w:t>
      </w:r>
      <w:bookmarkEnd w:id="340"/>
    </w:p>
    <w:tbl>
      <w:tblPr>
        <w:tblStyle w:val="PURTable"/>
        <w:tblW w:w="0" w:type="dxa"/>
        <w:tblLook w:val="04A0" w:firstRow="1" w:lastRow="0" w:firstColumn="1" w:lastColumn="0" w:noHBand="0" w:noVBand="1"/>
      </w:tblPr>
      <w:tblGrid>
        <w:gridCol w:w="4460"/>
        <w:gridCol w:w="809"/>
        <w:gridCol w:w="780"/>
        <w:gridCol w:w="795"/>
        <w:gridCol w:w="705"/>
        <w:gridCol w:w="828"/>
        <w:gridCol w:w="821"/>
        <w:gridCol w:w="799"/>
        <w:gridCol w:w="787"/>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Suscripción mensual por cuota a Mapas de Bing Enterprise</w:t>
            </w:r>
            <w:r>
              <w:fldChar w:fldCharType="begin"/>
            </w:r>
            <w:r>
              <w:instrText xml:space="preserve"> XE "Suscripción mensual por cuota a Mapas de Bing Enterprise"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lastRenderedPageBreak/>
              <w:t>Suscripción mensual a 100.000 transacciones de uso de sitio web interno de Mapas de Bing</w:t>
            </w:r>
            <w:r>
              <w:fldChar w:fldCharType="begin"/>
            </w:r>
            <w:r>
              <w:instrText xml:space="preserve"> XE "Suscripción mensual a 100.000 transacciones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Suscripción Mensual a 500.000 Transacciones (y más) de Uso de Sitio Web Interno de Mapas de Bing</w:t>
            </w:r>
            <w:r>
              <w:fldChar w:fldCharType="begin"/>
            </w:r>
            <w:r>
              <w:instrText xml:space="preserve"> XE "Suscripción Mensual a 500.000 Transacciones (y más) de Uso de Sitio Web Interno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Suscripción mensual por usuario conocido a Mapas de Bing</w:t>
            </w:r>
            <w:r>
              <w:fldChar w:fldCharType="begin"/>
            </w:r>
            <w:r>
              <w:instrText xml:space="preserve"> XE "Suscripción mensual por usuario conocido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Suscripción mensual de paquete de 5.000 usuarios conocidos a Mapas de Bing</w:t>
            </w:r>
            <w:r>
              <w:fldChar w:fldCharType="begin"/>
            </w:r>
            <w:r>
              <w:instrText xml:space="preserve"> XE "Suscripción mensual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Suscripción Mensual Ligera de 500 Usuarios Conocidos a Mapas de Bing</w:t>
            </w:r>
            <w:r>
              <w:fldChar w:fldCharType="begin"/>
            </w:r>
            <w:r>
              <w:instrText xml:space="preserve"> XE "Suscripción Mensual Ligera de 500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Suscripción mensual ligera de paquete de 5.000 usuarios conocidos a Mapas de Bing</w:t>
            </w:r>
            <w:r>
              <w:fldChar w:fldCharType="begin"/>
            </w:r>
            <w:r>
              <w:instrText xml:space="preserve"> XE "Suscripción mensual ligera de paquete de 5.000 usuarios conocidos a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Administración de activos de Mapas de Bing para Windows en Europa o Norteamérica</w:t>
            </w:r>
            <w:r>
              <w:fldChar w:fldCharType="begin"/>
            </w:r>
            <w:r>
              <w:instrText xml:space="preserve"> XE "Administración de activos de Mapas de Bing para Windows en Europa o Norteamérica"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Suscripción mensual por cuotas a la Administración de activos de Mapas de Bing para plataforma Windows.</w:t>
            </w:r>
            <w:r>
              <w:fldChar w:fldCharType="begin"/>
            </w:r>
            <w:r>
              <w:instrText xml:space="preserve"> XE "Suscripción mensual por cuotas a la Administración de activos de Mapas de Bing para plataforma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Suscripción mensual a 100.000 de transacciones de uso de sitio web público de Mapas de Bing</w:t>
            </w:r>
            <w:r>
              <w:fldChar w:fldCharType="begin"/>
            </w:r>
            <w:r>
              <w:instrText xml:space="preserve"> XE "Suscripción mensual a 100.000 de transacciones de uso de sitio web público de Mapas de Bing"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Suscripción Mensual a 500.000 Transacciones (y más) de Uso de Sitio Web Público de Mapas de Bing</w:t>
            </w:r>
            <w:r>
              <w:fldChar w:fldCharType="begin"/>
            </w:r>
            <w:r>
              <w:instrText xml:space="preserve"> XE "Suscripción Mensual a 500.000 Transacciones (y más) de Uso de Sitio Web Público de Mapas de Bing"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341" w:name="_Sec781"/>
      <w:r>
        <w:t>2. Condiciones del Producto</w:t>
      </w:r>
      <w:bookmarkEnd w:id="341"/>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Transacciones Facturables.</w:t>
      </w:r>
    </w:p>
    <w:p w:rsidR="00941F63" w:rsidRDefault="00845DED">
      <w:pPr>
        <w:pStyle w:val="ProductList-Body"/>
      </w:pPr>
      <w:r>
        <w:t>Cada SL de Complemento de uso de sitio web público de Mapas de Bing y SL de Complemento de uso de sitio web interno de Mapas de Bing concede derechos al cliente para realizar un determinado número de transacciones facturables. En la fecha de expiración de la inscripción, todas las transacciones no utilizadas y adquiridas dejan de tener validez.</w:t>
      </w:r>
    </w:p>
    <w:p w:rsidR="00941F63" w:rsidRDefault="00941F63">
      <w:pPr>
        <w:pStyle w:val="ProductList-Body"/>
      </w:pPr>
    </w:p>
    <w:p w:rsidR="00941F63" w:rsidRDefault="00845DED">
      <w:pPr>
        <w:pStyle w:val="ProductList-ClauseHeading"/>
        <w:outlineLvl w:val="4"/>
      </w:pPr>
      <w:r>
        <w:t>2.2 SL de Complemento de Bing Maps Platinum</w:t>
      </w:r>
    </w:p>
    <w:p w:rsidR="00941F63" w:rsidRDefault="00845DED">
      <w:pPr>
        <w:pStyle w:val="ProductList-Body"/>
      </w:pPr>
      <w:r>
        <w:t>La SL de Complemento de Mapas de Bing Platinum, que se puede adquirir una vez por inscripción y tiene un límite de uso de 400 millones de Transacciones Facturables por año. Los clientes que excedan este límite deben adquirir Transacciones Facturables.</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342" w:name="_Sec672"/>
      <w:r>
        <w:t>Microsoft Learning</w:t>
      </w:r>
      <w:bookmarkEnd w:id="342"/>
      <w:r>
        <w:fldChar w:fldCharType="begin"/>
      </w:r>
      <w:r>
        <w:instrText xml:space="preserve"> TC "</w:instrText>
      </w:r>
      <w:bookmarkStart w:id="343" w:name="_Toc441645017"/>
      <w:r>
        <w:instrText>Microsoft Learning</w:instrText>
      </w:r>
      <w:bookmarkEnd w:id="343"/>
      <w:r>
        <w:instrText>" \l 3</w:instrText>
      </w:r>
      <w:r>
        <w:fldChar w:fldCharType="end"/>
      </w:r>
    </w:p>
    <w:p w:rsidR="00941F63" w:rsidRDefault="00845DED">
      <w:pPr>
        <w:pStyle w:val="ProductList-Offering1SubSection"/>
        <w:outlineLvl w:val="3"/>
      </w:pPr>
      <w:bookmarkStart w:id="344" w:name="_Sec728"/>
      <w:r>
        <w:t>1. Disponibilidad del programa</w:t>
      </w:r>
      <w:bookmarkEnd w:id="344"/>
    </w:p>
    <w:tbl>
      <w:tblPr>
        <w:tblStyle w:val="PURTable"/>
        <w:tblW w:w="0" w:type="dxa"/>
        <w:tblLook w:val="04A0" w:firstRow="1" w:lastRow="0" w:firstColumn="1" w:lastColumn="0" w:noHBand="0" w:noVBand="1"/>
      </w:tblPr>
      <w:tblGrid>
        <w:gridCol w:w="4451"/>
        <w:gridCol w:w="809"/>
        <w:gridCol w:w="781"/>
        <w:gridCol w:w="796"/>
        <w:gridCol w:w="706"/>
        <w:gridCol w:w="829"/>
        <w:gridCol w:w="822"/>
        <w:gridCol w:w="801"/>
        <w:gridCol w:w="789"/>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Cupones de Examen de Microsoft Learning MCP 1</w:t>
            </w:r>
            <w:r>
              <w:fldChar w:fldCharType="begin"/>
            </w:r>
            <w:r>
              <w:instrText xml:space="preserve"> XE "Cupones de Examen de Microsoft Learning MCP 1"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Cupones de Examen de Microsoft Learning MCP 30</w:t>
            </w:r>
            <w:r>
              <w:fldChar w:fldCharType="begin"/>
            </w:r>
            <w:r>
              <w:instrText xml:space="preserve"> XE "Cupones de Examen de Microsoft Learning MCP 30" </w:instrText>
            </w:r>
            <w:r>
              <w:fldChar w:fldCharType="end"/>
            </w:r>
            <w:r>
              <w:t xml:space="preserve"> (SL de usuario)</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5020" w:type="dxa"/>
            <w:tcBorders>
              <w:top w:val="dashed" w:sz="4" w:space="0" w:color="BFBFB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del Sitio para el Examen de Certificación de Microsoft Learning MTA 250</w:t>
            </w:r>
            <w:r>
              <w:fldChar w:fldCharType="begin"/>
            </w:r>
            <w:r>
              <w:instrText xml:space="preserve"> XE "Licencia del Sitio para el Examen de Certificación de Microsoft Learning MTA 250" </w:instrText>
            </w:r>
            <w:r>
              <w:fldChar w:fldCharType="end"/>
            </w:r>
            <w:r>
              <w:t xml:space="preserve"> (SL de Servicios)</w:t>
            </w:r>
          </w:p>
        </w:tc>
        <w:tc>
          <w:tcPr>
            <w:tcW w:w="860" w:type="dxa"/>
            <w:tcBorders>
              <w:top w:val="dashed" w:sz="4" w:space="0" w:color="BFBFB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t>Licencia del Sitio para el Examen de Certificación de Microsoft Learning MOS 500</w:t>
            </w:r>
            <w:r>
              <w:fldChar w:fldCharType="begin"/>
            </w:r>
            <w:r>
              <w:instrText xml:space="preserve"> XE "Licencia del Sitio para el Examen de Certificación de Microsoft Learning MOS 500" </w:instrText>
            </w:r>
            <w:r>
              <w:fldChar w:fldCharType="end"/>
            </w:r>
            <w:r>
              <w:t xml:space="preserve"> (SL de Servicios)</w:t>
            </w:r>
          </w:p>
        </w:tc>
        <w:tc>
          <w:tcPr>
            <w:tcW w:w="86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r>
    </w:tbl>
    <w:p w:rsidR="00941F63" w:rsidRDefault="00845DED">
      <w:pPr>
        <w:pStyle w:val="ProductList-Offering1SubSection"/>
        <w:outlineLvl w:val="3"/>
      </w:pPr>
      <w:bookmarkStart w:id="345" w:name="_Sec783"/>
      <w:r>
        <w:t>2. Condiciones del Producto</w:t>
      </w:r>
      <w:bookmarkEnd w:id="345"/>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pPr>
    </w:p>
    <w:p w:rsidR="00941F63" w:rsidRDefault="00845DED">
      <w:pPr>
        <w:pStyle w:val="ProductList-ClauseHeading"/>
        <w:outlineLvl w:val="4"/>
      </w:pPr>
      <w:r>
        <w:t>2.1 Cupones</w:t>
      </w:r>
    </w:p>
    <w:p w:rsidR="00941F63" w:rsidRDefault="00845DED">
      <w:pPr>
        <w:pStyle w:val="ProductList-Body"/>
      </w:pPr>
      <w:r>
        <w:t xml:space="preserve">Los cupones se proporcionan en el momento de la adquisición y expiran 12 después de la fecha de adquisición. </w:t>
      </w:r>
    </w:p>
    <w:p w:rsidR="00941F63" w:rsidRDefault="00941F63">
      <w:pPr>
        <w:pStyle w:val="ProductList-Body"/>
      </w:pPr>
    </w:p>
    <w:p w:rsidR="00941F63" w:rsidRDefault="00845DED">
      <w:pPr>
        <w:pStyle w:val="ProductList-ClauseHeading"/>
        <w:outlineLvl w:val="4"/>
      </w:pPr>
      <w:r>
        <w:lastRenderedPageBreak/>
        <w:t>2.2 Licencia del sitio para el examen de certificación de Microsoft Office Specialist (MOS) y Microsoft Technology Associate (MTA)</w:t>
      </w:r>
    </w:p>
    <w:p w:rsidR="00941F63" w:rsidRDefault="00845DED">
      <w:pPr>
        <w:pStyle w:val="ProductList-Body"/>
      </w:pPr>
      <w:r>
        <w:t xml:space="preserve">El Cliente debe ser un centro de pruebas autorizado de Certiport para ser elegible para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del sitio expirará automáticamente tras 12 meses desde la fecha de compra. Se perderá cualquier examen de certificación que no se haya utilizado.</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346" w:name="_Sec673"/>
      <w:r>
        <w:t>Microsoft Translator</w:t>
      </w:r>
      <w:bookmarkEnd w:id="346"/>
      <w:r>
        <w:fldChar w:fldCharType="begin"/>
      </w:r>
      <w:r>
        <w:instrText xml:space="preserve"> TC "</w:instrText>
      </w:r>
      <w:bookmarkStart w:id="347" w:name="_Toc441645018"/>
      <w:r>
        <w:instrText>Microsoft Translator</w:instrText>
      </w:r>
      <w:bookmarkEnd w:id="347"/>
      <w:r>
        <w:instrText>" \l 3</w:instrText>
      </w:r>
      <w:r>
        <w:fldChar w:fldCharType="end"/>
      </w:r>
    </w:p>
    <w:p w:rsidR="00941F63" w:rsidRDefault="00845DED">
      <w:pPr>
        <w:pStyle w:val="ProductList-Offering1SubSection"/>
        <w:outlineLvl w:val="3"/>
      </w:pPr>
      <w:bookmarkStart w:id="348" w:name="_Sec729"/>
      <w:r>
        <w:t>1. Disponibilidad del programa</w:t>
      </w:r>
      <w:bookmarkEnd w:id="348"/>
    </w:p>
    <w:tbl>
      <w:tblPr>
        <w:tblStyle w:val="PURTable"/>
        <w:tblW w:w="0" w:type="dxa"/>
        <w:tblLook w:val="04A0" w:firstRow="1" w:lastRow="0" w:firstColumn="1" w:lastColumn="0" w:noHBand="0" w:noVBand="1"/>
      </w:tblPr>
      <w:tblGrid>
        <w:gridCol w:w="4443"/>
        <w:gridCol w:w="811"/>
        <w:gridCol w:w="782"/>
        <w:gridCol w:w="797"/>
        <w:gridCol w:w="707"/>
        <w:gridCol w:w="829"/>
        <w:gridCol w:w="823"/>
        <w:gridCol w:w="802"/>
        <w:gridCol w:w="790"/>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API de Microsoft Translator</w:t>
            </w:r>
            <w:r>
              <w:fldChar w:fldCharType="begin"/>
            </w:r>
            <w:r>
              <w:instrText xml:space="preserve"> XE "API de Microsoft Translator"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349" w:name="_Sec784"/>
      <w:r>
        <w:t>2. Condiciones del Producto</w:t>
      </w:r>
      <w:bookmarkEnd w:id="349"/>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Excepciones de Usuarios Cualificados: N/D</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"Reducción Elegible: Un Servicio en Línea para un cliente que tiene una Inscripción Enterprise, una Inscripción Enterprise Subscription, una Inscripción Microsoft Azure o Enrollment for Education Solutions pueda informar una reducción de las licencias el del Compromiso Anual Asignado." </w:instrText>
            </w:r>
            <w:r>
              <w:fldChar w:fldCharType="separate"/>
            </w:r>
            <w:r>
              <w:rPr>
                <w:color w:val="0563C1"/>
              </w:rPr>
              <w:t>Reducción Elegible</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350" w:name="_Sec674"/>
      <w:r>
        <w:t>Power BI Pro</w:t>
      </w:r>
      <w:bookmarkEnd w:id="350"/>
      <w:r>
        <w:fldChar w:fldCharType="begin"/>
      </w:r>
      <w:r>
        <w:instrText xml:space="preserve"> TC "</w:instrText>
      </w:r>
      <w:bookmarkStart w:id="351" w:name="_Toc441645019"/>
      <w:r>
        <w:instrText>Power BI Pro</w:instrText>
      </w:r>
      <w:bookmarkEnd w:id="351"/>
      <w:r>
        <w:instrText>" \l 3</w:instrText>
      </w:r>
      <w:r>
        <w:fldChar w:fldCharType="end"/>
      </w:r>
    </w:p>
    <w:p w:rsidR="00941F63" w:rsidRDefault="00845DED">
      <w:pPr>
        <w:pStyle w:val="ProductList-Offering1SubSection"/>
        <w:outlineLvl w:val="3"/>
      </w:pPr>
      <w:bookmarkStart w:id="352" w:name="_Sec730"/>
      <w:r>
        <w:t>1. Disponibilidad del programa</w:t>
      </w:r>
      <w:bookmarkEnd w:id="352"/>
    </w:p>
    <w:tbl>
      <w:tblPr>
        <w:tblStyle w:val="PURTable"/>
        <w:tblW w:w="0" w:type="dxa"/>
        <w:tblLook w:val="04A0" w:firstRow="1" w:lastRow="0" w:firstColumn="1" w:lastColumn="0" w:noHBand="0" w:noVBand="1"/>
      </w:tblPr>
      <w:tblGrid>
        <w:gridCol w:w="4433"/>
        <w:gridCol w:w="811"/>
        <w:gridCol w:w="784"/>
        <w:gridCol w:w="798"/>
        <w:gridCol w:w="707"/>
        <w:gridCol w:w="829"/>
        <w:gridCol w:w="823"/>
        <w:gridCol w:w="802"/>
        <w:gridCol w:w="797"/>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Punto</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dashed"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5020" w:type="dxa"/>
            <w:tcBorders>
              <w:top w:val="dashed" w:sz="4" w:space="0" w:color="BFBFB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r>
              <w:t>,</w:t>
            </w:r>
            <w:r>
              <w:fldChar w:fldCharType="begin"/>
            </w:r>
            <w:r>
              <w:instrText xml:space="preserve"> AutoTextList   \s NoStyle \t "Oferta de estudiantes" </w:instrText>
            </w:r>
            <w:r>
              <w:fldChar w:fldCharType="separate"/>
            </w:r>
            <w:r>
              <w:rPr>
                <w:color w:val="000000"/>
              </w:rPr>
              <w:t>ST</w:t>
            </w:r>
            <w:r>
              <w:fldChar w:fldCharType="end"/>
            </w:r>
          </w:p>
        </w:tc>
      </w:tr>
    </w:tbl>
    <w:p w:rsidR="00941F63" w:rsidRDefault="00845DED">
      <w:pPr>
        <w:pStyle w:val="ProductList-Offering1SubSection"/>
        <w:outlineLvl w:val="3"/>
      </w:pPr>
      <w:bookmarkStart w:id="353" w:name="_Sec785"/>
      <w:r>
        <w:t>2. Condiciones del Producto</w:t>
      </w:r>
      <w:bookmarkEnd w:id="353"/>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Todos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True Up: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2HeadingNoBorder"/>
        <w:outlineLvl w:val="2"/>
      </w:pPr>
      <w:bookmarkStart w:id="354" w:name="_Sec676"/>
      <w:r>
        <w:t>Yammer Enterprise</w:t>
      </w:r>
      <w:bookmarkEnd w:id="354"/>
      <w:r>
        <w:fldChar w:fldCharType="begin"/>
      </w:r>
      <w:r>
        <w:instrText xml:space="preserve"> TC "</w:instrText>
      </w:r>
      <w:bookmarkStart w:id="355" w:name="_Toc441645020"/>
      <w:r>
        <w:instrText>Yammer Enterprise</w:instrText>
      </w:r>
      <w:bookmarkEnd w:id="355"/>
      <w:r>
        <w:instrText>" \l 3</w:instrText>
      </w:r>
      <w:r>
        <w:fldChar w:fldCharType="end"/>
      </w:r>
    </w:p>
    <w:p w:rsidR="00941F63" w:rsidRDefault="00845DED">
      <w:pPr>
        <w:pStyle w:val="ProductList-Offering1SubSection"/>
        <w:outlineLvl w:val="3"/>
      </w:pPr>
      <w:bookmarkStart w:id="356" w:name="_Sec732"/>
      <w:r>
        <w:t>1. Disponibilidad del programa</w:t>
      </w:r>
      <w:bookmarkEnd w:id="356"/>
    </w:p>
    <w:tbl>
      <w:tblPr>
        <w:tblStyle w:val="PURTable"/>
        <w:tblW w:w="0" w:type="dxa"/>
        <w:tblLook w:val="04A0" w:firstRow="1" w:lastRow="0" w:firstColumn="1" w:lastColumn="0" w:noHBand="0" w:noVBand="1"/>
      </w:tblPr>
      <w:tblGrid>
        <w:gridCol w:w="4443"/>
        <w:gridCol w:w="811"/>
        <w:gridCol w:w="783"/>
        <w:gridCol w:w="797"/>
        <w:gridCol w:w="707"/>
        <w:gridCol w:w="829"/>
        <w:gridCol w:w="822"/>
        <w:gridCol w:w="802"/>
        <w:gridCol w:w="790"/>
      </w:tblGrid>
      <w:tr w:rsidR="00941F63">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pPr>
            <w:r>
              <w:rPr>
                <w:color w:val="FFFFFF"/>
              </w:rPr>
              <w:t>Servicios Online</w:t>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"Punto: el valor que se cede a un Producto y se utiliza para calcular el nivel de precios por volumen aplicable al contrato de licencias por volumen de un Cliente." </w:instrText>
            </w:r>
            <w:r>
              <w:fldChar w:fldCharType="separate"/>
            </w:r>
            <w:r>
              <w:rPr>
                <w:color w:val="FFFFFF"/>
              </w:rPr>
              <w:t>Punto</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"Select y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de productos y servicios de Microsoft"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y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"Contrato Enterprise y Contrato Enterprise Subscription"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941F63">
        <w:tc>
          <w:tcPr>
            <w:tcW w:w="5020" w:type="dxa"/>
            <w:tcBorders>
              <w:top w:val="single" w:sz="6" w:space="0" w:color="FFFFFF"/>
              <w:left w:val="none" w:sz="4" w:space="0" w:color="6E6E6E"/>
              <w:bottom w:val="none" w:sz="4" w:space="0" w:color="BFBFBF"/>
              <w:right w:val="none" w:sz="4" w:space="0" w:color="6E6E6E"/>
            </w:tcBorders>
          </w:tcPr>
          <w:p w:rsidR="00941F63" w:rsidRDefault="00845DED">
            <w:pPr>
              <w:pStyle w:val="ProductList-TableBody"/>
              <w:tabs>
                <w:tab w:val="clear" w:pos="360"/>
                <w:tab w:val="clear" w:pos="720"/>
                <w:tab w:val="clear" w:pos="1080"/>
                <w:tab w:val="left" w:pos="338"/>
                <w:tab w:val="left" w:pos="676"/>
                <w:tab w:val="left" w:pos="1015"/>
              </w:tabs>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"Licencia Open y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"No toda la organización en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941F63" w:rsidRDefault="00845DED">
            <w:pPr>
              <w:pStyle w:val="ProductList-TableBody"/>
              <w:tabs>
                <w:tab w:val="clear" w:pos="360"/>
                <w:tab w:val="clear" w:pos="720"/>
                <w:tab w:val="clear" w:pos="1080"/>
                <w:tab w:val="left" w:pos="338"/>
                <w:tab w:val="left" w:pos="676"/>
                <w:tab w:val="left" w:pos="1015"/>
              </w:tabs>
              <w:jc w:val="center"/>
            </w:pPr>
            <w:r>
              <w:fldChar w:fldCharType="begin"/>
            </w:r>
            <w:r>
              <w:instrText xml:space="preserve"> AutoTextList   \s NoStyle \t "Producto Adicional"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Offering1SubSection"/>
        <w:outlineLvl w:val="3"/>
      </w:pPr>
      <w:bookmarkStart w:id="357" w:name="_Sec787"/>
      <w:r>
        <w:t>2. Condiciones del Producto</w:t>
      </w:r>
      <w:bookmarkEnd w:id="357"/>
    </w:p>
    <w:tbl>
      <w:tblPr>
        <w:tblStyle w:val="PURTable"/>
        <w:tblW w:w="0" w:type="dxa"/>
        <w:tblLook w:val="04A0" w:firstRow="1" w:lastRow="0" w:firstColumn="1" w:lastColumn="0" w:noHBand="0" w:noVBand="1"/>
      </w:tblPr>
      <w:tblGrid>
        <w:gridCol w:w="3599"/>
        <w:gridCol w:w="3582"/>
        <w:gridCol w:w="3609"/>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"Condiciones de Servicio: Términos y condiciones que rigen el uso de un Producto de Servicios Online." </w:instrText>
            </w:r>
            <w:r>
              <w:fldChar w:fldCharType="separate"/>
            </w:r>
            <w:r>
              <w:rPr>
                <w:color w:val="0563C1"/>
              </w:rPr>
              <w:t>Condiciones de Servicio</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"Grupo de Productos: Indica la agrupación de Productos a la que pertenece el producto con fines de determinar los descuentos en los precios. Existen tres categorías de Grupos de productos: Aplicación, Servidor y Sistema." </w:instrText>
            </w:r>
            <w:r>
              <w:fldChar w:fldCharType="separate"/>
            </w:r>
            <w:r>
              <w:rPr>
                <w:color w:val="0563C1"/>
              </w:rPr>
              <w:t>Grupo de Productos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Elegible para Periodo Prorrogado: Todos</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Derechos de Migración: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Requisito Previo: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Promociones: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"Excepciones de Usuarios Cualificados: Excepción aplicable a los usuarios que acceden a los Productos únicamente en virtud de estas licencias. (Consulte la definición completa en el Glosario)" </w:instrText>
            </w:r>
            <w:r>
              <w:fldChar w:fldCharType="separate"/>
            </w:r>
            <w:r>
              <w:rPr>
                <w:color w:val="0563C1"/>
              </w:rPr>
              <w:t>Excepciones de Usuarios Cualificados</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N/D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Reducción Elegible (SCE): N/D</w:t>
            </w:r>
          </w:p>
        </w:tc>
      </w:tr>
      <w:tr w:rsidR="00941F6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845DED">
            <w:pPr>
              <w:pStyle w:val="ProductList-TableBody"/>
              <w:tabs>
                <w:tab w:val="clear" w:pos="360"/>
                <w:tab w:val="clear" w:pos="720"/>
                <w:tab w:val="clear" w:pos="1080"/>
                <w:tab w:val="left" w:pos="338"/>
                <w:tab w:val="left" w:pos="676"/>
                <w:tab w:val="left" w:pos="1015"/>
              </w:tabs>
            </w:pPr>
            <w:r>
              <w:rPr>
                <w:color w:val="404040"/>
              </w:rPr>
              <w:t>Beneficio de Uso de Estudiante: N/D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fldChar w:fldCharType="begin"/>
            </w:r>
            <w:r>
              <w:instrText xml:space="preserve"> AutoTextList   \s NoStyle \t "Elegible para True Up: Una Licencia de suscripción de Servicio en Línea que un cliente de Enterprise o Enterprise Subscription puede solicitar a través del proceso de pedido “True Up” o anual, en lugar de mensual." </w:instrText>
            </w:r>
            <w:r>
              <w:fldChar w:fldCharType="separate"/>
            </w:r>
            <w:r>
              <w:rPr>
                <w:color w:val="0563C1"/>
              </w:rPr>
              <w:t>Elegible para True Up</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pPr>
          </w:p>
        </w:tc>
      </w:tr>
    </w:tbl>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941F63">
      <w:pPr>
        <w:sectPr w:rsidR="00941F63">
          <w:headerReference w:type="default" r:id="rId134"/>
          <w:footerReference w:type="default" r:id="rId135"/>
          <w:type w:val="continuous"/>
          <w:pgSz w:w="12240" w:h="15840" w:code="1"/>
          <w:pgMar w:top="1170" w:right="720" w:bottom="720" w:left="720" w:header="432" w:footer="288" w:gutter="0"/>
          <w:cols w:space="360"/>
        </w:sectPr>
      </w:pPr>
    </w:p>
    <w:p w:rsidR="00941F63" w:rsidRDefault="00845DED">
      <w:pPr>
        <w:pStyle w:val="ProductList-SectionHeading"/>
        <w:pageBreakBefore/>
        <w:outlineLvl w:val="0"/>
      </w:pPr>
      <w:bookmarkStart w:id="358" w:name="_Sec549"/>
      <w:bookmarkEnd w:id="216"/>
      <w:r>
        <w:lastRenderedPageBreak/>
        <w:t>Glosario</w:t>
      </w:r>
      <w:r>
        <w:fldChar w:fldCharType="begin"/>
      </w:r>
      <w:r>
        <w:instrText xml:space="preserve"> TC "</w:instrText>
      </w:r>
      <w:bookmarkStart w:id="359" w:name="_Toc441645021"/>
      <w:r>
        <w:instrText>Glosario</w:instrText>
      </w:r>
      <w:bookmarkEnd w:id="359"/>
      <w:r>
        <w:instrText>" \l 1</w:instrText>
      </w:r>
      <w:r>
        <w:fldChar w:fldCharType="end"/>
      </w:r>
    </w:p>
    <w:p w:rsidR="00941F63" w:rsidRDefault="00845DED">
      <w:pPr>
        <w:pStyle w:val="ProductList-Offering1Heading"/>
        <w:outlineLvl w:val="1"/>
      </w:pPr>
      <w:bookmarkStart w:id="360" w:name="_Sec550"/>
      <w:r>
        <w:t>Atributos</w:t>
      </w:r>
      <w:bookmarkEnd w:id="360"/>
      <w:r>
        <w:fldChar w:fldCharType="begin"/>
      </w:r>
      <w:r>
        <w:instrText xml:space="preserve"> TC "</w:instrText>
      </w:r>
      <w:bookmarkStart w:id="361" w:name="_Toc441645022"/>
      <w:r>
        <w:instrText>Atributos</w:instrText>
      </w:r>
      <w:bookmarkEnd w:id="361"/>
      <w:r>
        <w:instrText>" \l 2</w:instrText>
      </w:r>
      <w:r>
        <w:fldChar w:fldCharType="end"/>
      </w:r>
    </w:p>
    <w:p w:rsidR="00941F63" w:rsidRDefault="00845DED">
      <w:pPr>
        <w:pStyle w:val="ProductList-BodySpaced"/>
      </w:pPr>
      <w:r>
        <w:t>Los atributos se identifican en las tablas de cada Entrada de Artículo, e indican los derechos o condiciones aplicables a los Productos.</w:t>
      </w:r>
    </w:p>
    <w:p w:rsidR="00941F63" w:rsidRDefault="00941F63">
      <w:pPr>
        <w:pStyle w:val="ProductList-BodySpaced"/>
      </w:pPr>
    </w:p>
    <w:p w:rsidR="00941F63" w:rsidRDefault="00845DED">
      <w:pPr>
        <w:pStyle w:val="ProductList-BodySpaced"/>
      </w:pPr>
      <w:r>
        <w:rPr>
          <w:b/>
          <w:color w:val="00188F"/>
        </w:rPr>
        <w:t>Software Adicional</w:t>
      </w:r>
      <w:r>
        <w:t>: software identificado en los Derechos de Uso para los Productos de Servidor que el Cliente tiene permitido utilizar en cualquier dispositivo en conjunto con su uso del software de servidor.</w:t>
      </w:r>
    </w:p>
    <w:p w:rsidR="00941F63" w:rsidRDefault="00845DED">
      <w:pPr>
        <w:pStyle w:val="ProductList-BodySpaced"/>
      </w:pPr>
      <w:r>
        <w:rPr>
          <w:b/>
          <w:color w:val="00188F"/>
        </w:rPr>
        <w:t>Requisito de Acceso Cliente</w:t>
      </w:r>
      <w:r>
        <w:t>: Indica si un Producto de Servidor requiere o no Licencias CAL para el acceso de usuarios y dispositivos.</w:t>
      </w:r>
    </w:p>
    <w:p w:rsidR="00941F63" w:rsidRDefault="00845DED">
      <w:pPr>
        <w:pStyle w:val="ProductList-BodySpaced"/>
      </w:pPr>
      <w:r>
        <w:rPr>
          <w:b/>
          <w:color w:val="00188F"/>
        </w:rPr>
        <w:t>Recuperación ante Desastres</w:t>
      </w:r>
      <w:r>
        <w:t xml:space="preserve">: Derechos disponibles para los clientes de SA con relación al uso de software con fines de recuperación ante desastres condicionales; consulte los detalles en la sección </w:t>
      </w:r>
      <w:hyperlink w:anchor="_Sec588">
        <w:r>
          <w:rPr>
            <w:color w:val="00467F"/>
            <w:u w:val="single"/>
          </w:rPr>
          <w:t>Servidores: Derechos de Recuperación ante Desastres</w:t>
        </w:r>
      </w:hyperlink>
      <w:r>
        <w:t xml:space="preserve"> del </w:t>
      </w:r>
      <w:hyperlink w:anchor="_Sec564">
        <w:r>
          <w:rPr>
            <w:color w:val="00467F"/>
            <w:u w:val="single"/>
          </w:rPr>
          <w:t>Apéndice B</w:t>
        </w:r>
      </w:hyperlink>
      <w:r>
        <w:t>: Software Assurance.</w:t>
      </w:r>
    </w:p>
    <w:p w:rsidR="00941F63" w:rsidRDefault="00845DED">
      <w:pPr>
        <w:pStyle w:val="ProductList-BodySpaced"/>
      </w:pPr>
      <w:r>
        <w:rPr>
          <w:b/>
          <w:color w:val="00188F"/>
        </w:rPr>
        <w:t>Ediciones Anteriores</w:t>
      </w:r>
      <w:r>
        <w:t>: Ediciones anteriores permitidas correspondientes a ediciones superiores especificadas. El Cliente puede utilizar la edición anterior permitida en lugar de una edición superior bajo licencia, tal como se permite en los Términos de Licencia Universales.</w:t>
      </w:r>
    </w:p>
    <w:p w:rsidR="00941F63" w:rsidRDefault="00845DED">
      <w:pPr>
        <w:pStyle w:val="ProductList-BodySpaced"/>
      </w:pPr>
      <w:r>
        <w:rPr>
          <w:b/>
          <w:color w:val="00188F"/>
        </w:rPr>
        <w:t>Elegible para Periodo Prorrogado</w:t>
      </w:r>
      <w:r>
        <w:t>: Los servicios en línea que son elegibles para un periodo prorrogado, tal como se describe en el contrato de licencias Enterprise y Enterprise Subscription.</w:t>
      </w:r>
    </w:p>
    <w:p w:rsidR="00941F63" w:rsidRDefault="00845DED">
      <w:pPr>
        <w:pStyle w:val="ProductList-BodySpaced"/>
      </w:pPr>
      <w:r>
        <w:rPr>
          <w:b/>
          <w:color w:val="00188F"/>
        </w:rPr>
        <w:t>Requisito de Acceso de Usuarios Externos</w:t>
      </w:r>
      <w:r>
        <w:t xml:space="preserve">: Indica los requisitos u opciones de licencia específicos para el acceso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941F63" w:rsidRDefault="00845DED">
      <w:pPr>
        <w:pStyle w:val="ProductList-BodySpaced"/>
      </w:pPr>
      <w:r>
        <w:rPr>
          <w:b/>
          <w:color w:val="00188F"/>
        </w:rPr>
        <w:t>Derechos de Conmutación por Error</w:t>
      </w:r>
      <w:r>
        <w:t xml:space="preserve">: Un beneficio de SA que permite al Cliente ejecutar Instancias de conmutación por error del Producto en conjunto con el software que se ejecuta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antes de un evento de conmutación por error. Las Instancias de conmutación por error se pueden ejecutar en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independiente en el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o en otro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uso del Cliente. Los Derechos de Conmutación por Error se aplican solo si el número de licencias que se requerirían para ejecutar las Instancias de conmutación por error no exceden la cantidad de licencias necesarias para ejecutar las Instancias de producción correspondientes.</w:t>
      </w:r>
    </w:p>
    <w:p w:rsidR="00941F63" w:rsidRDefault="00845DED">
      <w:pPr>
        <w:pStyle w:val="ProductList-BodySpaced"/>
      </w:pPr>
      <w:r>
        <w:rPr>
          <w:b/>
          <w:color w:val="00188F"/>
        </w:rPr>
        <w:t>Nube Comunitaria Gubernamental (solo en EE. UU.)</w:t>
      </w:r>
      <w:r>
        <w:t xml:space="preserve">: Servicios en Línea que están disponibles exclusivamente para entidades de gobierno federal, estatal, local o tribal de Estados Unidos cualificadas. Los Derechos de uso de los servicios de nube comunitaria gubernamental son equivalentes a los de sus equivalentes estándar para múltiples usuarios, a menos que se indique lo contrario. Los Servicios en Línea ofrecidos como servicios de nube comunitaria gubernamental no son elegibles para reserva de Licencias. Los Servicios en Línea certificados se ofrecen como servicios públicos de nube comunitaria gubernamental y no gubernamental. Se puede proporcionar a los Clientes una o la otra, pero no una mezcla de ambas. Los Servicios en Línea designados se ofrecen como servicios públicos de nube comunitaria gubernamental y no se pueden implementar en el mismo dominio con servicios públicos de nube comunitaria no gubernamental. </w:t>
      </w:r>
    </w:p>
    <w:p w:rsidR="00941F63" w:rsidRDefault="00845DED">
      <w:pPr>
        <w:pStyle w:val="ProductList-BodySpaced"/>
      </w:pPr>
      <w:r>
        <w:rPr>
          <w:b/>
          <w:color w:val="00188F"/>
        </w:rPr>
        <w:t>Tecnologías Incluidas</w:t>
      </w:r>
      <w:r>
        <w:t>: Indica otros componentes de Microsoft incluidos en un Producto; consulte los detalles en la sección Tecnologías Incluidas de los Términos de Licencia Universales.</w:t>
      </w:r>
    </w:p>
    <w:p w:rsidR="00941F63" w:rsidRDefault="00845DED">
      <w:pPr>
        <w:pStyle w:val="ProductList-BodySpaced"/>
      </w:pPr>
      <w:r>
        <w:rPr>
          <w:b/>
          <w:color w:val="00188F"/>
        </w:rPr>
        <w:t>Movilidad de Licencia</w:t>
      </w:r>
      <w:r>
        <w:t xml:space="preserve">: Derechos disponibles para que los clientes de SA reasignen licencias fuera de los plazos estándar o utilicen Productos en servidores para múltiples usuarios fuera de sus propios centros de datos; consulte la sección Movilidad de Licencias del </w:t>
      </w:r>
      <w:hyperlink w:anchor="_Sec564">
        <w:r>
          <w:rPr>
            <w:color w:val="00467F"/>
            <w:u w:val="single"/>
          </w:rPr>
          <w:t>Apéndice B</w:t>
        </w:r>
      </w:hyperlink>
      <w:r>
        <w:t>: Software Assurance para obtener detalles.</w:t>
      </w:r>
    </w:p>
    <w:p w:rsidR="00941F63" w:rsidRDefault="00845DED">
      <w:pPr>
        <w:pStyle w:val="ProductList-BodySpaced"/>
      </w:pPr>
      <w:r>
        <w:rPr>
          <w:b/>
          <w:color w:val="00188F"/>
        </w:rPr>
        <w:t>Términos de Licencia</w:t>
      </w:r>
      <w:r>
        <w:t>: Términos y condiciones que rigen la implementación y el uso de un Producto.</w:t>
      </w:r>
    </w:p>
    <w:p w:rsidR="00941F63" w:rsidRDefault="00845DED">
      <w:pPr>
        <w:pStyle w:val="ProductList-BodySpaced"/>
      </w:pPr>
      <w:r>
        <w:rPr>
          <w:b/>
          <w:color w:val="00188F"/>
        </w:rPr>
        <w:t>Derechos de Migración</w:t>
      </w:r>
      <w:r>
        <w:t>: El Cliente puede actualizar las versiones anteriores de un software u otros Productos en virtud de términos especiales publicados en la Entrada de Artículo o la Lista de Productos, según se indique. El Cliente también puede tener derechos de cambio a una versión anterior no estándar para utiliza versiones anteriores de los mismos Productos o de otros Productos en lugar de la versión bajo licencia.</w:t>
      </w:r>
    </w:p>
    <w:p w:rsidR="00941F63" w:rsidRDefault="00845DED">
      <w:pPr>
        <w:pStyle w:val="ProductList-BodySpaced"/>
      </w:pPr>
      <w:r>
        <w:rPr>
          <w:b/>
          <w:color w:val="00188F"/>
        </w:rPr>
        <w:t>Requisito Previo</w:t>
      </w:r>
      <w:r>
        <w:t>: Indica que se deben cumplir determinadas condiciones adicionales para adquirir Licencias para el Producto.</w:t>
      </w:r>
    </w:p>
    <w:p w:rsidR="00941F63" w:rsidRDefault="00845DED">
      <w:pPr>
        <w:pStyle w:val="ProductList-BodySpaced"/>
      </w:pPr>
      <w:r>
        <w:rPr>
          <w:b/>
          <w:color w:val="00188F"/>
        </w:rPr>
        <w:t>Requisito Previo (SA)</w:t>
      </w:r>
      <w:r>
        <w:t>:Indica que se deben cumplir determinadas condiciones adicionales para adquirir cobertura de SA para el Producto.</w:t>
      </w:r>
    </w:p>
    <w:p w:rsidR="00941F63" w:rsidRDefault="00845DED">
      <w:pPr>
        <w:pStyle w:val="ProductList-BodySpaced"/>
      </w:pPr>
      <w:r>
        <w:rPr>
          <w:b/>
          <w:color w:val="00188F"/>
        </w:rPr>
        <w:t>Versión Anterior</w:t>
      </w:r>
      <w:r>
        <w:t>: Las versiones anteriores de un Producto y su Fecha de Disponibilidad.</w:t>
      </w:r>
    </w:p>
    <w:p w:rsidR="00941F63" w:rsidRDefault="00845DED">
      <w:pPr>
        <w:pStyle w:val="ProductList-BodySpaced"/>
      </w:pPr>
      <w:r>
        <w:rPr>
          <w:b/>
          <w:color w:val="00188F"/>
        </w:rPr>
        <w:t>Notificaciones</w:t>
      </w:r>
      <w:r>
        <w:t xml:space="preserve">: Identifica las notificaciones correspondientes a un Producto; consulte la sección Notificaciones de los </w:t>
      </w:r>
      <w:hyperlink w:anchor="_Sec537">
        <w:r>
          <w:rPr>
            <w:color w:val="00467F"/>
            <w:u w:val="single"/>
          </w:rPr>
          <w:t>Términos de Licencia Universales</w:t>
        </w:r>
      </w:hyperlink>
      <w:r>
        <w:t xml:space="preserve"> para obtener detalles.</w:t>
      </w:r>
    </w:p>
    <w:p w:rsidR="00941F63" w:rsidRDefault="00845DED">
      <w:pPr>
        <w:pStyle w:val="ProductList-BodySpaced"/>
      </w:pPr>
      <w:r>
        <w:rPr>
          <w:b/>
          <w:color w:val="00188F"/>
        </w:rPr>
        <w:t>Programa Online Subscription (OSP)</w:t>
      </w:r>
      <w:r>
        <w:t>: El Producto está disponible en un programa Online Subscription.</w:t>
      </w:r>
    </w:p>
    <w:p w:rsidR="00941F63" w:rsidRDefault="00845DED">
      <w:pPr>
        <w:pStyle w:val="ProductList-BodySpaced"/>
      </w:pPr>
      <w:r>
        <w:rPr>
          <w:b/>
          <w:color w:val="00188F"/>
        </w:rPr>
        <w:t>Grupo de Productos</w:t>
      </w:r>
      <w:r>
        <w:t>: Indica la agrupación de Productos a la que pertenece el producto con fines de determinar los descuentos en los precios. Existen tres categorías de Grupos de productos: Aplicación, Servidor y Sistema.</w:t>
      </w:r>
    </w:p>
    <w:p w:rsidR="00941F63" w:rsidRDefault="00845DED">
      <w:pPr>
        <w:pStyle w:val="ProductList-BodySpaced"/>
      </w:pPr>
      <w:r>
        <w:rPr>
          <w:b/>
          <w:color w:val="00188F"/>
        </w:rPr>
        <w:t>Términos de Licencia Específicos de un Producto</w:t>
      </w:r>
      <w:r>
        <w:t>: Indica que los términos y condiciones específicos de un Producto que rigen la implementación y el uso del Producto se incluyen bajo la tabla Derechos de Uso.</w:t>
      </w:r>
    </w:p>
    <w:p w:rsidR="00941F63" w:rsidRDefault="00845DED">
      <w:pPr>
        <w:pStyle w:val="ProductList-BodySpaced"/>
      </w:pPr>
      <w:r>
        <w:rPr>
          <w:b/>
          <w:color w:val="00188F"/>
        </w:rPr>
        <w:t>Promociones</w:t>
      </w:r>
      <w:r>
        <w:t xml:space="preserve">: Indica que las ofertas de tiempo limitado se aplican al Producto tal como se describe en el </w:t>
      </w:r>
      <w:hyperlink w:anchor="_Sec572">
        <w:r>
          <w:rPr>
            <w:color w:val="00467F"/>
            <w:u w:val="single"/>
          </w:rPr>
          <w:t>Apéndice E</w:t>
        </w:r>
      </w:hyperlink>
      <w:r>
        <w:t>: Promociones.</w:t>
      </w:r>
    </w:p>
    <w:p w:rsidR="00941F63" w:rsidRDefault="00845DED">
      <w:pPr>
        <w:pStyle w:val="ProductList-BodySpaced"/>
      </w:pPr>
      <w:r>
        <w:rPr>
          <w:b/>
          <w:color w:val="00188F"/>
        </w:rPr>
        <w:t>Excepciones de Usuarios Cualificados</w:t>
      </w:r>
      <w:r>
        <w:t xml:space="preserve">: Excepción aplicable a los usuarios que acceden a los Productos únicamente en virtud de estas licencias. Estos usuarios están exentos de contabilizarse como Usuario Cualificado en virtud del contrato de licencias por volumen de un Cliente, a pesar de cualquier disposición contraria en ese contrato. </w:t>
      </w:r>
    </w:p>
    <w:p w:rsidR="00941F63" w:rsidRDefault="00845DED">
      <w:pPr>
        <w:pStyle w:val="ProductList-BodySpaced"/>
      </w:pPr>
      <w:r>
        <w:rPr>
          <w:b/>
          <w:color w:val="00188F"/>
        </w:rPr>
        <w:t>Elegible para Reducción</w:t>
      </w:r>
      <w:r>
        <w:t>: Un Servicio en Línea para un cliente que tiene una Inscripción Enterprise, una Inscripción Enterprise Subscription, una Inscripción Microsoft Azure o Enrollment for Education Solutions pueda informar una reducción de las licencias el del Compromiso Anual Asignado.</w:t>
      </w:r>
    </w:p>
    <w:p w:rsidR="00941F63" w:rsidRDefault="00845DED">
      <w:pPr>
        <w:pStyle w:val="ProductList-BodySpaced"/>
      </w:pPr>
      <w:r>
        <w:rPr>
          <w:b/>
          <w:color w:val="00188F"/>
        </w:rPr>
        <w:t>Elegible para Reducción (SCE)</w:t>
      </w:r>
      <w:r>
        <w:t>: Productos para los cuales un cliente de Inscripción Server and Cloud puede informar una reducción en las licencias de suscripción o un Compromiso Anual Asignado después de 12 meses consecutivos.</w:t>
      </w:r>
    </w:p>
    <w:p w:rsidR="00941F63" w:rsidRDefault="00845DED">
      <w:pPr>
        <w:pStyle w:val="ProductList-BodySpaced"/>
      </w:pPr>
      <w:r>
        <w:rPr>
          <w:b/>
          <w:color w:val="00188F"/>
        </w:rPr>
        <w:lastRenderedPageBreak/>
        <w:t>Derechos de Uso Móvil</w:t>
      </w:r>
      <w:r>
        <w:t xml:space="preserve">: Un beneficio de SA que permite al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de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determinado acceso y derechos de uso.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Principal</w:t>
      </w:r>
      <w:r>
        <w:fldChar w:fldCharType="end"/>
      </w:r>
      <w:r>
        <w:t xml:space="preserve"> puede utilizar un Dispositivo Cualificado de Terceros para (i) tener acceso remoto y utilizar las Instancias o copias permitidas del software en ejecución en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al uso del Cliente, (ii) utilizar localmente una Instancia o copia permitida en un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w:t>
      </w:r>
      <w:r>
        <w:fldChar w:fldCharType="end"/>
      </w:r>
      <w:r>
        <w:t xml:space="preserve">, o (iii) tener acceso local a una Instancia o copia permitida del software en una unidad USB a través de Windows to Go. Cada caso de uso tendrá únicamente fines laborales mientras el usuario no se encuentre en las instalaciones del Cliente. Ningún otro usuario podrá utilizar el software en virtud de la misma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al mismo tiempo. A pesar de cualquier disposición en sentido contrario incluida en el contrato de licencias por volumen del Cliente, los Desktops y Dispositivos Cualificados no incluyen Dispositivos Cualificados de Terceros desde los cuales los usuarios del Cliente acceden y utilizan el software y cualquier (otro) producto enterprise únicamente en virtud de los Derechos de Uso Móvil.</w:t>
      </w:r>
    </w:p>
    <w:p w:rsidR="00941F63" w:rsidRDefault="00845DED">
      <w:pPr>
        <w:pStyle w:val="ProductList-BodySpaced"/>
      </w:pPr>
      <w:r>
        <w:rPr>
          <w:b/>
          <w:color w:val="00188F"/>
        </w:rPr>
        <w:t>Alojamiento de Modo Independiente</w:t>
      </w:r>
      <w:r>
        <w:t xml:space="preserve">: Un beneficio de SA que permite el uso de Productos con fines de proporcionar servicios de hosting condicionales; consulte la sección Servidores: Aplicaciones Alojadas de Modo Independiente del </w:t>
      </w:r>
      <w:hyperlink w:anchor="_Sec564">
        <w:r>
          <w:rPr>
            <w:color w:val="00467F"/>
            <w:u w:val="single"/>
          </w:rPr>
          <w:t>Apéndice B</w:t>
        </w:r>
      </w:hyperlink>
      <w:r>
        <w:t>: Software Assurance para obtener detalles.</w:t>
      </w:r>
    </w:p>
    <w:p w:rsidR="00941F63" w:rsidRDefault="00845DED">
      <w:pPr>
        <w:pStyle w:val="ProductList-BodySpaced"/>
      </w:pPr>
      <w:r>
        <w:rPr>
          <w:b/>
          <w:color w:val="00188F"/>
        </w:rPr>
        <w:t>Grupo de Beneficios de SA</w:t>
      </w:r>
      <w:r>
        <w:t xml:space="preserve">: Indica la categoría del Producto para fines de determinar los Beneficios de SA aplicables ampliamente a ese Grupo de Productos, como se enumera en el </w:t>
      </w:r>
      <w:hyperlink w:anchor="_Sec564">
        <w:r>
          <w:rPr>
            <w:color w:val="00467F"/>
            <w:u w:val="single"/>
          </w:rPr>
          <w:t>Apéndice B</w:t>
        </w:r>
      </w:hyperlink>
      <w:r>
        <w:t>: Software Assurance.</w:t>
      </w:r>
    </w:p>
    <w:p w:rsidR="00941F63" w:rsidRDefault="00845DED">
      <w:pPr>
        <w:pStyle w:val="ProductList-BodySpaced"/>
      </w:pPr>
      <w:r>
        <w:rPr>
          <w:b/>
          <w:color w:val="00188F"/>
        </w:rPr>
        <w:t>Beneficio de Uso de Estudiante</w:t>
      </w:r>
      <w:r>
        <w:t>: la opción para las Instituciones que licencian un Producto certificado para que su Recuento de Toda la Organización licencie un Producto para usarlo por sus Estudiantes sin costo adicional. El Producto certificado y el Producto elegible para el Beneficio de Uso de Estudiante se identifican en la Entrada de Artículo. Es posible que dichas Licencias de Estudiantes no cuenten hacia los requisitos mínimos de pedidos.</w:t>
      </w:r>
    </w:p>
    <w:p w:rsidR="00941F63" w:rsidRDefault="00845DED">
      <w:pPr>
        <w:pStyle w:val="ProductList-BodySpaced"/>
      </w:pPr>
      <w:r>
        <w:rPr>
          <w:b/>
          <w:color w:val="00188F"/>
        </w:rPr>
        <w:t>Suite</w:t>
      </w:r>
      <w:r>
        <w:t xml:space="preserve">: Un Producto que está compuesto de componentes que también se licencian por separado. Un conjunto de aplicaciones se licencia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única que se cede a un usuario o dispositivo único, y que permite el uso de todos sus componentes en el dispositivo único o por parte de un usuario único al que se cede. Los componentes de Suite no se puede separar y utilizar en dispositivos independientes o por parte de usuarios independientes.</w:t>
      </w:r>
    </w:p>
    <w:p w:rsidR="00941F63" w:rsidRDefault="00845DED">
      <w:pPr>
        <w:pStyle w:val="ProductList-BodySpaced"/>
      </w:pPr>
      <w:r>
        <w:rPr>
          <w:b/>
          <w:color w:val="00188F"/>
        </w:rPr>
        <w:t>Elegible para True Up</w:t>
      </w:r>
      <w:r>
        <w:t>: Una Licencia de suscripción de Servicio en Línea que un cliente de Enterprise o Enterprise Subscription puede solicitar a través del proceso de pedido “True Up” o anual, en lugar de mensual.</w:t>
      </w:r>
    </w:p>
    <w:p w:rsidR="00941F63" w:rsidRDefault="00845DED">
      <w:pPr>
        <w:pStyle w:val="ProductList-BodySpaced"/>
      </w:pPr>
      <w:r>
        <w:rPr>
          <w:b/>
          <w:color w:val="00188F"/>
        </w:rPr>
        <w:t>Descuento UTD</w:t>
      </w:r>
      <w:r>
        <w:t xml:space="preserve">: Un Descuento de Actualización es un descuento disponible para los clientes de Open Value Subscription que solicitan licencias de Producto durante el primer año de su contrato, si tienen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Producto certificado correspondiente.</w:t>
      </w:r>
    </w:p>
    <w:p w:rsidR="00941F63" w:rsidRDefault="00941F63">
      <w:pPr>
        <w:pStyle w:val="ProductList-BodySpaced"/>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Spaced"/>
      </w:pPr>
    </w:p>
    <w:p w:rsidR="00941F63" w:rsidRDefault="00845DED">
      <w:pPr>
        <w:pStyle w:val="ProductList-Offering1Heading"/>
        <w:outlineLvl w:val="1"/>
      </w:pPr>
      <w:bookmarkStart w:id="362" w:name="_Sec551"/>
      <w:r>
        <w:t>Valores de celdas</w:t>
      </w:r>
      <w:bookmarkEnd w:id="362"/>
      <w:r>
        <w:fldChar w:fldCharType="begin"/>
      </w:r>
      <w:r>
        <w:instrText xml:space="preserve"> TC "</w:instrText>
      </w:r>
      <w:bookmarkStart w:id="363" w:name="_Toc441645023"/>
      <w:r>
        <w:instrText>Valores de celdas</w:instrText>
      </w:r>
      <w:bookmarkEnd w:id="363"/>
      <w:r>
        <w:instrText>" \l 2</w:instrText>
      </w:r>
      <w:r>
        <w:fldChar w:fldCharType="end"/>
      </w:r>
    </w:p>
    <w:p w:rsidR="00941F63" w:rsidRDefault="00845DED">
      <w:pPr>
        <w:pStyle w:val="ProductList-BodySpaced"/>
      </w:pPr>
      <w:r>
        <w:t>Los Valores de Celda se utilizan en la tabla de Disponibilidad del Programa, en cada Entrada de Artículo, para identificar la forma en que se ofrece el Producto en cada programa. Estos tipos de ofertas se definen en los contratos del programa de licencias por volumen.</w:t>
      </w:r>
    </w:p>
    <w:p w:rsidR="00941F63" w:rsidRDefault="00941F63">
      <w:pPr>
        <w:pStyle w:val="ProductList-BodySpaced"/>
      </w:pPr>
    </w:p>
    <w:p w:rsidR="00941F63" w:rsidRDefault="00845DED">
      <w:pPr>
        <w:pStyle w:val="ProductList-BodySpaced"/>
      </w:pPr>
      <w:r>
        <w:rPr>
          <w:b/>
          <w:color w:val="00188F"/>
        </w:rPr>
        <w:t>A</w:t>
      </w:r>
      <w:r>
        <w:t xml:space="preserve">= </w:t>
      </w:r>
      <w:r>
        <w:rPr>
          <w:color w:val="00188F"/>
        </w:rPr>
        <w:t>Producto Adicional</w:t>
      </w:r>
      <w:r>
        <w:t>: El Producto se ofrece como un Producto Adicional.</w:t>
      </w:r>
    </w:p>
    <w:p w:rsidR="00941F63" w:rsidRDefault="00845DED">
      <w:pPr>
        <w:pStyle w:val="ProductList-BodySpaced"/>
      </w:pPr>
      <w:r>
        <w:rPr>
          <w:b/>
          <w:color w:val="00188F"/>
        </w:rPr>
        <w:t>AO</w:t>
      </w:r>
      <w:r>
        <w:t xml:space="preserve">= </w:t>
      </w:r>
      <w:r>
        <w:rPr>
          <w:color w:val="00188F"/>
        </w:rPr>
        <w:t>Producto Adicional para Toda la Organización</w:t>
      </w:r>
      <w:r>
        <w:t>: El Producto se ofrece como un producto adicional que puede solicitar con opción para toda la organización.</w:t>
      </w:r>
    </w:p>
    <w:p w:rsidR="00941F63" w:rsidRDefault="00845DED">
      <w:pPr>
        <w:pStyle w:val="ProductList-BodySpaced"/>
      </w:pPr>
      <w:r>
        <w:rPr>
          <w:b/>
          <w:color w:val="00188F"/>
        </w:rPr>
        <w:t>AP</w:t>
      </w:r>
      <w:r>
        <w:t xml:space="preserve"> = </w:t>
      </w:r>
      <w:r>
        <w:rPr>
          <w:color w:val="00188F"/>
        </w:rPr>
        <w:t>Productos Application Platform</w:t>
      </w:r>
      <w:r>
        <w:t>: El Producto se ofrece como un producto de plataforma de aplicaciones.</w:t>
      </w:r>
    </w:p>
    <w:p w:rsidR="00941F63" w:rsidRDefault="00845DED">
      <w:pPr>
        <w:pStyle w:val="ProductList-BodySpaced"/>
      </w:pPr>
      <w:r>
        <w:rPr>
          <w:b/>
          <w:color w:val="00188F"/>
        </w:rPr>
        <w:t>C</w:t>
      </w:r>
      <w:r>
        <w:t xml:space="preserve"> = </w:t>
      </w:r>
      <w:r>
        <w:rPr>
          <w:color w:val="00188F"/>
        </w:rPr>
        <w:t>Core Infrastructure</w:t>
      </w:r>
      <w:r>
        <w:t>: El Producto se ofrece como un producto Core Infrastructure.</w:t>
      </w:r>
    </w:p>
    <w:p w:rsidR="00941F63" w:rsidRDefault="00845DED">
      <w:pPr>
        <w:pStyle w:val="ProductList-BodySpaced"/>
      </w:pPr>
      <w:r>
        <w:rPr>
          <w:b/>
          <w:color w:val="00188F"/>
        </w:rPr>
        <w:t>CP</w:t>
      </w:r>
      <w:r>
        <w:t xml:space="preserve"> = </w:t>
      </w:r>
      <w:r>
        <w:rPr>
          <w:color w:val="00188F"/>
        </w:rPr>
        <w:t>Plataformas Desktop Personalizado</w:t>
      </w:r>
      <w:r>
        <w:t>: El Producto se ofrece como un producto de plataforma desktop personalizado en una Suscripción Open Value para los clientes comerciales o de government que seleccionen la opción para toda la Organización/para toda la compañía.</w:t>
      </w:r>
    </w:p>
    <w:p w:rsidR="00941F63" w:rsidRDefault="00845DED">
      <w:pPr>
        <w:pStyle w:val="ProductList-BodySpaced"/>
      </w:pPr>
      <w:r>
        <w:rPr>
          <w:b/>
          <w:color w:val="00188F"/>
        </w:rPr>
        <w:t>E</w:t>
      </w:r>
      <w:r>
        <w:t xml:space="preserve"> = </w:t>
      </w:r>
      <w:r>
        <w:rPr>
          <w:color w:val="00188F"/>
        </w:rPr>
        <w:t>Producto Enterprise</w:t>
      </w:r>
      <w:r>
        <w:t>: El Producto se ofrece como Producto Enterprise, pero no como desktop.</w:t>
      </w:r>
    </w:p>
    <w:p w:rsidR="00941F63" w:rsidRDefault="00845DED">
      <w:pPr>
        <w:pStyle w:val="ProductList-BodySpaced"/>
      </w:pPr>
      <w:r>
        <w:rPr>
          <w:b/>
          <w:color w:val="00188F"/>
        </w:rPr>
        <w:t>ED</w:t>
      </w:r>
      <w:r>
        <w:t xml:space="preserve"> = </w:t>
      </w:r>
      <w:r>
        <w:rPr>
          <w:color w:val="00188F"/>
        </w:rPr>
        <w:t>Desktop Education</w:t>
      </w:r>
      <w:r>
        <w:t>: El Producto se ofrece como un producto de plataforma desktop con Enterprise CAL Suite o Core CAL Suite en virtud de Enrollment for Education Solutions y Open Value Subscription – Education Solutions.</w:t>
      </w:r>
    </w:p>
    <w:p w:rsidR="00941F63" w:rsidRDefault="00845DED">
      <w:pPr>
        <w:pStyle w:val="ProductList-BodySpaced"/>
      </w:pPr>
      <w:r>
        <w:rPr>
          <w:b/>
          <w:color w:val="00188F"/>
        </w:rPr>
        <w:t>EO</w:t>
      </w:r>
      <w:r>
        <w:t xml:space="preserve"> = </w:t>
      </w:r>
      <w:r>
        <w:rPr>
          <w:color w:val="00188F"/>
        </w:rPr>
        <w:t>Servicios en Línea Enterprise</w:t>
      </w:r>
      <w:r>
        <w:t xml:space="preserve">: El Servicio en Línea se ofrece como un Servicio en Línea enterprise o un Servicio en Línea de plataforma y satisface los requisitos de Producto Enterprise. EO para Core CAL y Enterprise CAL Suite requiere el CAL Suite Bridge correspondiente. </w:t>
      </w:r>
    </w:p>
    <w:p w:rsidR="00941F63" w:rsidRDefault="00845DED">
      <w:pPr>
        <w:pStyle w:val="ProductList-BodySpaced"/>
      </w:pPr>
      <w:r>
        <w:rPr>
          <w:b/>
          <w:color w:val="00188F"/>
        </w:rPr>
        <w:t>EP</w:t>
      </w:r>
      <w:r>
        <w:t xml:space="preserve"> = </w:t>
      </w:r>
      <w:r>
        <w:rPr>
          <w:color w:val="00188F"/>
        </w:rPr>
        <w:t>Productos de Plataforma Desktop Enterprise</w:t>
      </w:r>
      <w:r>
        <w:t>: El Producto se ofrece como Producto Enterprise que también es un producto de plataforma desktop enterprise.</w:t>
      </w:r>
    </w:p>
    <w:p w:rsidR="00941F63" w:rsidRDefault="00845DED">
      <w:pPr>
        <w:pStyle w:val="ProductList-BodySpaced"/>
      </w:pPr>
      <w:r>
        <w:rPr>
          <w:b/>
          <w:color w:val="00188F"/>
        </w:rPr>
        <w:t>ID</w:t>
      </w:r>
      <w:r>
        <w:t xml:space="preserve">= </w:t>
      </w:r>
      <w:r>
        <w:rPr>
          <w:color w:val="00188F"/>
        </w:rPr>
        <w:t>Industry Device</w:t>
      </w:r>
      <w:r>
        <w:t>: El Producto se ofrece como producto del programa Industry Device.</w:t>
      </w:r>
    </w:p>
    <w:p w:rsidR="00941F63" w:rsidRDefault="00845DED">
      <w:pPr>
        <w:pStyle w:val="ProductList-BodySpaced"/>
      </w:pPr>
      <w:r>
        <w:rPr>
          <w:b/>
          <w:color w:val="00188F"/>
        </w:rPr>
        <w:t>OA</w:t>
      </w:r>
      <w:r>
        <w:t xml:space="preserve"> = </w:t>
      </w:r>
      <w:r>
        <w:rPr>
          <w:color w:val="00188F"/>
        </w:rPr>
        <w:t>Licencia Open para SA y L/SA</w:t>
      </w:r>
      <w:r>
        <w:t>: Disponible únicamente en Licencia Open para L&amp;SA y SA. Cada Licencia cuenta únicamente con 5 Licencias para el pedido inicial mínimo en los Programas Licencia Open y/u Open Value.</w:t>
      </w:r>
    </w:p>
    <w:p w:rsidR="00941F63" w:rsidRDefault="00845DED">
      <w:pPr>
        <w:pStyle w:val="ProductList-BodySpaced"/>
      </w:pPr>
      <w:r>
        <w:rPr>
          <w:b/>
          <w:color w:val="00188F"/>
        </w:rPr>
        <w:t>OF</w:t>
      </w:r>
      <w:r>
        <w:t xml:space="preserve"> = </w:t>
      </w:r>
      <w:r>
        <w:rPr>
          <w:color w:val="00188F"/>
        </w:rPr>
        <w:t>Licencia Open y Open Value</w:t>
      </w:r>
      <w:r>
        <w:t>: Disponible únicamente en Licencia Open y Open Value. Cada Licencia cuenta únicamente con 5 Licencias para el pedido inicial mínimo en los Programas Licencia Open y/u Open Value.</w:t>
      </w:r>
    </w:p>
    <w:p w:rsidR="00941F63" w:rsidRDefault="00845DED">
      <w:pPr>
        <w:pStyle w:val="ProductList-BodySpaced"/>
      </w:pPr>
      <w:r>
        <w:rPr>
          <w:b/>
          <w:color w:val="00188F"/>
        </w:rPr>
        <w:t>OS</w:t>
      </w:r>
      <w:r>
        <w:t xml:space="preserve">= </w:t>
      </w:r>
      <w:r>
        <w:rPr>
          <w:color w:val="00188F"/>
        </w:rPr>
        <w:t>Licencia Open y Open Value para SA y L/SA</w:t>
      </w:r>
      <w:r>
        <w:t>: Disponible únicamente en Licencia Open y Open Value para L&amp;SA y SA. Cada Licencia cuenta únicamente con 5 Licencias para el pedido inicial mínimo en los Programas Licencia Open y/u Open Value.</w:t>
      </w:r>
    </w:p>
    <w:p w:rsidR="00941F63" w:rsidRDefault="00845DED">
      <w:pPr>
        <w:pStyle w:val="ProductList-BodySpaced"/>
      </w:pPr>
      <w:r>
        <w:rPr>
          <w:b/>
          <w:color w:val="00188F"/>
        </w:rPr>
        <w:t>OVS</w:t>
      </w:r>
      <w:r>
        <w:t xml:space="preserve"> = </w:t>
      </w:r>
      <w:r>
        <w:rPr>
          <w:color w:val="00188F"/>
        </w:rPr>
        <w:t>Solo en Open Value Subscription</w:t>
      </w:r>
      <w:r>
        <w:t>: Solo disponible en Open Value Subscription.</w:t>
      </w:r>
    </w:p>
    <w:p w:rsidR="00941F63" w:rsidRDefault="00845DED">
      <w:pPr>
        <w:pStyle w:val="ProductList-BodySpaced"/>
      </w:pPr>
      <w:r>
        <w:rPr>
          <w:b/>
          <w:color w:val="00188F"/>
        </w:rPr>
        <w:t>OW</w:t>
      </w:r>
      <w:r>
        <w:t xml:space="preserve"> = </w:t>
      </w:r>
      <w:r>
        <w:rPr>
          <w:color w:val="00188F"/>
        </w:rPr>
        <w:t>Para toda la Organización</w:t>
      </w:r>
      <w:r>
        <w:t>: Disponible en virtud de la opción para toda la empresa.</w:t>
      </w:r>
    </w:p>
    <w:p w:rsidR="00941F63" w:rsidRDefault="00845DED">
      <w:pPr>
        <w:pStyle w:val="ProductList-BodySpaced"/>
      </w:pPr>
      <w:r>
        <w:rPr>
          <w:b/>
          <w:color w:val="00188F"/>
        </w:rPr>
        <w:t>P</w:t>
      </w:r>
      <w:r>
        <w:t xml:space="preserve"> = </w:t>
      </w:r>
      <w:r>
        <w:rPr>
          <w:color w:val="00188F"/>
        </w:rPr>
        <w:t>No es para Toda la Organización en Open Value</w:t>
      </w:r>
      <w:r>
        <w:t xml:space="preserve">: El Producto se ofrece como opción selectiva (no es opción para toda la organización) en Open Value. </w:t>
      </w:r>
    </w:p>
    <w:p w:rsidR="00941F63" w:rsidRDefault="00845DED">
      <w:pPr>
        <w:pStyle w:val="ProductList-BodySpaced"/>
      </w:pPr>
      <w:r>
        <w:rPr>
          <w:b/>
          <w:color w:val="00188F"/>
        </w:rPr>
        <w:lastRenderedPageBreak/>
        <w:t>PP</w:t>
      </w:r>
      <w:r>
        <w:t xml:space="preserve">= </w:t>
      </w:r>
      <w:r>
        <w:rPr>
          <w:color w:val="00188F"/>
        </w:rPr>
        <w:t>Productos de Plataforma Professional Desktop</w:t>
      </w:r>
      <w:r>
        <w:t xml:space="preserve">: El Producto se ofrece como Producto Enterprise que también es un producto de plataforma professional desktop. </w:t>
      </w:r>
    </w:p>
    <w:p w:rsidR="00941F63" w:rsidRDefault="00845DED">
      <w:pPr>
        <w:pStyle w:val="ProductList-BodySpaced"/>
      </w:pPr>
      <w:r>
        <w:rPr>
          <w:b/>
          <w:color w:val="00188F"/>
        </w:rPr>
        <w:t>SD</w:t>
      </w:r>
      <w:r>
        <w:t xml:space="preserve">= </w:t>
      </w:r>
      <w:r>
        <w:rPr>
          <w:color w:val="00188F"/>
        </w:rPr>
        <w:t>Productos de Plataforma Desktop School</w:t>
      </w:r>
      <w:r>
        <w:t>: El Producto se ofrece como un producto de plataforma desktop school con Enterprise CAL Suite o Core CAL Suite en virtud del Contrato Campus y el Contrato School. Un SD se contabiliza como tres unidades.</w:t>
      </w:r>
    </w:p>
    <w:p w:rsidR="00941F63" w:rsidRDefault="00845DED">
      <w:pPr>
        <w:pStyle w:val="ProductList-BodySpaced"/>
      </w:pPr>
      <w:r>
        <w:rPr>
          <w:b/>
          <w:color w:val="00188F"/>
        </w:rPr>
        <w:t>ST</w:t>
      </w:r>
      <w:r>
        <w:t xml:space="preserve"> = </w:t>
      </w:r>
      <w:r>
        <w:rPr>
          <w:color w:val="00188F"/>
        </w:rPr>
        <w:t>Oferta de Estudiante</w:t>
      </w:r>
      <w:r>
        <w:t>: El Producto que se ofrece como una Oferta de Estudiante y se debe solicitar para el Recuento de Estudiantes completo.</w:t>
      </w:r>
    </w:p>
    <w:p w:rsidR="00941F63" w:rsidRDefault="00845DED">
      <w:pPr>
        <w:pStyle w:val="ProductList-BodySpaced"/>
      </w:pPr>
      <w:r>
        <w:rPr>
          <w:b/>
          <w:color w:val="00188F"/>
        </w:rPr>
        <w:t>SP</w:t>
      </w:r>
      <w:r>
        <w:t xml:space="preserve"> = </w:t>
      </w:r>
      <w:r>
        <w:rPr>
          <w:color w:val="00188F"/>
        </w:rPr>
        <w:t>Producto de Servidor y Herramientas</w:t>
      </w:r>
      <w:r>
        <w:t>: El producto es un servidor y el producto de herramientas se ofrece en virtud de la Inscripción de servidor y nube.</w:t>
      </w:r>
    </w:p>
    <w:p w:rsidR="00941F63" w:rsidRDefault="00845DED">
      <w:pPr>
        <w:pStyle w:val="ProductList-BodySpaced"/>
      </w:pPr>
      <w:r>
        <w:rPr>
          <w:b/>
          <w:color w:val="00188F"/>
        </w:rPr>
        <w:t>UC</w:t>
      </w:r>
      <w:r>
        <w:t xml:space="preserve"> = </w:t>
      </w:r>
      <w:r>
        <w:rPr>
          <w:color w:val="00188F"/>
        </w:rPr>
        <w:t>Servicio de Nube Comunitaria Gubernamental de Estados Unidos</w:t>
      </w:r>
      <w:r>
        <w:t>: El Servicio en Línea se ofrece como un Servicio de Nube Comunitaria Gubernamental de Estados Unidos.</w:t>
      </w:r>
    </w:p>
    <w:p w:rsidR="00941F63" w:rsidRDefault="00941F63">
      <w:pPr>
        <w:pStyle w:val="ProductList-BodySpaced"/>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Spaced"/>
      </w:pPr>
    </w:p>
    <w:p w:rsidR="00941F63" w:rsidRDefault="00845DED">
      <w:pPr>
        <w:pStyle w:val="ProductList-Offering1Heading"/>
        <w:outlineLvl w:val="1"/>
      </w:pPr>
      <w:bookmarkStart w:id="364" w:name="_Sec552"/>
      <w:r>
        <w:t>Encabezados de columna</w:t>
      </w:r>
      <w:bookmarkEnd w:id="364"/>
      <w:r>
        <w:fldChar w:fldCharType="begin"/>
      </w:r>
      <w:r>
        <w:instrText xml:space="preserve"> TC "</w:instrText>
      </w:r>
      <w:bookmarkStart w:id="365" w:name="_Toc441645024"/>
      <w:r>
        <w:instrText>Encabezados de columna</w:instrText>
      </w:r>
      <w:bookmarkEnd w:id="365"/>
      <w:r>
        <w:instrText>" \l 2</w:instrText>
      </w:r>
      <w:r>
        <w:fldChar w:fldCharType="end"/>
      </w:r>
    </w:p>
    <w:p w:rsidR="00941F63" w:rsidRDefault="00845DED">
      <w:pPr>
        <w:pStyle w:val="ProductList-BodySpaced"/>
      </w:pPr>
      <w:r>
        <w:t>Los Encabezados de Columna aparecen en la tabla de Disponibilidad del Programa de cada Entrada de Artículo y organizan la información de disponibilidad por programa, el tipo de oferta, los puntos y las fechas de disponibilidad.</w:t>
      </w:r>
    </w:p>
    <w:p w:rsidR="00941F63" w:rsidRDefault="00941F63">
      <w:pPr>
        <w:pStyle w:val="ProductList-BodySpaced"/>
      </w:pPr>
    </w:p>
    <w:p w:rsidR="00941F63" w:rsidRDefault="00845DED">
      <w:pPr>
        <w:pStyle w:val="ProductList-BodySpaced"/>
      </w:pPr>
      <w:r>
        <w:rPr>
          <w:b/>
          <w:color w:val="00188F"/>
        </w:rPr>
        <w:t>DA</w:t>
      </w:r>
      <w:r>
        <w:t xml:space="preserve">= </w:t>
      </w:r>
      <w:r>
        <w:rPr>
          <w:color w:val="00188F"/>
        </w:rPr>
        <w:t>Fecha de Disponibilidad</w:t>
      </w:r>
      <w:r>
        <w:t>: La fecha en que un Producto estará disponible por primera vez, la que designa como mes/año. Para un software, es la primera fecha en que Microsoft pone a disposición licencias para pedido o descargas de este en el Centro de Servicios de Licencias por Volumen (VLSC, Volume Licensing Services Center).</w:t>
      </w:r>
    </w:p>
    <w:p w:rsidR="00941F63" w:rsidRDefault="00845DED">
      <w:pPr>
        <w:pStyle w:val="ProductList-BodySpaced"/>
      </w:pPr>
      <w:r>
        <w:rPr>
          <w:b/>
          <w:color w:val="00188F"/>
        </w:rPr>
        <w:t>EA/EAS</w:t>
      </w:r>
      <w:r>
        <w:t xml:space="preserve"> = </w:t>
      </w:r>
      <w:r>
        <w:rPr>
          <w:color w:val="00188F"/>
        </w:rPr>
        <w:t>Contrato Enterprise y Contrato Enterprise Subscription</w:t>
      </w:r>
      <w:r>
        <w:t>: Incluye las Inscripciones Enterprise y Enterprise Subscription, que incluyen la Inscripción Server and Cloud.</w:t>
      </w:r>
    </w:p>
    <w:p w:rsidR="00941F63" w:rsidRDefault="00845DED">
      <w:pPr>
        <w:pStyle w:val="ProductList-BodySpaced"/>
      </w:pPr>
      <w:r>
        <w:rPr>
          <w:b/>
          <w:color w:val="00188F"/>
        </w:rPr>
        <w:t>EES</w:t>
      </w:r>
      <w:r>
        <w:t xml:space="preserve"> = </w:t>
      </w:r>
      <w:r>
        <w:rPr>
          <w:color w:val="00188F"/>
        </w:rPr>
        <w:t>Enrollment for Education Solutions</w:t>
      </w:r>
      <w:r>
        <w:t>: Incluye Enrollment for Education Solutions y la Inscripción School en virtud del Contrato Campus y School (CASA).</w:t>
      </w:r>
    </w:p>
    <w:p w:rsidR="00941F63" w:rsidRDefault="00845DED">
      <w:pPr>
        <w:pStyle w:val="ProductList-BodySpaced"/>
      </w:pPr>
      <w:r>
        <w:rPr>
          <w:b/>
          <w:color w:val="00188F"/>
        </w:rPr>
        <w:t>L</w:t>
      </w:r>
      <w:r>
        <w:t xml:space="preserve"> = </w:t>
      </w:r>
      <w:r>
        <w:rPr>
          <w:color w:val="00188F"/>
        </w:rPr>
        <w:t>Licencia</w:t>
      </w:r>
      <w:r>
        <w:t>: El valor en puntos designado para la Licencia de software indicada. Si el valor en puntos está entre paréntesis, ese es el valor de CASA.</w:t>
      </w:r>
    </w:p>
    <w:p w:rsidR="00941F63" w:rsidRDefault="00845DED">
      <w:pPr>
        <w:pStyle w:val="ProductList-BodySpaced"/>
      </w:pPr>
      <w:r>
        <w:rPr>
          <w:b/>
          <w:color w:val="00188F"/>
        </w:rPr>
        <w:t xml:space="preserve">L/SA </w:t>
      </w:r>
      <w:r>
        <w:t xml:space="preserve">= </w:t>
      </w:r>
      <w:r>
        <w:rPr>
          <w:color w:val="00188F"/>
        </w:rPr>
        <w:t>Licencia y SA</w:t>
      </w:r>
      <w:r>
        <w:t>: El valor en puntos designado cuando la compra de la Licencia y SA se ofrece al mismo tiempo.</w:t>
      </w:r>
    </w:p>
    <w:p w:rsidR="00941F63" w:rsidRDefault="00845DED">
      <w:pPr>
        <w:pStyle w:val="ProductList-BodySpaced"/>
      </w:pPr>
      <w:r>
        <w:rPr>
          <w:b/>
          <w:color w:val="00188F"/>
        </w:rPr>
        <w:t>MPSA</w:t>
      </w:r>
      <w:r>
        <w:t xml:space="preserve"> = </w:t>
      </w:r>
      <w:r>
        <w:rPr>
          <w:color w:val="00188F"/>
        </w:rPr>
        <w:t>Contrato de Productos y Servicios de Microsoft</w:t>
      </w:r>
      <w:r>
        <w:t>.</w:t>
      </w:r>
    </w:p>
    <w:p w:rsidR="00941F63" w:rsidRDefault="00845DED">
      <w:pPr>
        <w:pStyle w:val="ProductList-BodySpaced"/>
      </w:pPr>
      <w:r>
        <w:rPr>
          <w:b/>
          <w:color w:val="00188F"/>
        </w:rPr>
        <w:t>OL</w:t>
      </w:r>
      <w:r>
        <w:t xml:space="preserve"> = </w:t>
      </w:r>
      <w:r>
        <w:rPr>
          <w:color w:val="00188F"/>
        </w:rPr>
        <w:t>Licencia Open</w:t>
      </w:r>
      <w:r>
        <w:t>: Licencia Open incluye Licencia Open, Licencia Open for Academic, Licencia Open for Government y Licencia Open for Charity, si están disponibles.</w:t>
      </w:r>
    </w:p>
    <w:p w:rsidR="00941F63" w:rsidRDefault="00845DED">
      <w:pPr>
        <w:pStyle w:val="ProductList-BodySpaced"/>
      </w:pPr>
      <w:r>
        <w:rPr>
          <w:b/>
        </w:rPr>
        <w:t>OV/OVS</w:t>
      </w:r>
      <w:r>
        <w:rPr>
          <w:color w:val="000000"/>
        </w:rPr>
        <w:t xml:space="preserve">= </w:t>
      </w:r>
      <w:r>
        <w:t xml:space="preserve">Open Value y Open Value Subscription: Incluye Open Value, Open Value Subscription, Open Value Subscription for Government y Open Value Subscription for Government. </w:t>
      </w:r>
    </w:p>
    <w:p w:rsidR="00941F63" w:rsidRDefault="00845DED">
      <w:pPr>
        <w:pStyle w:val="ProductList-BodySpaced"/>
      </w:pPr>
      <w:r>
        <w:rPr>
          <w:b/>
          <w:color w:val="00188F"/>
        </w:rPr>
        <w:t>OVS-ES</w:t>
      </w:r>
      <w:r>
        <w:t xml:space="preserve"> = </w:t>
      </w:r>
      <w:r>
        <w:rPr>
          <w:color w:val="00188F"/>
        </w:rPr>
        <w:t>Open Value Subscription – Education Solutions</w:t>
      </w:r>
      <w:r>
        <w:t>.</w:t>
      </w:r>
    </w:p>
    <w:p w:rsidR="00941F63" w:rsidRDefault="00845DED">
      <w:pPr>
        <w:pStyle w:val="ProductList-BodySpaced"/>
      </w:pPr>
      <w:r>
        <w:rPr>
          <w:b/>
          <w:color w:val="00188F"/>
        </w:rPr>
        <w:t>Punto</w:t>
      </w:r>
      <w:r>
        <w:t xml:space="preserve"> = El valor que se cede a un Producto y se utiliza para calcular el nivel de precios por volumen aplicable al contrato de licencias por volumen de un Cliente.</w:t>
      </w:r>
    </w:p>
    <w:p w:rsidR="00941F63" w:rsidRDefault="00845DED">
      <w:pPr>
        <w:pStyle w:val="ProductList-BodySpaced"/>
      </w:pPr>
      <w:r>
        <w:rPr>
          <w:b/>
          <w:color w:val="00188F"/>
        </w:rPr>
        <w:t>SA</w:t>
      </w:r>
      <w:r>
        <w:t xml:space="preserve"> = </w:t>
      </w:r>
      <w:r>
        <w:rPr>
          <w:color w:val="00188F"/>
        </w:rPr>
        <w:t>Software Assurance</w:t>
      </w:r>
      <w:r>
        <w:t>: El valor en puntos designado cuando se ofrece SA para el software indicado.</w:t>
      </w:r>
    </w:p>
    <w:p w:rsidR="00941F63" w:rsidRDefault="00845DED">
      <w:pPr>
        <w:pStyle w:val="ProductList-BodySpaced"/>
      </w:pPr>
      <w:r>
        <w:rPr>
          <w:b/>
          <w:color w:val="00188F"/>
        </w:rPr>
        <w:t>S/S+</w:t>
      </w:r>
      <w:r>
        <w:t xml:space="preserve"> = </w:t>
      </w:r>
      <w:r>
        <w:rPr>
          <w:color w:val="00188F"/>
        </w:rPr>
        <w:t>Select y Select Plus</w:t>
      </w:r>
      <w:r>
        <w:t>: Incluye también Select for Academic, Select Plus for Academic, Select for Government y Select Plus for Government.</w:t>
      </w:r>
    </w:p>
    <w:p w:rsidR="00941F63" w:rsidRDefault="00941F63">
      <w:pPr>
        <w:pStyle w:val="ProductList-BodySpaced"/>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Spaced"/>
      </w:pPr>
    </w:p>
    <w:p w:rsidR="00941F63" w:rsidRDefault="00845DED">
      <w:pPr>
        <w:pStyle w:val="ProductList-Offering1Heading"/>
        <w:outlineLvl w:val="1"/>
      </w:pPr>
      <w:bookmarkStart w:id="366" w:name="_Sec553"/>
      <w:r>
        <w:t>Definiciones</w:t>
      </w:r>
      <w:bookmarkEnd w:id="366"/>
      <w:r>
        <w:fldChar w:fldCharType="begin"/>
      </w:r>
      <w:r>
        <w:instrText xml:space="preserve"> TC "</w:instrText>
      </w:r>
      <w:bookmarkStart w:id="367" w:name="_Toc441645025"/>
      <w:r>
        <w:instrText>Definiciones</w:instrText>
      </w:r>
      <w:bookmarkEnd w:id="367"/>
      <w:r>
        <w:instrText>" \l 2</w:instrText>
      </w:r>
      <w:r>
        <w:fldChar w:fldCharType="end"/>
      </w:r>
    </w:p>
    <w:p w:rsidR="00941F63" w:rsidRDefault="00845DED">
      <w:pPr>
        <w:pStyle w:val="ProductList-BodySpaced"/>
      </w:pPr>
      <w:r>
        <w:rPr>
          <w:b/>
          <w:color w:val="00188F"/>
        </w:rPr>
        <w:t>CAL Adicional</w:t>
      </w:r>
      <w:r>
        <w:t xml:space="preserve"> es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que se debe utilizar en conjunto con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 CAL</w:t>
      </w:r>
      <w:r>
        <w:fldChar w:fldCharType="end"/>
      </w:r>
      <w:r>
        <w:t xml:space="preserve"> de base.</w:t>
      </w:r>
    </w:p>
    <w:p w:rsidR="00941F63" w:rsidRDefault="00845DED">
      <w:pPr>
        <w:pStyle w:val="ProductList-BodySpaced"/>
      </w:pPr>
      <w:r>
        <w:rPr>
          <w:b/>
          <w:color w:val="00188F"/>
        </w:rPr>
        <w:t>Licencia de External Connector Adicional</w:t>
      </w:r>
      <w:r>
        <w:t xml:space="preserve"> es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que se debe utilizar en conjunto con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de base.</w:t>
      </w:r>
    </w:p>
    <w:p w:rsidR="00941F63" w:rsidRDefault="00845DED">
      <w:pPr>
        <w:pStyle w:val="ProductList-BodySpaced"/>
      </w:pPr>
      <w:r>
        <w:rPr>
          <w:b/>
          <w:color w:val="00188F"/>
        </w:rPr>
        <w:t>Licencia CAL</w:t>
      </w:r>
      <w:r>
        <w:t xml:space="preserve"> es una licencia de acceso cliente, que se puede ceder por usuario o por dispositivo, según corresponda. Una CAL de usuario permite el acceso de un usuario a la versión correspondiente del software de servidor o a versiones anteriores del software de servidor desde cualquier dispositivo. Una CAL de dispositivo permite el acceso de cualquier usuario a las versiones correspondientes del software de servidor o a versiones anteriores del software de servidor desde un dispositivo. Las licencias CAL permiten el acceso únicamente al software de servidor que se ejecuta en Servidores bajo Licencia del Cliente.</w:t>
      </w:r>
    </w:p>
    <w:p w:rsidR="00941F63" w:rsidRDefault="00845DED">
      <w:pPr>
        <w:pStyle w:val="ProductList-BodySpaced"/>
      </w:pPr>
      <w:r>
        <w:rPr>
          <w:b/>
          <w:color w:val="00188F"/>
        </w:rPr>
        <w:t>Licencia Equivalente de CAL</w:t>
      </w:r>
      <w:r>
        <w:t xml:space="preserve"> es una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Usuario o una </w:t>
      </w:r>
      <w:r>
        <w:fldChar w:fldCharType="begin"/>
      </w:r>
      <w:r>
        <w:instrText xml:space="preserve"> AutoTextList   \s NoStyle \t "Licencia de External Connector es una Licencia cedida a un Servidor dedicado al uso de un Cliente que permite el acceso a la versión correspondiente del software de servidor o a versiones anteriores del software de servidor a través de Usuarios Externos." </w:instrText>
      </w:r>
      <w:r>
        <w:fldChar w:fldCharType="separate"/>
      </w:r>
      <w:r>
        <w:rPr>
          <w:color w:val="0563C1"/>
        </w:rPr>
        <w:t>Licencia de External Connector</w:t>
      </w:r>
      <w:r>
        <w:fldChar w:fldCharType="end"/>
      </w:r>
      <w:r>
        <w:t xml:space="preserve"> identificada en una tabla de “Acceso a Software de Servidor”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CAL, en el </w:t>
      </w:r>
      <w:hyperlink w:anchor="_Sec591">
        <w:r>
          <w:rPr>
            <w:color w:val="00467F"/>
            <w:u w:val="single"/>
          </w:rPr>
          <w:t>Apéndice A</w:t>
        </w:r>
      </w:hyperlink>
      <w:r>
        <w:t xml:space="preserve">, según corresponda. Una CAL Suite es una Licencia Equivalente de CAL solo si el Cliente adquirió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después de la Fecha de Disponibilidad del Producto de Servidor o si el Cliente tenía cobertura de SA a la Fecha de Disponibilidad.</w:t>
      </w:r>
    </w:p>
    <w:p w:rsidR="00941F63" w:rsidRDefault="00845DED">
      <w:pPr>
        <w:pStyle w:val="ProductList-BodySpaced"/>
      </w:pPr>
      <w:r>
        <w:rPr>
          <w:b/>
          <w:color w:val="00188F"/>
        </w:rPr>
        <w:t>OSE Cliente</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ejecuta un sistema operativo cliente.</w:t>
      </w:r>
    </w:p>
    <w:p w:rsidR="00941F63" w:rsidRDefault="00845DED">
      <w:pPr>
        <w:pStyle w:val="ProductList-BodySpaced"/>
      </w:pPr>
      <w:r>
        <w:rPr>
          <w:b/>
          <w:color w:val="00188F"/>
        </w:rPr>
        <w:t>Aplicaciones HPC en Clúster</w:t>
      </w:r>
      <w:r>
        <w:t xml:space="preserve"> son aplicaciones computacionales de alto rendimiento que resuelven, en paralelo, problemas informáticos complejos o un conjunto de problemas informáticos íntimamente conectados. Las Aplicaciones HPC en Clúster dividen un problema complejo computacionalmente en un conjunto de trabajos y tareas que están coordinadas por un programador de trabajos, según lo estipulado por </w:t>
      </w:r>
      <w:r>
        <w:lastRenderedPageBreak/>
        <w:t>Microsoft HPC Pack o HPC middleware, que distribuyen estos en paralelo a través de uno o más computadores que operan dentro de un HPC en clúster.</w:t>
      </w:r>
    </w:p>
    <w:p w:rsidR="00941F63" w:rsidRDefault="00845DED">
      <w:pPr>
        <w:pStyle w:val="ProductList-BodySpaced"/>
      </w:pPr>
      <w:r>
        <w:rPr>
          <w:b/>
          <w:color w:val="00188F"/>
        </w:rPr>
        <w:t>Nodo de Clúster</w:t>
      </w:r>
      <w:r>
        <w:t xml:space="preserve"> es un dispositivo dedicado a ejecutar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o prestar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941F63" w:rsidRDefault="00845DED">
      <w:pPr>
        <w:pStyle w:val="ProductList-BodySpaced"/>
      </w:pPr>
      <w:r>
        <w:rPr>
          <w:b/>
          <w:color w:val="00188F"/>
        </w:rPr>
        <w:t>Factor de Núcleo</w:t>
      </w:r>
      <w:r>
        <w:t xml:space="preserve"> es un valor numérico asociado con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 xml:space="preserve"> específico con el fin de determinar el número de Licencias requerido para licenciar todos los </w:t>
      </w:r>
      <w:r>
        <w:fldChar w:fldCharType="begin"/>
      </w:r>
      <w:r>
        <w:instrText xml:space="preserve"> AutoTextList   \s NoStyle \t "Núcleo físico es un núcleo en un Procesador Físico." </w:instrText>
      </w:r>
      <w:r>
        <w:fldChar w:fldCharType="separate"/>
      </w:r>
      <w:r>
        <w:rPr>
          <w:color w:val="0563C1"/>
        </w:rPr>
        <w:t>Núcleos Físicos</w:t>
      </w:r>
      <w:r>
        <w:fldChar w:fldCharType="end"/>
      </w:r>
      <w:r>
        <w:t xml:space="preserve"> en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941F63" w:rsidRDefault="00845DED">
      <w:pPr>
        <w:pStyle w:val="ProductList-BodySpaced"/>
      </w:pPr>
      <w:r>
        <w:rPr>
          <w:b/>
          <w:color w:val="00188F"/>
        </w:rPr>
        <w:t>Nodo de Cycle Harvesting</w:t>
      </w:r>
      <w:r>
        <w:t xml:space="preserve"> es un dispositivo que no es exclusivo para la ejecución de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 xml:space="preserve"> ni de servicios de programación de tareas para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941F63" w:rsidRDefault="00845DED">
      <w:pPr>
        <w:pStyle w:val="ProductList-BodySpaced"/>
      </w:pPr>
      <w:r>
        <w:rPr>
          <w:b/>
          <w:color w:val="00188F"/>
        </w:rPr>
        <w:t>Licencia de External Connector</w:t>
      </w:r>
      <w:r>
        <w:t xml:space="preserve"> es una Licencia cedida 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exclusivo para el uso de un Cliente que permite el acceso a la versión correspondiente del software de servidor o a versiones anteriores del software de servidor a través de </w:t>
      </w:r>
      <w:r>
        <w:fldChar w:fldCharType="begin"/>
      </w:r>
      <w:r>
        <w:instrText xml:space="preserve"> AutoTextList   \s NoStyle \t "Usuarios Externos son los usuarios que no son empleados del Cliente o sus Filiales, así como tampoco contratistas o representantes in situ de sus filiales." </w:instrText>
      </w:r>
      <w:r>
        <w:fldChar w:fldCharType="separate"/>
      </w:r>
      <w:r>
        <w:rPr>
          <w:color w:val="0563C1"/>
        </w:rPr>
        <w:t>Usuarios Externos</w:t>
      </w:r>
      <w:r>
        <w:fldChar w:fldCharType="end"/>
      </w:r>
      <w:r>
        <w:t>.</w:t>
      </w:r>
    </w:p>
    <w:p w:rsidR="00941F63" w:rsidRDefault="00845DED">
      <w:pPr>
        <w:pStyle w:val="ProductList-BodySpaced"/>
      </w:pPr>
      <w:r>
        <w:rPr>
          <w:b/>
          <w:color w:val="00188F"/>
        </w:rPr>
        <w:t>Usuarios Externos</w:t>
      </w:r>
      <w:r>
        <w:t xml:space="preserve"> son los usuarios que no son empleados del Cliente o sus Filiales, así como tampoco contratistas o representantes in situ de sus filiales.</w:t>
      </w:r>
    </w:p>
    <w:p w:rsidR="00941F63" w:rsidRDefault="00845DED">
      <w:pPr>
        <w:pStyle w:val="ProductList-BodySpaced"/>
      </w:pPr>
      <w:r>
        <w:rPr>
          <w:b/>
          <w:color w:val="00188F"/>
        </w:rPr>
        <w:t>Subproceso de Hardware</w:t>
      </w:r>
      <w:r>
        <w:t xml:space="preserve"> es un </w:t>
      </w:r>
      <w:r>
        <w:fldChar w:fldCharType="begin"/>
      </w:r>
      <w:r>
        <w:instrText xml:space="preserve"> AutoTextList   \s NoStyle \t "Núcleo físico es un núcleo en un Procesador Físico." </w:instrText>
      </w:r>
      <w:r>
        <w:fldChar w:fldCharType="separate"/>
      </w:r>
      <w:r>
        <w:rPr>
          <w:color w:val="0563C1"/>
        </w:rPr>
        <w:t>Núcleo Físico</w:t>
      </w:r>
      <w:r>
        <w:fldChar w:fldCharType="end"/>
      </w:r>
      <w:r>
        <w:t xml:space="preserve"> o un hipersubproceso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941F63" w:rsidRDefault="00845DED">
      <w:pPr>
        <w:pStyle w:val="ProductList-BodySpaced"/>
      </w:pPr>
      <w:r>
        <w:t>Una</w:t>
      </w:r>
      <w:r>
        <w:rPr>
          <w:b/>
          <w:color w:val="00188F"/>
        </w:rPr>
        <w:t>Carga de Trabajo de Informática de Alto Rendimiento (HPC)</w:t>
      </w:r>
      <w:r>
        <w:t xml:space="preserve"> es una carga de trabajo en la que el software de servidor se utiliza para ejecutar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y se utiliza en conjunto con otro software únicamente según sea necesario con el fin de hacer posible una mejora de la seguridad, almacenamiento, rendimiento y para la administración de sistemas de un </w:t>
      </w:r>
      <w:r>
        <w:fldChar w:fldCharType="begin"/>
      </w:r>
      <w:r>
        <w:instrText xml:space="preserve"> AutoTextList   \s NoStyle \t "Nodo de Clúster es un dispositivo dedicado a ejecutar las Aplicaciones HPC en Clúster o prestar servicios de programación de tareas para las Aplicaciones HPC en Clúster." </w:instrText>
      </w:r>
      <w:r>
        <w:fldChar w:fldCharType="separate"/>
      </w:r>
      <w:r>
        <w:rPr>
          <w:color w:val="0563C1"/>
        </w:rPr>
        <w:t>Nodo de Clúster</w:t>
      </w:r>
      <w:r>
        <w:fldChar w:fldCharType="end"/>
      </w:r>
      <w:r>
        <w:t xml:space="preserve"> con el fin de dar compatibilidad a las </w:t>
      </w:r>
      <w:r>
        <w:fldChar w:fldCharType="begin"/>
      </w:r>
      <w:r>
        <w:instrText xml:space="preserve"> AutoTextList   \s NoStyle \t "Aplicación HPC en Clúster es una aplicación informática de alto rendimiento que resuelve, en paralelo, problemas informáticos complejos. (Consulte la definición completa en el Glosario)" </w:instrText>
      </w:r>
      <w:r>
        <w:fldChar w:fldCharType="separate"/>
      </w:r>
      <w:r>
        <w:rPr>
          <w:color w:val="0563C1"/>
        </w:rPr>
        <w:t>Aplicaciones HPC en Clúster</w:t>
      </w:r>
      <w:r>
        <w:fldChar w:fldCharType="end"/>
      </w:r>
      <w:r>
        <w:t>.</w:t>
      </w:r>
    </w:p>
    <w:p w:rsidR="00941F63" w:rsidRDefault="00845DED">
      <w:pPr>
        <w:pStyle w:val="ProductList-BodySpaced"/>
      </w:pPr>
      <w:r>
        <w:rPr>
          <w:b/>
          <w:color w:val="00188F"/>
        </w:rPr>
        <w:t>Instancia</w:t>
      </w:r>
      <w:r>
        <w:t xml:space="preserve"> es una copia de software que se crea mediante la ejecución del procedimiento de configuración o instalación del software o al duplicar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existente.</w:t>
      </w:r>
    </w:p>
    <w:p w:rsidR="00941F63" w:rsidRDefault="00845DED">
      <w:pPr>
        <w:pStyle w:val="ProductList-BodySpaced"/>
      </w:pPr>
      <w:r>
        <w:rPr>
          <w:b/>
          <w:color w:val="00188F"/>
        </w:rPr>
        <w:t xml:space="preserve">Licencia </w:t>
      </w:r>
      <w:r>
        <w:t>es el derecho de descargar, instalar, obtener acceso y utilizar un Producto.</w:t>
      </w:r>
    </w:p>
    <w:p w:rsidR="00941F63" w:rsidRDefault="00845DED">
      <w:pPr>
        <w:pStyle w:val="ProductList-BodySpaced"/>
      </w:pPr>
      <w:r>
        <w:rPr>
          <w:b/>
          <w:color w:val="00188F"/>
        </w:rPr>
        <w:t>Dispositivo con Licencia</w:t>
      </w:r>
      <w:r>
        <w:t xml:space="preserve"> es un sistema único de hardware físico al que se cede una Licencia. Para el propósito de esta definición, una partición o división de hardware se considera un dispositivo en sí mismo.</w:t>
      </w:r>
    </w:p>
    <w:p w:rsidR="00941F63" w:rsidRDefault="00845DED">
      <w:pPr>
        <w:pStyle w:val="ProductList-BodySpaced"/>
      </w:pPr>
      <w:r>
        <w:rPr>
          <w:b/>
          <w:color w:val="00188F"/>
        </w:rPr>
        <w:t xml:space="preserve">Partner de Movilidad de Licencias a través de Software Assurance </w:t>
      </w:r>
      <w:r>
        <w:t xml:space="preserve">es una entidad identificada en </w:t>
      </w:r>
      <w:hyperlink r:id="rId136">
        <w:r>
          <w:rPr>
            <w:color w:val="00467F"/>
            <w:u w:val="single"/>
          </w:rPr>
          <w:t>http://www.microsoft.com/licensing/software-assurance/license-mobility.aspx</w:t>
        </w:r>
      </w:hyperlink>
      <w:r>
        <w:t xml:space="preserve"> y autorizada por Microsoft para proporcionar servicios de hosting de software de los clientes en servidores compartidos. </w:t>
      </w:r>
    </w:p>
    <w:p w:rsidR="00941F63" w:rsidRDefault="00845DED">
      <w:pPr>
        <w:pStyle w:val="ProductList-BodySpaced"/>
      </w:pPr>
      <w:r>
        <w:rPr>
          <w:b/>
          <w:color w:val="00188F"/>
        </w:rPr>
        <w:t xml:space="preserve">Servidor bajo Licencia </w:t>
      </w:r>
      <w:r>
        <w:t xml:space="preserve">es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único, exclusivo para el uso del Cliente al que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Para el propósito de esta definición, una partición o división de hardware se considera un Servidor independiente.</w:t>
      </w:r>
    </w:p>
    <w:p w:rsidR="00941F63" w:rsidRDefault="00845DED">
      <w:pPr>
        <w:pStyle w:val="ProductList-BodySpaced"/>
      </w:pPr>
      <w:r>
        <w:rPr>
          <w:b/>
        </w:rPr>
        <w:t>Usuario con Licencia</w:t>
      </w:r>
      <w:r>
        <w:t xml:space="preserve"> es la única persona a quien se cede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w:t>
      </w:r>
    </w:p>
    <w:p w:rsidR="00941F63" w:rsidRDefault="00845DED">
      <w:pPr>
        <w:pStyle w:val="ProductList-BodySpaced"/>
      </w:pPr>
      <w:r>
        <w:rPr>
          <w:b/>
          <w:color w:val="00188F"/>
        </w:rPr>
        <w:t>Licencia de Administración (ML)</w:t>
      </w:r>
      <w:r>
        <w:t xml:space="preserve"> es una Licencia que permite la administración de uno o más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mediante la versión correspondiente del software de servidor en cualquier versión anterior del software de servidor. Existen dos categorías de Licencias de Administración: Licencia de Administración de Servidor y Licencia de Administración de Cliente. Existen tres tipos de Licencias de Administración de Cliente: licencias de usuario, OSE y dispositivo. Una Licencia de Administración de Usuario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un solo usuario; una Licencia de Administración de OSE permite la administración de un solo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con acceso de cualquier usuario; una Licencia de Administración de dispositivo (Core CAL o Enterprise CAL Suite) permite la administración de cualquier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un solo dispositivo.</w:t>
      </w:r>
    </w:p>
    <w:p w:rsidR="00941F63" w:rsidRDefault="00845DED">
      <w:pPr>
        <w:pStyle w:val="ProductList-BodySpaced"/>
      </w:pPr>
      <w:r>
        <w:rPr>
          <w:b/>
          <w:color w:val="00188F"/>
        </w:rPr>
        <w:t>Licencia Equivalente de Licencia de Administración</w:t>
      </w:r>
      <w:r>
        <w:t xml:space="preserve"> es una SL de Usuario identificada en la tabla de “Licencia de Administración” de un Producto o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tal como se identifica en la Tabla de Licencias Equivalentes de Licencias de Administración, en el </w:t>
      </w:r>
      <w:hyperlink w:anchor="_Sec591">
        <w:r>
          <w:rPr>
            <w:color w:val="00467F"/>
            <w:u w:val="single"/>
          </w:rPr>
          <w:t>Apéndice A</w:t>
        </w:r>
      </w:hyperlink>
      <w:r>
        <w:t xml:space="preserve">, según corresponda. Una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es una Licencia Equivalente de Licencia de Administración solo si el Cliente adquirió la licencia después de la Fecha de Disponibilidad del Producto de Servidor o si el Cliente tenía cobertura de SA a la Fecha de Disponibilidad.</w:t>
      </w:r>
    </w:p>
    <w:p w:rsidR="00941F63" w:rsidRDefault="00845DED">
      <w:pPr>
        <w:pStyle w:val="ProductList-BodySpaced"/>
      </w:pPr>
      <w:r>
        <w:rPr>
          <w:b/>
          <w:color w:val="00188F"/>
        </w:rPr>
        <w:t xml:space="preserve">Administrar un OSE </w:t>
      </w:r>
      <w:r>
        <w:t xml:space="preserve">es solicitar o recibir datos sobre, configurar o dar instrucciones al hardware o software que está directa o indirectamente asociado con el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No incluye descubrir la presencia de un dispositivo u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w:t>
      </w:r>
    </w:p>
    <w:p w:rsidR="00941F63" w:rsidRDefault="00845DED">
      <w:pPr>
        <w:pStyle w:val="ProductList-BodySpaced"/>
      </w:pPr>
      <w:r>
        <w:rPr>
          <w:b/>
          <w:color w:val="00188F"/>
        </w:rPr>
        <w:t>Entorno de Sistema Operativo (OSE)</w:t>
      </w:r>
      <w:r>
        <w:t xml:space="preserve"> es la totalidad o una parte de una Instancia de sistema operativo, o la totalidad o una parte de una Instancia de sistema operativo virtual (o emulado de otra manera) que habilita la identidad de un equipo independiente (nombre del equipo principal o identificador único similar) o los derechos administrativos separados e instancias de aplicaciones, si las hubiera, configuradas para ejecutarse en la Instancia del sistema operativo o en partes identificadas anteriormente. Un sistema de hardware físico puede tener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y/o uno o más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w:t>
      </w:r>
    </w:p>
    <w:p w:rsidR="00941F63" w:rsidRDefault="00845DED">
      <w:pPr>
        <w:pStyle w:val="ProductList-BodySpaced"/>
      </w:pPr>
      <w:r>
        <w:rPr>
          <w:b/>
          <w:color w:val="00188F"/>
        </w:rPr>
        <w:t>Núcleo físico</w:t>
      </w:r>
      <w:r>
        <w:t xml:space="preserve"> es un núcleo en un </w:t>
      </w:r>
      <w:r>
        <w:fldChar w:fldCharType="begin"/>
      </w:r>
      <w:r>
        <w:instrText xml:space="preserve"> AutoTextList   \s NoStyle \t "Procesador Físico es un procesador que se incluye en un sistema de hardware físico." </w:instrText>
      </w:r>
      <w:r>
        <w:fldChar w:fldCharType="separate"/>
      </w:r>
      <w:r>
        <w:rPr>
          <w:color w:val="0563C1"/>
        </w:rPr>
        <w:t>Procesador Físico</w:t>
      </w:r>
      <w:r>
        <w:fldChar w:fldCharType="end"/>
      </w:r>
      <w:r>
        <w:t>.</w:t>
      </w:r>
    </w:p>
    <w:p w:rsidR="00941F63" w:rsidRDefault="00845DED">
      <w:pPr>
        <w:pStyle w:val="ProductList-BodySpaced"/>
      </w:pPr>
      <w:r>
        <w:rPr>
          <w:b/>
          <w:color w:val="00188F"/>
        </w:rPr>
        <w:t>OSE Físico</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físico. La Instancia de sistema operativo que se utiliza para ejecutar el software de virtualización de hardware o para brindar servicios de virtualización de hardware se considera parte del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w:t>
      </w:r>
    </w:p>
    <w:p w:rsidR="00941F63" w:rsidRDefault="00845DED">
      <w:pPr>
        <w:pStyle w:val="ProductList-BodySpaced"/>
      </w:pPr>
      <w:r>
        <w:rPr>
          <w:b/>
          <w:color w:val="00188F"/>
        </w:rPr>
        <w:t xml:space="preserve">Procesador Físico </w:t>
      </w:r>
      <w:r>
        <w:t>es un procesador que se incluye en un sistema de hardware físico.</w:t>
      </w:r>
    </w:p>
    <w:p w:rsidR="00941F63" w:rsidRDefault="00845DED">
      <w:pPr>
        <w:pStyle w:val="ProductList-BodySpaced"/>
      </w:pPr>
      <w:r>
        <w:rPr>
          <w:b/>
          <w:color w:val="00188F"/>
        </w:rPr>
        <w:t>Usuario Primario</w:t>
      </w:r>
      <w:r>
        <w:t xml:space="preserve"> es el usuario que utiliza un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más del 50% del tiempo en cualquier periodo de noventa (90) días.</w:t>
      </w:r>
    </w:p>
    <w:p w:rsidR="00941F63" w:rsidRDefault="00845DED">
      <w:pPr>
        <w:pStyle w:val="ProductList-BodySpaced"/>
      </w:pPr>
      <w:r>
        <w:t xml:space="preserve">Por </w:t>
      </w:r>
      <w:r>
        <w:rPr>
          <w:b/>
          <w:color w:val="00188F"/>
        </w:rPr>
        <w:t>Entorno de Producción</w:t>
      </w:r>
      <w:r>
        <w:t xml:space="preserve"> es cualquier OSE Físico o Virtual que ejecuta una carga de trabajo de producción o con acceso a datos de producción, así como cualquier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que aloja uno o varios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que ejecutan cargas de trabajo de producción o con acceso a datos de producción.</w:t>
      </w:r>
    </w:p>
    <w:p w:rsidR="00941F63" w:rsidRDefault="00845DED">
      <w:pPr>
        <w:pStyle w:val="ProductList-BodySpaced"/>
      </w:pPr>
      <w:r>
        <w:rPr>
          <w:b/>
          <w:color w:val="00188F"/>
        </w:rPr>
        <w:t>Dispositivo Cualificado de Terceros</w:t>
      </w:r>
      <w:r>
        <w:t xml:space="preserve"> es un dispositivo que no controla ni el Cliente ni sus Filiales, ni directa ni indirectamente (por ejemplo, el quiosco público de un tercero).</w:t>
      </w:r>
    </w:p>
    <w:p w:rsidR="00941F63" w:rsidRDefault="00845DED">
      <w:pPr>
        <w:pStyle w:val="ProductList-BodySpaced"/>
      </w:pPr>
      <w:r>
        <w:rPr>
          <w:b/>
          <w:color w:val="00188F"/>
        </w:rPr>
        <w:t>Instancia en Ejecución</w:t>
      </w:r>
      <w:r>
        <w:t xml:space="preserve"> es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que se carga en la memoria y para la cual se ejecutaron una o más instrucciones. (El Cliente “Ejecuta una Instancia” del software al cargarla en la memoria y ejecutar una o varias de sus instrucciones). Una vez en ejecución, se considerará que una Instancia se está ejecutando (con independencia de que se sigan ejecutando o no sus instrucciones) hasta que se elimine de la memoria.</w:t>
      </w:r>
    </w:p>
    <w:p w:rsidR="00941F63" w:rsidRDefault="00845DED">
      <w:pPr>
        <w:pStyle w:val="ProductList-BodySpaced"/>
      </w:pPr>
      <w:r>
        <w:rPr>
          <w:b/>
          <w:color w:val="00188F"/>
        </w:rPr>
        <w:lastRenderedPageBreak/>
        <w:t>SL</w:t>
      </w:r>
      <w:r>
        <w:t xml:space="preserve"> es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suscripción que permite el acceso al software o a un servicio hospedado por un periodo definido.</w:t>
      </w:r>
    </w:p>
    <w:p w:rsidR="00941F63" w:rsidRDefault="00845DED">
      <w:pPr>
        <w:pStyle w:val="ProductList-BodySpaced"/>
      </w:pPr>
      <w:r>
        <w:rPr>
          <w:b/>
          <w:color w:val="00188F"/>
        </w:rPr>
        <w:t>Servidor</w:t>
      </w:r>
      <w:r>
        <w:t xml:space="preserve"> es un sistema de hardware físico capaz de ejecutar el software de servidor.</w:t>
      </w:r>
    </w:p>
    <w:p w:rsidR="00941F63" w:rsidRDefault="00845DED">
      <w:pPr>
        <w:pStyle w:val="ProductList-BodySpaced"/>
      </w:pPr>
      <w:r>
        <w:rPr>
          <w:b/>
          <w:color w:val="00188F"/>
        </w:rPr>
        <w:t>Granja de Servidores</w:t>
      </w:r>
      <w:r>
        <w:t xml:space="preserve"> es un centro de datos único o dos centros de datos, cada uno ubicado físicamente en zonas horarias con una diferencia máxima de cuatro (4) horas o en la UE o la AELC. Un centro de datos se puede mover de una granja de servidor a otra, pero no a corto plazo. (UE es Unión Europea; AELC es Asociación Europea de Libre Comercio)</w:t>
      </w:r>
    </w:p>
    <w:p w:rsidR="00941F63" w:rsidRDefault="00845DED">
      <w:pPr>
        <w:pStyle w:val="ProductList-BodySpaced"/>
      </w:pPr>
      <w:r>
        <w:rPr>
          <w:b/>
          <w:color w:val="00188F"/>
        </w:rPr>
        <w:t>Núcleo Virtual</w:t>
      </w:r>
      <w:r>
        <w:t xml:space="preserve"> es la unidad de potencia de procesamiento en un sistema de hardware virtual. Un Núcleo Virtual es la representación virtual de uno o más subprocesos de hardware.</w:t>
      </w:r>
    </w:p>
    <w:p w:rsidR="00941F63" w:rsidRDefault="00845DED">
      <w:pPr>
        <w:pStyle w:val="ProductList-BodySpaced"/>
      </w:pPr>
      <w:r>
        <w:rPr>
          <w:b/>
          <w:color w:val="00188F"/>
        </w:rPr>
        <w:t>OSE Virtual</w:t>
      </w:r>
      <w:r>
        <w:t xml:space="preserve"> es un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está configurado para ejecutarse directamente en un sistema de hardware virtual.</w:t>
      </w:r>
    </w:p>
    <w:p w:rsidR="00941F63" w:rsidRDefault="00845DED">
      <w:pPr>
        <w:pStyle w:val="ProductList-BodySpaced"/>
      </w:pPr>
      <w:r>
        <w:rPr>
          <w:b/>
          <w:color w:val="00188F"/>
        </w:rPr>
        <w:t>Carga de Trabajo Web</w:t>
      </w:r>
      <w:r>
        <w:t xml:space="preserve"> (también conocida como “</w:t>
      </w:r>
      <w:r>
        <w:rPr>
          <w:color w:val="00188F"/>
        </w:rPr>
        <w:t>Soluciones Web de Internet</w:t>
      </w:r>
      <w:r>
        <w:t>”) son páginas web, sitios web, aplicaciones web, servicios web y/o servidores de correo electrónico POP3 disponibles para el público. Con fines aclaratorios, el acceso al contenido, la información y las aplicaciones a través del software de una Solución Web de Internet no se limita a los empleados del Cliente o de sus filiales.</w:t>
      </w:r>
    </w:p>
    <w:p w:rsidR="00941F63" w:rsidRDefault="00845DED">
      <w:pPr>
        <w:pStyle w:val="ProductList-BodySpaced"/>
      </w:pPr>
      <w:r>
        <w:t>El software de soluciones web de Internet se usa para ejecutar:</w:t>
      </w:r>
    </w:p>
    <w:p w:rsidR="00941F63" w:rsidRDefault="00845DED">
      <w:pPr>
        <w:pStyle w:val="ProductList-Bullet"/>
        <w:numPr>
          <w:ilvl w:val="0"/>
          <w:numId w:val="38"/>
        </w:numPr>
      </w:pPr>
      <w:r>
        <w:t>software de servidor web (por ejemplo, Microsoft Internet Information Services) y agentes de administración o de seguridad (por ejemplo, el agente System Center Operations Manager);</w:t>
      </w:r>
    </w:p>
    <w:p w:rsidR="00941F63" w:rsidRDefault="00845DED">
      <w:pPr>
        <w:pStyle w:val="ProductList-Bullet"/>
        <w:numPr>
          <w:ilvl w:val="0"/>
          <w:numId w:val="38"/>
        </w:numPr>
      </w:pPr>
      <w:r>
        <w:t>software de motor de base de datos (por ejemplo, Microsoft SQL Server) únicamente para brindar servicios de soporte a las Soluciones Web de Internet;</w:t>
      </w:r>
    </w:p>
    <w:p w:rsidR="00941F63" w:rsidRDefault="00845DED">
      <w:pPr>
        <w:pStyle w:val="ProductList-Bullet"/>
        <w:numPr>
          <w:ilvl w:val="0"/>
          <w:numId w:val="38"/>
        </w:numPr>
      </w:pPr>
      <w:r>
        <w:t>el servicio Sistema de Nombres de Dominio (DNS) para proporcionar resolución de nombres de Internet a direcciones IP siempre que esa no sea la única función de esa instancia del software.</w:t>
      </w:r>
    </w:p>
    <w:p w:rsidR="00941F63" w:rsidRDefault="00845DED">
      <w:pPr>
        <w:pStyle w:val="ProductList-BodySpaced"/>
      </w:pPr>
      <w:r>
        <w:rPr>
          <w:b/>
          <w:color w:val="00188F"/>
        </w:rPr>
        <w:t>Componentes de Software de Windows</w:t>
      </w:r>
      <w:r>
        <w:t xml:space="preserve"> son componentes del software de Windows incluidos en un Producto. Microsoft .NET Framework, Componentes de Microsoft Data Access, el software de PowerShell y determinados archivos .dlls relacionados con Microsoft Build, Windows Identity Foundation, Biblioteca de Windows para JAVAScript, Debghelp.dll y tecnologías de Web Deploy son todos Componentes de Software de Windows.</w:t>
      </w:r>
    </w:p>
    <w:p w:rsidR="00941F63" w:rsidRDefault="00941F63">
      <w:pPr>
        <w:pStyle w:val="ProductList-BodySpaced"/>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Spaced"/>
      </w:pPr>
    </w:p>
    <w:p w:rsidR="00941F63" w:rsidRDefault="00941F63">
      <w:pPr>
        <w:sectPr w:rsidR="00941F63">
          <w:headerReference w:type="default" r:id="rId137"/>
          <w:footerReference w:type="default" r:id="rId138"/>
          <w:type w:val="continuous"/>
          <w:pgSz w:w="12240" w:h="15840" w:code="1"/>
          <w:pgMar w:top="1170" w:right="720" w:bottom="720" w:left="720" w:header="432" w:footer="288" w:gutter="0"/>
          <w:cols w:space="360"/>
        </w:sectPr>
      </w:pPr>
    </w:p>
    <w:p w:rsidR="00941F63" w:rsidRDefault="00845DED">
      <w:pPr>
        <w:pStyle w:val="ProductList-SectionHeading"/>
        <w:pageBreakBefore/>
        <w:outlineLvl w:val="0"/>
      </w:pPr>
      <w:bookmarkStart w:id="368" w:name="_Sec591"/>
      <w:bookmarkEnd w:id="358"/>
      <w:r>
        <w:lastRenderedPageBreak/>
        <w:t>Apéndice A: Licencias equivalentes de CAL/ML</w:t>
      </w:r>
      <w:r>
        <w:fldChar w:fldCharType="begin"/>
      </w:r>
      <w:r>
        <w:instrText xml:space="preserve"> TC "</w:instrText>
      </w:r>
      <w:bookmarkStart w:id="369" w:name="_Toc441645026"/>
      <w:r>
        <w:instrText>Apéndice A: Licencias equivalentes de CAL/ML</w:instrText>
      </w:r>
      <w:bookmarkEnd w:id="369"/>
      <w:r>
        <w:instrText>" \l 1</w:instrText>
      </w:r>
      <w:r>
        <w:fldChar w:fldCharType="end"/>
      </w:r>
    </w:p>
    <w:p w:rsidR="00941F63" w:rsidRDefault="00845DED">
      <w:pPr>
        <w:pStyle w:val="ProductList-Body"/>
      </w:pPr>
      <w:r>
        <w:t xml:space="preserve">Los derechos de acceso al software de servidor que se ejecuta en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del Cliente o para </w:t>
      </w:r>
      <w:r>
        <w:fldChar w:fldCharType="begin"/>
      </w:r>
      <w:r>
        <w:instrText xml:space="preserve"> AutoTextList   \s NoStyle \t "Administrar OSE es solicitar o recibir datos sobre, configurar o dar instrucciones al hardware o software que está directa o indirectamente asociado con el OSE. No incluye descubrir la presencia de un dispositivo u OSE." </w:instrText>
      </w:r>
      <w:r>
        <w:fldChar w:fldCharType="separate"/>
      </w:r>
      <w:r>
        <w:rPr>
          <w:color w:val="0563C1"/>
        </w:rPr>
        <w:t>Administrar OSE</w:t>
      </w:r>
      <w:r>
        <w:fldChar w:fldCharType="end"/>
      </w:r>
      <w:r>
        <w:t xml:space="preserve"> están disponibles en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Suites y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de los Servicios en Línea. Si una celda está a sombreada con azul en una fila de servidor, la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o </w:t>
      </w:r>
      <w:r>
        <w:fldChar w:fldCharType="begin"/>
      </w:r>
      <w:r>
        <w:instrText xml:space="preserve"> AutoTextList   \s NoStyle \t "SL es la Licencia de suscripción que permite el acceso al software o a un servicio hospedado durante un periodo definido." </w:instrText>
      </w:r>
      <w:r>
        <w:fldChar w:fldCharType="separate"/>
      </w:r>
      <w:r>
        <w:rPr>
          <w:color w:val="0563C1"/>
        </w:rPr>
        <w:t>SL</w:t>
      </w:r>
      <w:r>
        <w:fldChar w:fldCharType="end"/>
      </w:r>
      <w:r>
        <w:t xml:space="preserve"> en esa columna satisface el requisito de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acceso a (o la administración de) funciones de base o adicionales de esa base de ese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CAL</w:t>
      </w:r>
      <w:r>
        <w:fldChar w:fldCharType="end"/>
      </w:r>
      <w:r>
        <w:t xml:space="preserve"> Suite se deben adquirir después de la Fecha de Disponibilidad del Producto o tener cobertura de SA activa en dicha fecha para satisfacer los requisitos de acceso para la versión actual del Producto de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w:t>
      </w:r>
    </w:p>
    <w:p w:rsidR="00941F63" w:rsidRDefault="00941F63">
      <w:pPr>
        <w:pStyle w:val="ProductList-Body"/>
      </w:pPr>
    </w:p>
    <w:tbl>
      <w:tblPr>
        <w:tblStyle w:val="PURTable"/>
        <w:tblW w:w="0" w:type="dxa"/>
        <w:tblLook w:val="04A0" w:firstRow="1" w:lastRow="0" w:firstColumn="1" w:lastColumn="0" w:noHBand="0" w:noVBand="1"/>
      </w:tblPr>
      <w:tblGrid>
        <w:gridCol w:w="1086"/>
        <w:gridCol w:w="505"/>
        <w:gridCol w:w="505"/>
        <w:gridCol w:w="505"/>
        <w:gridCol w:w="504"/>
        <w:gridCol w:w="587"/>
        <w:gridCol w:w="633"/>
        <w:gridCol w:w="637"/>
        <w:gridCol w:w="964"/>
        <w:gridCol w:w="633"/>
        <w:gridCol w:w="587"/>
        <w:gridCol w:w="633"/>
        <w:gridCol w:w="637"/>
        <w:gridCol w:w="964"/>
        <w:gridCol w:w="633"/>
        <w:gridCol w:w="779"/>
      </w:tblGrid>
      <w:tr w:rsidR="00941F63">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941F63" w:rsidRDefault="00941F63">
            <w:pPr>
              <w:pStyle w:val="ProductList-TableBody"/>
              <w:tabs>
                <w:tab w:val="clear" w:pos="360"/>
                <w:tab w:val="clear" w:pos="720"/>
                <w:tab w:val="clear" w:pos="1080"/>
                <w:tab w:val="left" w:pos="338"/>
                <w:tab w:val="left" w:pos="676"/>
                <w:tab w:val="left" w:pos="1015"/>
              </w:tabs>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Enterprise Mobility</w:t>
            </w:r>
          </w:p>
        </w:tc>
      </w:tr>
      <w:tr w:rsidR="00941F63">
        <w:tc>
          <w:tcPr>
            <w:tcW w:w="620" w:type="dxa"/>
            <w:tcBorders>
              <w:top w:val="none" w:sz="4" w:space="0" w:color="BFBFBF"/>
              <w:left w:val="none" w:sz="24" w:space="0" w:color="808080"/>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t>Servidores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Suite</w:t>
            </w:r>
          </w:p>
        </w:tc>
      </w:tr>
      <w:tr w:rsidR="00941F63">
        <w:tc>
          <w:tcPr>
            <w:tcW w:w="620" w:type="dxa"/>
            <w:gridSpan w:val="16"/>
            <w:tcBorders>
              <w:top w:val="single" w:sz="4" w:space="0" w:color="FFFFFF"/>
              <w:left w:val="single" w:sz="6" w:space="0" w:color="FFFFFF"/>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b/>
              </w:rPr>
              <w:t>Exchange Server 2016 Standard</w:t>
            </w:r>
          </w:p>
        </w:tc>
      </w:tr>
      <w:tr w:rsidR="00941F63">
        <w:tc>
          <w:tcPr>
            <w:tcW w:w="620" w:type="dxa"/>
            <w:tcBorders>
              <w:top w:val="dashed" w:sz="4" w:space="0" w:color="BFBFBF"/>
              <w:left w:val="none" w:sz="24" w:space="0" w:color="808080"/>
              <w:bottom w:val="dashed" w:sz="4" w:space="0" w:color="BFBFB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793">
              <w:r w:rsidR="00845DE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tcBorders>
              <w:top w:val="dashed" w:sz="4" w:space="0" w:color="BFBFBF"/>
              <w:left w:val="none" w:sz="24" w:space="0" w:color="808080"/>
              <w:bottom w:val="single" w:sz="4" w:space="0" w:color="FFFFF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793">
              <w:r w:rsidR="00845DED">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gridSpan w:val="16"/>
            <w:tcBorders>
              <w:top w:val="single" w:sz="4" w:space="0" w:color="FFFFFF"/>
              <w:left w:val="single" w:sz="6" w:space="0" w:color="FFFFFF"/>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b/>
              </w:rPr>
              <w:t>Exchange Server 2016 Enterprise</w:t>
            </w:r>
          </w:p>
        </w:tc>
      </w:tr>
      <w:tr w:rsidR="00941F63">
        <w:tc>
          <w:tcPr>
            <w:tcW w:w="620" w:type="dxa"/>
            <w:tcBorders>
              <w:top w:val="dashed" w:sz="4" w:space="0" w:color="BFBFBF"/>
              <w:left w:val="none" w:sz="24" w:space="0" w:color="808080"/>
              <w:bottom w:val="dashed" w:sz="4" w:space="0" w:color="BFBFB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793">
              <w:r w:rsidR="00845DE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tcBorders>
              <w:top w:val="dashed" w:sz="4" w:space="0" w:color="BFBFBF"/>
              <w:left w:val="none" w:sz="24" w:space="0" w:color="808080"/>
              <w:bottom w:val="single" w:sz="4" w:space="0" w:color="FFFFF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793">
              <w:r w:rsidR="00845DED">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gridSpan w:val="16"/>
            <w:tcBorders>
              <w:top w:val="single" w:sz="4" w:space="0" w:color="FFFFFF"/>
              <w:left w:val="single" w:sz="6" w:space="0" w:color="FFFFFF"/>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b/>
              </w:rPr>
              <w:t>SharePoint Server 2013</w:t>
            </w:r>
          </w:p>
        </w:tc>
      </w:tr>
      <w:tr w:rsidR="00941F63">
        <w:tc>
          <w:tcPr>
            <w:tcW w:w="620" w:type="dxa"/>
            <w:tcBorders>
              <w:top w:val="dashed" w:sz="4" w:space="0" w:color="BFBFBF"/>
              <w:left w:val="none" w:sz="24" w:space="0" w:color="808080"/>
              <w:bottom w:val="dashed" w:sz="4" w:space="0" w:color="BFBFB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798">
              <w:r w:rsidR="00845DE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tcBorders>
              <w:top w:val="dashed" w:sz="4" w:space="0" w:color="BFBFBF"/>
              <w:left w:val="none" w:sz="24" w:space="0" w:color="808080"/>
              <w:bottom w:val="single" w:sz="4" w:space="0" w:color="FFFFF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798">
              <w:r w:rsidR="00845DED">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gridSpan w:val="16"/>
            <w:tcBorders>
              <w:top w:val="single" w:sz="4" w:space="0" w:color="FFFFFF"/>
              <w:left w:val="single" w:sz="6" w:space="0" w:color="FFFFFF"/>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b/>
              </w:rPr>
              <w:t>Microsoft Audit y Control Management Server 2013</w:t>
            </w:r>
          </w:p>
        </w:tc>
      </w:tr>
      <w:tr w:rsidR="00941F63">
        <w:tc>
          <w:tcPr>
            <w:tcW w:w="620" w:type="dxa"/>
            <w:tcBorders>
              <w:top w:val="dashed" w:sz="4" w:space="0" w:color="BFBFBF"/>
              <w:left w:val="none" w:sz="24" w:space="0" w:color="808080"/>
              <w:bottom w:val="single" w:sz="4" w:space="0" w:color="FFFFF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798">
              <w:r w:rsidR="00845DED">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gridSpan w:val="16"/>
            <w:tcBorders>
              <w:top w:val="single" w:sz="4" w:space="0" w:color="FFFFFF"/>
              <w:left w:val="single" w:sz="6" w:space="0" w:color="FFFFFF"/>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b/>
              </w:rPr>
              <w:t>Skype for Business Server 2015</w:t>
            </w:r>
          </w:p>
        </w:tc>
      </w:tr>
      <w:tr w:rsidR="00941F63">
        <w:tc>
          <w:tcPr>
            <w:tcW w:w="620" w:type="dxa"/>
            <w:tcBorders>
              <w:top w:val="dashed" w:sz="4" w:space="0" w:color="BFBFBF"/>
              <w:left w:val="none" w:sz="24" w:space="0" w:color="808080"/>
              <w:bottom w:val="dashed" w:sz="4" w:space="0" w:color="BFBFB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799">
              <w:r w:rsidR="00845DE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tcBorders>
              <w:top w:val="dashed" w:sz="4" w:space="0" w:color="BFBFBF"/>
              <w:left w:val="none" w:sz="24" w:space="0" w:color="808080"/>
              <w:bottom w:val="dashed" w:sz="4" w:space="0" w:color="BFBFB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799">
              <w:r w:rsidR="00845DED">
                <w:rPr>
                  <w:color w:val="00467F"/>
                  <w:u w:val="single"/>
                </w:rPr>
                <w:t>Adicional</w:t>
              </w:r>
            </w:hyperlink>
            <w:r w:rsidR="00845DED">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tcBorders>
              <w:top w:val="dashed" w:sz="4" w:space="0" w:color="BFBFBF"/>
              <w:left w:val="none" w:sz="24" w:space="0" w:color="808080"/>
              <w:bottom w:val="single" w:sz="4" w:space="0" w:color="FFFFF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799">
              <w:r w:rsidR="00845DED">
                <w:rPr>
                  <w:color w:val="00467F"/>
                  <w:u w:val="single"/>
                </w:rPr>
                <w:t>Adicional</w:t>
              </w:r>
            </w:hyperlink>
            <w:r w:rsidR="00845DED">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gridSpan w:val="16"/>
            <w:tcBorders>
              <w:top w:val="single" w:sz="4" w:space="0" w:color="FFFFFF"/>
              <w:left w:val="single" w:sz="6" w:space="0" w:color="FFFFFF"/>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b/>
              </w:rPr>
              <w:t>Windows MultiPoint Server 2012 Standard</w:t>
            </w:r>
          </w:p>
        </w:tc>
      </w:tr>
      <w:tr w:rsidR="00941F63">
        <w:tc>
          <w:tcPr>
            <w:tcW w:w="620" w:type="dxa"/>
            <w:tcBorders>
              <w:top w:val="dashed" w:sz="4" w:space="0" w:color="BFBFBF"/>
              <w:left w:val="none" w:sz="24" w:space="0" w:color="808080"/>
              <w:bottom w:val="dashed" w:sz="4" w:space="0" w:color="BFBFB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800">
              <w:r w:rsidR="00845DE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tcBorders>
              <w:top w:val="dashed" w:sz="4" w:space="0" w:color="BFBFBF"/>
              <w:left w:val="none" w:sz="24" w:space="0" w:color="808080"/>
              <w:bottom w:val="single" w:sz="4" w:space="0" w:color="FFFFF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800">
              <w:r w:rsidR="00845DED">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gridSpan w:val="16"/>
            <w:tcBorders>
              <w:top w:val="single" w:sz="4" w:space="0" w:color="FFFFFF"/>
              <w:left w:val="single" w:sz="6" w:space="0" w:color="FFFFFF"/>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b/>
              </w:rPr>
              <w:t>Windows MultiPoint Server 2012 Premium</w:t>
            </w:r>
          </w:p>
        </w:tc>
      </w:tr>
      <w:tr w:rsidR="00941F63">
        <w:tc>
          <w:tcPr>
            <w:tcW w:w="620" w:type="dxa"/>
            <w:tcBorders>
              <w:top w:val="dashed" w:sz="4" w:space="0" w:color="BFBFBF"/>
              <w:left w:val="none" w:sz="24" w:space="0" w:color="808080"/>
              <w:bottom w:val="dashed" w:sz="4" w:space="0" w:color="BFBFB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800">
              <w:r w:rsidR="00845DE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tcBorders>
              <w:top w:val="dashed" w:sz="4" w:space="0" w:color="BFBFBF"/>
              <w:left w:val="none" w:sz="24" w:space="0" w:color="808080"/>
              <w:bottom w:val="single" w:sz="4" w:space="0" w:color="FFFFF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800">
              <w:r w:rsidR="00845DED">
                <w:rPr>
                  <w:color w:val="00467F"/>
                  <w:u w:val="single"/>
                </w:rPr>
                <w:t>Adicional</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gridSpan w:val="16"/>
            <w:tcBorders>
              <w:top w:val="single" w:sz="4" w:space="0" w:color="FFFFFF"/>
              <w:left w:val="single" w:sz="6" w:space="0" w:color="FFFFFF"/>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b/>
              </w:rPr>
              <w:t>Windows Server 2012 R2 Standard</w:t>
            </w:r>
          </w:p>
        </w:tc>
      </w:tr>
      <w:tr w:rsidR="00941F63">
        <w:tc>
          <w:tcPr>
            <w:tcW w:w="620" w:type="dxa"/>
            <w:tcBorders>
              <w:top w:val="dashed" w:sz="4" w:space="0" w:color="BFBFBF"/>
              <w:left w:val="none" w:sz="24" w:space="0" w:color="808080"/>
              <w:bottom w:val="dashed" w:sz="4" w:space="0" w:color="BFBFB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807">
              <w:r w:rsidR="00845DE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tcBorders>
              <w:top w:val="dashed" w:sz="4" w:space="0" w:color="BFBFBF"/>
              <w:left w:val="none" w:sz="24" w:space="0" w:color="808080"/>
              <w:bottom w:val="dashed" w:sz="4" w:space="0" w:color="BFBFB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807">
              <w:r w:rsidR="00845DED">
                <w:rPr>
                  <w:color w:val="00467F"/>
                  <w:u w:val="single"/>
                </w:rPr>
                <w:t>Adicional</w:t>
              </w:r>
            </w:hyperlink>
            <w:r w:rsidR="00845DE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tcBorders>
              <w:top w:val="dashed" w:sz="4" w:space="0" w:color="BFBFBF"/>
              <w:left w:val="none" w:sz="24" w:space="0" w:color="808080"/>
              <w:bottom w:val="single" w:sz="4" w:space="0" w:color="FFFFF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807">
              <w:r w:rsidR="00845DED">
                <w:rPr>
                  <w:color w:val="00467F"/>
                  <w:u w:val="single"/>
                </w:rPr>
                <w:t>Adicional</w:t>
              </w:r>
            </w:hyperlink>
            <w:r w:rsidR="00845DE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gridSpan w:val="16"/>
            <w:tcBorders>
              <w:top w:val="single" w:sz="4" w:space="0" w:color="FFFFFF"/>
              <w:left w:val="single" w:sz="6" w:space="0" w:color="FFFFFF"/>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b/>
              </w:rPr>
              <w:t>Windows Server 2012 R2 Datacenter</w:t>
            </w:r>
          </w:p>
        </w:tc>
      </w:tr>
      <w:tr w:rsidR="00941F63">
        <w:tc>
          <w:tcPr>
            <w:tcW w:w="620" w:type="dxa"/>
            <w:tcBorders>
              <w:top w:val="dashed" w:sz="4" w:space="0" w:color="BFBFBF"/>
              <w:left w:val="none" w:sz="24" w:space="0" w:color="808080"/>
              <w:bottom w:val="dashed" w:sz="4" w:space="0" w:color="BFBFB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807">
              <w:r w:rsidR="00845DED">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tcBorders>
              <w:top w:val="dashed" w:sz="4" w:space="0" w:color="BFBFBF"/>
              <w:left w:val="none" w:sz="24" w:space="0" w:color="808080"/>
              <w:bottom w:val="dashed" w:sz="4" w:space="0" w:color="BFBFB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807">
              <w:r w:rsidR="00845DED">
                <w:rPr>
                  <w:color w:val="00467F"/>
                  <w:u w:val="single"/>
                </w:rPr>
                <w:t>Adicional</w:t>
              </w:r>
            </w:hyperlink>
            <w:r w:rsidR="00845DED">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tcBorders>
              <w:top w:val="dashed" w:sz="4" w:space="0" w:color="BFBFBF"/>
              <w:left w:val="none" w:sz="24" w:space="0" w:color="808080"/>
              <w:bottom w:val="single" w:sz="4" w:space="0" w:color="FFFFF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807">
              <w:r w:rsidR="00845DED">
                <w:rPr>
                  <w:color w:val="00467F"/>
                  <w:u w:val="single"/>
                </w:rPr>
                <w:t>Adicional</w:t>
              </w:r>
            </w:hyperlink>
            <w:r w:rsidR="00845DED">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gridSpan w:val="16"/>
            <w:tcBorders>
              <w:top w:val="single" w:sz="4" w:space="0" w:color="FFFFFF"/>
              <w:left w:val="single" w:sz="6" w:space="0" w:color="FFFFFF"/>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b/>
              </w:rPr>
              <w:t>Advanced Threat Analytics 2016</w:t>
            </w:r>
          </w:p>
        </w:tc>
      </w:tr>
      <w:tr w:rsidR="00941F63">
        <w:tc>
          <w:tcPr>
            <w:tcW w:w="620" w:type="dxa"/>
            <w:tcBorders>
              <w:top w:val="dashed" w:sz="4" w:space="0" w:color="BFBFBF"/>
              <w:left w:val="none" w:sz="24" w:space="0" w:color="808080"/>
              <w:bottom w:val="single" w:sz="4" w:space="0" w:color="FFFFFF"/>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801">
              <w:r w:rsidR="00845DED">
                <w:rPr>
                  <w:color w:val="00467F"/>
                  <w:u w:val="single"/>
                </w:rPr>
                <w:t>Administración</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20" w:type="dxa"/>
            <w:gridSpan w:val="16"/>
            <w:tcBorders>
              <w:top w:val="single" w:sz="4" w:space="0" w:color="FFFFFF"/>
              <w:left w:val="single" w:sz="6" w:space="0" w:color="FFFFFF"/>
              <w:bottom w:val="single" w:sz="4" w:space="0" w:color="FFFFFF"/>
              <w:right w:val="single" w:sz="6" w:space="0" w:color="FFFFFF"/>
            </w:tcBorders>
          </w:tcPr>
          <w:p w:rsidR="00941F63" w:rsidRDefault="00845DED">
            <w:pPr>
              <w:pStyle w:val="ProductList-TableBody"/>
              <w:tabs>
                <w:tab w:val="clear" w:pos="360"/>
                <w:tab w:val="clear" w:pos="720"/>
                <w:tab w:val="clear" w:pos="1080"/>
                <w:tab w:val="left" w:pos="338"/>
                <w:tab w:val="left" w:pos="676"/>
                <w:tab w:val="left" w:pos="1015"/>
              </w:tabs>
            </w:pPr>
            <w:r>
              <w:rPr>
                <w:b/>
              </w:rPr>
              <w:t>System Center 2012 R2 Configuration Manager</w:t>
            </w:r>
          </w:p>
        </w:tc>
      </w:tr>
      <w:tr w:rsidR="00941F63">
        <w:tc>
          <w:tcPr>
            <w:tcW w:w="620" w:type="dxa"/>
            <w:tcBorders>
              <w:top w:val="dashed" w:sz="4" w:space="0" w:color="BFBFBF"/>
              <w:left w:val="none" w:sz="24" w:space="0" w:color="808080"/>
              <w:bottom w:val="none" w:sz="4" w:space="0" w:color="6E6E6E"/>
              <w:right w:val="single" w:sz="6" w:space="0" w:color="FFFFFF"/>
            </w:tcBorders>
          </w:tcPr>
          <w:p w:rsidR="00941F63" w:rsidRDefault="00496FAD">
            <w:pPr>
              <w:pStyle w:val="ProductList-TableBody"/>
              <w:tabs>
                <w:tab w:val="clear" w:pos="360"/>
                <w:tab w:val="clear" w:pos="720"/>
                <w:tab w:val="clear" w:pos="1080"/>
                <w:tab w:val="left" w:pos="338"/>
                <w:tab w:val="left" w:pos="676"/>
                <w:tab w:val="left" w:pos="1015"/>
              </w:tabs>
            </w:pPr>
            <w:hyperlink w:anchor="_Sec802">
              <w:r w:rsidR="00845DED">
                <w:rPr>
                  <w:color w:val="00467F"/>
                  <w:u w:val="single"/>
                </w:rPr>
                <w:t>Administración</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941F63" w:rsidRDefault="00941F63">
            <w:pPr>
              <w:pStyle w:val="ProductList-TableBody"/>
              <w:tabs>
                <w:tab w:val="clear" w:pos="360"/>
                <w:tab w:val="clear" w:pos="720"/>
                <w:tab w:val="clear" w:pos="1080"/>
                <w:tab w:val="left" w:pos="338"/>
                <w:tab w:val="left" w:pos="676"/>
                <w:tab w:val="left" w:pos="1015"/>
              </w:tabs>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Body"/>
      </w:pPr>
      <w:r>
        <w:rPr>
          <w:b/>
          <w:i/>
        </w:rPr>
        <w:t>Nota</w:t>
      </w:r>
      <w:r>
        <w:rPr>
          <w:i/>
        </w:rPr>
        <w:t>: Office 365 Educación E1 y Office 365 para ONG E1 no cumplen los requisitos de Licencia para el acceso a (o la administración de) los Productos en esta tabla. Una licencia para Core CAL y Enterprise CAL Suite con cobertura de SA activa proporcionará derechos equivalentes a System Center 2012 R2 Endpoint Protection. Una licencia para Enterprise CAL Suite con cobertura de SA activa proporciona derechos equivalentes a Prevención de Pérdida de Datos y Exchange Online Protection.</w:t>
      </w:r>
    </w:p>
    <w:p w:rsidR="00941F63" w:rsidRDefault="00845DED">
      <w:pPr>
        <w:pStyle w:val="ProductList-SectionHeading"/>
        <w:pageBreakBefore/>
        <w:outlineLvl w:val="0"/>
      </w:pPr>
      <w:bookmarkStart w:id="370" w:name="_Sec564"/>
      <w:bookmarkEnd w:id="368"/>
      <w:r>
        <w:lastRenderedPageBreak/>
        <w:t>Apéndice B: Software Assurance</w:t>
      </w:r>
      <w:r>
        <w:fldChar w:fldCharType="begin"/>
      </w:r>
      <w:r>
        <w:instrText xml:space="preserve"> TC "</w:instrText>
      </w:r>
      <w:bookmarkStart w:id="371" w:name="_Toc441645027"/>
      <w:r>
        <w:instrText>Apéndice B: Software Assurance</w:instrText>
      </w:r>
      <w:bookmarkEnd w:id="371"/>
      <w:r>
        <w:instrText>" \l 1</w:instrText>
      </w:r>
      <w:r>
        <w:fldChar w:fldCharType="end"/>
      </w:r>
    </w:p>
    <w:p w:rsidR="00941F63" w:rsidRDefault="00845DED">
      <w:pPr>
        <w:pStyle w:val="ProductList-Offering1Heading"/>
        <w:outlineLvl w:val="1"/>
      </w:pPr>
      <w:bookmarkStart w:id="372" w:name="_Sec573"/>
      <w:r>
        <w:t>Compra de Software Assurance</w:t>
      </w:r>
      <w:bookmarkEnd w:id="372"/>
      <w:r>
        <w:fldChar w:fldCharType="begin"/>
      </w:r>
      <w:r>
        <w:instrText xml:space="preserve"> TC "</w:instrText>
      </w:r>
      <w:bookmarkStart w:id="373" w:name="_Toc441645028"/>
      <w:r>
        <w:instrText>Compra de Software Assurance</w:instrText>
      </w:r>
      <w:bookmarkEnd w:id="373"/>
      <w:r>
        <w:instrText>" \l 2</w:instrText>
      </w:r>
      <w:r>
        <w:fldChar w:fldCharType="end"/>
      </w:r>
    </w:p>
    <w:p w:rsidR="00941F63" w:rsidRDefault="00845DED">
      <w:pPr>
        <w:pStyle w:val="ProductList-Body"/>
      </w:pPr>
      <w:r>
        <w:t xml:space="preserve">Existen tres niveles distintos de compromiso que un Cliente puede seleccionar al adquirir SA, lo que puede variar según el programa. El Cliente puede: </w:t>
      </w:r>
    </w:p>
    <w:p w:rsidR="00941F63" w:rsidRDefault="00845DED">
      <w:pPr>
        <w:pStyle w:val="ProductList-Bullet"/>
        <w:numPr>
          <w:ilvl w:val="0"/>
          <w:numId w:val="39"/>
        </w:numPr>
      </w:pPr>
      <w:r>
        <w:t>Comprometerse a adjuntar SA en todos sus productos de plataforma.</w:t>
      </w:r>
    </w:p>
    <w:p w:rsidR="00941F63" w:rsidRDefault="00845DED">
      <w:pPr>
        <w:pStyle w:val="ProductList-Bullet"/>
        <w:numPr>
          <w:ilvl w:val="0"/>
          <w:numId w:val="39"/>
        </w:numPr>
      </w:pPr>
      <w:r>
        <w:t>Comprometerse a adjuntar SA en todas sus compras en virtud de un grupo específico de Productos (Aplicaciones, Sistemas o Servidores), denominado Afiliación a Software Assurance (SAM).</w:t>
      </w:r>
    </w:p>
    <w:p w:rsidR="00941F63" w:rsidRDefault="00845DED">
      <w:pPr>
        <w:pStyle w:val="ProductList-Bullet"/>
        <w:numPr>
          <w:ilvl w:val="0"/>
          <w:numId w:val="39"/>
        </w:numPr>
      </w:pPr>
      <w:r>
        <w:t>Adquirir SA en Productos individuales sin comprometerse a ampliar SA a otros Productos.</w:t>
      </w:r>
    </w:p>
    <w:p w:rsidR="00941F63" w:rsidRDefault="00941F63">
      <w:pPr>
        <w:pStyle w:val="ProductList-Body"/>
      </w:pPr>
    </w:p>
    <w:p w:rsidR="00941F63" w:rsidRDefault="00845DED">
      <w:pPr>
        <w:pStyle w:val="ProductList-Body"/>
      </w:pPr>
      <w:r>
        <w:t xml:space="preserve">SA debe adquirirse en el momento de adquirir la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o al renovar un periodo de vigencia de SA existente. A menos que se indique de otro modo, solo las licencias para la última versión de un Producto son elegibles para SA. En el caso de una transmisión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perpetuas, el adquirente puede adquirir SA para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así transmitidas en un plazo de 30 días desde la fecha de transmisión y siempre que el transmisor mantenga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SA activas hasta la fecha de transmisión.</w:t>
      </w:r>
    </w:p>
    <w:p w:rsidR="00941F63" w:rsidRDefault="00941F63">
      <w:pPr>
        <w:pStyle w:val="ProductList-Body"/>
      </w:pPr>
    </w:p>
    <w:p w:rsidR="00941F63" w:rsidRDefault="00845DED">
      <w:pPr>
        <w:pStyle w:val="ProductList-Body"/>
      </w:pPr>
      <w:r>
        <w:t>Los clientes pueden tener la opción de adquirir SA para determinadas licencias adquiridas a través de minoristas (producto empaquetado completo) o a través de un Fabricante de Equipos Originales (OEM), según se describe en la siguiente tabla. En virtud de Open Value, esta opción se aplica solo a productos que no son opción para toda la Organización/Compañía. En virtud de los Contratos Enterprise, se aplica solo a los productos adicionales en el plazo de 90 días desde la fecha de compra. Los clientes que adquieren licencias de SA para OEM o de minoristas pueden optar por instalar y utilizar el software de Licencias por Volumen para la versión actual en cualquier momento.</w:t>
      </w:r>
    </w:p>
    <w:tbl>
      <w:tblPr>
        <w:tblStyle w:val="PURTable"/>
        <w:tblW w:w="0" w:type="dxa"/>
        <w:tblLook w:val="04A0" w:firstRow="1" w:lastRow="0" w:firstColumn="1" w:lastColumn="0" w:noHBand="0" w:noVBand="1"/>
      </w:tblPr>
      <w:tblGrid>
        <w:gridCol w:w="1519"/>
        <w:gridCol w:w="1620"/>
        <w:gridCol w:w="1540"/>
        <w:gridCol w:w="6111"/>
      </w:tblGrid>
      <w:tr w:rsidR="00941F63">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Grupo</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Productos empaquetados completos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Programas</w:t>
            </w:r>
          </w:p>
        </w:tc>
      </w:tr>
      <w:tr w:rsidR="00941F63">
        <w:tc>
          <w:tcPr>
            <w:tcW w:w="24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Grupo de Aplicaciones</w:t>
            </w:r>
          </w:p>
        </w:tc>
        <w:tc>
          <w:tcPr>
            <w:tcW w:w="24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N/D</w:t>
            </w:r>
          </w:p>
        </w:tc>
        <w:tc>
          <w:tcPr>
            <w:tcW w:w="24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 disponible solamente como se indica a continuación</w:t>
            </w:r>
          </w:p>
        </w:tc>
        <w:tc>
          <w:tcPr>
            <w:tcW w:w="4660" w:type="dxa"/>
            <w:vMerge w:val="restart"/>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Se aplica a Licencia Open, Select, Select Plus y a la opción selectiva (no son opción para toda la organización) en virtud de Open Value, además de a los Productos Adicionales en virtud de los Contratos Enterprise. No se aplica a los Productos Enterprise en virtud de los Contratos Open Value y Enterprise. Para el Contrato de Productos y Servicios de Microsoft (MPSA), consulte el Manual de Licencia de MPSA en </w:t>
            </w:r>
            <w:hyperlink r:id="rId139">
              <w:r>
                <w:rPr>
                  <w:color w:val="00467F"/>
                  <w:u w:val="single"/>
                </w:rPr>
                <w:t>http://microsoftvolumelicensing.com/DocumentSearch.aspx?Mode=3&amp;DocumentTypeId=44</w:t>
              </w:r>
            </w:hyperlink>
            <w:r>
              <w:t>.</w:t>
            </w:r>
          </w:p>
        </w:tc>
      </w:tr>
      <w:tr w:rsidR="00941F63">
        <w:tc>
          <w:tcPr>
            <w:tcW w:w="24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Grupo de servidores</w:t>
            </w:r>
          </w:p>
        </w:tc>
        <w:tc>
          <w:tcPr>
            <w:tcW w:w="24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 disponible</w:t>
            </w:r>
          </w:p>
        </w:tc>
        <w:tc>
          <w:tcPr>
            <w:tcW w:w="24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 disponible</w:t>
            </w:r>
          </w:p>
        </w:tc>
        <w:tc>
          <w:tcPr>
            <w:tcW w:w="0" w:type="auto"/>
            <w:vMerge/>
          </w:tcPr>
          <w:p w:rsidR="00941F63" w:rsidRDefault="00941F63">
            <w:pPr>
              <w:spacing w:after="150"/>
            </w:pPr>
          </w:p>
        </w:tc>
      </w:tr>
    </w:tbl>
    <w:p w:rsidR="00941F63" w:rsidRDefault="00941F63">
      <w:pPr>
        <w:pStyle w:val="ProductList-Body"/>
      </w:pPr>
    </w:p>
    <w:p w:rsidR="00941F63" w:rsidRDefault="00845DED">
      <w:pPr>
        <w:pStyle w:val="ProductList-Body"/>
      </w:pPr>
      <w:r>
        <w:t>Los clientes que adquieren Microsoft Office Professional 2016 de un OEM pueden adquirir SA para Microsoft Office Standard 2016 en los programas Licencia Open, Select y Select Plus, y con la opción selectiva en virtud de Open Value dentro de los noventa (90) días a partir de la fecha de compra del OEM.</w:t>
      </w:r>
    </w:p>
    <w:p w:rsidR="00941F63" w:rsidRDefault="00941F63">
      <w:pPr>
        <w:pStyle w:val="ProductList-Body"/>
      </w:pPr>
    </w:p>
    <w:p w:rsidR="00941F63" w:rsidRDefault="00845DED">
      <w:pPr>
        <w:pStyle w:val="ProductList-Body"/>
      </w:pPr>
      <w:r>
        <w:t>Los clientes con Contrato Enterprise que hayan realizado una transición a un Servicio en Línea o que hayan adquirido una Licencia de suscripción de SA en lugar de renovar SA puede volver a adjuntar SA a una Licencia en su aniversario o renovación sin adquirir una Licencia nueva. Se debe solicitar SA para dicha Licencia por lo que reste del periodo de inscripción. La cobertura de SA coverage no puede exceder la cantidad de Licencias perpetuas para las cuales SA estaba vigente en el momento de cualquier transición o renovación anterior a las Licencias transmitidas.</w:t>
      </w:r>
    </w:p>
    <w:p w:rsidR="00941F63" w:rsidRDefault="00941F63">
      <w:pPr>
        <w:pStyle w:val="ProductList-Body"/>
      </w:pPr>
    </w:p>
    <w:p w:rsidR="00941F63" w:rsidRDefault="00845DED">
      <w:pPr>
        <w:pStyle w:val="ProductList-Body"/>
      </w:pPr>
      <w:r>
        <w:t>Los clientes que realicen compras a través del Contrato de Productos y Servicios de Microsoft (MPSA) deben consultar en el Manual de Licencia del MPSA los detalles relacionados con la compra de SA a través del MPSA y una descripción de los Beneficios de SA en virtud del programa MPSA.</w:t>
      </w:r>
    </w:p>
    <w:p w:rsidR="00941F63" w:rsidRDefault="00845DED">
      <w:pPr>
        <w:pStyle w:val="ProductList-Offering1Heading"/>
        <w:outlineLvl w:val="1"/>
      </w:pPr>
      <w:bookmarkStart w:id="374" w:name="_Sec574"/>
      <w:r>
        <w:t>Renovación de Software Assurance</w:t>
      </w:r>
      <w:bookmarkEnd w:id="374"/>
      <w:r>
        <w:fldChar w:fldCharType="begin"/>
      </w:r>
      <w:r>
        <w:instrText xml:space="preserve"> TC "</w:instrText>
      </w:r>
      <w:bookmarkStart w:id="375" w:name="_Toc441645029"/>
      <w:r>
        <w:instrText>Renovación de Software Assurance</w:instrText>
      </w:r>
      <w:bookmarkEnd w:id="375"/>
      <w:r>
        <w:instrText>" \l 2</w:instrText>
      </w:r>
      <w:r>
        <w:fldChar w:fldCharType="end"/>
      </w:r>
    </w:p>
    <w:p w:rsidR="00941F63" w:rsidRDefault="00845DED">
      <w:pPr>
        <w:pStyle w:val="ProductList-ClauseHeading"/>
        <w:outlineLvl w:val="2"/>
      </w:pPr>
      <w:r>
        <w:t>Renovación de cobertura en virtud del mismo contrato</w:t>
      </w:r>
    </w:p>
    <w:p w:rsidR="00941F63" w:rsidRDefault="00845DED">
      <w:pPr>
        <w:pStyle w:val="ProductList-Body"/>
      </w:pPr>
      <w:r>
        <w:t>Las condiciones para la renovación de SA en virtud del mismo contrato del programa por el cual se solicitó inicialmente están contenidas en los contratos de licencias por volumen del Cliente. Los clientes podrán renovar SA sin necesidad de solicitar de forma simultánea una Licencia, siempre que la cobertura de SA no haya expirado. Adicionalmente, se aplican los siguientes términos a programas específicos, tal como se indica:</w:t>
      </w:r>
    </w:p>
    <w:p w:rsidR="00941F63" w:rsidRDefault="00941F63">
      <w:pPr>
        <w:pStyle w:val="ProductList-Body"/>
      </w:pPr>
    </w:p>
    <w:p w:rsidR="00941F63" w:rsidRDefault="00845DED">
      <w:pPr>
        <w:pStyle w:val="ProductList-SubClauseHeading"/>
        <w:outlineLvl w:val="3"/>
      </w:pPr>
      <w:r>
        <w:t>Licencia Open</w:t>
      </w:r>
    </w:p>
    <w:p w:rsidR="00941F63" w:rsidRDefault="00845DED">
      <w:pPr>
        <w:pStyle w:val="ProductList-BodyIndented"/>
      </w:pPr>
      <w:r>
        <w:t>La cobertura de SA solicitada en virtud de un número de autorización de Licencia Open finaliza tras la expiración de dicho número. Para renovarla, el Cliente debe remitir un pedido de renovación para SA en un plazo de noventa (90) días después de la fecha de expiración del número de autorización.</w:t>
      </w:r>
    </w:p>
    <w:p w:rsidR="00941F63" w:rsidRDefault="00941F63">
      <w:pPr>
        <w:pStyle w:val="ProductList-BodyIndented"/>
      </w:pPr>
    </w:p>
    <w:p w:rsidR="00941F63" w:rsidRDefault="00845DED">
      <w:pPr>
        <w:pStyle w:val="ProductList-SubClauseHeading"/>
        <w:outlineLvl w:val="3"/>
      </w:pPr>
      <w:r>
        <w:t>Contrato Enterprise</w:t>
      </w:r>
    </w:p>
    <w:p w:rsidR="00941F63" w:rsidRDefault="00845DED">
      <w:pPr>
        <w:pStyle w:val="ProductList-BodyIndented"/>
      </w:pPr>
      <w:r>
        <w:t>Para renovar la cobertura de SA en la misma inscripción en virtud de un contrato Enterprise, el Cliente debe firmar una nueva Inscripción de Enterprise y Contrato 2011 o posterior (en caso que no lo hayan hecho), y debe enviar un pedido de renovación para SA (según corresponda) para 1) todos los Productos Enterprise, Productos Application Platform, Productos Core Infrastructure y Productos Adicionales que desee renovar y 2) cualquier Servicio en Línea, contabilizando las transiciones (si corresponde).</w:t>
      </w:r>
    </w:p>
    <w:p w:rsidR="00941F63" w:rsidRDefault="00941F63">
      <w:pPr>
        <w:pStyle w:val="ProductList-BodyIndented"/>
      </w:pPr>
    </w:p>
    <w:p w:rsidR="00941F63" w:rsidRDefault="00845DED">
      <w:pPr>
        <w:pStyle w:val="ProductList-SubClauseHeading"/>
        <w:outlineLvl w:val="3"/>
      </w:pPr>
      <w:r>
        <w:lastRenderedPageBreak/>
        <w:t>Enrollment for Application Platform</w:t>
      </w:r>
    </w:p>
    <w:p w:rsidR="00941F63" w:rsidRDefault="00845DED">
      <w:pPr>
        <w:pStyle w:val="ProductList-BodyIndented"/>
      </w:pPr>
      <w:r>
        <w:t xml:space="preserve">Los clientes de EAP que anteriormente han aplazado SKU de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 través de SApriorL deben realizar una compra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antes de poder renovar SA.</w:t>
      </w:r>
    </w:p>
    <w:p w:rsidR="00941F63" w:rsidRDefault="00941F63">
      <w:pPr>
        <w:pStyle w:val="ProductList-BodyIndented"/>
      </w:pPr>
    </w:p>
    <w:p w:rsidR="00941F63" w:rsidRDefault="00845DED">
      <w:pPr>
        <w:pStyle w:val="ProductList-ClauseHeading"/>
        <w:outlineLvl w:val="2"/>
      </w:pPr>
      <w:r>
        <w:t>Renovación de cobertura desde un contrato separado</w:t>
      </w:r>
    </w:p>
    <w:p w:rsidR="00941F63" w:rsidRDefault="00845DED">
      <w:pPr>
        <w:pStyle w:val="ProductList-Body"/>
      </w:pPr>
      <w:r>
        <w:t xml:space="preserve">El Cliente podrá renovar SA para cualquier Producto si el Cliente ha obtenido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perpetua y SA para dicho Producto en virtud de un contrato anterior en el mismo Programa de Licencias por Volumen, siempre y cuando 1) la nueva inscripción del contrato o el pedido (para MPSA) del Cliente entre en vigor a más tardar al día siguiente de la fecha de expiración del contrato o la inscripción anterior y 2) el pedido de renovación de SA se emita antes de la expiración de la cobertura anterior de SA, a menos que dicha cobertura se renueve a partir de un Contrato de Licencia Open. En ese caso, los Clientes disponen de noventa (90) días desde la expiración para realizar dicho pedido.</w:t>
      </w:r>
    </w:p>
    <w:p w:rsidR="00941F63" w:rsidRDefault="00941F63">
      <w:pPr>
        <w:pStyle w:val="ProductList-Body"/>
      </w:pPr>
    </w:p>
    <w:p w:rsidR="00941F63" w:rsidRDefault="00845DED">
      <w:pPr>
        <w:pStyle w:val="ProductList-Body"/>
      </w:pPr>
      <w:r>
        <w:t>El Cliente también puede renovar SA de un programa de Licencias por Volumen a un Programa de Licencias por Volumen diferente. Para los Productos Enterprise adquiridos originalmente en virtud de un programa con un requisito de cobertura para toda la compañía, esta excepción solo se aplica si el cliente está renovando SA en MPSA o en un programa con requisito de cobertura para toda la compañía para los Productos Enterprise. Para las versiones del Contrato de 2008 y anteriores, siempre y cuando la cobertura se renueve dentro de 30 días (90 días si es la renovación del programa Licencia Open), se considerará que los clientes tengan la cobertura de SA durante cualquier periodo de tiempo entre el momento de la expiración de su cobertura de SA y el inicio de una nueva cobertura.</w:t>
      </w:r>
    </w:p>
    <w:p w:rsidR="00941F63" w:rsidRDefault="00941F63">
      <w:pPr>
        <w:pStyle w:val="ProductList-Body"/>
      </w:pPr>
    </w:p>
    <w:p w:rsidR="00941F63" w:rsidRDefault="00845DED">
      <w:pPr>
        <w:pStyle w:val="ProductList-ClauseHeading"/>
        <w:outlineLvl w:val="2"/>
      </w:pPr>
      <w:r>
        <w:t>Renovación de la cobertura de Software Assurance para licencias de acceso cliente (CAL) y licencias de administración de cliente (ML)</w:t>
      </w:r>
    </w:p>
    <w:p w:rsidR="00941F63" w:rsidRDefault="00845DED">
      <w:pPr>
        <w:pStyle w:val="ProductList-Body"/>
      </w:pPr>
      <w:r>
        <w:rPr>
          <w:b/>
          <w:color w:val="00188F"/>
        </w:rPr>
        <w:t>Transición entre CAL de Usuario y CAL de Dispositivo</w:t>
      </w:r>
      <w:r>
        <w:t xml:space="preserve">: Los clientes que renuevan SA para que las licencias CAL puedan cambiarse entre Usuario y Dispositivo. Esta transición no cambia la edición de la licencia CAL (es decir, Standard a Enterprise). </w:t>
      </w:r>
    </w:p>
    <w:p w:rsidR="00941F63" w:rsidRDefault="00845DED">
      <w:pPr>
        <w:pStyle w:val="ProductList-Body"/>
      </w:pPr>
      <w:r>
        <w:rPr>
          <w:b/>
          <w:color w:val="00188F"/>
        </w:rPr>
        <w:t>Transición entre ML de Cliente de Usuario y OSE</w:t>
      </w:r>
      <w:r>
        <w:t>: Los clientes que renuevan SA para que las ML de cliente puedan cambiarse entre Usuario y OSE.</w:t>
      </w:r>
    </w:p>
    <w:p w:rsidR="00941F63" w:rsidRDefault="00845DED">
      <w:pPr>
        <w:pStyle w:val="ProductList-Offering1Heading"/>
        <w:outlineLvl w:val="1"/>
      </w:pPr>
      <w:bookmarkStart w:id="376" w:name="_Sec575"/>
      <w:r>
        <w:t>Licencia de migración para productos interrumpidos o de fin de ciclo de vida</w:t>
      </w:r>
      <w:bookmarkEnd w:id="376"/>
      <w:r>
        <w:fldChar w:fldCharType="begin"/>
      </w:r>
      <w:r>
        <w:instrText xml:space="preserve"> TC "</w:instrText>
      </w:r>
      <w:bookmarkStart w:id="377" w:name="_Toc441645030"/>
      <w:r>
        <w:instrText>Licencia de migración para productos interrumpidos o de fin de ciclo de vida</w:instrText>
      </w:r>
      <w:bookmarkEnd w:id="377"/>
      <w:r>
        <w:instrText>" \l 2</w:instrText>
      </w:r>
      <w:r>
        <w:fldChar w:fldCharType="end"/>
      </w:r>
    </w:p>
    <w:p w:rsidR="00941F63" w:rsidRDefault="00845DED">
      <w:pPr>
        <w:pStyle w:val="ProductList-Body"/>
      </w:pPr>
      <w:r>
        <w:t>“</w:t>
      </w:r>
      <w:r>
        <w:rPr>
          <w:b/>
          <w:color w:val="00188F"/>
        </w:rPr>
        <w:t>Licencia Aplicable</w:t>
      </w:r>
      <w:r>
        <w:t xml:space="preserve">”, tal como se utiliza aquí, hace referencia a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con cobertura de SA a partir de la fecha especificada y para el Producto identificado en la entrada de artículo a la que se hace referencia en esta sección.</w:t>
      </w:r>
    </w:p>
    <w:p w:rsidR="00941F63" w:rsidRDefault="00845DED">
      <w:pPr>
        <w:pStyle w:val="ProductList-Body"/>
      </w:pPr>
      <w:r>
        <w:t>“</w:t>
      </w:r>
      <w:r>
        <w:rPr>
          <w:b/>
          <w:color w:val="00188F"/>
        </w:rPr>
        <w:t>Licencia de migración</w:t>
      </w:r>
      <w:r>
        <w:t>”, tal como se utiliza aquí, hace referencia a los derechos concedidos en la Entrada de Artículo a la que se hace referencia en esta sección.</w:t>
      </w:r>
    </w:p>
    <w:p w:rsidR="00941F63" w:rsidRDefault="00941F63">
      <w:pPr>
        <w:pStyle w:val="ProductList-Body"/>
      </w:pPr>
    </w:p>
    <w:p w:rsidR="00941F63" w:rsidRDefault="00845DED">
      <w:pPr>
        <w:pStyle w:val="ProductList-Body"/>
      </w:pPr>
      <w:r>
        <w:t>A menos que se indique de otro modo en la Entrada de Artículo:</w:t>
      </w:r>
    </w:p>
    <w:p w:rsidR="00941F63" w:rsidRDefault="00845DED">
      <w:pPr>
        <w:pStyle w:val="ProductList-Bullet"/>
        <w:numPr>
          <w:ilvl w:val="0"/>
          <w:numId w:val="40"/>
        </w:numPr>
      </w:pPr>
      <w:r>
        <w:t>Un Cliente puede actualizar y utilizar el software en virtud de una licencia de migración en lugar del software cubierto por la Licencia Aplicable. El Cliente no podrá utilizar el software en virtud de ambas licencias al mismo tiempo.</w:t>
      </w:r>
    </w:p>
    <w:p w:rsidR="00941F63" w:rsidRDefault="00845DED">
      <w:pPr>
        <w:pStyle w:val="ProductList-Bullet"/>
        <w:numPr>
          <w:ilvl w:val="0"/>
          <w:numId w:val="40"/>
        </w:numPr>
      </w:pPr>
      <w:r>
        <w:t>Las licencias de migración se conceden en una base de 1:1 para cada una de las licencias aplicables del cliente.</w:t>
      </w:r>
    </w:p>
    <w:p w:rsidR="00941F63" w:rsidRDefault="00845DED">
      <w:pPr>
        <w:pStyle w:val="ProductList-Bullet"/>
        <w:numPr>
          <w:ilvl w:val="0"/>
          <w:numId w:val="40"/>
        </w:numPr>
      </w:pPr>
      <w:r>
        <w:t>Si un Cliente adquirió derechos perpetuos para utilizar software en virtud de una Licencia Aplicable, los derechos para utilizar el software adquirido en virtud de la Licencia de Migración son igualmente perpetuos, de lo contrario, los derechos adquiridos en virtud de una Licencia de Migración expiran cuando expira la Licencia Aplicable subyacente.</w:t>
      </w:r>
    </w:p>
    <w:p w:rsidR="00941F63" w:rsidRDefault="00845DED">
      <w:pPr>
        <w:pStyle w:val="ProductList-Bullet"/>
        <w:numPr>
          <w:ilvl w:val="0"/>
          <w:numId w:val="40"/>
        </w:numPr>
      </w:pPr>
      <w:r>
        <w:t>En el momento de la expiración de la cobertura de SA para la Licencia Aplicable, un Cliente podrá adquirir SA para la misma versión y edición del Producto cubierto por la Licencia de Migración, sin necesidad de adquirir primero nuevas Licencias independientes. Esta opción no se aplica a los clientes que adquieren licencias en virtud de los programas de suscripción (por ejemplo, Contratos Enterprise Subscription o contratos Open Value Subscription).</w:t>
      </w:r>
    </w:p>
    <w:p w:rsidR="00941F63" w:rsidRDefault="00845DED">
      <w:pPr>
        <w:pStyle w:val="ProductList-Bullet"/>
        <w:numPr>
          <w:ilvl w:val="0"/>
          <w:numId w:val="40"/>
        </w:numPr>
      </w:pPr>
      <w:r>
        <w:t>Un Cliente no puede transmitir las Licencias de Migración de forma independiente de las Licencias Aplicables.</w:t>
      </w:r>
    </w:p>
    <w:p w:rsidR="00941F63" w:rsidRDefault="00845DED">
      <w:pPr>
        <w:pStyle w:val="ProductList-Bullet"/>
        <w:numPr>
          <w:ilvl w:val="0"/>
          <w:numId w:val="40"/>
        </w:numPr>
      </w:pPr>
      <w:r>
        <w:t xml:space="preserve">Las licencias adquiridas posteriormente para el mismo Producto interrumpido en virtud del mismo periodo de inscripción en virtud de un Contrato Enterprise o Contrato Enterprise Subscription, Open Value Subscription o Enrollment for Education Solutions, como parte de un proceso true up programado del Cliente también son licencias aplicables para efectos de la concesión de licencias. La cobertura de los productos en virtud de los contratos de suscripción debe ser continua. </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Offering1Heading"/>
        <w:outlineLvl w:val="1"/>
      </w:pPr>
      <w:bookmarkStart w:id="378" w:name="_Sec576"/>
      <w:r>
        <w:t>Beneficios de Software Assurance</w:t>
      </w:r>
      <w:bookmarkEnd w:id="378"/>
      <w:r>
        <w:fldChar w:fldCharType="begin"/>
      </w:r>
      <w:r>
        <w:instrText xml:space="preserve"> TC "</w:instrText>
      </w:r>
      <w:bookmarkStart w:id="379" w:name="_Toc441645031"/>
      <w:r>
        <w:instrText>Beneficios de Software Assurance</w:instrText>
      </w:r>
      <w:bookmarkEnd w:id="379"/>
      <w:r>
        <w:instrText>" \l 2</w:instrText>
      </w:r>
      <w:r>
        <w:fldChar w:fldCharType="end"/>
      </w:r>
    </w:p>
    <w:p w:rsidR="00941F63" w:rsidRDefault="00845DED">
      <w:pPr>
        <w:pStyle w:val="ProductList-Body"/>
      </w:pPr>
      <w:r>
        <w:t xml:space="preserve">La mayoría de los beneficios de SA están disponibles en caga Grupo de Productos, como se describe en la siguiente tabla. La cobertura de SA activa para cualquier Producto certificado, hace que el Cliente sea susceptible de obtener los beneficios que se muestran en la siguiente tabla. Con excepción de los Derechos a Nuevas Versiones, los beneficios disponibles para los Productos de Servidor requieren cobertura tanto para la Licencia de Servidor como para las Licencias de acceso, si las hay (por ejemplo, Licencias CAL). Los Derechos a Nuevas Versiones para las Licencias de Servidor o para las Licencias de acceso se proporcionan de forma independiente, de acuerdo con la cobertura para dichas licencias. Algunos beneficios se conceden según los gastos en SA del Cliente en un determinado conjunto de productos cualificados dentro de un grupo. Para estos fines, “gasto de SA” no es literalmente el dinero gastado por el Cliente, sino una aproximación de lo que un Cliente ha gastado en la cobertura de SA para dichos Productos en virtud de su Inscripción Select o Enterprise, registro Select Plus o contrato Open (por ejemplo, compras de solo SA y el componente SA de las adquisiciones L&amp;SA). Para clientes en virtud de programas de suscripción, es una aproximación de la cantidad total de dinero que el Cliente ha gastado en licencias para dichos Productos en virtud de su inscripción o contrato. Otros beneficios corresponden a Afiliación a SA; Afiliación a SA para el grupo de Productos aplicable hace que el Cliente sea susceptible de obtener dichos beneficios. El acceso y los derechos de uso a los beneficios de SA por parte del cliente generalmente expiran en el momento de la expiración de la cobertura de SA, a menos que se </w:t>
      </w:r>
      <w:r>
        <w:lastRenderedPageBreak/>
        <w:t>indique de otro modo a continuación o en las Entradas de Artículo. Los beneficios están sujetos a cambios y se pueden interrumpir en cualquier momento sin previo aviso. La disponibilidad de los beneficios varía según el programa, la región, las opciones de suministro y el idioma.</w:t>
      </w:r>
    </w:p>
    <w:p w:rsidR="00941F63" w:rsidRDefault="00845DED">
      <w:pPr>
        <w:pStyle w:val="ProductList-Body"/>
      </w:pPr>
      <w:r>
        <w:t xml:space="preserve">Los clientes que realicen compras a través del Contrato de Productos y Servicios de Microsoft (MPSA) deben consultar en el Manual de Licencia del MPSA los detalles relacionados con las compras de SA a través del MPSA. </w:t>
      </w:r>
    </w:p>
    <w:tbl>
      <w:tblPr>
        <w:tblStyle w:val="PURTable"/>
        <w:tblW w:w="0" w:type="dxa"/>
        <w:tblLook w:val="04A0" w:firstRow="1" w:lastRow="0" w:firstColumn="1" w:lastColumn="0" w:noHBand="0" w:noVBand="1"/>
      </w:tblPr>
      <w:tblGrid>
        <w:gridCol w:w="5415"/>
        <w:gridCol w:w="1808"/>
        <w:gridCol w:w="1776"/>
        <w:gridCol w:w="1791"/>
      </w:tblGrid>
      <w:tr w:rsidR="00941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Beneficios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Grupo de aplicaciones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Grupo de sistemas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Grupo de servidores</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77">
              <w:r w:rsidR="00845DED">
                <w:rPr>
                  <w:color w:val="00467F"/>
                  <w:u w:val="single"/>
                </w:rPr>
                <w:t>Derechos a Nuevas Versiones</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79">
              <w:r w:rsidR="00845DED">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80">
              <w:r w:rsidR="00845DED">
                <w:rPr>
                  <w:color w:val="00467F"/>
                  <w:u w:val="single"/>
                </w:rPr>
                <w:t>Planning Services</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81">
              <w:r w:rsidR="00845DE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755">
              <w:r w:rsidR="00845DED">
                <w:rPr>
                  <w:color w:val="00467F"/>
                  <w:u w:val="single"/>
                </w:rPr>
                <w:t>Instalación de Prueba Enterprise</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841">
              <w:r w:rsidR="00845DED">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651">
              <w:r w:rsidR="00845DED">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841">
              <w:r w:rsidR="00845DED">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82">
              <w:r w:rsidR="00845DED">
                <w:rPr>
                  <w:color w:val="00467F"/>
                  <w:u w:val="single"/>
                </w:rPr>
                <w:t>Cupones de Formación</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83">
              <w:r w:rsidR="00845DED">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84">
              <w:r w:rsidR="00845DED">
                <w:rPr>
                  <w:color w:val="00467F"/>
                  <w:u w:val="single"/>
                </w:rPr>
                <w:t>Programa de Teletrabajo</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85">
              <w:r w:rsidR="00845DED">
                <w:rPr>
                  <w:color w:val="00467F"/>
                  <w:u w:val="single"/>
                </w:rPr>
                <w:t>Soporte Técnico para la Resolución de Problemas 24x7</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86">
              <w:r w:rsidR="00845DED">
                <w:rPr>
                  <w:color w:val="00467F"/>
                  <w:u w:val="single"/>
                </w:rPr>
                <w:t>Soporte Técnico Ampliado de Revisiones</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818">
              <w:r w:rsidR="00845DED">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87">
              <w:r w:rsidR="00845DED">
                <w:rPr>
                  <w:color w:val="00467F"/>
                  <w:u w:val="single"/>
                </w:rPr>
                <w:t>Licencia de Migración a Edición Superior</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838">
              <w:r w:rsidR="00845DED">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88">
              <w:r w:rsidR="00845DED">
                <w:rPr>
                  <w:color w:val="00467F"/>
                  <w:u w:val="single"/>
                </w:rPr>
                <w:t>Servidores: Derechos de Recuperación Ante Desastres</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89">
              <w:r w:rsidR="00845DED">
                <w:rPr>
                  <w:color w:val="00467F"/>
                  <w:u w:val="single"/>
                </w:rPr>
                <w:t>Movilidad de Licencias</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90">
              <w:r w:rsidR="00845DED">
                <w:rPr>
                  <w:color w:val="00467F"/>
                  <w:u w:val="single"/>
                </w:rPr>
                <w:t>Servidores: Aplicaciones Alojadas de Modo Independiente</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841">
              <w:r w:rsidR="00845DED">
                <w:rPr>
                  <w:color w:val="00467F"/>
                  <w:u w:val="single"/>
                </w:rPr>
                <w:t>Derechos de Compra de Complemento de Windows SA por Usuario</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841">
              <w:r w:rsidR="00845DED">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652">
              <w:r w:rsidR="00845DED">
                <w:rPr>
                  <w:color w:val="00467F"/>
                  <w:u w:val="single"/>
                </w:rPr>
                <w:t>Derechos de Virtualización de Windows y Windows Embedded Desktop</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496FAD">
            <w:pPr>
              <w:pStyle w:val="ProductList-TableBody"/>
              <w:tabs>
                <w:tab w:val="clear" w:pos="360"/>
                <w:tab w:val="clear" w:pos="720"/>
                <w:tab w:val="clear" w:pos="1080"/>
                <w:tab w:val="left" w:pos="338"/>
                <w:tab w:val="left" w:pos="676"/>
                <w:tab w:val="left" w:pos="1015"/>
              </w:tabs>
            </w:pPr>
            <w:hyperlink w:anchor="_Sec576">
              <w:r w:rsidR="00845DED">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jc w:val="center"/>
            </w:pPr>
          </w:p>
        </w:tc>
      </w:tr>
    </w:tbl>
    <w:p w:rsidR="00941F63" w:rsidRDefault="00845DED">
      <w:pPr>
        <w:pStyle w:val="ProductList-Body"/>
      </w:pPr>
      <w:r>
        <w:rPr>
          <w:vertAlign w:val="superscript"/>
        </w:rPr>
        <w:t>1</w:t>
      </w:r>
      <w:r>
        <w:rPr>
          <w:i/>
        </w:rPr>
        <w:t>A los efectos de los cálculos de los Beneficios de SA, los siguientes Servicios en Línea se consideran Productos del Grupo de Aplicaciones de Office: Enterprise Cloud Suite de SA, Office 365 E1 de SA, Office 365 E3 de SA, Office 365 E4 de SA y EMS de SA.</w:t>
      </w:r>
    </w:p>
    <w:p w:rsidR="00941F63" w:rsidRDefault="00845DED">
      <w:pPr>
        <w:pStyle w:val="ProductList-Body"/>
      </w:pPr>
      <w:r>
        <w:rPr>
          <w:vertAlign w:val="superscript"/>
        </w:rPr>
        <w:t xml:space="preserve">2 </w:t>
      </w:r>
      <w:r>
        <w:rPr>
          <w:i/>
        </w:rPr>
        <w:t>Los clientes actuales con SA para la actualización de Windows Pro o Windows Embedded Industry Pro continúan recibiendo los derechos de la edición Enterprise.</w:t>
      </w:r>
    </w:p>
    <w:p w:rsidR="00941F63" w:rsidRDefault="00845DED">
      <w:pPr>
        <w:pStyle w:val="ProductList-Body"/>
      </w:pPr>
      <w:r>
        <w:rPr>
          <w:vertAlign w:val="superscript"/>
        </w:rPr>
        <w:t>3</w:t>
      </w:r>
      <w:r>
        <w:rPr>
          <w:i/>
        </w:rPr>
        <w:t>No es un beneficio de SA para los Productos de Windows Embedded.</w:t>
      </w:r>
    </w:p>
    <w:p w:rsidR="00941F63" w:rsidRDefault="00941F63">
      <w:pPr>
        <w:pStyle w:val="ProductList-Body"/>
      </w:pPr>
    </w:p>
    <w:p w:rsidR="00941F63" w:rsidRDefault="00845DED">
      <w:pPr>
        <w:pStyle w:val="ProductList-ClauseHeading"/>
        <w:outlineLvl w:val="2"/>
      </w:pPr>
      <w:bookmarkStart w:id="380" w:name="_Sec577"/>
      <w:r>
        <w:t>Derechos a Nuevas Versiones</w:t>
      </w:r>
      <w:bookmarkEnd w:id="380"/>
    </w:p>
    <w:p w:rsidR="00941F63" w:rsidRDefault="00845DED">
      <w:pPr>
        <w:pStyle w:val="ProductList-Body"/>
      </w:pPr>
      <w:r>
        <w:t xml:space="preserve">El Cliente puede actualizar a la versión más reciente de un Producto disponible. Si el Cliente adquiere Licencias perpetuas a través de SA, puede implementar nuevas actualizaciones de versiones para esas Licencias una vez haya expirado la cobertura de SA, pero solo a las versiones publicadas durante la cobertura de SA activa. El uso de la nueva versión está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esa versión. </w:t>
      </w:r>
    </w:p>
    <w:p w:rsidR="00941F63" w:rsidRDefault="00941F63">
      <w:pPr>
        <w:pStyle w:val="ProductList-Body"/>
      </w:pPr>
    </w:p>
    <w:p w:rsidR="00941F63" w:rsidRDefault="00845DED">
      <w:pPr>
        <w:pStyle w:val="ProductList-ClauseHeading"/>
        <w:outlineLvl w:val="2"/>
      </w:pPr>
      <w:bookmarkStart w:id="381" w:name="_Sec579"/>
      <w:r>
        <w:t>Office Online</w:t>
      </w:r>
      <w:bookmarkEnd w:id="381"/>
    </w:p>
    <w:p w:rsidR="00941F63" w:rsidRDefault="00845DED">
      <w:pPr>
        <w:pStyle w:val="ProductList-Body"/>
      </w:pPr>
      <w:r>
        <w:t xml:space="preserve">Los usuarios de un dispositivo con licencia con las aplicaciones certificadas pueden acceder a los servicios de Office Online para ver y editar documentos desde 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El </w:t>
      </w:r>
      <w:r>
        <w:fldChar w:fldCharType="begin"/>
      </w:r>
      <w:r>
        <w:instrText xml:space="preserve"> AutoTextList   \s NoStyle \t "Usuario Primario es el usuario que utiliza un Dispositivo bajo Licencia más del 50% del tiempo en cualquier periodo de noventa (90) días." </w:instrText>
      </w:r>
      <w:r>
        <w:fldChar w:fldCharType="separate"/>
      </w:r>
      <w:r>
        <w:rPr>
          <w:color w:val="0563C1"/>
        </w:rPr>
        <w:t>Usuario Primario</w:t>
      </w:r>
      <w:r>
        <w:fldChar w:fldCharType="end"/>
      </w:r>
      <w:r>
        <w:t xml:space="preserve"> del </w:t>
      </w:r>
      <w:r>
        <w:fldChar w:fldCharType="begin"/>
      </w:r>
      <w:r>
        <w:instrText xml:space="preserve"> AutoTextList   \s NoStyle \t "Dispositivo con Licencia es un sistema único de hardware físico al que se cede una Licencia. Para el propósito de esta definición, una partición o división de hardware se considera un dispositivo en sí mismo." </w:instrText>
      </w:r>
      <w:r>
        <w:fldChar w:fldCharType="separate"/>
      </w:r>
      <w:r>
        <w:rPr>
          <w:color w:val="0563C1"/>
        </w:rPr>
        <w:t>Dispositivo con Licencia</w:t>
      </w:r>
      <w:r>
        <w:fldChar w:fldCharType="end"/>
      </w:r>
      <w:r>
        <w:t xml:space="preserve"> puede acceder a los servicios de Office Online para ver y editar documentos desde cualquier dispositivo.</w:t>
      </w:r>
    </w:p>
    <w:tbl>
      <w:tblPr>
        <w:tblStyle w:val="PURTable"/>
        <w:tblW w:w="0" w:type="dxa"/>
        <w:tblLook w:val="04A0" w:firstRow="1" w:lastRow="0" w:firstColumn="1" w:lastColumn="0" w:noHBand="0" w:noVBand="1"/>
      </w:tblPr>
      <w:tblGrid>
        <w:gridCol w:w="5354"/>
        <w:gridCol w:w="5436"/>
      </w:tblGrid>
      <w:tr w:rsidR="00941F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 xml:space="preserve">Aplicación de escritorio certificada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Derechos de Office Online</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Standard</w:t>
            </w:r>
            <w:r>
              <w:fldChar w:fldCharType="begin"/>
            </w:r>
            <w:r>
              <w:instrText xml:space="preserve"> XE "Office Standard" </w:instrText>
            </w:r>
            <w:r>
              <w:fldChar w:fldCharType="end"/>
            </w:r>
          </w:p>
          <w:p w:rsidR="00941F63" w:rsidRDefault="00845DED">
            <w:pPr>
              <w:pStyle w:val="ProductList-TableBody"/>
              <w:tabs>
                <w:tab w:val="clear" w:pos="360"/>
                <w:tab w:val="clear" w:pos="720"/>
                <w:tab w:val="clear" w:pos="1080"/>
                <w:tab w:val="left" w:pos="338"/>
                <w:tab w:val="left" w:pos="676"/>
                <w:tab w:val="left" w:pos="1015"/>
              </w:tabs>
            </w:pPr>
            <w:r>
              <w:t>Office Professional Plus</w:t>
            </w:r>
            <w:r>
              <w:fldChar w:fldCharType="begin"/>
            </w:r>
            <w:r>
              <w:instrText xml:space="preserve"> XE "Office Professional Plus" </w:instrText>
            </w:r>
            <w:r>
              <w:fldChar w:fldCharType="end"/>
            </w:r>
          </w:p>
          <w:p w:rsidR="00941F63" w:rsidRDefault="00845DED">
            <w:pPr>
              <w:pStyle w:val="ProductList-TableBody"/>
              <w:tabs>
                <w:tab w:val="clear" w:pos="360"/>
                <w:tab w:val="clear" w:pos="720"/>
                <w:tab w:val="clear" w:pos="1080"/>
                <w:tab w:val="left" w:pos="338"/>
                <w:tab w:val="left" w:pos="676"/>
                <w:tab w:val="left" w:pos="1015"/>
              </w:tabs>
            </w:pPr>
            <w:r>
              <w:t>Office para Mac Standard</w:t>
            </w:r>
            <w:r>
              <w:fldChar w:fldCharType="begin"/>
            </w:r>
            <w:r>
              <w:instrText xml:space="preserve"> XE "Office para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Online para Office 365</w:t>
            </w:r>
            <w:r>
              <w:fldChar w:fldCharType="begin"/>
            </w:r>
            <w:r>
              <w:instrText xml:space="preserve"> XE "Office Online para Office 365" </w:instrText>
            </w:r>
            <w:r>
              <w:fldChar w:fldCharType="end"/>
            </w:r>
          </w:p>
        </w:tc>
      </w:tr>
    </w:tbl>
    <w:p w:rsidR="00941F63" w:rsidRDefault="00845DED">
      <w:pPr>
        <w:pStyle w:val="ProductList-Body"/>
      </w:pPr>
      <w:r>
        <w:rPr>
          <w:i/>
        </w:rPr>
        <w:t>Los usuarios también deben contar con licencia para planes de SharePoint Online</w:t>
      </w:r>
      <w:r>
        <w:fldChar w:fldCharType="begin"/>
      </w:r>
      <w:r>
        <w:instrText xml:space="preserve"> XE "SharePoint Online" </w:instrText>
      </w:r>
      <w:r>
        <w:fldChar w:fldCharType="end"/>
      </w:r>
      <w:r>
        <w:rPr>
          <w:i/>
        </w:rPr>
        <w:t xml:space="preserve"> o OneDrive para la Empresa que permitan acceder a los servicios de Office Online.</w:t>
      </w:r>
    </w:p>
    <w:p w:rsidR="00941F63" w:rsidRDefault="00941F63">
      <w:pPr>
        <w:pStyle w:val="ProductList-Body"/>
      </w:pPr>
    </w:p>
    <w:p w:rsidR="00941F63" w:rsidRDefault="00845DED">
      <w:pPr>
        <w:pStyle w:val="ProductList-ClauseHeading"/>
        <w:outlineLvl w:val="2"/>
      </w:pPr>
      <w:bookmarkStart w:id="382" w:name="_Sec580"/>
      <w:r>
        <w:t>Planning Services</w:t>
      </w:r>
      <w:bookmarkEnd w:id="382"/>
    </w:p>
    <w:p w:rsidR="00941F63" w:rsidRDefault="00845DED">
      <w:pPr>
        <w:pStyle w:val="ProductList-Body"/>
      </w:pPr>
      <w:r>
        <w:t>Los clientes (excepto los clientes que cuenten con Licencia Academic Select, Select Plus for Academic, Contrato Campus y School y Open Value Subscription – Education Solutions) con SAM en los grupos de aplicaciones y servidores son elegibles para obtener este beneficio. El beneficio Servicios de Planeación ofrece a los Clientes cualificados ofertas de servicios personalizados predeterminados.</w:t>
      </w:r>
    </w:p>
    <w:p w:rsidR="00941F63" w:rsidRDefault="00941F63">
      <w:pPr>
        <w:pStyle w:val="ProductList-Body"/>
      </w:pPr>
    </w:p>
    <w:p w:rsidR="00941F63" w:rsidRDefault="00845DED">
      <w:pPr>
        <w:pStyle w:val="ProductList-Body"/>
      </w:pPr>
      <w:r>
        <w:t>Los clientes cualificados reciben un número de días de Planning Services basándose en las licencias aplicables. El número de días que un Cliente recibe por las ofertas de Planning Services disponibles se combina en un grupo de días de Planning Services. La siguiente tabla enumera las licencias de Aplicación y Servidor cualificadas y los puntos asociados con cada una de ellas:</w:t>
      </w:r>
    </w:p>
    <w:tbl>
      <w:tblPr>
        <w:tblStyle w:val="PURTable"/>
        <w:tblW w:w="0" w:type="dxa"/>
        <w:tblLook w:val="04A0" w:firstRow="1" w:lastRow="0" w:firstColumn="1" w:lastColumn="0" w:noHBand="0" w:noVBand="1"/>
      </w:tblPr>
      <w:tblGrid>
        <w:gridCol w:w="9010"/>
        <w:gridCol w:w="1780"/>
      </w:tblGrid>
      <w:tr w:rsidR="00941F6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Licencias de Aplicaciones de Office y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Puntos</w:t>
            </w:r>
          </w:p>
        </w:tc>
      </w:tr>
      <w:tr w:rsidR="00941F63">
        <w:tc>
          <w:tcPr>
            <w:tcW w:w="101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Los Productos del Grupo de Aplicaciones de Office (incluyendo los conjuntos de aplicaciones de Office, Project Standard</w:t>
            </w:r>
            <w:r>
              <w:fldChar w:fldCharType="begin"/>
            </w:r>
            <w:r>
              <w:instrText xml:space="preserve"> XE "Project Standard" </w:instrText>
            </w:r>
            <w:r>
              <w:fldChar w:fldCharType="end"/>
            </w:r>
            <w:r>
              <w:t xml:space="preserve"> y Professional, Visio Standard</w:t>
            </w:r>
            <w:r>
              <w:fldChar w:fldCharType="begin"/>
            </w:r>
            <w:r>
              <w:instrText xml:space="preserve"> XE "Visio Standard" </w:instrText>
            </w:r>
            <w:r>
              <w:fldChar w:fldCharType="end"/>
            </w:r>
            <w:r>
              <w:t xml:space="preserve"> y Professional), CAL de Tarea de Microsoft Dynamics AX</w:t>
            </w:r>
            <w:r>
              <w:fldChar w:fldCharType="begin"/>
            </w:r>
            <w:r>
              <w:instrText xml:space="preserve"> XE "CAL de Tarea de Microsoft Dynamics AX"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CAL Funcional de Microsoft Dynamics AX</w:t>
            </w:r>
            <w:r>
              <w:fldChar w:fldCharType="begin"/>
            </w:r>
            <w:r>
              <w:instrText xml:space="preserve"> XE "CAL Funcional de Microsoft Dynamics AX" </w:instrText>
            </w:r>
            <w:r>
              <w:fldChar w:fldCharType="end"/>
            </w:r>
            <w:r>
              <w:rPr>
                <w:vertAlign w:val="superscript"/>
              </w:rPr>
              <w:t>1</w:t>
            </w:r>
            <w:r>
              <w:t xml:space="preserve"> y Licencia CAL de Microsoft Dynamics CRM</w:t>
            </w:r>
            <w:r>
              <w:fldChar w:fldCharType="begin"/>
            </w:r>
            <w:r>
              <w:instrText xml:space="preserve"> XE "Licencia CAL de Microsoft Dynamics CRM"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1</w:t>
            </w:r>
          </w:p>
        </w:tc>
      </w:tr>
      <w:tr w:rsidR="00941F63">
        <w:tc>
          <w:tcPr>
            <w:tcW w:w="101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lastRenderedPageBreak/>
              <w:t>SQL Server Standard</w:t>
            </w:r>
            <w:r>
              <w:fldChar w:fldCharType="begin"/>
            </w:r>
            <w:r>
              <w:instrText xml:space="preserve"> XE "SQL Server Standard" </w:instrText>
            </w:r>
            <w:r>
              <w:fldChar w:fldCharType="end"/>
            </w:r>
            <w:r>
              <w:t>, Windows Server Standard</w:t>
            </w:r>
            <w:r>
              <w:fldChar w:fldCharType="begin"/>
            </w:r>
            <w:r>
              <w:instrText xml:space="preserve"> XE "Windows Server Standard" </w:instrText>
            </w:r>
            <w:r>
              <w:fldChar w:fldCharType="end"/>
            </w:r>
            <w:r>
              <w:t>,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y Microsoft Dynamics CRM Server 2015</w:t>
            </w:r>
            <w:r>
              <w:fldChar w:fldCharType="begin"/>
            </w:r>
            <w:r>
              <w:instrText xml:space="preserve"> XE "Microsoft Dynamics CRM Server 2015" </w:instrText>
            </w:r>
            <w:r>
              <w:fldChar w:fldCharType="end"/>
            </w:r>
            <w:r>
              <w:t>, Licencia de Administración de Servidor de System Center 2012 Standard</w:t>
            </w:r>
            <w:r>
              <w:fldChar w:fldCharType="begin"/>
            </w:r>
            <w:r>
              <w:instrText xml:space="preserve"> XE "Licencia de Administración de Servidor de System Center 2012 Standard" </w:instrText>
            </w:r>
            <w:r>
              <w:fldChar w:fldCharType="end"/>
            </w:r>
            <w:r>
              <w:t xml:space="preserve"> (2 procesadores), Visual Studio Professional con MSDN</w:t>
            </w:r>
            <w:r>
              <w:fldChar w:fldCharType="begin"/>
            </w:r>
            <w:r>
              <w:instrText xml:space="preserve"> XE "Visual Studio Professional con MSDN" </w:instrText>
            </w:r>
            <w:r>
              <w:fldChar w:fldCharType="end"/>
            </w:r>
            <w:r>
              <w:t xml:space="preserve"> y Visual Studio Test Professional con MSDN</w:t>
            </w:r>
            <w:r>
              <w:fldChar w:fldCharType="begin"/>
            </w:r>
            <w:r>
              <w:instrText xml:space="preserve"> XE "Visual Studio Test Professional con MSDN" </w:instrText>
            </w:r>
            <w:r>
              <w:fldChar w:fldCharType="end"/>
            </w:r>
            <w:r>
              <w:t xml:space="preserve"> y CAL Enterprise de Microsoft Dynamics AX</w:t>
            </w:r>
            <w:r>
              <w:fldChar w:fldCharType="begin"/>
            </w:r>
            <w:r>
              <w:instrText xml:space="preserve"> XE "CAL Enterprise de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25</w:t>
            </w:r>
          </w:p>
        </w:tc>
      </w:tr>
      <w:tr w:rsidR="00941F63">
        <w:tc>
          <w:tcPr>
            <w:tcW w:w="101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y Visual Studio Enterprise con MSDN</w:t>
            </w:r>
            <w:r>
              <w:fldChar w:fldCharType="begin"/>
            </w:r>
            <w:r>
              <w:instrText xml:space="preserve"> XE "Visual Studio Enterprise con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50</w:t>
            </w:r>
          </w:p>
        </w:tc>
      </w:tr>
      <w:tr w:rsidR="00941F63">
        <w:tc>
          <w:tcPr>
            <w:tcW w:w="101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Edición SQL Server edición Data Center</w:t>
            </w:r>
            <w:r>
              <w:fldChar w:fldCharType="begin"/>
            </w:r>
            <w:r>
              <w:instrText xml:space="preserve"> XE "SQL Server edición Data Center" </w:instrText>
            </w:r>
            <w:r>
              <w:fldChar w:fldCharType="end"/>
            </w:r>
            <w:r>
              <w:t>, Almacenamiento de Datos Paralelos de SQL</w:t>
            </w:r>
            <w:r>
              <w:fldChar w:fldCharType="begin"/>
            </w:r>
            <w:r>
              <w:instrText xml:space="preserve"> XE "Almacenamiento de Datos Paralelos de SQL" </w:instrText>
            </w:r>
            <w:r>
              <w:fldChar w:fldCharType="end"/>
            </w:r>
            <w:r>
              <w:t>, Windows Server edición Datacenter</w:t>
            </w:r>
            <w:r>
              <w:fldChar w:fldCharType="begin"/>
            </w:r>
            <w:r>
              <w:instrText xml:space="preserve"> XE "Windows Server edición Datacenter" </w:instrText>
            </w:r>
            <w:r>
              <w:fldChar w:fldCharType="end"/>
            </w:r>
            <w:r>
              <w:t>, Microsoft Dynamics AX Standard Commerce Core Server</w:t>
            </w:r>
            <w:r>
              <w:fldChar w:fldCharType="begin"/>
            </w:r>
            <w:r>
              <w:instrText xml:space="preserve"> XE "Microsoft Dynamics AX Standard Commerce Core Server" </w:instrText>
            </w:r>
            <w:r>
              <w:fldChar w:fldCharType="end"/>
            </w:r>
            <w:r>
              <w:t xml:space="preserve"> y Licencia de administración de servidor de System Center 2012 Datacenter</w:t>
            </w:r>
            <w:r>
              <w:fldChar w:fldCharType="begin"/>
            </w:r>
            <w:r>
              <w:instrText xml:space="preserve"> XE "Licencia de administración de servidor de System Center 2012 Datacenter" </w:instrText>
            </w:r>
            <w:r>
              <w:fldChar w:fldCharType="end"/>
            </w:r>
            <w:r>
              <w:t xml:space="preserve"> (2 procesadores)</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75</w:t>
            </w:r>
          </w:p>
        </w:tc>
      </w:tr>
    </w:tbl>
    <w:p w:rsidR="00941F63" w:rsidRDefault="00845DED">
      <w:pPr>
        <w:pStyle w:val="ProductList-Body"/>
      </w:pPr>
      <w:r>
        <w:rPr>
          <w:b/>
          <w:i/>
        </w:rPr>
        <w:t>Nota:</w:t>
      </w:r>
      <w:r>
        <w:rPr>
          <w:i/>
        </w:rPr>
        <w:t xml:space="preserve"> Para conocer las licencias CAL de SQL, consulte la tabla de CAL Suites en esta sección</w:t>
      </w:r>
    </w:p>
    <w:p w:rsidR="00941F63" w:rsidRDefault="00845DED">
      <w:pPr>
        <w:pStyle w:val="ProductList-Body"/>
      </w:pPr>
      <w:r>
        <w:rPr>
          <w:vertAlign w:val="superscript"/>
        </w:rPr>
        <w:t>1</w:t>
      </w:r>
      <w:r>
        <w:rPr>
          <w:i/>
        </w:rPr>
        <w:t xml:space="preserve"> Para la Licencia CAL de Microsoft Dynamics CRM Professional CAL, se otorgan 2 puntos</w:t>
      </w:r>
    </w:p>
    <w:p w:rsidR="00941F63" w:rsidRDefault="00941F63">
      <w:pPr>
        <w:pStyle w:val="ProductList-Body"/>
      </w:pPr>
    </w:p>
    <w:p w:rsidR="00941F63" w:rsidRDefault="00845DED">
      <w:pPr>
        <w:pStyle w:val="ProductList-Body"/>
      </w:pPr>
      <w:r>
        <w:t>Los productos elegibles adquiridos en virtud de la SCE acumularán la misma cantidad de puntos para Deployment Planning Services (DPS) que los que acumulan en virtud de otros programas. El total de puntos para los que el Cliente es elegible define los derechos de Días de Planning Services, como se indica a continuación:</w:t>
      </w:r>
    </w:p>
    <w:tbl>
      <w:tblPr>
        <w:tblStyle w:val="PURTable"/>
        <w:tblW w:w="0" w:type="dxa"/>
        <w:tblLook w:val="04A0" w:firstRow="1" w:lastRow="0" w:firstColumn="1" w:lastColumn="0" w:noHBand="0" w:noVBand="1"/>
      </w:tblPr>
      <w:tblGrid>
        <w:gridCol w:w="1543"/>
        <w:gridCol w:w="761"/>
        <w:gridCol w:w="715"/>
        <w:gridCol w:w="715"/>
        <w:gridCol w:w="920"/>
        <w:gridCol w:w="1013"/>
        <w:gridCol w:w="1013"/>
        <w:gridCol w:w="1031"/>
        <w:gridCol w:w="1031"/>
        <w:gridCol w:w="1031"/>
        <w:gridCol w:w="1017"/>
      </w:tblGrid>
      <w:tr w:rsidR="00941F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Puntos de Licencias de Aplicaciones de Office y/o Servidor</w:t>
            </w:r>
          </w:p>
        </w:tc>
        <w:tc>
          <w:tcPr>
            <w:tcW w:w="86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200-499</w:t>
            </w:r>
          </w:p>
        </w:tc>
        <w:tc>
          <w:tcPr>
            <w:tcW w:w="7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→1,999</w:t>
            </w:r>
          </w:p>
        </w:tc>
        <w:tc>
          <w:tcPr>
            <w:tcW w:w="74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→3,999</w:t>
            </w:r>
          </w:p>
        </w:tc>
        <w:tc>
          <w:tcPr>
            <w:tcW w:w="98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→29,999</w:t>
            </w:r>
          </w:p>
        </w:tc>
        <w:tc>
          <w:tcPr>
            <w:tcW w:w="110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→49,999</w:t>
            </w:r>
          </w:p>
        </w:tc>
        <w:tc>
          <w:tcPr>
            <w:tcW w:w="110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→99,999</w:t>
            </w:r>
          </w:p>
        </w:tc>
        <w:tc>
          <w:tcPr>
            <w:tcW w:w="110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→199,999</w:t>
            </w:r>
          </w:p>
        </w:tc>
        <w:tc>
          <w:tcPr>
            <w:tcW w:w="110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→399,999</w:t>
            </w:r>
          </w:p>
        </w:tc>
        <w:tc>
          <w:tcPr>
            <w:tcW w:w="110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→599,999</w:t>
            </w:r>
          </w:p>
        </w:tc>
        <w:tc>
          <w:tcPr>
            <w:tcW w:w="110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600,000+</w:t>
            </w:r>
          </w:p>
        </w:tc>
      </w:tr>
      <w:tr w:rsidR="00941F6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Días de Planning Services de Office</w:t>
            </w:r>
          </w:p>
        </w:tc>
        <w:tc>
          <w:tcPr>
            <w:tcW w:w="8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w:t>
            </w:r>
          </w:p>
        </w:tc>
        <w:tc>
          <w:tcPr>
            <w:tcW w:w="7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w:t>
            </w:r>
          </w:p>
        </w:tc>
        <w:tc>
          <w:tcPr>
            <w:tcW w:w="7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5</w:t>
            </w:r>
          </w:p>
        </w:tc>
        <w:tc>
          <w:tcPr>
            <w:tcW w:w="98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10</w:t>
            </w:r>
          </w:p>
        </w:tc>
        <w:tc>
          <w:tcPr>
            <w:tcW w:w="11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15</w:t>
            </w:r>
          </w:p>
        </w:tc>
        <w:tc>
          <w:tcPr>
            <w:tcW w:w="11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20</w:t>
            </w:r>
          </w:p>
        </w:tc>
        <w:tc>
          <w:tcPr>
            <w:tcW w:w="11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30</w:t>
            </w:r>
          </w:p>
        </w:tc>
        <w:tc>
          <w:tcPr>
            <w:tcW w:w="11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40</w:t>
            </w:r>
          </w:p>
        </w:tc>
        <w:tc>
          <w:tcPr>
            <w:tcW w:w="11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50</w:t>
            </w:r>
          </w:p>
        </w:tc>
        <w:tc>
          <w:tcPr>
            <w:tcW w:w="11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75</w:t>
            </w:r>
          </w:p>
        </w:tc>
      </w:tr>
    </w:tbl>
    <w:p w:rsidR="00941F63" w:rsidRDefault="00941F63">
      <w:pPr>
        <w:pStyle w:val="ProductList-Body"/>
      </w:pPr>
    </w:p>
    <w:p w:rsidR="00941F63" w:rsidRDefault="00845DED">
      <w:pPr>
        <w:pStyle w:val="ProductList-Body"/>
      </w:pPr>
      <w:r>
        <w:t>La cobertura de Core CAL</w:t>
      </w:r>
      <w:r>
        <w:fldChar w:fldCharType="begin"/>
      </w:r>
      <w:r>
        <w:instrText xml:space="preserve"> XE "Core CAL" </w:instrText>
      </w:r>
      <w:r>
        <w:fldChar w:fldCharType="end"/>
      </w:r>
      <w:r>
        <w:t xml:space="preserve"> Suite y SQL CAL SA se considera como un (1) punto con respecto a los umbrales de la primera columna a continuación, la cobertura de Enterprise CAL</w:t>
      </w:r>
      <w:r>
        <w:fldChar w:fldCharType="begin"/>
      </w:r>
      <w:r>
        <w:instrText xml:space="preserve"> XE "Enterprise CAL" </w:instrText>
      </w:r>
      <w:r>
        <w:fldChar w:fldCharType="end"/>
      </w:r>
      <w:r>
        <w:t xml:space="preserve"> Suite SA se considera como dos (2) puntos con respecto a los umbrales de la primera columna a continuación:</w:t>
      </w:r>
    </w:p>
    <w:tbl>
      <w:tblPr>
        <w:tblStyle w:val="PURTable"/>
        <w:tblW w:w="0" w:type="dxa"/>
        <w:tblLook w:val="04A0" w:firstRow="1" w:lastRow="0" w:firstColumn="1" w:lastColumn="0" w:noHBand="0" w:noVBand="1"/>
      </w:tblPr>
      <w:tblGrid>
        <w:gridCol w:w="1649"/>
        <w:gridCol w:w="1401"/>
        <w:gridCol w:w="1525"/>
        <w:gridCol w:w="1539"/>
        <w:gridCol w:w="1554"/>
        <w:gridCol w:w="1554"/>
        <w:gridCol w:w="1568"/>
      </w:tblGrid>
      <w:tr w:rsidR="00941F6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Conjuntos de CAL</w:t>
            </w:r>
          </w:p>
        </w:tc>
        <w:tc>
          <w:tcPr>
            <w:tcW w:w="160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200-3.999</w:t>
            </w:r>
          </w:p>
        </w:tc>
        <w:tc>
          <w:tcPr>
            <w:tcW w:w="172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→9,999</w:t>
            </w:r>
          </w:p>
        </w:tc>
        <w:tc>
          <w:tcPr>
            <w:tcW w:w="172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→99,999</w:t>
            </w:r>
          </w:p>
        </w:tc>
        <w:tc>
          <w:tcPr>
            <w:tcW w:w="172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→299,999</w:t>
            </w:r>
          </w:p>
        </w:tc>
        <w:tc>
          <w:tcPr>
            <w:tcW w:w="172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→599,999</w:t>
            </w:r>
          </w:p>
        </w:tc>
        <w:tc>
          <w:tcPr>
            <w:tcW w:w="1720" w:type="dxa"/>
            <w:tcBorders>
              <w:top w:val="single" w:sz="18" w:space="0" w:color="0072C6"/>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→600,000+</w:t>
            </w:r>
          </w:p>
        </w:tc>
      </w:tr>
      <w:tr w:rsidR="00941F6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941F63" w:rsidRDefault="00845DED">
            <w:pPr>
              <w:pStyle w:val="ProductList-TableBody"/>
              <w:tabs>
                <w:tab w:val="clear" w:pos="360"/>
                <w:tab w:val="clear" w:pos="720"/>
                <w:tab w:val="clear" w:pos="1080"/>
                <w:tab w:val="left" w:pos="338"/>
                <w:tab w:val="left" w:pos="676"/>
                <w:tab w:val="left" w:pos="1015"/>
              </w:tabs>
            </w:pPr>
            <w:r>
              <w:t>Días de Planning Services de Office</w:t>
            </w:r>
          </w:p>
        </w:tc>
        <w:tc>
          <w:tcPr>
            <w:tcW w:w="16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5</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7</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10</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12</w:t>
            </w:r>
          </w:p>
        </w:tc>
      </w:tr>
    </w:tbl>
    <w:p w:rsidR="00941F63" w:rsidRDefault="00845DED">
      <w:pPr>
        <w:pStyle w:val="ProductList-Body"/>
      </w:pPr>
      <w:r>
        <w:t xml:space="preserve">Los Clientes pueden seleccionar entre las ofertas de Servicio de Planificación disponibles proporcionadas por los Partners de Microsoft cualificados o Servicios de Consultoría de Microsoft. Puede encontrar una lista de servicios disponibles en </w:t>
      </w:r>
      <w:hyperlink r:id="rId140">
        <w:r>
          <w:rPr>
            <w:color w:val="00467F"/>
            <w:u w:val="single"/>
          </w:rPr>
          <w:t>http://www.microsoft.com/licensing/software-assurance/planning-services-overview.aspx</w:t>
        </w:r>
      </w:hyperlink>
      <w:r>
        <w:t xml:space="preserve">. </w:t>
      </w:r>
    </w:p>
    <w:p w:rsidR="00941F63" w:rsidRDefault="00941F63">
      <w:pPr>
        <w:pStyle w:val="ProductList-Body"/>
      </w:pPr>
    </w:p>
    <w:p w:rsidR="00941F63" w:rsidRDefault="00845DED">
      <w:pPr>
        <w:pStyle w:val="ProductList-Body"/>
      </w:pPr>
      <w:r>
        <w:t>La lista de servicios disponibles y niveles de servicio asociados puede cambiar en cualquier momento. Los Proveedores Cualificados proporcionarán a los clientes una descripción del Alcance de Trabajo disponible para cada una de las ofertas de servicios anteriores. Si lo solicitan, los clientes también puede convertir (y deshacer la conversión) de los días de Cupones de Formación no utilizados (consulte el beneficio de Cupones de Formación), a razón de tres días de Cupones de Formación en un Día de Servicio de Planificación, si (i) son actualmente elegibles para el beneficio de Cupones de Formación, (ii) han activado su beneficio de Cupones de Formación, y (iii) tienen al menos 3 días de entrenamiento no reclamados de beneficios de Cupones de Formación disponibles para la conversión.</w:t>
      </w:r>
    </w:p>
    <w:p w:rsidR="00941F63" w:rsidRDefault="00845DED">
      <w:pPr>
        <w:pStyle w:val="ProductList-Bullet"/>
        <w:numPr>
          <w:ilvl w:val="0"/>
          <w:numId w:val="41"/>
        </w:numPr>
      </w:pPr>
      <w:r>
        <w:t xml:space="preserve">Planning Services se puede ofrecer al Cliente a través de Socios cualificados de Microsoft o de Servicios de Consultoría de Microsoft. Los servicios que se brindan en virtud de cupones se ofrecen en virtud de un contrato celebrado entre el Cliente y el Proveedor Cualificado; el Cliente puede consultar la lista de Proveedores Cualificados aquí: </w:t>
      </w:r>
      <w:hyperlink r:id="rId141">
        <w:r>
          <w:rPr>
            <w:color w:val="00467F"/>
            <w:u w:val="single"/>
          </w:rPr>
          <w:t>http://directory.partners.extranet.microsoft.com/psbproviders</w:t>
        </w:r>
      </w:hyperlink>
    </w:p>
    <w:p w:rsidR="00941F63" w:rsidRDefault="00845DED">
      <w:pPr>
        <w:pStyle w:val="ProductList-Bullet"/>
        <w:numPr>
          <w:ilvl w:val="0"/>
          <w:numId w:val="41"/>
        </w:numPr>
      </w:pPr>
      <w:r>
        <w:t xml:space="preserve">Los compromisos de Planning Services ofrecen consultoría que cubre un ámbito de trabajo predeterminado que se traduce en un plan de implementación de alto nivel; no se puede incluir la implementación real del software. </w:t>
      </w:r>
    </w:p>
    <w:p w:rsidR="00941F63" w:rsidRDefault="00845DED">
      <w:pPr>
        <w:pStyle w:val="ProductList-Bullet"/>
        <w:numPr>
          <w:ilvl w:val="0"/>
          <w:numId w:val="41"/>
        </w:numPr>
      </w:pPr>
      <w:r>
        <w:t xml:space="preserve">Los cupones de Planning Services solo puede canjearlos el Cliente que es susceptible de obtener el beneficio. </w:t>
      </w:r>
    </w:p>
    <w:p w:rsidR="00941F63" w:rsidRDefault="00845DED">
      <w:pPr>
        <w:pStyle w:val="ProductList-Bullet"/>
        <w:numPr>
          <w:ilvl w:val="0"/>
          <w:numId w:val="41"/>
        </w:numPr>
      </w:pPr>
      <w:r>
        <w:t xml:space="preserve">Los cupones de Planning Services no pueden cambiarse por dinero en efectivo, dinero pagadero u otras prestaciones de valor. </w:t>
      </w:r>
    </w:p>
    <w:p w:rsidR="00941F63" w:rsidRDefault="00845DED">
      <w:pPr>
        <w:pStyle w:val="ProductList-Bullet"/>
        <w:numPr>
          <w:ilvl w:val="0"/>
          <w:numId w:val="41"/>
        </w:numPr>
      </w:pPr>
      <w:r>
        <w:t xml:space="preserve">La reducción de la cobertura de SA cualificada como resultado de devoluciones y otros ajustes de facturación, en la medida que así se permita, podrá disminuir los días de derechos de Planning Services del Cliente. </w:t>
      </w:r>
    </w:p>
    <w:p w:rsidR="00941F63" w:rsidRDefault="00845DED">
      <w:pPr>
        <w:pStyle w:val="ProductList-Bullet"/>
        <w:numPr>
          <w:ilvl w:val="0"/>
          <w:numId w:val="41"/>
        </w:numPr>
      </w:pPr>
      <w:r>
        <w:t xml:space="preserve">Los tipos de Cupones no pueden combinarse. La participación en Planning Services no puede superar la duración máxima del servicio especificada según el tipo de participación. </w:t>
      </w:r>
    </w:p>
    <w:p w:rsidR="00941F63" w:rsidRDefault="00845DED">
      <w:pPr>
        <w:pStyle w:val="ProductList-Bullet"/>
        <w:numPr>
          <w:ilvl w:val="0"/>
          <w:numId w:val="41"/>
        </w:numPr>
      </w:pPr>
      <w:r>
        <w:t xml:space="preserve">Los cupones son únicamente válidos con Proveedores cualificados para el tipo de servicio específico para el que se canjea el cupón. </w:t>
      </w:r>
    </w:p>
    <w:p w:rsidR="00941F63" w:rsidRDefault="00845DED">
      <w:pPr>
        <w:pStyle w:val="ProductList-Bullet"/>
        <w:numPr>
          <w:ilvl w:val="0"/>
          <w:numId w:val="41"/>
        </w:numPr>
      </w:pPr>
      <w:r>
        <w:t xml:space="preserve">Los cupones se deben ceder durante el periodo de cobertura de SA. </w:t>
      </w:r>
    </w:p>
    <w:p w:rsidR="00941F63" w:rsidRDefault="00845DED">
      <w:pPr>
        <w:pStyle w:val="ProductList-Bullet"/>
        <w:numPr>
          <w:ilvl w:val="0"/>
          <w:numId w:val="41"/>
        </w:numPr>
      </w:pPr>
      <w:r>
        <w:t xml:space="preserve">Los cupones expirarán a los 180 días a partir de la fecha de cesión de cupones, independientemente de la expiración de la cobertura de SA. Todos los servicios deben ofrecerse (cupón canjeado) antes de la expiración del cupón. Los cupones que expiren antes de la expiración de la cobertura de SA se devolverán al grupo de días de Planning Services disponible. Las tablas anteriores muestran los días de servicio disponibles según un contrato o una inscripción de 3 años completos. Los clientes que adquieran cobertura de SA de un año recibirán un tercio del número establecido de días de servicio. Los clientes que adquieran cobertura de SA de dos años recibirán dos tercios del número establecido de días de servicio. </w:t>
      </w:r>
    </w:p>
    <w:p w:rsidR="00941F63" w:rsidRDefault="00941F63">
      <w:pPr>
        <w:pStyle w:val="ProductList-Body"/>
      </w:pPr>
    </w:p>
    <w:p w:rsidR="00941F63" w:rsidRDefault="00845DED">
      <w:pPr>
        <w:pStyle w:val="ProductList-Body"/>
      </w:pPr>
      <w:r>
        <w:t>Las encuestas completadas que el Proveedor Cualificado envíe a Microsoft al concluir el compromiso podrán utilizarse por parte de Microsoft para propósitos de control de calidad y podrán compartirse con el equipo de cuentas de Microsoft del Cliente para dicho propósito.</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ClauseHeading"/>
        <w:outlineLvl w:val="2"/>
      </w:pPr>
      <w:bookmarkStart w:id="383" w:name="_Sec581"/>
      <w:r>
        <w:t>Enterprise Source Licensing Program</w:t>
      </w:r>
      <w:bookmarkEnd w:id="383"/>
    </w:p>
    <w:p w:rsidR="00941F63" w:rsidRDefault="00845DED">
      <w:pPr>
        <w:pStyle w:val="ProductList-Body"/>
      </w:pPr>
      <w:r>
        <w:t>Loa Clientes con 10.000 o más desktops bajo licencia con cobertura de SA en el grupo de sistemas pueden ser elegibles para acceder al código fuente de Microsoft Windows con fines de desarrollo interno y soporte técnico. Los programas Academic son elegibles para Microsoft Research Source Licensing Program.</w:t>
      </w:r>
    </w:p>
    <w:p w:rsidR="00941F63" w:rsidRDefault="00941F63">
      <w:pPr>
        <w:pStyle w:val="ProductList-Body"/>
      </w:pPr>
    </w:p>
    <w:p w:rsidR="00941F63" w:rsidRDefault="00845DED">
      <w:pPr>
        <w:pStyle w:val="ProductList-ClauseHeading"/>
        <w:outlineLvl w:val="2"/>
      </w:pPr>
      <w:bookmarkStart w:id="384" w:name="_Sec582"/>
      <w:r>
        <w:t>Cupones de Formación</w:t>
      </w:r>
      <w:bookmarkEnd w:id="384"/>
    </w:p>
    <w:p w:rsidR="00941F63" w:rsidRDefault="00845DED">
      <w:pPr>
        <w:pStyle w:val="ProductList-Body"/>
      </w:pPr>
      <w:r>
        <w:t>Los Clientes (excepto los Clientes que cuenten con Licencia Academic Select, Select Plus for Academic, Open Value Subscription – Education Solutions, Contrato Campus y School) con SAM en los grupos de aplicaciones o Productos de sistemas son elegibles para obtener Cupones de Formación de Microsoft que les otorguen un número específico de días de entrenamiento, basado en un periodo de vigencia de la inscripción o el Contrato de tres años, tal como se describe a continuación.</w:t>
      </w:r>
    </w:p>
    <w:tbl>
      <w:tblPr>
        <w:tblStyle w:val="PURTable"/>
        <w:tblW w:w="0" w:type="dxa"/>
        <w:tblLook w:val="04A0" w:firstRow="1" w:lastRow="0" w:firstColumn="1" w:lastColumn="0" w:noHBand="0" w:noVBand="1"/>
      </w:tblPr>
      <w:tblGrid>
        <w:gridCol w:w="3587"/>
        <w:gridCol w:w="3608"/>
        <w:gridCol w:w="3595"/>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Productos del Grupo de aplicaciones de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Grupo de sistemas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Open Value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 días por 50 licencias (20 días como máximo)</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 día por 50 licencias (10 días como máximo)</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SAM 1-249</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 días por 50 licencias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 día por 50 licencias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SAM 250-2.399</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20 días por inscripción elegible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10 días por inscripción elegible</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30 días*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15 días*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50 días*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25 días*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110 días*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55 días*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160 días*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80 días*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250 días*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125 días*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400 días*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200 días*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SAM 200.000 – 399.999</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600 días*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300 días*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800 días*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400 días*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SAM 600.000 +</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1400 días*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700 días*</w:t>
            </w:r>
          </w:p>
        </w:tc>
      </w:tr>
    </w:tbl>
    <w:p w:rsidR="00941F63" w:rsidRDefault="00845DED">
      <w:pPr>
        <w:pStyle w:val="ProductList-Body"/>
      </w:pPr>
      <w:r>
        <w:t>*</w:t>
      </w:r>
      <w:r>
        <w:rPr>
          <w:i/>
        </w:rPr>
        <w:t>Número de días por inscripción o contrato elegible.</w:t>
      </w:r>
    </w:p>
    <w:p w:rsidR="00941F63" w:rsidRDefault="00941F63">
      <w:pPr>
        <w:pStyle w:val="ProductList-Body"/>
      </w:pPr>
    </w:p>
    <w:p w:rsidR="00941F63" w:rsidRDefault="00845DED">
      <w:pPr>
        <w:pStyle w:val="ProductList-Bullet"/>
        <w:numPr>
          <w:ilvl w:val="0"/>
          <w:numId w:val="42"/>
        </w:numPr>
      </w:pPr>
      <w:r>
        <w:t xml:space="preserve">Los servicios que se brindan en virtud de cupones se ofrecen en virtud de un contrato celebrado entre el Cliente y el Microsoft Learning Partner Cualificado. </w:t>
      </w:r>
    </w:p>
    <w:p w:rsidR="00941F63" w:rsidRDefault="00845DED">
      <w:pPr>
        <w:pStyle w:val="ProductList-Bullet"/>
        <w:numPr>
          <w:ilvl w:val="0"/>
          <w:numId w:val="42"/>
        </w:numPr>
      </w:pPr>
      <w:r>
        <w:t xml:space="preserve">Los cursos que se impartan de forma intensiva necesitan días de cupones equivalentes al número de días del curso si se imparte de forma normal. </w:t>
      </w:r>
    </w:p>
    <w:p w:rsidR="00941F63" w:rsidRDefault="00845DED">
      <w:pPr>
        <w:pStyle w:val="ProductList-Bullet"/>
        <w:numPr>
          <w:ilvl w:val="0"/>
          <w:numId w:val="42"/>
        </w:numPr>
      </w:pPr>
      <w:r>
        <w:t xml:space="preserve">El cupón solo es canjeable por días de formación dirigida por un instructor con Microsoft Learning Partners cualificados en cursos aprobados. Los cursos personalizados (que no sean cursos aprobados impartidos de forma intensiva o cursos personalizados compilados únicamente a partir de cursos aprobados) no son elegibles para cobertura de estos cupones.   </w:t>
      </w:r>
    </w:p>
    <w:p w:rsidR="00941F63" w:rsidRDefault="00845DED">
      <w:pPr>
        <w:pStyle w:val="ProductList-Bullet"/>
        <w:numPr>
          <w:ilvl w:val="0"/>
          <w:numId w:val="42"/>
        </w:numPr>
      </w:pPr>
      <w:r>
        <w:t>Los cupones no pueden utilizarse para cubrir ningún precio relacionado con un Cliente que no se presente a un curso reservado.</w:t>
      </w:r>
    </w:p>
    <w:p w:rsidR="00941F63" w:rsidRDefault="00845DED">
      <w:pPr>
        <w:pStyle w:val="ProductList-Bullet"/>
        <w:numPr>
          <w:ilvl w:val="0"/>
          <w:numId w:val="42"/>
        </w:numPr>
      </w:pPr>
      <w:r>
        <w:t>Los cupones solo puede canjearlos la persona aprobada por parte del cliente para que utilice el cupón, salvo cuando se utiliza para Sesiones de Demostración.</w:t>
      </w:r>
    </w:p>
    <w:p w:rsidR="00941F63" w:rsidRDefault="00845DED">
      <w:pPr>
        <w:pStyle w:val="ProductList-Bullet"/>
        <w:numPr>
          <w:ilvl w:val="0"/>
          <w:numId w:val="42"/>
        </w:numPr>
      </w:pPr>
      <w:r>
        <w:t xml:space="preserve">Los cupones no pueden cambiarse por dinero en efectivo, dinero pagadero u otras prestaciones de valor. </w:t>
      </w:r>
    </w:p>
    <w:p w:rsidR="00941F63" w:rsidRDefault="00845DED">
      <w:pPr>
        <w:pStyle w:val="ProductList-Bullet"/>
        <w:numPr>
          <w:ilvl w:val="0"/>
          <w:numId w:val="42"/>
        </w:numPr>
      </w:pPr>
      <w:r>
        <w:t xml:space="preserve">Los cupones se deben ceder durante el periodo de cobertura de SA. </w:t>
      </w:r>
    </w:p>
    <w:p w:rsidR="00941F63" w:rsidRDefault="00845DED">
      <w:pPr>
        <w:pStyle w:val="ProductList-Bullet"/>
        <w:numPr>
          <w:ilvl w:val="0"/>
          <w:numId w:val="42"/>
        </w:numPr>
      </w:pPr>
      <w:r>
        <w:t xml:space="preserve">Los cupones expirarán a los 180 días a partir de la fecha de cesión de cupones. Los cupones que expiren antes de la expiración de la cobertura de SA se devolverán al grupo de días de Cupones de formación disponible. </w:t>
      </w:r>
    </w:p>
    <w:p w:rsidR="00941F63" w:rsidRDefault="00845DED">
      <w:pPr>
        <w:pStyle w:val="ProductList-Bullet"/>
        <w:numPr>
          <w:ilvl w:val="0"/>
          <w:numId w:val="42"/>
        </w:numPr>
      </w:pPr>
      <w:r>
        <w:t xml:space="preserve">Con la excepción de Sesiones de Demostración, un día de Cupones de Formación es igual al equivalente de un día de sesión de formación. Para las Sesiones de Demostración, un día de Cupones de Formación equivale a una Sesión de Demostración. </w:t>
      </w:r>
    </w:p>
    <w:p w:rsidR="00941F63" w:rsidRDefault="00845DED">
      <w:pPr>
        <w:pStyle w:val="ProductList-Bullet"/>
        <w:numPr>
          <w:ilvl w:val="0"/>
          <w:numId w:val="42"/>
        </w:numPr>
      </w:pPr>
      <w:r>
        <w:t xml:space="preserve">Los Clientes deben canjear Cupones de Formación para conjuntos de Sesiones de Demostración de cuatro o más. Los Cupones de Formación canjeados para Sesiones de Demostración, a diferencia de Cupones de Formación canjeados para otras sesiones de formación, no se limitan a un único individuo. </w:t>
      </w:r>
    </w:p>
    <w:p w:rsidR="00941F63" w:rsidRDefault="00845DED">
      <w:pPr>
        <w:pStyle w:val="ProductList-Bullet"/>
        <w:numPr>
          <w:ilvl w:val="0"/>
          <w:numId w:val="42"/>
        </w:numPr>
      </w:pPr>
      <w:r>
        <w:t xml:space="preserve">Los cupones pueden utilizarse para reservar cursos de formación con un solo Microsoft Learning Partner cualificado a la vez. </w:t>
      </w:r>
    </w:p>
    <w:p w:rsidR="00941F63" w:rsidRDefault="00845DED">
      <w:pPr>
        <w:pStyle w:val="ProductList-Bullet"/>
        <w:numPr>
          <w:ilvl w:val="0"/>
          <w:numId w:val="42"/>
        </w:numPr>
      </w:pPr>
      <w:r>
        <w:t xml:space="preserve">La reducción del número de licencias aplicables para las que se adquiere SA como resultado de devoluciones y otros ajustes en la facturación, en la medida que así se permita, podrá disminuir la elegibilidad de niveles de servicio de Cupones de Formación del Cliente. </w:t>
      </w:r>
    </w:p>
    <w:p w:rsidR="00941F63" w:rsidRDefault="00845DED">
      <w:pPr>
        <w:pStyle w:val="ProductList-Bullet"/>
        <w:numPr>
          <w:ilvl w:val="0"/>
          <w:numId w:val="42"/>
        </w:numPr>
      </w:pPr>
      <w:r>
        <w:t xml:space="preserve">La tabla anterior muestra los créditos de formación disponibles según un contrato o una inscripción de tres (3) años completos. Los clientes que adquieran cobertura de SA de un año recibirán un tercio del número establecido de créditos de formación. Los clientes que adquieran cobertura de SA de dos años recibirán dos tercios del número establecido de créditos de formación. </w:t>
      </w:r>
    </w:p>
    <w:p w:rsidR="00941F63" w:rsidRDefault="00941F63">
      <w:pPr>
        <w:pStyle w:val="ProductList-Body"/>
      </w:pPr>
    </w:p>
    <w:p w:rsidR="00941F63" w:rsidRDefault="00845DED">
      <w:pPr>
        <w:pStyle w:val="ProductList-ClauseHeading"/>
        <w:outlineLvl w:val="2"/>
      </w:pPr>
      <w:bookmarkStart w:id="385" w:name="_Sec583"/>
      <w:r>
        <w:t>E-Learning</w:t>
      </w:r>
      <w:bookmarkEnd w:id="385"/>
    </w:p>
    <w:p w:rsidR="00941F63" w:rsidRDefault="00845DED">
      <w:pPr>
        <w:pStyle w:val="ProductList-Body"/>
      </w:pPr>
      <w:r>
        <w:t>Este beneficio varía según las aplicaciones, sistemas y servidores. Los clientes elegibles recibirán un código de acceso (para Aplicaciones, Sistemas y/o Servidores) por inscripción/contrato cualificado. Los clientes con Productos certificados de servidores son elegibles para utilizar los cursos de Servidores de E-Learning alojados, pero no el contenido compatible con SCORM. Los Clientes con Office 365 ProPlus</w:t>
      </w:r>
      <w:r>
        <w:fldChar w:fldCharType="begin"/>
      </w:r>
      <w:r>
        <w:instrText xml:space="preserve"> XE "Office 365 ProPlus" </w:instrText>
      </w:r>
      <w:r>
        <w:fldChar w:fldCharType="end"/>
      </w:r>
      <w:r>
        <w:t xml:space="preserve"> son elegibles para utilizar únicamente los cursos de E-Learning relacionados con Office 365 (el contenido compatible con SCORM no es elegible).</w:t>
      </w:r>
    </w:p>
    <w:p w:rsidR="00941F63" w:rsidRDefault="00941F63">
      <w:pPr>
        <w:pStyle w:val="ProductList-Body"/>
      </w:pPr>
    </w:p>
    <w:p w:rsidR="00941F63" w:rsidRDefault="00845DED">
      <w:pPr>
        <w:pStyle w:val="ProductList-Body"/>
      </w:pPr>
      <w:r>
        <w:t>El número máximo de usuarios para los que un Cliente podrá utilizar la formación de E-Learning es igual al número de copias licenciadas de productos certificados que el Cliente ha inscrito en SA. Los Clientes deben designar un usuario para cada licencia cualificada. El acceso no puede transmitirse de un usuario a otro.</w:t>
      </w:r>
    </w:p>
    <w:p w:rsidR="00941F63" w:rsidRDefault="00941F63">
      <w:pPr>
        <w:pStyle w:val="ProductList-Body"/>
      </w:pPr>
    </w:p>
    <w:p w:rsidR="00941F63" w:rsidRDefault="00845DED">
      <w:pPr>
        <w:pStyle w:val="ProductList-ClauseHeading"/>
        <w:outlineLvl w:val="2"/>
      </w:pPr>
      <w:bookmarkStart w:id="386" w:name="_Sec584"/>
      <w:r>
        <w:t>Programa de Teletrabajo</w:t>
      </w:r>
      <w:bookmarkEnd w:id="386"/>
    </w:p>
    <w:p w:rsidR="00941F63" w:rsidRDefault="00845DED">
      <w:pPr>
        <w:pStyle w:val="ProductList-Body"/>
      </w:pPr>
      <w:r>
        <w:t xml:space="preserve">Los empleados del Cliente, que son los usuarios de las aplicaciones cualificadas con licencia identificados en la siguiente tabla, pueden adquirir una única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para el correspondiente software de Home Use Program; esta se instalará en un dispositivo (puede ser un PC o un Mac, específicos para el software que se adquiera). Los programas Academic Select (sin SAM), Academic Select Plus (sin SAM) y Academic Open no son elegibles para este beneficio.</w:t>
      </w:r>
    </w:p>
    <w:p w:rsidR="00941F63" w:rsidRDefault="00941F63">
      <w:pPr>
        <w:pStyle w:val="ProductList-Body"/>
      </w:pPr>
    </w:p>
    <w:p w:rsidR="00941F63" w:rsidRDefault="00845DED">
      <w:pPr>
        <w:pStyle w:val="ProductList-Body"/>
      </w:pPr>
      <w:r>
        <w:t>Las licencias de Teletrabajo expiran con la terminación del empleo, la terminación o la expiración de la cobertura de SA para la copia de la aplicación de desktops correspondiente que el empleado utiliza en el trabajo, si el empleado deja de ser un usuario de la copia licenciada del software o en caso de instalación o uso por parte del empleado de cualquier versión anterior o posterior de dicha aplicación de desktops de acuerdo con una licencia de Programa de Teletrabajo.</w:t>
      </w:r>
    </w:p>
    <w:p w:rsidR="00941F63" w:rsidRDefault="00941F63">
      <w:pPr>
        <w:pStyle w:val="ProductList-Body"/>
      </w:pPr>
    </w:p>
    <w:p w:rsidR="00941F63" w:rsidRDefault="00845DED">
      <w:pPr>
        <w:pStyle w:val="ProductList-Body"/>
      </w:pPr>
      <w:r>
        <w:t>Los términos de uso del software del Programa de Teletrabajo se establecen entre Microsoft y el empleado del Cliente, es posible acceder a estos a través del sitio web del Programa de Teletrabajo.</w:t>
      </w:r>
    </w:p>
    <w:p w:rsidR="00941F63" w:rsidRDefault="00941F63">
      <w:pPr>
        <w:pStyle w:val="ProductList-Body"/>
      </w:pPr>
    </w:p>
    <w:p w:rsidR="00941F63" w:rsidRDefault="00845DED">
      <w:pPr>
        <w:pStyle w:val="ProductList-Body"/>
      </w:pPr>
      <w:r>
        <w:t>Microsoft no asume ningún tipo de responsabilidad con respecto al cumplimiento de cualquier obligación relacionada con beneficios de empleo, aplicación de impuestos o generación de informes que el cliente o sus empleados puedan contraer.</w:t>
      </w:r>
    </w:p>
    <w:tbl>
      <w:tblPr>
        <w:tblStyle w:val="PURTable"/>
        <w:tblW w:w="0" w:type="dxa"/>
        <w:tblLook w:val="04A0" w:firstRow="1" w:lastRow="0" w:firstColumn="1" w:lastColumn="0" w:noHBand="0" w:noVBand="1"/>
      </w:tblPr>
      <w:tblGrid>
        <w:gridCol w:w="5345"/>
        <w:gridCol w:w="5445"/>
      </w:tblGrid>
      <w:tr w:rsidR="00941F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Aplicación de desktops cualificadas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Licencia de Programa de Teletrabajo correspondiente</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Standard 2010/2013/2016</w:t>
            </w:r>
          </w:p>
          <w:p w:rsidR="00941F63" w:rsidRDefault="00845DED">
            <w:pPr>
              <w:pStyle w:val="ProductList-TableBody"/>
              <w:tabs>
                <w:tab w:val="clear" w:pos="360"/>
                <w:tab w:val="clear" w:pos="720"/>
                <w:tab w:val="clear" w:pos="1080"/>
                <w:tab w:val="left" w:pos="338"/>
                <w:tab w:val="left" w:pos="676"/>
                <w:tab w:val="left" w:pos="1015"/>
              </w:tabs>
            </w:pPr>
            <w:r>
              <w:t xml:space="preserve">Office Professional Plus 2010/2013/2016 </w:t>
            </w:r>
          </w:p>
          <w:p w:rsidR="00941F63" w:rsidRDefault="00845DED">
            <w:pPr>
              <w:pStyle w:val="ProductList-TableBody"/>
              <w:tabs>
                <w:tab w:val="clear" w:pos="360"/>
                <w:tab w:val="clear" w:pos="720"/>
                <w:tab w:val="clear" w:pos="1080"/>
                <w:tab w:val="left" w:pos="338"/>
                <w:tab w:val="left" w:pos="676"/>
                <w:tab w:val="left" w:pos="1015"/>
              </w:tabs>
            </w:pPr>
            <w:r>
              <w:t>Office para Mac Standard 2011/Office 2016 para Mac Standard</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Professional Plus 2016 HUP u Office Hogar y Empresas 2016 para Mac con Lync DL HUP</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Access 2010/2013/2016</w:t>
            </w:r>
          </w:p>
          <w:p w:rsidR="00941F63" w:rsidRDefault="00845DED">
            <w:pPr>
              <w:pStyle w:val="ProductList-TableBody"/>
              <w:tabs>
                <w:tab w:val="clear" w:pos="360"/>
                <w:tab w:val="clear" w:pos="720"/>
                <w:tab w:val="clear" w:pos="1080"/>
                <w:tab w:val="left" w:pos="338"/>
                <w:tab w:val="left" w:pos="676"/>
                <w:tab w:val="left" w:pos="1015"/>
              </w:tabs>
            </w:pPr>
            <w:r>
              <w:t>Excel 2010/2013/2016</w:t>
            </w:r>
          </w:p>
          <w:p w:rsidR="00941F63" w:rsidRDefault="00845DED">
            <w:pPr>
              <w:pStyle w:val="ProductList-TableBody"/>
              <w:tabs>
                <w:tab w:val="clear" w:pos="360"/>
                <w:tab w:val="clear" w:pos="720"/>
                <w:tab w:val="clear" w:pos="1080"/>
                <w:tab w:val="left" w:pos="338"/>
                <w:tab w:val="left" w:pos="676"/>
                <w:tab w:val="left" w:pos="1015"/>
              </w:tabs>
            </w:pPr>
            <w:r>
              <w:t>PowerPoint 2010/2013/2016</w:t>
            </w:r>
          </w:p>
          <w:p w:rsidR="00941F63" w:rsidRDefault="00845DED">
            <w:pPr>
              <w:pStyle w:val="ProductList-TableBody"/>
              <w:tabs>
                <w:tab w:val="clear" w:pos="360"/>
                <w:tab w:val="clear" w:pos="720"/>
                <w:tab w:val="clear" w:pos="1080"/>
                <w:tab w:val="left" w:pos="338"/>
                <w:tab w:val="left" w:pos="676"/>
                <w:tab w:val="left" w:pos="1015"/>
              </w:tabs>
            </w:pPr>
            <w:r>
              <w:t>InfoPath 2010/2013/2016</w:t>
            </w:r>
          </w:p>
          <w:p w:rsidR="00941F63" w:rsidRDefault="00845DED">
            <w:pPr>
              <w:pStyle w:val="ProductList-TableBody"/>
              <w:tabs>
                <w:tab w:val="clear" w:pos="360"/>
                <w:tab w:val="clear" w:pos="720"/>
                <w:tab w:val="clear" w:pos="1080"/>
                <w:tab w:val="left" w:pos="338"/>
                <w:tab w:val="left" w:pos="676"/>
                <w:tab w:val="left" w:pos="1015"/>
              </w:tabs>
            </w:pPr>
            <w:r>
              <w:t>Lync 2010/2013/2015</w:t>
            </w:r>
          </w:p>
          <w:p w:rsidR="00941F63" w:rsidRDefault="00845DED">
            <w:pPr>
              <w:pStyle w:val="ProductList-TableBody"/>
              <w:tabs>
                <w:tab w:val="clear" w:pos="360"/>
                <w:tab w:val="clear" w:pos="720"/>
                <w:tab w:val="clear" w:pos="1080"/>
                <w:tab w:val="left" w:pos="338"/>
                <w:tab w:val="left" w:pos="676"/>
                <w:tab w:val="left" w:pos="1015"/>
              </w:tabs>
            </w:pPr>
            <w:r>
              <w:t>OneNote 2010/2013/2016</w:t>
            </w:r>
          </w:p>
          <w:p w:rsidR="00941F63" w:rsidRDefault="00845DED">
            <w:pPr>
              <w:pStyle w:val="ProductList-TableBody"/>
              <w:tabs>
                <w:tab w:val="clear" w:pos="360"/>
                <w:tab w:val="clear" w:pos="720"/>
                <w:tab w:val="clear" w:pos="1080"/>
                <w:tab w:val="left" w:pos="338"/>
                <w:tab w:val="left" w:pos="676"/>
                <w:tab w:val="left" w:pos="1015"/>
              </w:tabs>
            </w:pPr>
            <w:r>
              <w:t>Outlook 2010/2013/2016</w:t>
            </w:r>
          </w:p>
          <w:p w:rsidR="00941F63" w:rsidRDefault="00845DED">
            <w:pPr>
              <w:pStyle w:val="ProductList-TableBody"/>
              <w:tabs>
                <w:tab w:val="clear" w:pos="360"/>
                <w:tab w:val="clear" w:pos="720"/>
                <w:tab w:val="clear" w:pos="1080"/>
                <w:tab w:val="left" w:pos="338"/>
                <w:tab w:val="left" w:pos="676"/>
                <w:tab w:val="left" w:pos="1015"/>
              </w:tabs>
            </w:pPr>
            <w:r>
              <w:t>Publisher 2010/2013/2016</w:t>
            </w:r>
          </w:p>
          <w:p w:rsidR="00941F63" w:rsidRDefault="00845DED">
            <w:pPr>
              <w:pStyle w:val="ProductList-TableBody"/>
              <w:tabs>
                <w:tab w:val="clear" w:pos="360"/>
                <w:tab w:val="clear" w:pos="720"/>
                <w:tab w:val="clear" w:pos="1080"/>
                <w:tab w:val="left" w:pos="338"/>
                <w:tab w:val="left" w:pos="676"/>
                <w:tab w:val="left" w:pos="1015"/>
              </w:tabs>
            </w:pPr>
            <w:r>
              <w:t>Skype for Business 2015</w:t>
            </w:r>
          </w:p>
          <w:p w:rsidR="00941F63" w:rsidRDefault="00845DED">
            <w:pPr>
              <w:pStyle w:val="ProductList-TableBody"/>
              <w:tabs>
                <w:tab w:val="clear" w:pos="360"/>
                <w:tab w:val="clear" w:pos="720"/>
                <w:tab w:val="clear" w:pos="1080"/>
                <w:tab w:val="left" w:pos="338"/>
                <w:tab w:val="left" w:pos="676"/>
                <w:tab w:val="left" w:pos="1015"/>
              </w:tabs>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Office Professional Plus 2016 HUP u Office Hogar y Empresas 2016 para Mac con Lync DL HUP </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Visio Standard 2010/2013/2016 </w:t>
            </w:r>
          </w:p>
          <w:p w:rsidR="00941F63" w:rsidRDefault="00845DED">
            <w:pPr>
              <w:pStyle w:val="ProductList-TableBody"/>
              <w:tabs>
                <w:tab w:val="clear" w:pos="360"/>
                <w:tab w:val="clear" w:pos="720"/>
                <w:tab w:val="clear" w:pos="1080"/>
                <w:tab w:val="left" w:pos="338"/>
                <w:tab w:val="left" w:pos="676"/>
                <w:tab w:val="left" w:pos="1015"/>
              </w:tabs>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Visio Professional 2016 HUP</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Project Standard 2010/2013/2016</w:t>
            </w:r>
          </w:p>
          <w:p w:rsidR="00941F63" w:rsidRDefault="00845DED">
            <w:pPr>
              <w:pStyle w:val="ProductList-TableBody"/>
              <w:tabs>
                <w:tab w:val="clear" w:pos="360"/>
                <w:tab w:val="clear" w:pos="720"/>
                <w:tab w:val="clear" w:pos="1080"/>
                <w:tab w:val="left" w:pos="338"/>
                <w:tab w:val="left" w:pos="676"/>
                <w:tab w:val="left" w:pos="1015"/>
              </w:tabs>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Project Professional 2016 HUP</w:t>
            </w:r>
          </w:p>
        </w:tc>
      </w:tr>
    </w:tbl>
    <w:p w:rsidR="00941F63" w:rsidRDefault="00845DED">
      <w:pPr>
        <w:pStyle w:val="ProductList-Body"/>
      </w:pPr>
      <w:r>
        <w:rPr>
          <w:i/>
        </w:rPr>
        <w:t>Para obtener más información, incluida la información sobre la futura disponibilidad del software adicional del Programa de Teletrabajo, consulte</w:t>
      </w:r>
    </w:p>
    <w:p w:rsidR="00941F63" w:rsidRDefault="00496FAD">
      <w:pPr>
        <w:pStyle w:val="ProductList-Body"/>
      </w:pPr>
      <w:hyperlink r:id="rId142">
        <w:r w:rsidR="00845DED">
          <w:rPr>
            <w:i/>
          </w:rPr>
          <w:t>http://www.microsoft.com/licensing</w:t>
        </w:r>
      </w:hyperlink>
      <w:r w:rsidR="00845DED">
        <w:rPr>
          <w:i/>
        </w:rPr>
        <w:t>.</w:t>
      </w:r>
    </w:p>
    <w:p w:rsidR="00941F63" w:rsidRDefault="00941F63">
      <w:pPr>
        <w:pStyle w:val="ProductList-Body"/>
      </w:pPr>
    </w:p>
    <w:p w:rsidR="00941F63" w:rsidRDefault="00845DED">
      <w:pPr>
        <w:pStyle w:val="ProductList-Body"/>
      </w:pPr>
      <w:r>
        <w:t>Microsoft podrá terminar la participación de un Cliente en el Programa de Teletrabajo, de forma inmediata y sin previo aviso, en relación con un acceso no autorizado o la obtención de licencias a través del sitio web del Programa de Teletrabajo en relación con el código de programa de dicho Cliente.</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ClauseHeading"/>
        <w:outlineLvl w:val="2"/>
      </w:pPr>
      <w:bookmarkStart w:id="387" w:name="_Sec585"/>
      <w:r>
        <w:t>Soporte Técnico para la Resolución de Problemas 24x7</w:t>
      </w:r>
      <w:bookmarkEnd w:id="387"/>
    </w:p>
    <w:p w:rsidR="00941F63" w:rsidRDefault="00845DED">
      <w:pPr>
        <w:pStyle w:val="ProductList-Body"/>
      </w:pPr>
      <w:r>
        <w:t xml:space="preserve">Los clientes (excepto los clientes que cuenten con licencia Academic Select, Select Plus for Academic, licencia Academic Open, contrato Campus y School, y Open Value Subscription – Education Solutions) con cobertura de SA son elegibles para recibir Soporte técnico para la resolución de problemas 24x7. </w:t>
      </w:r>
    </w:p>
    <w:p w:rsidR="00941F63" w:rsidRDefault="00941F63">
      <w:pPr>
        <w:pStyle w:val="ProductList-Body"/>
      </w:pPr>
    </w:p>
    <w:p w:rsidR="00941F63" w:rsidRDefault="00845DED">
      <w:pPr>
        <w:pStyle w:val="ProductList-Body"/>
      </w:pPr>
      <w:r>
        <w:t xml:space="preserve">El Soporte Técnico para la Resolución de Problemas 24x7 proporciona asistencia para los problemas con síntomas específicos que surjan al utilizar los productos Microsoft. Microsoft realizará esfuerzos razonables para ayudar al Cliente en sus solicitudes de soporte técnico conforme a las directivas de Soporte Técnico de Microsoft. Microsoft se reserva el derecho a rechazar solicitudes no razonables de servicios de soporte técnico. Asimismo, es posible que se remita a los Clientes a un contrato de nivel de servicios adicional que pueda requerir un cargo adicional. </w:t>
      </w:r>
    </w:p>
    <w:p w:rsidR="00941F63" w:rsidRDefault="00941F63">
      <w:pPr>
        <w:pStyle w:val="ProductList-Body"/>
      </w:pPr>
    </w:p>
    <w:p w:rsidR="00941F63" w:rsidRDefault="00845DED">
      <w:pPr>
        <w:pStyle w:val="ProductList-Body"/>
      </w:pPr>
      <w:r>
        <w:t xml:space="preserve">Los productos que se incluyan actualmente en el Soporte Estándar, como se define en la Directiva de Ciclo de Vida de Soporte Técnico de Microsoft, son elegibles para obtener Soporte Técnico para la Resolución de Problemas 24x7. Microsoft podrá agregar soporte técnico para nuevos Productos o interrumpir el soporte técnico para Productos existentes. Microsoft notificará al Cliente si la implementación de productos de Microsoft de un Cliente no pueden recibir soporte técnico. Si el Cliente no modifica la implementación para que se le pueda proporcionar soporte técnico de forma efectiva dentro de treinta (30) días después de la notificación, Microsoft no tendrá obligación de brindar servicios de soporte técnico para dicha implementación. </w:t>
      </w:r>
    </w:p>
    <w:p w:rsidR="00941F63" w:rsidRDefault="00941F63">
      <w:pPr>
        <w:pStyle w:val="ProductList-Body"/>
      </w:pPr>
    </w:p>
    <w:p w:rsidR="00941F63" w:rsidRDefault="00845DED">
      <w:pPr>
        <w:pStyle w:val="ProductList-Body"/>
      </w:pPr>
      <w:r>
        <w:t>Una solicitud de soporte break-fix asistido, también conocida como un incidente, se define como un problema de soporte técnico individual y el esfuerzo razonable necesario para resolverlo. Un problema de soporte técnico individual es el que no se puede dividir en problemas subordinados. Si un problema se compone de problemas subordinados, cada uno se considerará como un incidente individual. En situaciones específicas, Microsoft puede proporcionar una modificación del código de software del Producto de Microsoft disponible comercialmente para solucionar problemas críticos específicos (“Revisiones”) en respuesta a una solicitud de soporte técnico break-fix asistido. Las Revisiones están diseñadas para solucionar los problemas específicos del Cliente y no se someten a pruebas de regresión.</w:t>
      </w:r>
    </w:p>
    <w:p w:rsidR="00941F63" w:rsidRDefault="00941F63">
      <w:pPr>
        <w:pStyle w:val="ProductList-Body"/>
      </w:pPr>
    </w:p>
    <w:p w:rsidR="00941F63" w:rsidRDefault="00845DED">
      <w:pPr>
        <w:pStyle w:val="ProductList-SubClauseHeading"/>
        <w:outlineLvl w:val="3"/>
      </w:pPr>
      <w:r>
        <w:lastRenderedPageBreak/>
        <w:t>Concesiones de Incidentes de Soporte Telefónico</w:t>
      </w:r>
    </w:p>
    <w:p w:rsidR="00941F63" w:rsidRDefault="00845DED">
      <w:pPr>
        <w:pStyle w:val="ProductList-BodyIndented"/>
      </w:pPr>
      <w:r>
        <w:t>El número de incidentes de soporte telefónico permitidos varía según el Cliente y según sus gastos en SA y opción de pago. Los incidentes basados en gastos de SA se obtienen según los gastos en SA en servidores y desktops en virtud de una inscripción cualificada Select o Enterprise, registro Select Plus, Contrato Open Value o número de Autorización de Licencia Open. Microsoft concederá un incidente por cada $20.000 de gastos mínimos en SA en Servidor o SA de la licencia CAL. Microsoft concederá un incidente por cada $200.000 de gastos mínimos en SA en Grupos de Sistemas o Grupos de Aplicaciones. La tabla a continuación muestra los equivalentes aproximados de distintas monedas para concesiones basadas en gastos en SA con respecto a contratos basados en monedas que no sean el dólar estadounidense (USD). Debido a la fluctuación de los tipos de cambio, esta tabla está sujeta a cambios.</w:t>
      </w:r>
    </w:p>
    <w:tbl>
      <w:tblPr>
        <w:tblStyle w:val="PURTable0"/>
        <w:tblW w:w="0" w:type="dxa"/>
        <w:tblLook w:val="04A0" w:firstRow="1" w:lastRow="0" w:firstColumn="1" w:lastColumn="0" w:noHBand="0" w:noVBand="1"/>
      </w:tblPr>
      <w:tblGrid>
        <w:gridCol w:w="2603"/>
        <w:gridCol w:w="2509"/>
        <w:gridCol w:w="2659"/>
        <w:gridCol w:w="2659"/>
      </w:tblGrid>
      <w:tr w:rsidR="00941F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Nombre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Código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Servidor / CAL - Incrementos de concesiones de incidentes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IW / Cliente - Incrementos de concesiones de incidentes</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Dólar estadounidense</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USD</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$20,000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$200,000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Dólar australiano</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AUD</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30,000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300,000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Dólar canadiense</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CAD</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27,000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270,000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Franco suizo</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CHF</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 Fr. 33,000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 Fr. 330,000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Renminbi de China</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CNY</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CRC 165.000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CRC 1.650.000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Corona danesa</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DKK</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kr 160.000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kr 1.600.000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Euro</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EUR</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21,500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215,000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Libra esterlina</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GBP</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£13,500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£135,000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Yen japonés</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JPY</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JPY 2.400.000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JPY 24.000.000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Won coreano</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KRW</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KWD 240.000.000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Corona noruega</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NOK</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kr 165.000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kr 1.650.000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Dólar neozelandés</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NZD</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35,000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350,000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Corona sueca</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SEK</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kr 200.000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kr 2.000.000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Nuevo dólar de Taiwán</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TWD</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NTD 700.000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NTD 7.000.000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Rupia india</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INR</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INR 1.000.000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INR 10.000.000</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Rublo ruso</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RUB</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RUB 660.000</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RUB 6.600.000</w:t>
            </w:r>
          </w:p>
        </w:tc>
      </w:tr>
    </w:tbl>
    <w:p w:rsidR="00941F63" w:rsidRDefault="00941F63">
      <w:pPr>
        <w:pStyle w:val="ProductList-BodyIndented"/>
        <w:ind w:left="720"/>
      </w:pPr>
    </w:p>
    <w:p w:rsidR="00941F63" w:rsidRDefault="00845DED">
      <w:pPr>
        <w:pStyle w:val="ProductList-BodyIndented"/>
      </w:pPr>
      <w:r>
        <w:t>Los Incidentes de soporte telefónico que no se hayan utilizado expirarán en el momento de la expiración de la cobertura de SA. Los Incidentes de soporte telefónico no podrán transmitirse entre inscripciones o contratos.</w:t>
      </w:r>
    </w:p>
    <w:p w:rsidR="00941F63" w:rsidRDefault="00941F63">
      <w:pPr>
        <w:pStyle w:val="ProductList-BodyIndented"/>
      </w:pPr>
    </w:p>
    <w:p w:rsidR="00941F63" w:rsidRDefault="00845DED">
      <w:pPr>
        <w:pStyle w:val="ProductList-BodyIndented"/>
      </w:pPr>
      <w:r>
        <w:t xml:space="preserve">El acceso al soporte telefónico local está disponible durante el horario comercial en el sitio web </w:t>
      </w:r>
      <w:hyperlink r:id="rId143">
        <w:r>
          <w:rPr>
            <w:color w:val="00467F"/>
            <w:u w:val="single"/>
          </w:rPr>
          <w:t>http://support.microsoft.com/gp/saphone</w:t>
        </w:r>
      </w:hyperlink>
      <w:r>
        <w:t>. El soporte telefónico después del horario laboral puede proporcionarse a través de centros de soporte técnico regionales e internacionales. El soporte telefónico después del horario laboral solo puede utilizarse para iniciar solicitudes de soporte técnico crítico para el negocio. El horario comercial se determina según la región. El servicio de soporte telefónico no está disponible en todos los idiomas ni en todas las regiones.</w:t>
      </w:r>
    </w:p>
    <w:p w:rsidR="00941F63" w:rsidRDefault="00941F63">
      <w:pPr>
        <w:pStyle w:val="ProductList-BodyIndented"/>
        <w:ind w:left="720"/>
      </w:pPr>
    </w:p>
    <w:p w:rsidR="00941F63" w:rsidRDefault="00845DED">
      <w:pPr>
        <w:pStyle w:val="ProductList-SubClauseHeading"/>
        <w:outlineLvl w:val="3"/>
      </w:pPr>
      <w:r>
        <w:t>Incidentes Basados en Web</w:t>
      </w:r>
    </w:p>
    <w:p w:rsidR="00941F63" w:rsidRDefault="00845DED">
      <w:pPr>
        <w:pStyle w:val="ProductList-BodyIndented"/>
      </w:pPr>
      <w:r>
        <w:t>Los clientes (excepto los clientes que cuenten con licencia Academic Select, Select Plus for Academic, licencia Academic Open, contrato Campus y School, Open Value Subscription – Education Solutions y Licencia Open) con Ediciones Standard, Enterprise y Datacenter de productos de software de servidor con cobertura de SA tienen acceso a los servicios electrónicos de Soporte técnico para la resolución de problemas basado en web, según sea necesario. El acceso a los sitios de soporte técnico electrónico está disponible 24 horas al día, 7 días a la semana, aunque las respuestas se proporcionarán durante el horario laboral. Los incidentes iniciados a través de la web que el Cliente convierte a incidentes de resolución telefónica se incluirán en el saldo disponible de incidentes telefónicos en el momento de la resolución. Los incidentes iniciados a través de la web y a los que Microsoft ha realizado un seguimiento por teléfono no se incluirán en el balance disponible de incidentes telefónicos si la resolución se lleva a cabo a través de la web, correo electrónico y otros medios electrónicos.</w:t>
      </w:r>
    </w:p>
    <w:p w:rsidR="00941F63" w:rsidRDefault="00941F63">
      <w:pPr>
        <w:pStyle w:val="ProductList-BodyIndented"/>
      </w:pPr>
    </w:p>
    <w:p w:rsidR="00941F63" w:rsidRDefault="00845DED">
      <w:pPr>
        <w:pStyle w:val="ProductList-BodyIndented"/>
      </w:pPr>
      <w:r>
        <w:t xml:space="preserve">La cobertura de SA es necesaria para el software de servidor y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relacionadas para optar a incidentes de Soporte técnico web. Los clientes solo pueden presentar solicitudes de Soporte técnico para la resolución de problemas basado en web para aquellas copias licenciadas de software de servidor con cobertura de SA.</w:t>
      </w:r>
    </w:p>
    <w:p w:rsidR="00941F63" w:rsidRDefault="00941F63">
      <w:pPr>
        <w:pStyle w:val="ProductList-BodyIndented"/>
        <w:ind w:left="720"/>
      </w:pPr>
    </w:p>
    <w:p w:rsidR="00941F63" w:rsidRDefault="00845DED">
      <w:pPr>
        <w:pStyle w:val="ProductList-SubClauseHeading"/>
        <w:outlineLvl w:val="3"/>
      </w:pPr>
      <w:r>
        <w:t>Contactos de soporte</w:t>
      </w:r>
    </w:p>
    <w:p w:rsidR="00941F63" w:rsidRDefault="00845DED">
      <w:pPr>
        <w:pStyle w:val="ProductList-BodyIndented"/>
      </w:pPr>
      <w:r>
        <w:t>El número de contactos de soporte permitidos varía según el programa de licencias por volumen y el número de licencias con cobertura de SA, como se indica a continuación. Los contactos deben incluir los nombres de personas, aunque no formen parte de la organización del Cliente. Sin embargo, es posible que una organización, un departamento o un nombre de grupo no aparezcan como contacto.</w:t>
      </w:r>
    </w:p>
    <w:tbl>
      <w:tblPr>
        <w:tblStyle w:val="PURTable0"/>
        <w:tblW w:w="0" w:type="dxa"/>
        <w:tblLook w:val="04A0" w:firstRow="1" w:lastRow="0" w:firstColumn="1" w:lastColumn="0" w:noHBand="0" w:noVBand="1"/>
      </w:tblPr>
      <w:tblGrid>
        <w:gridCol w:w="1516"/>
        <w:gridCol w:w="1485"/>
        <w:gridCol w:w="1485"/>
        <w:gridCol w:w="1486"/>
        <w:gridCol w:w="1486"/>
        <w:gridCol w:w="1486"/>
        <w:gridCol w:w="1486"/>
      </w:tblGrid>
      <w:tr w:rsidR="00941F6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Beneficios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S/S+: EA Nivel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S/S+: EA Nivel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S/S+: EA Nivel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S/S+: EA Nivel D</w:t>
            </w:r>
          </w:p>
        </w:tc>
      </w:tr>
      <w:tr w:rsidR="00941F63">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N.º de contactos de soporte telefónico para la resolución de problemas</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Según sea necesario</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Según sea necesario</w:t>
            </w:r>
          </w:p>
        </w:tc>
      </w:tr>
      <w:tr w:rsidR="00941F63">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N.º de contactos de Soporte web autorizados</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N/D</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8</w:t>
            </w:r>
          </w:p>
        </w:tc>
        <w:tc>
          <w:tcPr>
            <w:tcW w:w="17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16</w:t>
            </w:r>
          </w:p>
        </w:tc>
      </w:tr>
    </w:tbl>
    <w:p w:rsidR="00941F63" w:rsidRDefault="00941F63">
      <w:pPr>
        <w:pStyle w:val="ProductList-BodyIndented"/>
      </w:pPr>
    </w:p>
    <w:p w:rsidR="00941F63" w:rsidRDefault="00845DED">
      <w:pPr>
        <w:pStyle w:val="ProductList-SubClauseHeading"/>
        <w:outlineLvl w:val="3"/>
      </w:pPr>
      <w:r>
        <w:t>Nivel de servicio para Clientes con Software Assurance</w:t>
      </w:r>
    </w:p>
    <w:p w:rsidR="00941F63" w:rsidRDefault="00845DED">
      <w:pPr>
        <w:pStyle w:val="ProductList-BodyIndented"/>
      </w:pPr>
      <w:r>
        <w:t>Los tiempos de respuesta estimados por nivel de gravedad y responsabilidades del Cliente se definen en la siguiente tabla:</w:t>
      </w:r>
    </w:p>
    <w:tbl>
      <w:tblPr>
        <w:tblStyle w:val="PURTable0"/>
        <w:tblW w:w="0" w:type="dxa"/>
        <w:tblLook w:val="04A0" w:firstRow="1" w:lastRow="0" w:firstColumn="1" w:lastColumn="0" w:noHBand="0" w:noVBand="1"/>
      </w:tblPr>
      <w:tblGrid>
        <w:gridCol w:w="2519"/>
        <w:gridCol w:w="2660"/>
        <w:gridCol w:w="2612"/>
        <w:gridCol w:w="2639"/>
      </w:tblGrid>
      <w:tr w:rsidR="00941F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Respuesta esperada del Cliente</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A.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Impacto crítico para el negocio: </w:t>
            </w:r>
          </w:p>
          <w:p w:rsidR="00941F63" w:rsidRDefault="00845DED">
            <w:pPr>
              <w:pStyle w:val="ProductList-TableBody"/>
              <w:tabs>
                <w:tab w:val="clear" w:pos="360"/>
                <w:tab w:val="clear" w:pos="720"/>
                <w:tab w:val="clear" w:pos="1080"/>
                <w:tab w:val="left" w:pos="338"/>
                <w:tab w:val="left" w:pos="676"/>
                <w:tab w:val="left" w:pos="1015"/>
              </w:tabs>
            </w:pPr>
            <w:r>
              <w:t>Pérdida o degradación importante de servicios en el negocio del Cliente</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Respuesta a la primera llamada en 2 horas o menos conforme a la oferta de soporte técnico</w:t>
            </w:r>
          </w:p>
          <w:p w:rsidR="00941F63" w:rsidRDefault="00845DED">
            <w:pPr>
              <w:pStyle w:val="ProductList-TableBody"/>
              <w:tabs>
                <w:tab w:val="clear" w:pos="360"/>
                <w:tab w:val="clear" w:pos="720"/>
                <w:tab w:val="clear" w:pos="1080"/>
                <w:tab w:val="left" w:pos="338"/>
                <w:tab w:val="left" w:pos="676"/>
                <w:tab w:val="left" w:pos="1015"/>
              </w:tabs>
            </w:pPr>
            <w:r>
              <w:t>Los Recursos de Microsoft acudirán a las instalaciones del Cliente según lo solicitado.</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Asignación de los recursos adecuados para mantener un esfuerzo continuo durante horario 24x72</w:t>
            </w:r>
          </w:p>
          <w:p w:rsidR="00941F63" w:rsidRDefault="00845DED">
            <w:pPr>
              <w:pStyle w:val="ProductList-TableBody"/>
              <w:tabs>
                <w:tab w:val="clear" w:pos="360"/>
                <w:tab w:val="clear" w:pos="720"/>
                <w:tab w:val="clear" w:pos="1080"/>
                <w:tab w:val="left" w:pos="338"/>
                <w:tab w:val="left" w:pos="676"/>
                <w:tab w:val="left" w:pos="1015"/>
              </w:tabs>
            </w:pPr>
            <w:r>
              <w:t>Acceso y respuesta rápidos de la autoridad de control de cambios</w:t>
            </w:r>
          </w:p>
          <w:p w:rsidR="00941F63" w:rsidRDefault="00845DED">
            <w:pPr>
              <w:pStyle w:val="ProductList-TableBody"/>
              <w:tabs>
                <w:tab w:val="clear" w:pos="360"/>
                <w:tab w:val="clear" w:pos="720"/>
                <w:tab w:val="clear" w:pos="1080"/>
                <w:tab w:val="left" w:pos="338"/>
                <w:tab w:val="left" w:pos="676"/>
                <w:tab w:val="left" w:pos="1015"/>
              </w:tabs>
            </w:pPr>
            <w:r>
              <w:t>Notificación de la administración</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B. Presentación por teléfono </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Impacto moderado para el negocio: </w:t>
            </w:r>
          </w:p>
          <w:p w:rsidR="00941F63" w:rsidRDefault="00845DED">
            <w:pPr>
              <w:pStyle w:val="ProductList-TableBody"/>
              <w:tabs>
                <w:tab w:val="clear" w:pos="360"/>
                <w:tab w:val="clear" w:pos="720"/>
                <w:tab w:val="clear" w:pos="1080"/>
                <w:tab w:val="left" w:pos="338"/>
                <w:tab w:val="left" w:pos="676"/>
                <w:tab w:val="left" w:pos="1015"/>
              </w:tabs>
            </w:pPr>
            <w:r>
              <w:t>El negocio del Cliente experimenta una pérdida o una degradación moderada de los servicios, pero se puede seguir trabajando razonablemente de forma parcial.</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Respuesta a la primera llamada en 4 horas o menos conforme a la oferta de soporte técnico</w:t>
            </w:r>
          </w:p>
          <w:p w:rsidR="00941F63" w:rsidRDefault="00845DED">
            <w:pPr>
              <w:pStyle w:val="ProductList-TableBody"/>
              <w:tabs>
                <w:tab w:val="clear" w:pos="360"/>
                <w:tab w:val="clear" w:pos="720"/>
                <w:tab w:val="clear" w:pos="1080"/>
                <w:tab w:val="left" w:pos="338"/>
                <w:tab w:val="left" w:pos="676"/>
                <w:tab w:val="left" w:pos="1015"/>
              </w:tabs>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Asignación de los recursos adecuados para mantener un esfuerzo continuo durante el Horario Comercial normal</w:t>
            </w:r>
          </w:p>
          <w:p w:rsidR="00941F63" w:rsidRDefault="00845DED">
            <w:pPr>
              <w:pStyle w:val="ProductList-TableBody"/>
              <w:tabs>
                <w:tab w:val="clear" w:pos="360"/>
                <w:tab w:val="clear" w:pos="720"/>
                <w:tab w:val="clear" w:pos="1080"/>
                <w:tab w:val="left" w:pos="338"/>
                <w:tab w:val="left" w:pos="676"/>
                <w:tab w:val="left" w:pos="1015"/>
              </w:tabs>
            </w:pPr>
            <w:r>
              <w:t>Acceso y respuesta de la autoridad de control de cambios en 4 horas dentro del Horario laboral normal</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Impacto mínimo para el negocio: </w:t>
            </w:r>
          </w:p>
          <w:p w:rsidR="00941F63" w:rsidRDefault="00845DED">
            <w:pPr>
              <w:pStyle w:val="ProductList-TableBody"/>
              <w:tabs>
                <w:tab w:val="clear" w:pos="360"/>
                <w:tab w:val="clear" w:pos="720"/>
                <w:tab w:val="clear" w:pos="1080"/>
                <w:tab w:val="left" w:pos="338"/>
                <w:tab w:val="left" w:pos="676"/>
                <w:tab w:val="left" w:pos="1015"/>
              </w:tabs>
            </w:pPr>
            <w:r>
              <w:t>El negocio del Cliente funciona sustancialmente con impedimentos menores o sin impedimentos de los servicios.</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Respuesta a la primera llamada en un día laboral o menos conforme a la oferta de soporte técnico</w:t>
            </w:r>
          </w:p>
          <w:p w:rsidR="00941F63" w:rsidRDefault="00845DED">
            <w:pPr>
              <w:pStyle w:val="ProductList-TableBody"/>
              <w:tabs>
                <w:tab w:val="clear" w:pos="360"/>
                <w:tab w:val="clear" w:pos="720"/>
                <w:tab w:val="clear" w:pos="1080"/>
                <w:tab w:val="left" w:pos="338"/>
                <w:tab w:val="left" w:pos="676"/>
                <w:tab w:val="left" w:pos="1015"/>
              </w:tabs>
            </w:pPr>
            <w:r>
              <w:t>Esfuerzo solo durante Horario laboral normal</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Información de contacto exacta de persona responsable del caso</w:t>
            </w:r>
          </w:p>
          <w:p w:rsidR="00941F63" w:rsidRDefault="00845DED">
            <w:pPr>
              <w:pStyle w:val="ProductList-TableBody"/>
              <w:tabs>
                <w:tab w:val="clear" w:pos="360"/>
                <w:tab w:val="clear" w:pos="720"/>
                <w:tab w:val="clear" w:pos="1080"/>
                <w:tab w:val="left" w:pos="338"/>
                <w:tab w:val="left" w:pos="676"/>
                <w:tab w:val="left" w:pos="1015"/>
              </w:tabs>
            </w:pPr>
            <w:r>
              <w:t>Respuesta dentro de un día laboral.</w:t>
            </w:r>
          </w:p>
        </w:tc>
      </w:tr>
    </w:tbl>
    <w:p w:rsidR="00941F63" w:rsidRDefault="00845DED">
      <w:pPr>
        <w:pStyle w:val="ProductList-BodyIndented"/>
      </w:pPr>
      <w:r>
        <w:rPr>
          <w:i/>
        </w:rPr>
        <w:t>1 Póngase en contacto con el representante de Microsoft para obtener información sobre el horario laboral local.</w:t>
      </w:r>
    </w:p>
    <w:p w:rsidR="00941F63" w:rsidRDefault="00845DED">
      <w:pPr>
        <w:pStyle w:val="ProductList-BodyIndented"/>
      </w:pPr>
      <w:r>
        <w:rPr>
          <w:i/>
        </w:rPr>
        <w:t>2 Microsoft podría verse obligado a bajar el nivel de gravedad si el Cliente no puede proporcionarnos los recursos o las respuestas pertinentes que permitan a Microsoft continuar con nuestros esfuerzos para resolver el problema.</w:t>
      </w:r>
    </w:p>
    <w:p w:rsidR="00941F63" w:rsidRDefault="00941F63">
      <w:pPr>
        <w:pStyle w:val="ProductList-BodyIndented"/>
        <w:ind w:left="720"/>
      </w:pPr>
    </w:p>
    <w:p w:rsidR="00941F63" w:rsidRDefault="00845DED">
      <w:pPr>
        <w:pStyle w:val="ProductList-SubClauseHeading"/>
        <w:outlineLvl w:val="3"/>
      </w:pPr>
      <w:r>
        <w:t>Conversión de Incidentes de Soporte Técnico para la Resolución de Problemas 24x7 de Software Assurance a Servicios de Soporte Premier</w:t>
      </w:r>
    </w:p>
    <w:p w:rsidR="00941F63" w:rsidRDefault="00845DED">
      <w:pPr>
        <w:pStyle w:val="ProductList-BodyIndented"/>
      </w:pPr>
      <w:r>
        <w:t>Los Clientes convertir Sus Incidentes de Soporte Técnico para la Resolución de Problemas 24x7 de Software Assurance (Incidentes PRS de SA o “SAB”) en horas de Soporte Técnico para la Resolución de Problemas (PRS) Premier u horas de Soporte Técnico Dedicado (DSE) (solo disponible para actividades de soporte técnico reactivo).</w:t>
      </w:r>
    </w:p>
    <w:p w:rsidR="00941F63" w:rsidRDefault="00941F63">
      <w:pPr>
        <w:pStyle w:val="ProductList-BodyIndented"/>
      </w:pPr>
    </w:p>
    <w:p w:rsidR="00941F63" w:rsidRDefault="00845DED">
      <w:pPr>
        <w:pStyle w:val="ProductList-BodyIndented"/>
      </w:pPr>
      <w:r>
        <w:t>Estos servicios se utilizan de conformidad con su plan de Servicio Premier en el momento de la transmisión. La conversión se basa en el cálculo de un precio local que proporcionará su Equipo de Cuenta Premier. Es posible que los Clientes tengan que adquirir horas adicionales de Administración de Cuentas de Soporte antes de convertir incidentes PRS de SA. Los incidentes PRS de SA que se convierten a Premier se consideran como horas de Soporte Técnico para la Resolución de Problemas Premier y están sujetos a la Descripción de Servicios Premier. Una vez convertidos, los incidentes no se pueden devolver a la asignación de SA de un Cliente.</w:t>
      </w:r>
    </w:p>
    <w:p w:rsidR="00941F63" w:rsidRDefault="00941F63">
      <w:pPr>
        <w:pStyle w:val="ProductList-BodyIndented"/>
        <w:ind w:left="720"/>
      </w:pPr>
    </w:p>
    <w:p w:rsidR="00941F63" w:rsidRDefault="00845DED">
      <w:pPr>
        <w:pStyle w:val="ProductList-SubClauseHeading"/>
        <w:outlineLvl w:val="3"/>
      </w:pPr>
      <w:r>
        <w:t>Disposiciones de Negocio Adicionales</w:t>
      </w:r>
    </w:p>
    <w:p w:rsidR="00941F63" w:rsidRDefault="00845DED">
      <w:pPr>
        <w:pStyle w:val="ProductList-BodyIndented"/>
      </w:pPr>
      <w:r>
        <w:t>Los gastos en SA no se podrán combinar en inscripciones Select o Enterprise, registros Select Plus o Contratos Open Value para calificar para obtener concesiones adicionales. Los gastos en cada inscripción o contrato se utilizarán para decidir la concesión para dicha inscripción o contrato.</w:t>
      </w:r>
    </w:p>
    <w:p w:rsidR="00941F63" w:rsidRDefault="00941F63">
      <w:pPr>
        <w:pStyle w:val="ProductList-BodyIndented"/>
      </w:pPr>
    </w:p>
    <w:p w:rsidR="00941F63" w:rsidRDefault="00845DED">
      <w:pPr>
        <w:pStyle w:val="ProductList-BodyIndented"/>
      </w:pPr>
      <w:r>
        <w:t xml:space="preserve">La reducción de los gastos en SA como resultado de devoluciones y otros ajustes de facturación, en la medida que así se permita, podrá causar la pérdida de elegibilidad a Soporte Técnico o de concesiones de incidentes telefónicos durante los periodos de concesiones presentes o futuros. </w:t>
      </w:r>
    </w:p>
    <w:p w:rsidR="00941F63" w:rsidRDefault="00941F63">
      <w:pPr>
        <w:pStyle w:val="ProductList-BodyIndented"/>
        <w:ind w:left="720"/>
      </w:pPr>
    </w:p>
    <w:p w:rsidR="00941F63" w:rsidRDefault="00845DED">
      <w:pPr>
        <w:pStyle w:val="ProductList-SubClauseHeading"/>
        <w:outlineLvl w:val="3"/>
      </w:pPr>
      <w:r>
        <w:t>Soporte Técnico para la Resolución de Problemas 24x7 Ilimitado</w:t>
      </w:r>
    </w:p>
    <w:p w:rsidR="00941F63" w:rsidRDefault="00845DED">
      <w:pPr>
        <w:pStyle w:val="ProductList-BodyIndented"/>
      </w:pPr>
      <w:r>
        <w:t>Este beneficio solo está disponible a través de (1) Enrollment for Application Platform (EAP) para un Contrato Enterprise y/o (2) Inscripción para Servidor y Nube (SCE) para un Contrato Enterprise y/o (3) con la compra de licencias para Almacenamiento de Datos Paralelos (PDW) a través de EA, EAP, Select Plus o Select.</w:t>
      </w:r>
    </w:p>
    <w:p w:rsidR="00941F63" w:rsidRDefault="00941F63">
      <w:pPr>
        <w:pStyle w:val="ProductList-BodyIndented"/>
        <w:ind w:left="720"/>
      </w:pPr>
    </w:p>
    <w:p w:rsidR="00941F63" w:rsidRDefault="00845DED">
      <w:pPr>
        <w:pStyle w:val="ProductList-SubClauseHeading"/>
        <w:outlineLvl w:val="3"/>
      </w:pPr>
      <w:r>
        <w:t>Elegibilidad de SCE</w:t>
      </w:r>
    </w:p>
    <w:p w:rsidR="00941F63" w:rsidRDefault="00845DED">
      <w:pPr>
        <w:pStyle w:val="ProductList-BodyIndented"/>
      </w:pPr>
      <w:r>
        <w:t>Los Clientes que tengan una SCE con gastos en SA promedio anuales mínimos de $250.000 en total en productos cualificados en Application Platform o Core Infrastructure Suite y que tengan un Contrato de Servicios Premier activo son elegibles para optar a incidentes de Soporte Técnico para la Resolución de problemas (PRS) 24x7 Ilimitado. Los dos componentes de SCE elegibles califican por separado para Soporte técnico para la Resolución de Problemas (PRS) 24x7 Ilimitado. Los productos indicados a continuación, que se encuentran actualmente en Soporte Técnico Estándar o Ampliado según se establece en la Directiva de Ciclo de Vida de Soporte Técnico de Microsoft en línea con el contrato Premier de un Cliente, están incluidos en este beneficio.</w:t>
      </w:r>
    </w:p>
    <w:p w:rsidR="00941F63" w:rsidRDefault="00941F63">
      <w:pPr>
        <w:pStyle w:val="ProductList-BodyIndented"/>
      </w:pPr>
    </w:p>
    <w:p w:rsidR="00941F63" w:rsidRDefault="00845DED">
      <w:pPr>
        <w:pStyle w:val="ProductList-BodyIndented"/>
      </w:pPr>
      <w:r>
        <w:t>Los Productos de Application Platform certificados son:</w:t>
      </w:r>
    </w:p>
    <w:p w:rsidR="00941F63" w:rsidRDefault="00845DED">
      <w:pPr>
        <w:pStyle w:val="ProductList-Bullet"/>
        <w:numPr>
          <w:ilvl w:val="1"/>
          <w:numId w:val="43"/>
        </w:numPr>
      </w:pPr>
      <w:r>
        <w:t>SQL Server</w:t>
      </w:r>
      <w:r>
        <w:fldChar w:fldCharType="begin"/>
      </w:r>
      <w:r>
        <w:instrText xml:space="preserve"> XE "SQL Server" </w:instrText>
      </w:r>
      <w:r>
        <w:fldChar w:fldCharType="end"/>
      </w:r>
      <w:r>
        <w:t xml:space="preserve"> (Standard, Standard Core, Enterprise Core, Business Intelligence, Almacenamiento de datos paralelos y Licencias CAL)</w:t>
      </w:r>
    </w:p>
    <w:p w:rsidR="00941F63" w:rsidRDefault="00845DED">
      <w:pPr>
        <w:pStyle w:val="ProductList-Bullet"/>
        <w:numPr>
          <w:ilvl w:val="1"/>
          <w:numId w:val="43"/>
        </w:numPr>
      </w:pPr>
      <w:r>
        <w:t>BizTalk Server</w:t>
      </w:r>
      <w:r>
        <w:fldChar w:fldCharType="begin"/>
      </w:r>
      <w:r>
        <w:instrText xml:space="preserve"> XE "BizTalk Server" </w:instrText>
      </w:r>
      <w:r>
        <w:fldChar w:fldCharType="end"/>
      </w:r>
      <w:r>
        <w:t xml:space="preserve"> (Standard, Enterprise y Branch) </w:t>
      </w:r>
    </w:p>
    <w:p w:rsidR="00941F63" w:rsidRDefault="00845DED">
      <w:pPr>
        <w:pStyle w:val="ProductList-Bullet"/>
        <w:numPr>
          <w:ilvl w:val="1"/>
          <w:numId w:val="43"/>
        </w:numPr>
      </w:pPr>
      <w:r>
        <w:t>Office SharePoint Server</w:t>
      </w:r>
      <w:r>
        <w:fldChar w:fldCharType="begin"/>
      </w:r>
      <w:r>
        <w:instrText xml:space="preserve"> XE "SharePoint Server" </w:instrText>
      </w:r>
      <w:r>
        <w:fldChar w:fldCharType="end"/>
      </w:r>
    </w:p>
    <w:p w:rsidR="00941F63" w:rsidRDefault="00845DED">
      <w:pPr>
        <w:pStyle w:val="ProductList-BodyIndented"/>
      </w:pPr>
      <w:r>
        <w:t>Los productos cualificados del Componente de Core Infrastructure son:</w:t>
      </w:r>
    </w:p>
    <w:p w:rsidR="00941F63" w:rsidRDefault="00845DED">
      <w:pPr>
        <w:pStyle w:val="ProductList-Bullet"/>
        <w:numPr>
          <w:ilvl w:val="1"/>
          <w:numId w:val="44"/>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y System Center Datacenter</w:t>
      </w:r>
      <w:r>
        <w:fldChar w:fldCharType="begin"/>
      </w:r>
      <w:r>
        <w:instrText xml:space="preserve"> XE "System Center Datacenter" </w:instrText>
      </w:r>
      <w:r>
        <w:fldChar w:fldCharType="end"/>
      </w:r>
      <w:r>
        <w:t xml:space="preserve">) </w:t>
      </w:r>
    </w:p>
    <w:p w:rsidR="00941F63" w:rsidRDefault="00845DED">
      <w:pPr>
        <w:pStyle w:val="ProductList-Bullet"/>
        <w:numPr>
          <w:ilvl w:val="1"/>
          <w:numId w:val="44"/>
        </w:numPr>
      </w:pPr>
      <w:r>
        <w:lastRenderedPageBreak/>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y System Center Standard</w:t>
      </w:r>
      <w:r>
        <w:fldChar w:fldCharType="begin"/>
      </w:r>
      <w:r>
        <w:instrText xml:space="preserve"> XE "System Center Standard" </w:instrText>
      </w:r>
      <w:r>
        <w:fldChar w:fldCharType="end"/>
      </w:r>
      <w:r>
        <w:t>)</w:t>
      </w:r>
    </w:p>
    <w:p w:rsidR="00941F63" w:rsidRDefault="00941F63">
      <w:pPr>
        <w:pStyle w:val="ProductList-BodyIndented"/>
      </w:pPr>
    </w:p>
    <w:p w:rsidR="00941F63" w:rsidRDefault="00845DED">
      <w:pPr>
        <w:pStyle w:val="ProductList-BodyIndented"/>
      </w:pPr>
      <w:r>
        <w:t>La tabla que aparece a continuación muestra las conversiones de umbral de gastos en SA con respecto a contratos basados en monedas que no sean el dólar estadounidense (USD). Debido a la fluctuación de los tipos de cambio, esta tabla está sujeta a cambios sin previo aviso.</w:t>
      </w:r>
    </w:p>
    <w:tbl>
      <w:tblPr>
        <w:tblStyle w:val="PURTable0"/>
        <w:tblW w:w="0" w:type="dxa"/>
        <w:tblLook w:val="04A0" w:firstRow="1" w:lastRow="0" w:firstColumn="1" w:lastColumn="0" w:noHBand="0" w:noVBand="1"/>
      </w:tblPr>
      <w:tblGrid>
        <w:gridCol w:w="3519"/>
        <w:gridCol w:w="3431"/>
        <w:gridCol w:w="348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Código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Gastos en SA promedio anuales mínimo para ser susceptibles de obtener PRS 24x7 Ilimitado</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Dólar estadounidense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USD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250,000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Dólar australiano</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AUD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375,000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Dólar canadiense</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337,500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Franco suizo</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CHF</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412,500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Renminbi de China</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CNY</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2,062,500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Corona danesa</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DKK</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2,000,000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Euro</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EUR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268,750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Libra esterlina</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GBP</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168,750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Yen japonés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JPY</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30,000,000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Won coreano</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KRW</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300,000,000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Corona noruega</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NOK</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2,062,500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Dólar neozelandés</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NZD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437,500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Corona sueca</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SEK</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2,500,000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Nuevo dólar de Taiwán</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TWD</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8,750,000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Rupia india</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INR</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12,500,000</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Rublo ruso</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RUB</w:t>
            </w:r>
          </w:p>
        </w:tc>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8,250,000</w:t>
            </w:r>
          </w:p>
        </w:tc>
      </w:tr>
    </w:tbl>
    <w:p w:rsidR="00941F63" w:rsidRDefault="00941F63">
      <w:pPr>
        <w:pStyle w:val="ProductList-BodyIndented"/>
        <w:ind w:left="720"/>
      </w:pPr>
    </w:p>
    <w:p w:rsidR="00941F63" w:rsidRDefault="00845DED">
      <w:pPr>
        <w:pStyle w:val="ProductList-BodyIndented"/>
      </w:pPr>
      <w:r>
        <w:t xml:space="preserve">Cuando los gastos en SA promedio anuales en productos Application Platform y/o Core Infrastructure elegibles para optar a PRS 24x7 Ilimitado superan los $250.000, Microsoft no concederá incidentes basados en los gastos en SA reales en estos productos. Si un Cliente es elegible para optar a PRS 24x7 Ilimitado normal, cualquier incidente concedido previamente según los gastos en SA y no consumido se restará del saldo del Cliente. Los incidentes PRS 24x7 Ilimitado no pueden convertirse a incidentes u horas de Soporte Técnico para la Resolución de Problemas Premier. </w:t>
      </w:r>
    </w:p>
    <w:p w:rsidR="00941F63" w:rsidRDefault="00941F63">
      <w:pPr>
        <w:pStyle w:val="ProductList-BodyIndented"/>
        <w:ind w:left="720"/>
      </w:pPr>
    </w:p>
    <w:p w:rsidR="00941F63" w:rsidRDefault="00845DED">
      <w:pPr>
        <w:pStyle w:val="ProductList-SubClauseHeading"/>
        <w:outlineLvl w:val="3"/>
      </w:pPr>
      <w:r>
        <w:t>Elegibilidad de Almacenamiento de datos paralelos</w:t>
      </w:r>
    </w:p>
    <w:p w:rsidR="00941F63" w:rsidRDefault="00845DED">
      <w:pPr>
        <w:pStyle w:val="ProductList-BodyIndented"/>
      </w:pPr>
      <w:r>
        <w:t>Los clientes que adquieran licencias de Almacenamiento de Datos Paralelos</w:t>
      </w:r>
      <w:r>
        <w:fldChar w:fldCharType="begin"/>
      </w:r>
      <w:r>
        <w:instrText xml:space="preserve"> XE "Almacenamiento de Datos Paralelos" </w:instrText>
      </w:r>
      <w:r>
        <w:fldChar w:fldCharType="end"/>
      </w:r>
      <w:r>
        <w:t xml:space="preserve"> (“PDW”) y tengan un Contrato de Servicios Premier activo son elegibles para optar a incidentes PRS 24x7 Ilimitado, sin importar si están inscritos en una SCE o si su SCE se gastó. Cuando los Clientes adquieren licencias para PDW, Microsoft no concederá incidentes basándose en los gastos en SA reales en estos productos. </w:t>
      </w:r>
    </w:p>
    <w:p w:rsidR="00941F63" w:rsidRDefault="00941F63">
      <w:pPr>
        <w:pStyle w:val="ProductList-BodyIndented"/>
      </w:pPr>
    </w:p>
    <w:p w:rsidR="00941F63" w:rsidRDefault="00845DED">
      <w:pPr>
        <w:pStyle w:val="ProductList-BodyIndented"/>
      </w:pPr>
      <w:r>
        <w:t>Aunque todos los clientes certificados recibirán un número ilimitado de incidentes PRS 24x7, el número de contacto de soporte permitidos para administrar PRS 24x7 Ilimitado sí varía según el tamaño de los gastos en SA. Todos los Clientes elegibles tienen derecho a cuatro contactos autorizados como mínimo, más un contacto adicional por cada $125.000 adicionales de gastos en SA en virtud de su SCE o programas de VL en virtud de los cuales adquirieron licencias para PDW. En contratos en monedas extranjeras, los Clientes elegibles tienen derecho a cuatro contactos autorizados como mínimo, más un contacto adicional por cada cantidad de gastos en SA incremental equivalente a $125.000 de los gastos en SA promedio anuales en la moneda extranjera aplicable. Consulte la siguiente tabla:</w:t>
      </w:r>
    </w:p>
    <w:p w:rsidR="00941F63" w:rsidRDefault="00941F63">
      <w:pPr>
        <w:pStyle w:val="ProductList-BodyIndented"/>
      </w:pPr>
    </w:p>
    <w:p w:rsidR="00941F63" w:rsidRDefault="00845DED">
      <w:pPr>
        <w:pStyle w:val="ProductList-BodyIndented"/>
      </w:pPr>
      <w:r>
        <w:t>La siguiente tabla se aplica a los clientes que tienen una SCE o licencias para PDW:</w:t>
      </w:r>
    </w:p>
    <w:tbl>
      <w:tblPr>
        <w:tblStyle w:val="PURTable0"/>
        <w:tblW w:w="0" w:type="dxa"/>
        <w:tblLook w:val="04A0" w:firstRow="1" w:lastRow="0" w:firstColumn="1" w:lastColumn="0" w:noHBand="0" w:noVBand="1"/>
      </w:tblPr>
      <w:tblGrid>
        <w:gridCol w:w="5209"/>
        <w:gridCol w:w="5221"/>
      </w:tblGrid>
      <w:tr w:rsidR="00941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Gastos en SA promedio anuales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Contactos de soporte permitidos</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4</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5</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6</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7</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8</w:t>
            </w:r>
          </w:p>
        </w:tc>
      </w:tr>
    </w:tbl>
    <w:p w:rsidR="00941F63" w:rsidRDefault="00941F63">
      <w:pPr>
        <w:pStyle w:val="ProductList-BodyIndented"/>
      </w:pPr>
    </w:p>
    <w:p w:rsidR="00941F63" w:rsidRDefault="00845DED">
      <w:pPr>
        <w:pStyle w:val="ProductList-BodyIndented"/>
      </w:pPr>
      <w:r>
        <w:t>El beneficio de PRS 24x7 Ilimitado solo incluye Servicios de Resolución de Problemas. El tiempo dedicado por el Gerente Técnico de Cuentas (TAM) o el Ingeniero de soporte técnico dedicado (DSE) a la resolución del incidente se cargará en el Contrato de Servicios Premier del Cliente.</w:t>
      </w:r>
    </w:p>
    <w:p w:rsidR="00941F63" w:rsidRDefault="00845DED">
      <w:pPr>
        <w:pStyle w:val="ProductList-ClauseHeading"/>
        <w:outlineLvl w:val="2"/>
      </w:pPr>
      <w:bookmarkStart w:id="388" w:name="_Sec586"/>
      <w:r>
        <w:t>Soporte Técnico Ampliado de Revisiones</w:t>
      </w:r>
      <w:bookmarkEnd w:id="388"/>
    </w:p>
    <w:p w:rsidR="00941F63" w:rsidRDefault="00845DED">
      <w:pPr>
        <w:pStyle w:val="ProductList-Body"/>
      </w:pPr>
      <w:r>
        <w:t>El Soporte Técnico Ampliado de Revisiones se encuentra disponible para los clientes que han firmado un contrato de Soporte Técnico Premier o Esencial y han adquirido SA en virtud de los siguiente programas:</w:t>
      </w:r>
    </w:p>
    <w:p w:rsidR="00941F63" w:rsidRDefault="00845DED">
      <w:pPr>
        <w:pStyle w:val="ProductList-Bullet"/>
        <w:numPr>
          <w:ilvl w:val="0"/>
          <w:numId w:val="45"/>
        </w:numPr>
      </w:pPr>
      <w:r>
        <w:t xml:space="preserve">Los Clientes (excepto los Clientes que cuenten con Academic Select, Select Plus for Academic, Contrato Campus y School, y Open Value Subscription – Education Solutions) con cobertura de SAM para Grupos de Aplicaciones califican para obtener Soporte Técnico Ampliado de Revisiones para productos del grupo de Aplicaciones. </w:t>
      </w:r>
    </w:p>
    <w:p w:rsidR="00941F63" w:rsidRDefault="00845DED">
      <w:pPr>
        <w:pStyle w:val="ProductList-Bullet"/>
        <w:numPr>
          <w:ilvl w:val="0"/>
          <w:numId w:val="45"/>
        </w:numPr>
      </w:pPr>
      <w:r>
        <w:t>Los Clientes (excepto los clientes que cuenten con Academic Select, Select Plus for Academic, Contrato Campus y School, y Open Value Subscription – Education Solutions) con cobertura de SAM para un grupo de sistemas califican para obtener Soporte Técnico Ampliado de Revisiones para el sistema operativo de sobremesa Windows y/o el sistema operativo Windows Embedded (con cobertura de SAM en un producto Windows Embedded).</w:t>
      </w:r>
    </w:p>
    <w:p w:rsidR="00941F63" w:rsidRDefault="00845DED">
      <w:pPr>
        <w:pStyle w:val="ProductList-Bullet"/>
        <w:numPr>
          <w:ilvl w:val="0"/>
          <w:numId w:val="45"/>
        </w:numPr>
      </w:pPr>
      <w:r>
        <w:lastRenderedPageBreak/>
        <w:t>Los clientes (excepto los clientes de Academic) con SA en al menos un producto de servidor califican para obtener Soporte Técnico Ampliado de Revisiones para productos de Servidor. Los productos de servidor cubiertos son los siguientes: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y Windows Server</w:t>
      </w:r>
      <w:r>
        <w:fldChar w:fldCharType="begin"/>
      </w:r>
      <w:r>
        <w:instrText xml:space="preserve"> XE "Windows Server" </w:instrText>
      </w:r>
      <w:r>
        <w:fldChar w:fldCharType="end"/>
      </w:r>
      <w:r>
        <w:t>.</w:t>
      </w:r>
    </w:p>
    <w:p w:rsidR="00941F63" w:rsidRDefault="00941F63">
      <w:pPr>
        <w:pStyle w:val="ProductList-Body"/>
      </w:pPr>
    </w:p>
    <w:p w:rsidR="00941F63" w:rsidRDefault="00845DED">
      <w:pPr>
        <w:pStyle w:val="ProductList-Body"/>
      </w:pPr>
      <w:r>
        <w:t>El Soporte Técnico Ampliado de Revisiones es un beneficio destinado para versiones de software más antiguas que han cambiado de Soporte Estándar a Ampliado. Los clientes que han firmado un contrato de Soporte Técnico Premier o Esencial quedan eximidos de pagar los precios anuales del contrato de Soporte Técnico Ampliado. Los Clientes siguen siendo responsables de los precios aplicados a las Revisiones individuales.</w:t>
      </w:r>
    </w:p>
    <w:p w:rsidR="00941F63" w:rsidRDefault="00941F63">
      <w:pPr>
        <w:pStyle w:val="PURBreadcrumb"/>
      </w:pPr>
    </w:p>
    <w:p w:rsidR="00941F63" w:rsidRDefault="00845DED">
      <w:pPr>
        <w:pStyle w:val="ProductList-ClauseHeading"/>
        <w:outlineLvl w:val="2"/>
      </w:pPr>
      <w:bookmarkStart w:id="389" w:name="_Sec587"/>
      <w:r>
        <w:t>Disponibilidad de Licencia de Migración a Edición Superior</w:t>
      </w:r>
      <w:bookmarkEnd w:id="389"/>
    </w:p>
    <w:p w:rsidR="00941F63" w:rsidRDefault="00845DED">
      <w:pPr>
        <w:pStyle w:val="ProductList-Body"/>
      </w:pPr>
      <w:r>
        <w:t xml:space="preserve">La Licencia de Migración a una Edición Superior debe adquirirse, y es válida solo cuando se adquiere, en virtud del mismo contrato de licencias por volumen y de la inscripción (si la hay), en virtud de las cuales se adquirió cobertura de SA para el producto certificado. El derecho del Cliente de utilizar el software en virtud de una Licencia de Migración a una Edición Superior depende de que tenga y conserve una Licencia para el producto certificado. Los derechos perpetuos de los Clientes en virtud de la Licencia de Migración a una Edición Superior sustituye y reemplaza la Licencia subyacente del producto certificado. Para obtener más información, consulte la Información de las Licencias por Volumen de Licencias de Migración de la Edición Enterprise: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941F6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Migración a edición superior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Migración a edición superior a</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BizTalk Server Standard</w:t>
            </w:r>
            <w:r>
              <w:fldChar w:fldCharType="begin"/>
            </w:r>
            <w:r>
              <w:instrText xml:space="preserve"> XE "BizTalk Server Standard"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BizTalk Server Enterprise</w:t>
            </w:r>
            <w:r>
              <w:fldChar w:fldCharType="begin"/>
            </w:r>
            <w:r>
              <w:instrText xml:space="preserve"> XE "BizTalk Server Enterprise"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BizTalk Server Enterprise</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Commerce Server Enterprise</w:t>
            </w:r>
            <w:r>
              <w:fldChar w:fldCharType="begin"/>
            </w:r>
            <w:r>
              <w:instrText xml:space="preserve"> XE "Commerce Server Enterprise"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w:t>
            </w:r>
            <w:r>
              <w:fldChar w:fldCharType="begin"/>
            </w:r>
            <w:r>
              <w:instrText xml:space="preserve"> XE "Enterprise CAL" </w:instrText>
            </w:r>
            <w:r>
              <w:fldChar w:fldCharType="end"/>
            </w:r>
            <w:r>
              <w:t xml:space="preserve"> Suite</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 Bridge para Office 365</w:t>
            </w:r>
            <w:r>
              <w:fldChar w:fldCharType="begin"/>
            </w:r>
            <w:r>
              <w:instrText xml:space="preserve"> XE "Core CAL Suite Bridge para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Office 365</w:t>
            </w:r>
            <w:r>
              <w:fldChar w:fldCharType="begin"/>
            </w:r>
            <w:r>
              <w:instrText xml:space="preserve"> XE "Enterprise CAL Suite Bridge para Office 365"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 Bridge para Microsoft Intune</w:t>
            </w:r>
            <w:r>
              <w:fldChar w:fldCharType="begin"/>
            </w:r>
            <w:r>
              <w:instrText xml:space="preserve"> XE "Core CAL Suite Bridge para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Microsoft Intune</w:t>
            </w:r>
            <w:r>
              <w:fldChar w:fldCharType="begin"/>
            </w:r>
            <w:r>
              <w:instrText xml:space="preserve"> XE "Enterprise CAL Suite Bridge para Microsoft Intune"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 Bridge para Office 365 y Microsoft Intune</w:t>
            </w:r>
            <w:r>
              <w:fldChar w:fldCharType="begin"/>
            </w:r>
            <w:r>
              <w:instrText xml:space="preserve"> XE "Core CAL Suite Bridge para Office 365 y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Office 365 y Microsoft Intune</w:t>
            </w:r>
            <w:r>
              <w:fldChar w:fldCharType="begin"/>
            </w:r>
            <w:r>
              <w:instrText xml:space="preserve"> XE "Enterprise CAL Suite Bridge para Office 365 y Microsoft Intune"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CAL Suite Bridge para Enterprise Mobility Suite</w:t>
            </w:r>
            <w:r>
              <w:fldChar w:fldCharType="begin"/>
            </w:r>
            <w:r>
              <w:instrText xml:space="preserve"> XE "Core CAL Suite Bridge para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CAL Suite Bridge para Enterprise Mobility Suite</w:t>
            </w:r>
            <w:r>
              <w:fldChar w:fldCharType="begin"/>
            </w:r>
            <w:r>
              <w:instrText xml:space="preserve"> XE "Enterprise CAL Suite Bridge para Enterprise Mobility Suite"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Core Infrastructure Server Suite Datacenter</w:t>
            </w:r>
            <w:r>
              <w:fldChar w:fldCharType="begin"/>
            </w:r>
            <w:r>
              <w:instrText xml:space="preserve"> XE "Core Infrastructure Server Suite Datacenter"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Desktop Education con Core CAL</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Desktop Education con Enterprise CAL Suite</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Desktop School con Core CAL</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Desktop School con Enterprise CAL Suite</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Exchange Server Enterprise</w:t>
            </w:r>
            <w:r>
              <w:fldChar w:fldCharType="begin"/>
            </w:r>
            <w:r>
              <w:instrText xml:space="preserve"> XE "Exchange Server Enterprise"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Forefront TMG Enterprise</w:t>
            </w:r>
            <w:r>
              <w:fldChar w:fldCharType="begin"/>
            </w:r>
            <w:r>
              <w:instrText xml:space="preserve"> XE "Forefront TMG Enterprise"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Internet Security &amp; Acceleration (ISA) Enterprise Server</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Servidor de Microsoft Dynamics CRM</w:t>
            </w:r>
            <w:r>
              <w:fldChar w:fldCharType="begin"/>
            </w:r>
            <w:r>
              <w:instrText xml:space="preserve"> XE "Servidor de Microsoft Dynamics CRM"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Office Professional Plus</w:t>
            </w:r>
            <w:r>
              <w:fldChar w:fldCharType="begin"/>
            </w:r>
            <w:r>
              <w:instrText xml:space="preserve"> XE "Office Professional Plus"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Desktop Enterprise</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Professional Desktop con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Desktop Enterprise con Microsoft Desktop Optimization Pack</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Project Professional</w:t>
            </w:r>
            <w:r>
              <w:fldChar w:fldCharType="begin"/>
            </w:r>
            <w:r>
              <w:instrText xml:space="preserve"> XE "Project Professional"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SQL Server Enterprise Core</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SQL Server Enterprise</w:t>
            </w:r>
            <w:r>
              <w:fldChar w:fldCharType="begin"/>
            </w:r>
            <w:r>
              <w:instrText xml:space="preserve"> XE "SQL Server Enterprise" </w:instrText>
            </w:r>
            <w:r>
              <w:fldChar w:fldCharType="end"/>
            </w:r>
            <w:r>
              <w:t xml:space="preserve"> Core</w:t>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SQL Server Business Intelligence</w:t>
            </w:r>
            <w:r>
              <w:fldChar w:fldCharType="begin"/>
            </w:r>
            <w:r>
              <w:instrText xml:space="preserve"> XE "SQL Server Business Intelligence"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System Center Datacenter</w:t>
            </w:r>
            <w:r>
              <w:fldChar w:fldCharType="begin"/>
            </w:r>
            <w:r>
              <w:instrText xml:space="preserve"> XE "System Center Datacenter"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Visio Professional</w:t>
            </w:r>
            <w:r>
              <w:fldChar w:fldCharType="begin"/>
            </w:r>
            <w:r>
              <w:instrText xml:space="preserve"> XE "Visio Professional"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Visual Studio Professional con MSDN</w:t>
            </w:r>
            <w:r>
              <w:fldChar w:fldCharType="begin"/>
            </w:r>
            <w:r>
              <w:instrText xml:space="preserve"> XE "Visual Studio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Visual Studio Enterprise con MSDN</w:t>
            </w:r>
            <w:r>
              <w:fldChar w:fldCharType="begin"/>
            </w:r>
            <w:r>
              <w:instrText xml:space="preserve"> XE "Visual Studio Enterprise con MSDN"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Visual Studio Test Professional con MSDN</w:t>
            </w:r>
            <w:r>
              <w:fldChar w:fldCharType="begin"/>
            </w:r>
            <w:r>
              <w:instrText xml:space="preserve"> XE "Visual Studio Test Professional con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Visual Studio Enterprise con MSDN</w:t>
            </w:r>
            <w:r>
              <w:fldChar w:fldCharType="begin"/>
            </w:r>
            <w:r>
              <w:instrText xml:space="preserve"> XE "Visual Studio Enterprise con MSDN" </w:instrText>
            </w:r>
            <w:r>
              <w:fldChar w:fldCharType="end"/>
            </w:r>
          </w:p>
        </w:tc>
      </w:tr>
      <w:tr w:rsidR="00941F63">
        <w:tc>
          <w:tcPr>
            <w:tcW w:w="600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Windows Server Datacenter</w:t>
            </w:r>
            <w:r>
              <w:fldChar w:fldCharType="begin"/>
            </w:r>
            <w:r>
              <w:instrText xml:space="preserve"> XE "Windows Server Datacenter" </w:instrText>
            </w:r>
            <w:r>
              <w:fldChar w:fldCharType="end"/>
            </w:r>
          </w:p>
        </w:tc>
      </w:tr>
    </w:tbl>
    <w:p w:rsidR="00941F63" w:rsidRDefault="00941F63">
      <w:pPr>
        <w:pStyle w:val="ProductList-Body"/>
      </w:pPr>
    </w:p>
    <w:p w:rsidR="00941F63" w:rsidRDefault="00941F63">
      <w:pPr>
        <w:pStyle w:val="ProductList-Body"/>
      </w:pPr>
    </w:p>
    <w:p w:rsidR="00941F63" w:rsidRDefault="00845DED">
      <w:pPr>
        <w:pStyle w:val="ProductList-ClauseHeading"/>
        <w:outlineLvl w:val="2"/>
      </w:pPr>
      <w:bookmarkStart w:id="390" w:name="_Sec588"/>
      <w:r>
        <w:t>Servidores: Derechos de Recuperación Ante Desastres</w:t>
      </w:r>
      <w:bookmarkEnd w:id="390"/>
    </w:p>
    <w:p w:rsidR="00941F63" w:rsidRDefault="00845DED">
      <w:pPr>
        <w:pStyle w:val="ProductList-Body"/>
      </w:pPr>
      <w:r>
        <w:t xml:space="preserve">Para cada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del software de servidor elegible que el Cliente ejecuta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de un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 bajo Licencia</w:t>
      </w:r>
      <w:r>
        <w:fldChar w:fldCharType="end"/>
      </w:r>
      <w:r>
        <w:t xml:space="preserve">, puede ejecutar temporalmente una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en un </w:t>
      </w:r>
      <w:r>
        <w:fldChar w:fldCharType="begin"/>
      </w:r>
      <w:r>
        <w:instrText xml:space="preserve"> AutoTextList   \s NoStyle \t "OSE Físico es un OSE que está configurado para ejecutarse directamente en un sistema de hardware físico. La Instancia de sistema operativo que se utiliza para ejecutar el software de virtualización de hardware o para brindar servicios de virtualización de hardware se considera parte del OSE Físico." </w:instrText>
      </w:r>
      <w:r>
        <w:fldChar w:fldCharType="separate"/>
      </w:r>
      <w:r>
        <w:rPr>
          <w:color w:val="0563C1"/>
        </w:rPr>
        <w:t>OSE Físico</w:t>
      </w:r>
      <w:r>
        <w:fldChar w:fldCharType="end"/>
      </w:r>
      <w:r>
        <w:t xml:space="preserve"> o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Virtual</w:t>
      </w:r>
      <w:r>
        <w:fldChar w:fldCharType="end"/>
      </w:r>
      <w:r>
        <w:t xml:space="preserve">, otro en uno de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dedicados a la recuperación ante desastres o, para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software elegible distinto de Windows Server</w:t>
      </w:r>
      <w:r>
        <w:fldChar w:fldCharType="begin"/>
      </w:r>
      <w:r>
        <w:instrText xml:space="preserve"> XE "Windows Server" </w:instrText>
      </w:r>
      <w:r>
        <w:fldChar w:fldCharType="end"/>
      </w:r>
      <w:r>
        <w:t>, en los Servicios de Microsoft Azure</w:t>
      </w:r>
      <w:r>
        <w:fldChar w:fldCharType="begin"/>
      </w:r>
      <w:r>
        <w:instrText xml:space="preserve"> XE "Servicios de Microsoft Azure" </w:instrText>
      </w:r>
      <w:r>
        <w:fldChar w:fldCharType="end"/>
      </w:r>
      <w:r>
        <w:t xml:space="preserve">, siempre que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sea administrada por Azure Site Recovery</w:t>
      </w:r>
      <w:r>
        <w:fldChar w:fldCharType="begin"/>
      </w:r>
      <w:r>
        <w:instrText xml:space="preserve"> XE "Azure Site Recovery" </w:instrText>
      </w:r>
      <w:r>
        <w:fldChar w:fldCharType="end"/>
      </w:r>
      <w:r>
        <w:t xml:space="preserve"> para Azure.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para el software y las siguientes limitaciones se aplican al uso que haga el Cliente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w:t>
      </w:r>
    </w:p>
    <w:p w:rsidR="00941F63" w:rsidRDefault="00941F63">
      <w:pPr>
        <w:pStyle w:val="ProductList-Body"/>
      </w:pPr>
    </w:p>
    <w:p w:rsidR="00941F63" w:rsidRDefault="00845DED">
      <w:pPr>
        <w:pStyle w:val="ProductList-Body"/>
      </w:pPr>
      <w:r>
        <w:t xml:space="preserve">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solo puede ejecutarse durante los siguientes períodos de excepción:</w:t>
      </w:r>
    </w:p>
    <w:p w:rsidR="00941F63" w:rsidRDefault="00845DED">
      <w:pPr>
        <w:pStyle w:val="ProductList-Bullet"/>
        <w:numPr>
          <w:ilvl w:val="0"/>
          <w:numId w:val="46"/>
        </w:numPr>
      </w:pPr>
      <w:r>
        <w:t xml:space="preserve">Durante periodos breves de prueba de recuperación ante desastres, de una semana cada noventa (90) días; </w:t>
      </w:r>
    </w:p>
    <w:p w:rsidR="00941F63" w:rsidRDefault="00845DED">
      <w:pPr>
        <w:pStyle w:val="ProductList-Bullet"/>
        <w:numPr>
          <w:ilvl w:val="0"/>
          <w:numId w:val="46"/>
        </w:numPr>
      </w:pPr>
      <w:r>
        <w:t xml:space="preserve">Durante un desastre, mientras se recupera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caído; y </w:t>
      </w:r>
    </w:p>
    <w:p w:rsidR="00941F63" w:rsidRDefault="00845DED">
      <w:pPr>
        <w:pStyle w:val="ProductList-Bullet"/>
        <w:numPr>
          <w:ilvl w:val="0"/>
          <w:numId w:val="46"/>
        </w:numPr>
      </w:pPr>
      <w:r>
        <w:t xml:space="preserve">En el momento aproximado de un desastre, por un periodo breve, para ayudar en la transmisión entre el servidor de producción principal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941F63" w:rsidRDefault="00941F63">
      <w:pPr>
        <w:pStyle w:val="ProductList-Body"/>
      </w:pPr>
    </w:p>
    <w:p w:rsidR="00941F63" w:rsidRDefault="00845DED">
      <w:pPr>
        <w:pStyle w:val="ProductList-Body"/>
      </w:pPr>
      <w:r>
        <w:t>Para utilizar el software en virtud de los derechos de recuperación ante desastres, el Cliente debe cumplir con los siguientes términos:</w:t>
      </w:r>
    </w:p>
    <w:p w:rsidR="00941F63" w:rsidRDefault="00845DED">
      <w:pPr>
        <w:pStyle w:val="ProductList-Bullet"/>
        <w:numPr>
          <w:ilvl w:val="0"/>
          <w:numId w:val="47"/>
        </w:numPr>
      </w:pPr>
      <w:r>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ejecutarse en otros momentos no indicados anteriormente.</w:t>
      </w:r>
    </w:p>
    <w:p w:rsidR="00941F63" w:rsidRDefault="00845DED">
      <w:pPr>
        <w:pStyle w:val="ProductList-Bullet"/>
        <w:numPr>
          <w:ilvl w:val="0"/>
          <w:numId w:val="47"/>
        </w:numPr>
      </w:pPr>
      <w:r>
        <w:lastRenderedPageBreak/>
        <w:t xml:space="preserve">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deben estar en el mismo clúster que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941F63" w:rsidRDefault="00845DED">
      <w:pPr>
        <w:pStyle w:val="ProductList-Bullet"/>
        <w:numPr>
          <w:ilvl w:val="0"/>
          <w:numId w:val="47"/>
        </w:numPr>
      </w:pPr>
      <w:r>
        <w:t xml:space="preserve">No se requiere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de Windows Server para instancias que no sean del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copia de seguridad que se ejecuten en Servicios de Microsoft Azure</w:t>
      </w:r>
      <w:r>
        <w:fldChar w:fldCharType="begin"/>
      </w:r>
      <w:r>
        <w:instrText xml:space="preserve"> XE "Servicios de Microsoft Azure" </w:instrText>
      </w:r>
      <w:r>
        <w:fldChar w:fldCharType="end"/>
      </w:r>
      <w:r>
        <w:t xml:space="preserve"> si se cumplen las siguientes condiciones:</w:t>
      </w:r>
    </w:p>
    <w:p w:rsidR="00941F63" w:rsidRDefault="00845DED">
      <w:pPr>
        <w:pStyle w:val="ProductList-Bullet"/>
        <w:numPr>
          <w:ilvl w:val="1"/>
          <w:numId w:val="47"/>
        </w:numPr>
      </w:pPr>
      <w:r>
        <w:t xml:space="preserve">El rol Hyper-V en Windows Server se utiliza para duplicar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desde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en un sitio primario hasta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w:t>
      </w:r>
    </w:p>
    <w:p w:rsidR="00941F63" w:rsidRDefault="00845DED">
      <w:pPr>
        <w:pStyle w:val="ProductList-Bullet"/>
        <w:numPr>
          <w:ilvl w:val="1"/>
          <w:numId w:val="47"/>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solo puede utilizarse para</w:t>
      </w:r>
    </w:p>
    <w:p w:rsidR="00941F63" w:rsidRDefault="00845DED">
      <w:pPr>
        <w:pStyle w:val="ProductList-Body"/>
        <w:ind w:left="1080"/>
      </w:pPr>
      <w:r>
        <w:t>- ejecutar software de virtualización de hardware, como Hyper-V,</w:t>
      </w:r>
    </w:p>
    <w:p w:rsidR="00941F63" w:rsidRDefault="00845DED">
      <w:pPr>
        <w:pStyle w:val="ProductList-Body"/>
        <w:ind w:left="1080"/>
      </w:pPr>
      <w:r>
        <w:t>- proporcionar servicios de virtualización de hardware,</w:t>
      </w:r>
    </w:p>
    <w:p w:rsidR="00941F63" w:rsidRDefault="00845DED">
      <w:pPr>
        <w:pStyle w:val="ProductList-Body"/>
        <w:ind w:left="1080"/>
      </w:pPr>
      <w:r>
        <w:t>- ejecutar agentes de software para administrar el software de virtualización de hardware,</w:t>
      </w:r>
    </w:p>
    <w:p w:rsidR="00941F63" w:rsidRDefault="00845DED">
      <w:pPr>
        <w:pStyle w:val="ProductList-Body"/>
        <w:ind w:left="1080"/>
      </w:pPr>
      <w:r>
        <w:t>- servir como destino en caso de replicación,</w:t>
      </w:r>
    </w:p>
    <w:p w:rsidR="00941F63" w:rsidRDefault="00845DED">
      <w:pPr>
        <w:pStyle w:val="ProductList-Body"/>
        <w:ind w:left="1080"/>
      </w:pPr>
      <w:r>
        <w:t xml:space="preserve">- recibir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replicados, probar conmutación por error,</w:t>
      </w:r>
    </w:p>
    <w:p w:rsidR="00941F63" w:rsidRDefault="00845DED">
      <w:pPr>
        <w:pStyle w:val="ProductList-Body"/>
        <w:ind w:left="1080"/>
      </w:pPr>
      <w:r>
        <w:t xml:space="preserve">- esperar la conmutación por error de los </w:t>
      </w:r>
      <w:r>
        <w:fldChar w:fldCharType="begin"/>
      </w:r>
      <w:r>
        <w:instrText xml:space="preserve"> AutoTextList   \s NoStyle \t "OSE Virtual es un OSE que está configurado para ejecutarse directamente en un sistema de hardware virtual." </w:instrText>
      </w:r>
      <w:r>
        <w:fldChar w:fldCharType="separate"/>
      </w:r>
      <w:r>
        <w:rPr>
          <w:color w:val="0563C1"/>
        </w:rPr>
        <w:t>OSE virtuales</w:t>
      </w:r>
      <w:r>
        <w:fldChar w:fldCharType="end"/>
      </w:r>
      <w:r>
        <w:t xml:space="preserve">, y </w:t>
      </w:r>
    </w:p>
    <w:p w:rsidR="00941F63" w:rsidRDefault="00845DED">
      <w:pPr>
        <w:pStyle w:val="ProductList-Body"/>
        <w:ind w:left="1080"/>
      </w:pPr>
      <w:r>
        <w:t xml:space="preserve">- ejecutar cargas de trabajo de recuperación ante desastres tal como se describe anteriormente. </w:t>
      </w:r>
    </w:p>
    <w:p w:rsidR="00941F63" w:rsidRDefault="00845DED">
      <w:pPr>
        <w:pStyle w:val="ProductList-Bullet"/>
        <w:numPr>
          <w:ilvl w:val="1"/>
          <w:numId w:val="48"/>
        </w:numPr>
      </w:pPr>
      <w:r>
        <w:t xml:space="preserve">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recuperación ante desastres no se debe usar como un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w:t>
      </w:r>
    </w:p>
    <w:p w:rsidR="00941F63" w:rsidRDefault="00845DED">
      <w:pPr>
        <w:pStyle w:val="ProductList-Bullet"/>
        <w:numPr>
          <w:ilvl w:val="0"/>
          <w:numId w:val="48"/>
        </w:numPr>
      </w:pPr>
      <w:r>
        <w:t xml:space="preserve">El uso de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del software debe cumplir con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del software.</w:t>
      </w:r>
    </w:p>
    <w:p w:rsidR="00941F63" w:rsidRDefault="00845DED">
      <w:pPr>
        <w:pStyle w:val="ProductList-Bullet"/>
        <w:numPr>
          <w:ilvl w:val="0"/>
          <w:numId w:val="48"/>
        </w:numPr>
      </w:pPr>
      <w:r>
        <w:t xml:space="preserve">Una vez que el proceso de recuperación ante desastres se haya completado y el </w:t>
      </w:r>
      <w:r>
        <w:fldChar w:fldCharType="begin"/>
      </w:r>
      <w:r>
        <w:instrText xml:space="preserve"> AutoTextList   \s NoStyle \t "Servidor es un sistema de hardware físico capaz de ejecutar el software de servidor." </w:instrText>
      </w:r>
      <w:r>
        <w:fldChar w:fldCharType="separate"/>
      </w:r>
      <w:r>
        <w:rPr>
          <w:color w:val="0563C1"/>
        </w:rPr>
        <w:t>Servidor</w:t>
      </w:r>
      <w:r>
        <w:fldChar w:fldCharType="end"/>
      </w:r>
      <w:r>
        <w:t xml:space="preserve"> de producción se haya recuperado, la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w:t>
      </w:r>
      <w:r>
        <w:fldChar w:fldCharType="end"/>
      </w:r>
      <w:r>
        <w:t xml:space="preserve"> de copia de seguridad no debe ejecutarse en otros momentos, salvo los que se permiten aquí.</w:t>
      </w:r>
    </w:p>
    <w:p w:rsidR="00941F63" w:rsidRDefault="00845DED">
      <w:pPr>
        <w:pStyle w:val="ProductList-Bullet"/>
        <w:numPr>
          <w:ilvl w:val="0"/>
          <w:numId w:val="48"/>
        </w:numPr>
      </w:pPr>
      <w:r>
        <w:t xml:space="preserve">Se mantiene la cobertura de SA para todas las </w:t>
      </w:r>
      <w:r>
        <w:fldChar w:fldCharType="begin"/>
      </w:r>
      <w:r>
        <w:instrText xml:space="preserve"> AutoTextList   \s NoStyle \t "Licencia CAL es licencia de acceso cliente, la que se puede ceder por usuario o por dispositivo, según corresponda. (Consulte la definición completa en el Glosario)" </w:instrText>
      </w:r>
      <w:r>
        <w:fldChar w:fldCharType="separate"/>
      </w:r>
      <w:r>
        <w:rPr>
          <w:color w:val="0563C1"/>
        </w:rPr>
        <w:t>licencias CAL</w:t>
      </w:r>
      <w:r>
        <w:fldChar w:fldCharType="end"/>
      </w:r>
      <w:r>
        <w:t xml:space="preserve">, licencias de External Connector y </w:t>
      </w:r>
      <w:r>
        <w:fldChar w:fldCharType="begin"/>
      </w:r>
      <w:r>
        <w:instrText xml:space="preserve"> AutoTextList   \s NoStyle \t "Licencia de Administración es una Licencia que permite la administración de uno o más OSE mediante la versión correspondiente del software de servidor en cualquier versión anterior del software de servidor. (Consulte la definición completa en el Glosario)" </w:instrText>
      </w:r>
      <w:r>
        <w:fldChar w:fldCharType="separate"/>
      </w:r>
      <w:r>
        <w:rPr>
          <w:color w:val="0563C1"/>
        </w:rPr>
        <w:t>Licencias de Administración</w:t>
      </w:r>
      <w:r>
        <w:fldChar w:fldCharType="end"/>
      </w:r>
      <w:r>
        <w:t xml:space="preserve"> de Servidor en virtud de las cuales se accede a la instancia de copia de seguridad y administra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los cuales se ejecuta el software.</w:t>
      </w:r>
    </w:p>
    <w:p w:rsidR="00941F63" w:rsidRDefault="00845DED">
      <w:pPr>
        <w:pStyle w:val="ProductList-Bullet"/>
        <w:numPr>
          <w:ilvl w:val="0"/>
          <w:numId w:val="48"/>
        </w:numPr>
      </w:pPr>
      <w:r>
        <w:t xml:space="preserve">El derecho del Cliente a ejecutar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copia de seguridad finaliza una vez concluida la cobertura de Software Assurance del Cliente. </w:t>
      </w:r>
    </w:p>
    <w:p w:rsidR="00941F63" w:rsidRDefault="00845DED">
      <w:pPr>
        <w:pStyle w:val="ProductList-ClauseHeading"/>
        <w:outlineLvl w:val="2"/>
      </w:pPr>
      <w:bookmarkStart w:id="391" w:name="_Sec589"/>
      <w:r>
        <w:t>Movilidad de Licencias</w:t>
      </w:r>
      <w:bookmarkEnd w:id="391"/>
    </w:p>
    <w:p w:rsidR="00941F63" w:rsidRDefault="00845DED">
      <w:pPr>
        <w:pStyle w:val="ProductList-SubClauseHeading"/>
        <w:outlineLvl w:val="3"/>
      </w:pPr>
      <w:r>
        <w:t>Movilidad de Licencias en Granjas de Servidores</w:t>
      </w:r>
    </w:p>
    <w:p w:rsidR="00941F63" w:rsidRDefault="00845DED">
      <w:pPr>
        <w:pStyle w:val="ProductList-BodyIndented"/>
      </w:pPr>
      <w:r>
        <w:t xml:space="preserve">Bajo la Movilidad de Licencias en Granjas de Servidores, el Cliente puede reasignar cualquiera de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designadas como poseedores de Movilidad de Licencias a cualquiera de sus </w:t>
      </w:r>
      <w:r>
        <w:fldChar w:fldCharType="begin"/>
      </w:r>
      <w:r>
        <w:instrText xml:space="preserve"> AutoTextList   \s NoStyle \t "Servidor con Licencia es un Servidor único, exclusivo para el uso del Cliente al que se cede una Licencia. Para el propósito de esta definición, una partición o división de hardware se considera un Servidor independiente." </w:instrText>
      </w:r>
      <w:r>
        <w:fldChar w:fldCharType="separate"/>
      </w:r>
      <w:r>
        <w:rPr>
          <w:color w:val="0563C1"/>
        </w:rPr>
        <w:t>Servidores bajo Licencia</w:t>
      </w:r>
      <w:r>
        <w:fldChar w:fldCharType="end"/>
      </w:r>
      <w:r>
        <w:t xml:space="preserve"> ubicados dentro de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tantas veces como sea necesario. El Cliente también puede reasignar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desde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a otra, pero no en un corto plazo (es decir, no dentro de los noventa (90) días siguientes a la última cesión). Los Productos utilizados para el Alojamiento de Modo Independiente se pueden utilizar al mismo tiempo bajo derechos de Movilidad de Licencias en Granjas de Servidores.</w:t>
      </w:r>
    </w:p>
    <w:p w:rsidR="00941F63" w:rsidRDefault="00941F63">
      <w:pPr>
        <w:pStyle w:val="ProductList-BodyIndented"/>
      </w:pPr>
    </w:p>
    <w:p w:rsidR="00941F63" w:rsidRDefault="00845DED">
      <w:pPr>
        <w:pStyle w:val="ProductList-SubClauseHeading"/>
        <w:outlineLvl w:val="3"/>
      </w:pPr>
      <w:r>
        <w:t>Movilidad de Licencias a través de Software Assurance</w:t>
      </w:r>
    </w:p>
    <w:p w:rsidR="00941F63" w:rsidRDefault="00845DED">
      <w:pPr>
        <w:pStyle w:val="ProductList-BodyIndented"/>
      </w:pPr>
      <w:r>
        <w:t xml:space="preserve">En virtud de la Movilidad de Licencias a través de Software Assurance (SA), el Cliente puede mover su software con licencia a servidores compartidos en virtud de cualquiera de sus Licencias designadas como poseedoras de </w:t>
      </w:r>
      <w:r>
        <w:fldChar w:fldCharType="begin"/>
      </w:r>
      <w:r>
        <w:instrText xml:space="preserve"> AutoTextList   \s NoStyle \t "Movilidad de Licencias: Derechos disponibles para que los clientes de SA reasignen licencias fuera de los plazos estándar o utilicen Productos en servidores multiempresa fuera de sus propios centros de datos; consulte la sección Movilidad de Licencias del Apéndice B para obtener detalles." </w:instrText>
      </w:r>
      <w:r>
        <w:fldChar w:fldCharType="separate"/>
      </w:r>
      <w:r>
        <w:rPr>
          <w:color w:val="0563C1"/>
        </w:rPr>
        <w:t>Movilidad de Licencias</w:t>
      </w:r>
      <w:r>
        <w:fldChar w:fldCharType="end"/>
      </w:r>
      <w:r>
        <w:t xml:space="preserve">, sujeto a los siguientes requisitos. Los Productos utilizados para el Alojamiento de Modo Independiente se pueden utilizar al mismo tiempo en virtud de la Movilidad de Licencias a través de Software Assurance, sujeto a las limitaciones de los Términos de Licencia de Alojamiento de Modo Independiente. </w:t>
      </w:r>
    </w:p>
    <w:p w:rsidR="00941F63" w:rsidRDefault="00941F63">
      <w:pPr>
        <w:pStyle w:val="ProductList-BodyIndented"/>
      </w:pPr>
    </w:p>
    <w:p w:rsidR="00941F63" w:rsidRDefault="00845DED">
      <w:pPr>
        <w:pStyle w:val="ProductList-SubSubClauseHeading"/>
        <w:outlineLvl w:val="4"/>
      </w:pPr>
      <w:r>
        <w:t>Uso permitido:</w:t>
      </w:r>
    </w:p>
    <w:p w:rsidR="00941F63" w:rsidRDefault="00845DED">
      <w:pPr>
        <w:pStyle w:val="ProductList-BodyIndented2"/>
      </w:pPr>
      <w:r>
        <w:t>Con la Movilidad de licencias a través de SA, el Cliente puede:</w:t>
      </w:r>
    </w:p>
    <w:p w:rsidR="00941F63" w:rsidRDefault="00845DED">
      <w:pPr>
        <w:pStyle w:val="ProductList-Bullet"/>
        <w:numPr>
          <w:ilvl w:val="2"/>
          <w:numId w:val="49"/>
        </w:numPr>
      </w:pPr>
      <w:r>
        <w:t>Ejecutar el software con licencia en servidores compartidos;</w:t>
      </w:r>
    </w:p>
    <w:p w:rsidR="00941F63" w:rsidRDefault="00845DED">
      <w:pPr>
        <w:pStyle w:val="ProductList-Bullet"/>
        <w:numPr>
          <w:ilvl w:val="2"/>
          <w:numId w:val="49"/>
        </w:numPr>
      </w:pPr>
      <w:r>
        <w:t>Acceder a ese software en virtud de las licencias de acceso y de sus SL de Usuario y Dispositivo que permiten el acceso a los Productos;</w:t>
      </w:r>
    </w:p>
    <w:p w:rsidR="00941F63" w:rsidRDefault="00845DED">
      <w:pPr>
        <w:pStyle w:val="ProductList-Bullet"/>
        <w:numPr>
          <w:ilvl w:val="2"/>
          <w:numId w:val="4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servidores compartidos; y/o</w:t>
      </w:r>
    </w:p>
    <w:p w:rsidR="00941F63" w:rsidRDefault="00845DED">
      <w:pPr>
        <w:pStyle w:val="ProductList-Bullet"/>
        <w:numPr>
          <w:ilvl w:val="2"/>
          <w:numId w:val="49"/>
        </w:numPr>
      </w:pPr>
      <w:r>
        <w:t xml:space="preserve">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que utiliza en sus servidores que utilizan software que se ejecuta en servidores compartidos.</w:t>
      </w:r>
    </w:p>
    <w:p w:rsidR="00941F63" w:rsidRDefault="00941F63">
      <w:pPr>
        <w:pStyle w:val="ProductList-BodyIndented2"/>
      </w:pPr>
    </w:p>
    <w:p w:rsidR="00941F63" w:rsidRDefault="00845DED">
      <w:pPr>
        <w:pStyle w:val="ProductList-SubSubClauseHeading"/>
        <w:outlineLvl w:val="4"/>
      </w:pPr>
      <w:r>
        <w:t>Requisitos:</w:t>
      </w:r>
    </w:p>
    <w:p w:rsidR="00941F63" w:rsidRDefault="00845DED">
      <w:pPr>
        <w:pStyle w:val="ProductList-BodyIndented2"/>
      </w:pPr>
      <w:r>
        <w:t>Para utilizar Movilidad de Licencias a través de SA, el Cliente debe:</w:t>
      </w:r>
    </w:p>
    <w:p w:rsidR="00941F63" w:rsidRDefault="00845DED">
      <w:pPr>
        <w:pStyle w:val="ProductList-Bullet"/>
        <w:numPr>
          <w:ilvl w:val="2"/>
          <w:numId w:val="50"/>
        </w:numPr>
      </w:pPr>
      <w:r>
        <w:t xml:space="preserve">Ejecutar el software con licencia y administrar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en servidores compartidos en virtud de los términos de su contrato de licencias por volumen;</w:t>
      </w:r>
    </w:p>
    <w:p w:rsidR="00941F63" w:rsidRDefault="00845DED">
      <w:pPr>
        <w:pStyle w:val="ProductList-Bullet"/>
        <w:numPr>
          <w:ilvl w:val="2"/>
          <w:numId w:val="50"/>
        </w:numPr>
      </w:pPr>
      <w:r>
        <w:t xml:space="preserve">Implementar sus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únicamente con Servicios de la Plataforma Microsoft Azure</w:t>
      </w:r>
      <w:r>
        <w:fldChar w:fldCharType="begin"/>
      </w:r>
      <w:r>
        <w:instrText xml:space="preserve"> XE "Servicios de la Plataforma Microsoft Azure" </w:instrText>
      </w:r>
      <w:r>
        <w:fldChar w:fldCharType="end"/>
      </w:r>
      <w:r>
        <w:t xml:space="preserve"> o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cualificada a través de Partners de Software Assurance</w:t>
      </w:r>
      <w:r>
        <w:fldChar w:fldCharType="end"/>
      </w:r>
      <w:r>
        <w:t xml:space="preserve">; y </w:t>
      </w:r>
    </w:p>
    <w:p w:rsidR="00941F63" w:rsidRDefault="00845DED">
      <w:pPr>
        <w:pStyle w:val="ProductList-Bullet"/>
        <w:numPr>
          <w:ilvl w:val="2"/>
          <w:numId w:val="50"/>
        </w:numPr>
      </w:pPr>
      <w:r>
        <w:t xml:space="preserve">Complete y envíe el formulario de Validación de Movilidad de Licencias con cada </w:t>
      </w:r>
      <w:r>
        <w:fldChar w:fldCharType="begin"/>
      </w:r>
      <w:r>
        <w:instrText xml:space="preserve"> AutoTextList   \s NoStyle \t "Partner de Movilidad de Licencias a través de Software Assurance es una entidad identificada en http://www.microsoft.com/licensing/software-assurance/license-mobility.aspx y autorizada por Microsoft para proporcionar servicios de hosting de software de los clientes en servidores compartidos." </w:instrText>
      </w:r>
      <w:r>
        <w:fldChar w:fldCharType="separate"/>
      </w:r>
      <w:r>
        <w:rPr>
          <w:color w:val="0563C1"/>
        </w:rPr>
        <w:t>Movilidad de Licencias mediante el Partner de Software Assurance</w:t>
      </w:r>
      <w:r>
        <w:fldChar w:fldCharType="end"/>
      </w:r>
      <w:r>
        <w:t xml:space="preserve"> con quien ejecutará su software licenciado en sus servidores compartidos.</w:t>
      </w:r>
    </w:p>
    <w:p w:rsidR="00941F63" w:rsidRDefault="00941F63">
      <w:pPr>
        <w:pStyle w:val="ProductList-BodyIndented2"/>
      </w:pPr>
    </w:p>
    <w:p w:rsidR="00941F63" w:rsidRDefault="00845DED">
      <w:pPr>
        <w:pStyle w:val="ProductList-BodyIndented2"/>
      </w:pPr>
      <w:r>
        <w:t xml:space="preserve">El Cliente puede mover el software con licencia desde los servidores compartidos de regreso a sus </w:t>
      </w:r>
      <w:r>
        <w:fldChar w:fldCharType="begin"/>
      </w:r>
      <w:r>
        <w:instrText xml:space="preserve"> AutoTextList   \s NoStyle \t "Servidor es un sistema de hardware físico capaz de ejecutar el software de servidor." </w:instrText>
      </w:r>
      <w:r>
        <w:fldChar w:fldCharType="separate"/>
      </w:r>
      <w:r>
        <w:rPr>
          <w:color w:val="0563C1"/>
        </w:rPr>
        <w:t>Servidores</w:t>
      </w:r>
      <w:r>
        <w:fldChar w:fldCharType="end"/>
      </w:r>
      <w:r>
        <w:t xml:space="preserve"> con licencia o a otros servidores, pero no en un corto plazo (es decir, no dentro de los noventa (90) días siguientes a la última cesión). El Cliente también puede mover las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que se ejecuten o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una </w:t>
      </w:r>
      <w:r>
        <w:fldChar w:fldCharType="begin"/>
      </w:r>
      <w:r>
        <w:instrText xml:space="preserve"> AutoTextList   \s NoStyle \t "Licencia es el derecho a descargar, instalar, acceder y utilizar un Producto." </w:instrText>
      </w:r>
      <w:r>
        <w:fldChar w:fldCharType="separate"/>
      </w:r>
      <w:r>
        <w:rPr>
          <w:color w:val="0563C1"/>
        </w:rPr>
        <w:t>Licencia</w:t>
      </w:r>
      <w:r>
        <w:fldChar w:fldCharType="end"/>
      </w:r>
      <w:r>
        <w:t xml:space="preserve"> en particular desde los servidores de compartidos en una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de regreso a sus servidores compartidos en otra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pero no en un corto plazo (es decir, no dentro de los noventa (90) días siguientes a la última cesión). Los </w:t>
      </w:r>
      <w:r>
        <w:fldChar w:fldCharType="begin"/>
      </w:r>
      <w:r>
        <w:instrText xml:space="preserve"> AutoTextList   \s NoStyle \t "OSE es la totalidad o una parte de una Instancia de sistema operativo, o la totalidad o una parte de una Instancia de sistema operativo virtual (o emulado de otra manera)...(Consulte la definición completa en el Glosario):" </w:instrText>
      </w:r>
      <w:r>
        <w:fldChar w:fldCharType="separate"/>
      </w:r>
      <w:r>
        <w:rPr>
          <w:color w:val="0563C1"/>
        </w:rPr>
        <w:t>OSE</w:t>
      </w:r>
      <w:r>
        <w:fldChar w:fldCharType="end"/>
      </w:r>
      <w:r>
        <w:t xml:space="preserve"> administrados en virtud de la misma Licencia deben estar en la misma </w:t>
      </w:r>
      <w:r>
        <w:fldChar w:fldCharType="begin"/>
      </w:r>
      <w:r>
        <w:instrText xml:space="preserve"> AutoTextList   \s NoStyle \t "Granja de Servidores es un centro de datos único o dos centros de datos, cada uno ubicado físicamente en zonas horarias con una diferencia máxima de cuatro (4) horas o en la UE o la AELC...(Consulte la definición completa en el Glosario)" </w:instrText>
      </w:r>
      <w:r>
        <w:fldChar w:fldCharType="separate"/>
      </w:r>
      <w:r>
        <w:rPr>
          <w:color w:val="0563C1"/>
        </w:rPr>
        <w:t>Granja de Servidores</w:t>
      </w:r>
      <w:r>
        <w:fldChar w:fldCharType="end"/>
      </w:r>
      <w:r>
        <w:t xml:space="preserve">. El Cliente acepta que será responsable por las acciones de terceros respecto al software implementado y administrado en su nombre. Salvo según se estipule a continuación,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correspondientes al Producto junto a la Movilidad de Licencias mediante los términos de SA rigen su uso. Cuando se utilice la Movilidad de Licencias mediante SA, sus términos sustituyen cualquier término de Licencia para un Producto cuando se utilice la Movilidad de Licencias mediante SA. Algunos Productos, según se detalla a continuación, tienen derechos de uso diferentes para los servidores compartidos en virtud de la Movilidad de Licencias a través de SA:</w:t>
      </w:r>
    </w:p>
    <w:tbl>
      <w:tblPr>
        <w:tblStyle w:val="PURTable1"/>
        <w:tblW w:w="0" w:type="dxa"/>
        <w:tblLook w:val="04A0" w:firstRow="1" w:lastRow="0" w:firstColumn="1" w:lastColumn="0" w:noHBand="0" w:noVBand="1"/>
      </w:tblPr>
      <w:tblGrid>
        <w:gridCol w:w="2475"/>
        <w:gridCol w:w="2469"/>
        <w:gridCol w:w="2570"/>
        <w:gridCol w:w="2556"/>
      </w:tblGrid>
      <w:tr w:rsidR="00941F6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Modelo de Licencia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Producto/Tipo de Producto</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Licencia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Número Permitido de:</w:t>
            </w:r>
          </w:p>
          <w:p w:rsidR="00941F63" w:rsidRDefault="00845DED">
            <w:pPr>
              <w:pStyle w:val="ProductList-TableBody"/>
              <w:tabs>
                <w:tab w:val="clear" w:pos="360"/>
                <w:tab w:val="clear" w:pos="720"/>
                <w:tab w:val="clear" w:pos="1080"/>
                <w:tab w:val="left" w:pos="338"/>
                <w:tab w:val="left" w:pos="676"/>
                <w:tab w:val="left" w:pos="1015"/>
              </w:tabs>
            </w:pPr>
            <w:r>
              <w:rPr>
                <w:color w:val="FFFFFF"/>
              </w:rPr>
              <w:t>OSE o Núcleos por Licencia</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lastRenderedPageBreak/>
              <w:t>Servidor/CAL</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Licencias de External Connector</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Cada Licencia de External Connector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 OSE por licencia</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Servidor/CAL</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SQL Server</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Cada Licencia de Servidor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 OSE por licencia</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Por Núcleo</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Todos los productos aplicables</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Cada Licencia Por Núcleo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Un núcleo virtual (sujeto a los derechos de uso de los productos que incluyen el requisito de un mínimo de 4 núcleos por OSE)</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 OSEs administrados por licencia</w:t>
            </w:r>
          </w:p>
        </w:tc>
      </w:tr>
      <w:tr w:rsidR="00941F63">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Servidores de administración</w:t>
            </w:r>
          </w:p>
        </w:tc>
        <w:tc>
          <w:tcPr>
            <w:tcW w:w="29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Cada Licencia de Administración con cobertura de SA activa</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10 OSEs administrados por licencia</w:t>
            </w:r>
          </w:p>
        </w:tc>
      </w:tr>
    </w:tbl>
    <w:p w:rsidR="00941F63" w:rsidRDefault="00941F63">
      <w:pPr>
        <w:pStyle w:val="ProductList-BodyIndented2"/>
      </w:pPr>
    </w:p>
    <w:p w:rsidR="00941F63" w:rsidRDefault="00845DED">
      <w:pPr>
        <w:pStyle w:val="ProductList-SubSubClauseHeading"/>
        <w:outlineLvl w:val="4"/>
      </w:pPr>
      <w:r>
        <w:t>Derechos de Conmutación por Error</w:t>
      </w:r>
    </w:p>
    <w:p w:rsidR="00941F63" w:rsidRDefault="00845DED">
      <w:pPr>
        <w:pStyle w:val="ProductList-BodyIndented2"/>
      </w:pPr>
      <w:r>
        <w:t xml:space="preserve">Para los Productos a los que también se les otorgan </w:t>
      </w:r>
      <w:r>
        <w:fldChar w:fldCharType="begin"/>
      </w:r>
      <w:r>
        <w:instrText xml:space="preserve"> AutoTextList   \s NoStyle \t "Derechos de Conmutación por Error: Un beneficio de SA que permite al Cliente ejecutar Instancias de conmutación por error del Producto en conjunto con el software que se ejecuta en el Servidor bajo Licencia, antes de un evento de conmutación por error. (Consulte la definición completa en el Glosario)" </w:instrText>
      </w:r>
      <w:r>
        <w:fldChar w:fldCharType="separate"/>
      </w:r>
      <w:r>
        <w:rPr>
          <w:color w:val="0563C1"/>
        </w:rPr>
        <w:t>Derechos de Conmutación por Error</w:t>
      </w:r>
      <w:r>
        <w:fldChar w:fldCharType="end"/>
      </w:r>
      <w:r>
        <w:t xml:space="preserve">, el Cliente puede ejecutar </w:t>
      </w:r>
      <w:r>
        <w:fldChar w:fldCharType="begin"/>
      </w:r>
      <w:r>
        <w:instrText xml:space="preserve"> AutoTextList   \s NoStyle \t "Instancia es una copia de software que se crea mediante la ejecución del procedimiento de configuración o de instalación del software o al duplicar una Instancia existente." </w:instrText>
      </w:r>
      <w:r>
        <w:fldChar w:fldCharType="separate"/>
      </w:r>
      <w:r>
        <w:rPr>
          <w:color w:val="0563C1"/>
        </w:rPr>
        <w:t>Instancias</w:t>
      </w:r>
      <w:r>
        <w:fldChar w:fldCharType="end"/>
      </w:r>
      <w:r>
        <w:t xml:space="preserve"> de conmutación por error en los servidores compartidos que califiquen antes de que ocurra un evento de conmutación por error, pero la cantidad de Instancias de conmutación por error no debe exceder la cantidad correspondiente de Instancias de productos con licencia.</w:t>
      </w:r>
    </w:p>
    <w:p w:rsidR="00941F63" w:rsidRDefault="00941F63">
      <w:pPr>
        <w:pStyle w:val="ProductList-BodyIndented2"/>
      </w:pPr>
    </w:p>
    <w:p w:rsidR="00941F63" w:rsidRDefault="00845DED">
      <w:pPr>
        <w:pStyle w:val="ProductList-ClauseHeading"/>
        <w:outlineLvl w:val="2"/>
      </w:pPr>
      <w:bookmarkStart w:id="392" w:name="_Sec590"/>
      <w:r>
        <w:t>Servidores: Aplicaciones Alojadas de Modo Independiente</w:t>
      </w:r>
      <w:bookmarkEnd w:id="392"/>
    </w:p>
    <w:p w:rsidR="00941F63" w:rsidRDefault="00845DED">
      <w:pPr>
        <w:pStyle w:val="ProductList-Body"/>
      </w:pPr>
      <w:r>
        <w:t>Aplicaciones Alojadas de Modo Independiente son los Productos para los que se aplican los derechos Alojados de Modo Independiente.</w:t>
      </w:r>
    </w:p>
    <w:p w:rsidR="00941F63" w:rsidRDefault="00941F63">
      <w:pPr>
        <w:pStyle w:val="ProductList-Body"/>
      </w:pPr>
    </w:p>
    <w:p w:rsidR="00941F63" w:rsidRDefault="00845DED">
      <w:pPr>
        <w:pStyle w:val="ProductList-Body"/>
      </w:pPr>
      <w:r>
        <w:t>A pesar de cualquier disposición en sentido contrario incluida en el contrato de licencias por volumen del Cliente, incluyendo los Términos de Productos, el Cliente puede ejecutar copias bajo licencia de Aplicaciones Alojadas de Modo Independiente que actúan directa o indirectamente con su software para crear una solución unificada (“Solución Unificada”) y permitir que la utilicen terceros, de acuerdo con los términos que se establecen a continuación.</w:t>
      </w:r>
    </w:p>
    <w:p w:rsidR="00941F63" w:rsidRDefault="00941F63">
      <w:pPr>
        <w:pStyle w:val="ProductList-Body"/>
      </w:pPr>
    </w:p>
    <w:p w:rsidR="00941F63" w:rsidRDefault="00845DED">
      <w:pPr>
        <w:pStyle w:val="ProductList-SubClauseHeading"/>
        <w:outlineLvl w:val="3"/>
      </w:pPr>
      <w:r>
        <w:t>Requisitos</w:t>
      </w:r>
    </w:p>
    <w:p w:rsidR="00941F63" w:rsidRDefault="00845DED">
      <w:pPr>
        <w:pStyle w:val="ProductList-BodyIndented"/>
      </w:pPr>
      <w:r>
        <w:t xml:space="preserve">El Cliente debe tener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Microsoft necesarias para:</w:t>
      </w:r>
    </w:p>
    <w:p w:rsidR="00941F63" w:rsidRDefault="00845DED">
      <w:pPr>
        <w:pStyle w:val="ProductList-Bullet"/>
        <w:numPr>
          <w:ilvl w:val="1"/>
          <w:numId w:val="51"/>
        </w:numPr>
      </w:pPr>
      <w:r>
        <w:t>las Aplicaciones Alojadas de Modo Independiente que se ejecutan como parte de la Solución Unificada; y</w:t>
      </w:r>
    </w:p>
    <w:p w:rsidR="00941F63" w:rsidRDefault="00845DED">
      <w:pPr>
        <w:pStyle w:val="ProductList-Bullet"/>
        <w:numPr>
          <w:ilvl w:val="1"/>
          <w:numId w:val="51"/>
        </w:numPr>
      </w:pPr>
      <w:r>
        <w:t xml:space="preserve">Todas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de acceso utilizadas para poner la Solución Unificada a disposición de Usuarios Externos.</w:t>
      </w:r>
    </w:p>
    <w:p w:rsidR="00941F63" w:rsidRDefault="00845DED">
      <w:pPr>
        <w:pStyle w:val="ProductList-BodyIndented"/>
      </w:pPr>
      <w:r>
        <w:t xml:space="preserve">Todo software de Microsoft utilizado para crear y entregar la Solución Unificada debe: </w:t>
      </w:r>
    </w:p>
    <w:p w:rsidR="00941F63" w:rsidRDefault="00845DED">
      <w:pPr>
        <w:pStyle w:val="ProductList-Bullet"/>
        <w:numPr>
          <w:ilvl w:val="1"/>
          <w:numId w:val="52"/>
        </w:numPr>
      </w:pPr>
      <w:r>
        <w:t>licenciarse a través de un programa de Licencias por Volumen; y</w:t>
      </w:r>
    </w:p>
    <w:p w:rsidR="00941F63" w:rsidRDefault="00845DED">
      <w:pPr>
        <w:pStyle w:val="ProductList-Bullet"/>
        <w:numPr>
          <w:ilvl w:val="1"/>
          <w:numId w:val="52"/>
        </w:numPr>
      </w:pPr>
      <w:r>
        <w:t xml:space="preserve">ser elegible para </w:t>
      </w:r>
      <w:r>
        <w:fldChar w:fldCharType="begin"/>
      </w:r>
      <w:r>
        <w:instrText xml:space="preserve"> AutoTextList   \s NoStyle \t "Alojamiento de Modo Independiente: Un beneficio de SA que permite el uso de Productos con fines de proporcionar servicios de hosting condicionales; consulte la sección Servidores: Aplicaciones Alojadas de Modo Independiente del Apéndice B: Software Assurance para obtener detalles." </w:instrText>
      </w:r>
      <w:r>
        <w:fldChar w:fldCharType="separate"/>
      </w:r>
      <w:r>
        <w:rPr>
          <w:color w:val="0563C1"/>
        </w:rPr>
        <w:t>Alojamiento de Modo Independiente</w:t>
      </w:r>
      <w:r>
        <w:fldChar w:fldCharType="end"/>
      </w:r>
      <w:r>
        <w:t xml:space="preserve"> en virtud de estos Términos de Licencia.</w:t>
      </w:r>
    </w:p>
    <w:p w:rsidR="00941F63" w:rsidRDefault="00941F63">
      <w:pPr>
        <w:pStyle w:val="ProductList-BodyIndented"/>
      </w:pPr>
    </w:p>
    <w:p w:rsidR="00941F63" w:rsidRDefault="00845DED">
      <w:pPr>
        <w:pStyle w:val="ProductList-BodyIndented"/>
      </w:pPr>
      <w:r>
        <w:t>Si el Cliente entrega la Solución Unificada desde servidores compartidos, el Cliente no puede utilizar Windows Server como Aplicación Alojada de Modo Independiente. En cambio, el Cliente debe utilizar el software Windows Server licenciado a través de Movilidad de Licencias mediante un Partner de Software Assurance o un Contrato de Licencia del Proveedor de Servicios del Cliente, o en virtud de otra oferta de Licencias por Volumen de Microsoft que permita su uso en servidores compartidos. Otros Productos utilizados en una Solución Unificada, entregados desde servidores compartidos, deben contar con Movilidad de Licencias a través de Software Assurance.</w:t>
      </w:r>
    </w:p>
    <w:p w:rsidR="00941F63" w:rsidRDefault="00941F63">
      <w:pPr>
        <w:pStyle w:val="ProductList-BodyIndented"/>
      </w:pPr>
    </w:p>
    <w:p w:rsidR="00941F63" w:rsidRDefault="00845DED">
      <w:pPr>
        <w:pStyle w:val="ProductList-BodyIndented"/>
      </w:pPr>
      <w:r>
        <w:t>El software del Cliente debe:</w:t>
      </w:r>
    </w:p>
    <w:p w:rsidR="00941F63" w:rsidRDefault="00845DED">
      <w:pPr>
        <w:pStyle w:val="ProductList-Bullet"/>
        <w:numPr>
          <w:ilvl w:val="1"/>
          <w:numId w:val="53"/>
        </w:numPr>
      </w:pPr>
      <w:r>
        <w:t>añadir funcionalidad significativa y principal a las Aplicaciones alojadas de modo independiente que formen parte de la Solución unificada (los paneles, los editores de HTML, las utilidades y las tecnologías similares por sí solas no son aplicaciones y/o servicios principales de una Solución unificada);</w:t>
      </w:r>
    </w:p>
    <w:p w:rsidR="00941F63" w:rsidRDefault="00845DED">
      <w:pPr>
        <w:pStyle w:val="ProductList-Bullet"/>
        <w:numPr>
          <w:ilvl w:val="1"/>
          <w:numId w:val="53"/>
        </w:numPr>
      </w:pPr>
      <w:r>
        <w:t>ser el servicio y/o la aplicación principal de la Solución unificada; y no debe permitir el acceso directo a Aplicaciones alojadas de modo independiente por parte de ningún usuario final de la Solución unificada;</w:t>
      </w:r>
    </w:p>
    <w:p w:rsidR="00941F63" w:rsidRDefault="00845DED">
      <w:pPr>
        <w:pStyle w:val="ProductList-Bullet"/>
        <w:numPr>
          <w:ilvl w:val="1"/>
          <w:numId w:val="53"/>
        </w:numPr>
      </w:pPr>
      <w:r>
        <w:t xml:space="preserve">entregarse a los usuarios finales a través de Internet, una red telefónica o una red privada desde servidores en virtud del control diario del Cliente o de un tercero que no es usuario final de la Solución Unificada (la Solución Unificada podría no cargarse en el dispositivo del usuario final); y </w:t>
      </w:r>
    </w:p>
    <w:p w:rsidR="00941F63" w:rsidRDefault="00845DED">
      <w:pPr>
        <w:pStyle w:val="ProductList-Bullet"/>
        <w:numPr>
          <w:ilvl w:val="1"/>
          <w:numId w:val="53"/>
        </w:numPr>
      </w:pPr>
      <w:r>
        <w:t>ser propiedad de este, no licenciado, salvo si el software puede incluir software de terceros no sustantivo que esté integrado u opere como apoyo de su software.</w:t>
      </w:r>
    </w:p>
    <w:p w:rsidR="00941F63" w:rsidRDefault="00941F63">
      <w:pPr>
        <w:pStyle w:val="ProductList-BodyIndented"/>
      </w:pPr>
    </w:p>
    <w:p w:rsidR="00941F63" w:rsidRDefault="00845DED">
      <w:pPr>
        <w:pStyle w:val="ProductList-BodyIndented"/>
      </w:pPr>
      <w:r>
        <w:t xml:space="preserve">Todo uso de las Aplicaciones Alojadas de Modo Independiente permanecerá sujeto a los </w:t>
      </w:r>
      <w:r>
        <w:fldChar w:fldCharType="begin"/>
      </w:r>
      <w:r>
        <w:instrText xml:space="preserve"> AutoTextList   \s NoStyle \t "Términos de Licencia: Términos y condiciones que rigen la implementación y el uso de un Producto." </w:instrText>
      </w:r>
      <w:r>
        <w:fldChar w:fldCharType="separate"/>
      </w:r>
      <w:r>
        <w:rPr>
          <w:color w:val="0563C1"/>
        </w:rPr>
        <w:t>Términos de Licencia</w:t>
      </w:r>
      <w:r>
        <w:fldChar w:fldCharType="end"/>
      </w:r>
      <w:r>
        <w:t xml:space="preserve"> de dichos productos. El Cliente no podrá transmitir las </w:t>
      </w:r>
      <w:r>
        <w:fldChar w:fldCharType="begin"/>
      </w:r>
      <w:r>
        <w:instrText xml:space="preserve"> AutoTextList   \s NoStyle \t "Licencia es el derecho a descargar, instalar, acceder y utilizar un Producto." </w:instrText>
      </w:r>
      <w:r>
        <w:fldChar w:fldCharType="separate"/>
      </w:r>
      <w:r>
        <w:rPr>
          <w:color w:val="0563C1"/>
        </w:rPr>
        <w:t>Licencias</w:t>
      </w:r>
      <w:r>
        <w:fldChar w:fldCharType="end"/>
      </w:r>
      <w:r>
        <w:t xml:space="preserve"> adquiridas con su contrato de licencias por volumen, salvo según se permita en dicho contrato.</w:t>
      </w:r>
    </w:p>
    <w:p w:rsidR="00941F63" w:rsidRDefault="00941F63">
      <w:pPr>
        <w:pStyle w:val="ProductList-BodyIndented"/>
        <w:jc w:val="right"/>
      </w:pPr>
    </w:p>
    <w:tbl>
      <w:tblPr>
        <w:tblStyle w:val="PURTable0"/>
        <w:tblW w:w="0" w:type="dxa"/>
        <w:tblLook w:val="04A0" w:firstRow="1" w:lastRow="0" w:firstColumn="1" w:lastColumn="0" w:noHBand="0" w:noVBand="1"/>
      </w:tblPr>
      <w:tblGrid>
        <w:gridCol w:w="1044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Indented"/>
      </w:pPr>
    </w:p>
    <w:p w:rsidR="00941F63" w:rsidRDefault="00941F63">
      <w:pPr>
        <w:pStyle w:val="PURBreadcrumb"/>
      </w:pPr>
    </w:p>
    <w:p w:rsidR="00941F63" w:rsidRDefault="00845DED">
      <w:pPr>
        <w:pStyle w:val="ProductList-SectionHeading"/>
        <w:pageBreakBefore/>
        <w:outlineLvl w:val="0"/>
      </w:pPr>
      <w:bookmarkStart w:id="393" w:name="_Sec562"/>
      <w:bookmarkEnd w:id="370"/>
      <w:r>
        <w:lastRenderedPageBreak/>
        <w:t>Apéndice C: Servicios profesionales</w:t>
      </w:r>
      <w:r>
        <w:fldChar w:fldCharType="begin"/>
      </w:r>
      <w:r>
        <w:instrText xml:space="preserve"> TC "</w:instrText>
      </w:r>
      <w:bookmarkStart w:id="394" w:name="_Toc441645032"/>
      <w:r>
        <w:instrText>Apéndice C: Servicios profesionales</w:instrText>
      </w:r>
      <w:bookmarkEnd w:id="394"/>
      <w:r>
        <w:instrText>" \l 1</w:instrText>
      </w:r>
      <w:r>
        <w:fldChar w:fldCharType="end"/>
      </w:r>
    </w:p>
    <w:p w:rsidR="00941F63" w:rsidRDefault="00845DED">
      <w:pPr>
        <w:pStyle w:val="ProductList-Body"/>
      </w:pPr>
      <w:r>
        <w:t>Los Servicios Profesionales disponibles a través de las Licencias por Volumen de Microsoft se describen a continuación.</w:t>
      </w:r>
    </w:p>
    <w:p w:rsidR="00941F63" w:rsidRDefault="00845DED">
      <w:pPr>
        <w:pStyle w:val="ProductList-Offering1Heading"/>
        <w:outlineLvl w:val="1"/>
      </w:pPr>
      <w:bookmarkStart w:id="395" w:name="_Sec565"/>
      <w:r>
        <w:t>Ofertas de Soporte Microsoft Premier</w:t>
      </w:r>
      <w:bookmarkEnd w:id="395"/>
      <w:r>
        <w:fldChar w:fldCharType="begin"/>
      </w:r>
      <w:r>
        <w:instrText xml:space="preserve"> TC "</w:instrText>
      </w:r>
      <w:bookmarkStart w:id="396" w:name="_Toc441645033"/>
      <w:r>
        <w:instrText>Ofertas de Soporte Microsoft Premier</w:instrText>
      </w:r>
      <w:bookmarkEnd w:id="396"/>
      <w:r>
        <w:instrText>" \l 2</w:instrText>
      </w:r>
      <w:r>
        <w:fldChar w:fldCharType="end"/>
      </w:r>
    </w:p>
    <w:tbl>
      <w:tblPr>
        <w:tblStyle w:val="PURTable"/>
        <w:tblW w:w="0" w:type="dxa"/>
        <w:tblLook w:val="04A0" w:firstRow="1" w:lastRow="0" w:firstColumn="1" w:lastColumn="0" w:noHBand="0" w:noVBand="1"/>
      </w:tblPr>
      <w:tblGrid>
        <w:gridCol w:w="3612"/>
        <w:gridCol w:w="1780"/>
        <w:gridCol w:w="1838"/>
        <w:gridCol w:w="1780"/>
        <w:gridCol w:w="1780"/>
      </w:tblGrid>
      <w:tr w:rsidR="00941F6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Área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jc w:val="center"/>
            </w:pPr>
            <w:r>
              <w:rPr>
                <w:color w:val="FFFFFF"/>
              </w:rPr>
              <w:t>Premier Plus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Gestión de Cuentas de Soporte</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Generación de Perfiles e Informes sobre Cuentas</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mensual</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mensual</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mensual</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mensual</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Servicio de Soporte (horas asignadas anualmente)</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Hasta 10 horas</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Hasta 10 horas</w:t>
            </w:r>
          </w:p>
          <w:p w:rsidR="00941F63" w:rsidRDefault="00845DED">
            <w:pPr>
              <w:pStyle w:val="ProductList-TableBody"/>
              <w:tabs>
                <w:tab w:val="clear" w:pos="360"/>
                <w:tab w:val="clear" w:pos="720"/>
                <w:tab w:val="clear" w:pos="1080"/>
                <w:tab w:val="left" w:pos="338"/>
                <w:tab w:val="left" w:pos="676"/>
                <w:tab w:val="left" w:pos="1015"/>
              </w:tabs>
            </w:pPr>
            <w:r>
              <w:t>+ 1 Comprobación de mantenimiento</w:t>
            </w:r>
          </w:p>
          <w:p w:rsidR="00941F63" w:rsidRDefault="00845DED">
            <w:pPr>
              <w:pStyle w:val="ProductList-TableBody"/>
              <w:tabs>
                <w:tab w:val="clear" w:pos="360"/>
                <w:tab w:val="clear" w:pos="720"/>
                <w:tab w:val="clear" w:pos="1080"/>
                <w:tab w:val="left" w:pos="338"/>
                <w:tab w:val="left" w:pos="676"/>
                <w:tab w:val="left" w:pos="1015"/>
              </w:tabs>
            </w:pPr>
            <w:r>
              <w:t>+ 1 Taller</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Hasta 120 horas </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Hasta 160 horas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Soporte Técnico para la Resolución de Problemas (PRS) (asignado anualmente)</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Hasta 40 horas</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Hasta 30 horas</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Hasta 80 horas </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Hasta 140 horas</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Administración de Remisión a una Instancia Superior de Situaciones Críticas 24x7 (Nivel de Gravedad 1)</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Rápido Soporte in Situ</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Servicios de Información Proactiva</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jc w:val="center"/>
            </w:pPr>
            <w:r>
              <w:t>X</w:t>
            </w:r>
          </w:p>
        </w:tc>
      </w:tr>
      <w:tr w:rsidR="00941F63">
        <w:tc>
          <w:tcPr>
            <w:tcW w:w="404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Horas de Complemento</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Paquetes de 20</w:t>
            </w:r>
          </w:p>
        </w:tc>
        <w:tc>
          <w:tcPr>
            <w:tcW w:w="19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Paquetes de 20</w:t>
            </w:r>
          </w:p>
        </w:tc>
      </w:tr>
    </w:tbl>
    <w:p w:rsidR="00941F63" w:rsidRDefault="00845DED">
      <w:pPr>
        <w:pStyle w:val="ProductList-Body"/>
      </w:pPr>
      <w:r>
        <w:rPr>
          <w:vertAlign w:val="superscript"/>
        </w:rPr>
        <w:t xml:space="preserve">1 </w:t>
      </w:r>
      <w:r>
        <w:rPr>
          <w:i/>
        </w:rPr>
        <w:t>El horario comercial se define localmente.</w:t>
      </w:r>
    </w:p>
    <w:p w:rsidR="00941F63" w:rsidRDefault="00941F63">
      <w:pPr>
        <w:pStyle w:val="ProductList-Body"/>
      </w:pPr>
    </w:p>
    <w:tbl>
      <w:tblPr>
        <w:tblStyle w:val="PURTable"/>
        <w:tblW w:w="0" w:type="dxa"/>
        <w:tblLook w:val="04A0" w:firstRow="1" w:lastRow="0" w:firstColumn="1" w:lastColumn="0" w:noHBand="0" w:noVBand="1"/>
      </w:tblPr>
      <w:tblGrid>
        <w:gridCol w:w="2682"/>
        <w:gridCol w:w="2722"/>
        <w:gridCol w:w="2682"/>
        <w:gridCol w:w="2704"/>
      </w:tblGrid>
      <w:tr w:rsidR="00941F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Gravedad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Situación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Respuesta Esperada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Respuesta Esperada del Cliente</w:t>
            </w:r>
          </w:p>
        </w:tc>
      </w:tr>
      <w:tr w:rsidR="00941F63">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Impacto grave para el negocio: </w:t>
            </w:r>
          </w:p>
          <w:p w:rsidR="00941F63" w:rsidRDefault="00845DED">
            <w:pPr>
              <w:pStyle w:val="ProductList-TableBody"/>
              <w:tabs>
                <w:tab w:val="clear" w:pos="360"/>
                <w:tab w:val="clear" w:pos="720"/>
                <w:tab w:val="clear" w:pos="1080"/>
                <w:tab w:val="left" w:pos="338"/>
                <w:tab w:val="left" w:pos="676"/>
                <w:tab w:val="left" w:pos="1015"/>
              </w:tabs>
            </w:pPr>
            <w:r>
              <w:t>Pérdida absoluta de un proceso de negocio fundamental (crítico) sin que se pueda continuar el trabajo dentro de lo razonable</w:t>
            </w:r>
          </w:p>
          <w:p w:rsidR="00941F63" w:rsidRDefault="00845DED">
            <w:pPr>
              <w:pStyle w:val="ProductList-TableBody"/>
              <w:tabs>
                <w:tab w:val="clear" w:pos="360"/>
                <w:tab w:val="clear" w:pos="720"/>
                <w:tab w:val="clear" w:pos="1080"/>
                <w:tab w:val="left" w:pos="338"/>
                <w:tab w:val="left" w:pos="676"/>
                <w:tab w:val="left" w:pos="1015"/>
              </w:tabs>
            </w:pPr>
            <w:r>
              <w:t>Necesita atención inmediata</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Respuesta a la primera llamada en 1 hora o menos</w:t>
            </w:r>
          </w:p>
          <w:p w:rsidR="00941F63" w:rsidRDefault="00845DED">
            <w:pPr>
              <w:pStyle w:val="ProductList-TableBody"/>
              <w:tabs>
                <w:tab w:val="clear" w:pos="360"/>
                <w:tab w:val="clear" w:pos="720"/>
                <w:tab w:val="clear" w:pos="1080"/>
                <w:tab w:val="left" w:pos="338"/>
                <w:tab w:val="left" w:pos="676"/>
                <w:tab w:val="left" w:pos="1015"/>
              </w:tabs>
            </w:pPr>
            <w:r>
              <w:t>Los Recursos de Microsoft acudirán a las instalaciones del cliente lo antes posible.</w:t>
            </w:r>
          </w:p>
          <w:p w:rsidR="00941F63" w:rsidRDefault="00845DED">
            <w:pPr>
              <w:pStyle w:val="ProductList-TableBody"/>
              <w:tabs>
                <w:tab w:val="clear" w:pos="360"/>
                <w:tab w:val="clear" w:pos="720"/>
                <w:tab w:val="clear" w:pos="1080"/>
                <w:tab w:val="left" w:pos="338"/>
                <w:tab w:val="left" w:pos="676"/>
                <w:tab w:val="left" w:pos="1015"/>
              </w:tabs>
            </w:pPr>
            <w:r>
              <w:t>Esfuerzo continuo durante horario 24x7</w:t>
            </w:r>
          </w:p>
          <w:p w:rsidR="00941F63" w:rsidRDefault="00845DED">
            <w:pPr>
              <w:pStyle w:val="ProductList-TableBody"/>
              <w:tabs>
                <w:tab w:val="clear" w:pos="360"/>
                <w:tab w:val="clear" w:pos="720"/>
                <w:tab w:val="clear" w:pos="1080"/>
                <w:tab w:val="left" w:pos="338"/>
                <w:tab w:val="left" w:pos="676"/>
                <w:tab w:val="left" w:pos="1015"/>
              </w:tabs>
            </w:pPr>
            <w:r>
              <w:t>Rápida remisión a una instancia superior dentro de Microsoft a equipos de productos</w:t>
            </w:r>
          </w:p>
          <w:p w:rsidR="00941F63" w:rsidRDefault="00845DED">
            <w:pPr>
              <w:pStyle w:val="ProductList-TableBody"/>
              <w:tabs>
                <w:tab w:val="clear" w:pos="360"/>
                <w:tab w:val="clear" w:pos="720"/>
                <w:tab w:val="clear" w:pos="1080"/>
                <w:tab w:val="left" w:pos="338"/>
                <w:tab w:val="left" w:pos="676"/>
                <w:tab w:val="left" w:pos="1015"/>
              </w:tabs>
            </w:pPr>
            <w:r>
              <w:t xml:space="preserve">Notificación de Ejecutivos senior de Microsoft </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Notificación de ejecutivos senior del Cliente </w:t>
            </w:r>
          </w:p>
          <w:p w:rsidR="00941F63" w:rsidRDefault="00845DED">
            <w:pPr>
              <w:pStyle w:val="ProductList-TableBody"/>
              <w:tabs>
                <w:tab w:val="clear" w:pos="360"/>
                <w:tab w:val="clear" w:pos="720"/>
                <w:tab w:val="clear" w:pos="1080"/>
                <w:tab w:val="left" w:pos="338"/>
                <w:tab w:val="left" w:pos="676"/>
                <w:tab w:val="left" w:pos="1015"/>
              </w:tabs>
            </w:pPr>
            <w:r>
              <w:t>Asignación de los recursos adecuados para mantener un esfuerzo continuo durante horario 24x7</w:t>
            </w:r>
            <w:r>
              <w:rPr>
                <w:vertAlign w:val="superscript"/>
              </w:rPr>
              <w:t>2</w:t>
            </w:r>
          </w:p>
          <w:p w:rsidR="00941F63" w:rsidRDefault="00845DED">
            <w:pPr>
              <w:pStyle w:val="ProductList-TableBody"/>
              <w:tabs>
                <w:tab w:val="clear" w:pos="360"/>
                <w:tab w:val="clear" w:pos="720"/>
                <w:tab w:val="clear" w:pos="1080"/>
                <w:tab w:val="left" w:pos="338"/>
                <w:tab w:val="left" w:pos="676"/>
                <w:tab w:val="left" w:pos="1015"/>
              </w:tabs>
            </w:pPr>
            <w:r>
              <w:t>Acceso y respuesta rápidos de la autoridad de control de cambios</w:t>
            </w:r>
          </w:p>
        </w:tc>
      </w:tr>
      <w:tr w:rsidR="00941F63">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 Presentación solo por teléfono</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Impacto crítico para el negocio: </w:t>
            </w:r>
          </w:p>
          <w:p w:rsidR="00941F63" w:rsidRDefault="00845DED">
            <w:pPr>
              <w:pStyle w:val="ProductList-TableBody"/>
              <w:tabs>
                <w:tab w:val="clear" w:pos="360"/>
                <w:tab w:val="clear" w:pos="720"/>
                <w:tab w:val="clear" w:pos="1080"/>
                <w:tab w:val="left" w:pos="338"/>
                <w:tab w:val="left" w:pos="676"/>
                <w:tab w:val="left" w:pos="1015"/>
              </w:tabs>
            </w:pPr>
            <w:r>
              <w:t>Pérdida o degradación importante de servicios</w:t>
            </w:r>
          </w:p>
          <w:p w:rsidR="00941F63" w:rsidRDefault="00845DED">
            <w:pPr>
              <w:pStyle w:val="ProductList-TableBody"/>
              <w:tabs>
                <w:tab w:val="clear" w:pos="360"/>
                <w:tab w:val="clear" w:pos="720"/>
                <w:tab w:val="clear" w:pos="1080"/>
                <w:tab w:val="left" w:pos="338"/>
                <w:tab w:val="left" w:pos="676"/>
                <w:tab w:val="left" w:pos="1015"/>
              </w:tabs>
            </w:pPr>
            <w:r>
              <w:t>Necesita atención en 1 hora</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Respuesta a la primera llamada en 1 hora o menos</w:t>
            </w:r>
          </w:p>
          <w:p w:rsidR="00941F63" w:rsidRDefault="00845DED">
            <w:pPr>
              <w:pStyle w:val="ProductList-TableBody"/>
              <w:tabs>
                <w:tab w:val="clear" w:pos="360"/>
                <w:tab w:val="clear" w:pos="720"/>
                <w:tab w:val="clear" w:pos="1080"/>
                <w:tab w:val="left" w:pos="338"/>
                <w:tab w:val="left" w:pos="676"/>
                <w:tab w:val="left" w:pos="1015"/>
              </w:tabs>
            </w:pPr>
            <w:r>
              <w:t>Se requieren los Recursos de Microsoft en las instalaciones del Cliente.</w:t>
            </w:r>
          </w:p>
          <w:p w:rsidR="00941F63" w:rsidRDefault="00845DED">
            <w:pPr>
              <w:pStyle w:val="ProductList-TableBody"/>
              <w:tabs>
                <w:tab w:val="clear" w:pos="360"/>
                <w:tab w:val="clear" w:pos="720"/>
                <w:tab w:val="clear" w:pos="1080"/>
                <w:tab w:val="left" w:pos="338"/>
                <w:tab w:val="left" w:pos="676"/>
                <w:tab w:val="left" w:pos="1015"/>
              </w:tabs>
            </w:pPr>
            <w:r>
              <w:t>Esfuerzo continuo durante horario 24x7</w:t>
            </w:r>
          </w:p>
          <w:p w:rsidR="00941F63" w:rsidRDefault="00845DED">
            <w:pPr>
              <w:pStyle w:val="ProductList-TableBody"/>
              <w:tabs>
                <w:tab w:val="clear" w:pos="360"/>
                <w:tab w:val="clear" w:pos="720"/>
                <w:tab w:val="clear" w:pos="1080"/>
                <w:tab w:val="left" w:pos="338"/>
                <w:tab w:val="left" w:pos="676"/>
                <w:tab w:val="left" w:pos="1015"/>
              </w:tabs>
            </w:pPr>
            <w:r>
              <w:t>Notificación de Directores senior de Microsoft</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Asignación de los recursos adecuados para mantener un esfuerzo continuo durante horario 24x7</w:t>
            </w:r>
            <w:r>
              <w:rPr>
                <w:vertAlign w:val="superscript"/>
              </w:rPr>
              <w:t>2</w:t>
            </w:r>
          </w:p>
          <w:p w:rsidR="00941F63" w:rsidRDefault="00845DED">
            <w:pPr>
              <w:pStyle w:val="ProductList-TableBody"/>
              <w:tabs>
                <w:tab w:val="clear" w:pos="360"/>
                <w:tab w:val="clear" w:pos="720"/>
                <w:tab w:val="clear" w:pos="1080"/>
                <w:tab w:val="left" w:pos="338"/>
                <w:tab w:val="left" w:pos="676"/>
                <w:tab w:val="left" w:pos="1015"/>
              </w:tabs>
            </w:pPr>
            <w:r>
              <w:t>Acceso y respuesta rápidos de la autoridad de control de cambios</w:t>
            </w:r>
          </w:p>
          <w:p w:rsidR="00941F63" w:rsidRDefault="00845DED">
            <w:pPr>
              <w:pStyle w:val="ProductList-TableBody"/>
              <w:tabs>
                <w:tab w:val="clear" w:pos="360"/>
                <w:tab w:val="clear" w:pos="720"/>
                <w:tab w:val="clear" w:pos="1080"/>
                <w:tab w:val="left" w:pos="338"/>
                <w:tab w:val="left" w:pos="676"/>
                <w:tab w:val="left" w:pos="1015"/>
              </w:tabs>
            </w:pPr>
            <w:r>
              <w:t>Notificación de la administración</w:t>
            </w:r>
          </w:p>
        </w:tc>
      </w:tr>
      <w:tr w:rsidR="00941F63">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B.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Impacto moderado para el negocio: </w:t>
            </w:r>
          </w:p>
          <w:p w:rsidR="00941F63" w:rsidRDefault="00845DED">
            <w:pPr>
              <w:pStyle w:val="ProductList-TableBody"/>
              <w:tabs>
                <w:tab w:val="clear" w:pos="360"/>
                <w:tab w:val="clear" w:pos="720"/>
                <w:tab w:val="clear" w:pos="1080"/>
                <w:tab w:val="left" w:pos="338"/>
                <w:tab w:val="left" w:pos="676"/>
                <w:tab w:val="left" w:pos="1015"/>
              </w:tabs>
            </w:pPr>
            <w:r>
              <w:t>Pérdida o degradación moderada de los servicios, pero se puede seguir trabajando razonablemente de forma parcial.</w:t>
            </w:r>
          </w:p>
          <w:p w:rsidR="00941F63" w:rsidRDefault="00845DED">
            <w:pPr>
              <w:pStyle w:val="ProductList-TableBody"/>
              <w:tabs>
                <w:tab w:val="clear" w:pos="360"/>
                <w:tab w:val="clear" w:pos="720"/>
                <w:tab w:val="clear" w:pos="1080"/>
                <w:tab w:val="left" w:pos="338"/>
                <w:tab w:val="left" w:pos="676"/>
                <w:tab w:val="left" w:pos="1015"/>
              </w:tabs>
            </w:pPr>
            <w:r>
              <w:t>Se necesita atención en 2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Respuesta a la primera llamada en 2 horas o menos</w:t>
            </w:r>
          </w:p>
          <w:p w:rsidR="00941F63" w:rsidRDefault="00845DED">
            <w:pPr>
              <w:pStyle w:val="ProductList-TableBody"/>
              <w:tabs>
                <w:tab w:val="clear" w:pos="360"/>
                <w:tab w:val="clear" w:pos="720"/>
                <w:tab w:val="clear" w:pos="1080"/>
                <w:tab w:val="left" w:pos="338"/>
                <w:tab w:val="left" w:pos="676"/>
                <w:tab w:val="left" w:pos="1015"/>
              </w:tabs>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Asignación de los recursos adecuados para mantener un esfuerzo continuo durante Horario Comercial normal1</w:t>
            </w:r>
          </w:p>
          <w:p w:rsidR="00941F63" w:rsidRDefault="00845DED">
            <w:pPr>
              <w:pStyle w:val="ProductList-TableBody"/>
              <w:tabs>
                <w:tab w:val="clear" w:pos="360"/>
                <w:tab w:val="clear" w:pos="720"/>
                <w:tab w:val="clear" w:pos="1080"/>
                <w:tab w:val="left" w:pos="338"/>
                <w:tab w:val="left" w:pos="676"/>
                <w:tab w:val="left" w:pos="1015"/>
              </w:tabs>
            </w:pPr>
            <w:r>
              <w:t>Acceso y respuesta de la autoridad de control de cambios en 4 horas dentro del Horario Comercial</w:t>
            </w:r>
            <w:r>
              <w:rPr>
                <w:vertAlign w:val="superscript"/>
              </w:rPr>
              <w:t>1</w:t>
            </w:r>
          </w:p>
        </w:tc>
      </w:tr>
      <w:tr w:rsidR="00941F63">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 Presentación por teléfono o Web</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Impacto mínimo para el negocio: </w:t>
            </w:r>
          </w:p>
          <w:p w:rsidR="00941F63" w:rsidRDefault="00845DED">
            <w:pPr>
              <w:pStyle w:val="ProductList-TableBody"/>
              <w:tabs>
                <w:tab w:val="clear" w:pos="360"/>
                <w:tab w:val="clear" w:pos="720"/>
                <w:tab w:val="clear" w:pos="1080"/>
                <w:tab w:val="left" w:pos="338"/>
                <w:tab w:val="left" w:pos="676"/>
                <w:tab w:val="left" w:pos="1015"/>
              </w:tabs>
            </w:pPr>
            <w:r>
              <w:t>Funcionamiento sustancial con impedimentos menores o sin impedimentos de los servicios.</w:t>
            </w:r>
          </w:p>
          <w:p w:rsidR="00941F63" w:rsidRDefault="00845DED">
            <w:pPr>
              <w:pStyle w:val="ProductList-TableBody"/>
              <w:tabs>
                <w:tab w:val="clear" w:pos="360"/>
                <w:tab w:val="clear" w:pos="720"/>
                <w:tab w:val="clear" w:pos="1080"/>
                <w:tab w:val="left" w:pos="338"/>
                <w:tab w:val="left" w:pos="676"/>
                <w:tab w:val="left" w:pos="1015"/>
              </w:tabs>
            </w:pPr>
            <w:r>
              <w:t>Se necesita atención en 4 horas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Respuesta a la primera llamada en 4 horas o menos</w:t>
            </w:r>
          </w:p>
          <w:p w:rsidR="00941F63" w:rsidRDefault="00845DED">
            <w:pPr>
              <w:pStyle w:val="ProductList-TableBody"/>
              <w:tabs>
                <w:tab w:val="clear" w:pos="360"/>
                <w:tab w:val="clear" w:pos="720"/>
                <w:tab w:val="clear" w:pos="1080"/>
                <w:tab w:val="left" w:pos="338"/>
                <w:tab w:val="left" w:pos="676"/>
                <w:tab w:val="left" w:pos="1015"/>
              </w:tabs>
            </w:pPr>
            <w:r>
              <w:t>Esfuerzo solo durante el Horario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Información de contacto exacta de persona responsable del caso</w:t>
            </w:r>
          </w:p>
          <w:p w:rsidR="00941F63" w:rsidRDefault="00845DED">
            <w:pPr>
              <w:pStyle w:val="ProductList-TableBody"/>
              <w:tabs>
                <w:tab w:val="clear" w:pos="360"/>
                <w:tab w:val="clear" w:pos="720"/>
                <w:tab w:val="clear" w:pos="1080"/>
                <w:tab w:val="left" w:pos="338"/>
                <w:tab w:val="left" w:pos="676"/>
                <w:tab w:val="left" w:pos="1015"/>
              </w:tabs>
            </w:pPr>
            <w:r>
              <w:t>Respuesta en 24 horas</w:t>
            </w:r>
          </w:p>
        </w:tc>
      </w:tr>
    </w:tbl>
    <w:p w:rsidR="00941F63" w:rsidRDefault="00845DED">
      <w:pPr>
        <w:pStyle w:val="ProductList-Body"/>
      </w:pPr>
      <w:r>
        <w:rPr>
          <w:vertAlign w:val="superscript"/>
        </w:rPr>
        <w:t>1</w:t>
      </w:r>
      <w:r>
        <w:rPr>
          <w:i/>
        </w:rPr>
        <w:t>El Horario Comercial se define localmente.</w:t>
      </w:r>
    </w:p>
    <w:p w:rsidR="00941F63" w:rsidRDefault="00845DED">
      <w:pPr>
        <w:pStyle w:val="ProductList-Body"/>
      </w:pPr>
      <w:r>
        <w:rPr>
          <w:vertAlign w:val="superscript"/>
        </w:rPr>
        <w:t>2</w:t>
      </w:r>
      <w:r>
        <w:rPr>
          <w:i/>
        </w:rPr>
        <w:t>Microsoft podría verse obligado a bajar el nivel de gravedad si el Cliente no puede proporcionarnos los recursos o las respuestas pertinentes que permitan a Microsoft continuar con nuestros esfuerzos para resolver el problema.</w:t>
      </w:r>
    </w:p>
    <w:p w:rsidR="00941F63" w:rsidRDefault="00941F63">
      <w:pPr>
        <w:pStyle w:val="ProductList-Body"/>
      </w:pPr>
    </w:p>
    <w:p w:rsidR="00941F63" w:rsidRDefault="00845DED">
      <w:pPr>
        <w:pStyle w:val="ProductList-ClauseHeading"/>
        <w:outlineLvl w:val="2"/>
      </w:pPr>
      <w:r>
        <w:t>Reglas de negocio asociadas</w:t>
      </w:r>
    </w:p>
    <w:p w:rsidR="00941F63" w:rsidRDefault="00845DED">
      <w:pPr>
        <w:pStyle w:val="ProductList-Body"/>
      </w:pPr>
      <w:r>
        <w:t xml:space="preserve">Todos los Servicios Profesionales ofrecen soporte técnico para Productos Microsoft lanzados comercialmente y disponibles en general (salvo que se excluyan específicamente en el sitio web de Microsoft Premier On-Line o en el sitio web de Ciclo de vida de soporte técnico de Microsoft). Los Servicios Profesionales generalmente se cobran por hora, se ofrecen de forma remota y en inglés (salvo que otro idioma esté disponible). Los Servicios Profesionales se ofrecen en el país en que se haya suscrito el contrato de VL. Las visitas in situ no se realizan previo pago y están sujetas a </w:t>
      </w:r>
      <w:r>
        <w:lastRenderedPageBreak/>
        <w:t>la disponibilidad de los recursos. Todos los Servicios Profesionales que no se utilicen en un año se perderán. Cuando el Cliente lo solicite, es posible que Microsoft acceda al sistema del Cliente mediante marcación remota para analizar los problemas.</w:t>
      </w:r>
    </w:p>
    <w:p w:rsidR="00941F63" w:rsidRDefault="00845DED">
      <w:pPr>
        <w:pStyle w:val="ProductList-Offering1Heading"/>
        <w:outlineLvl w:val="1"/>
      </w:pPr>
      <w:bookmarkStart w:id="397" w:name="_Sec566"/>
      <w:r>
        <w:t>Ofertas de Programa de Estrategia Microsoft Enterprise</w:t>
      </w:r>
      <w:bookmarkEnd w:id="397"/>
      <w:r>
        <w:fldChar w:fldCharType="begin"/>
      </w:r>
      <w:r>
        <w:instrText xml:space="preserve"> TC "</w:instrText>
      </w:r>
      <w:bookmarkStart w:id="398" w:name="_Toc441645034"/>
      <w:r>
        <w:instrText>Ofertas de Programa de Estrategia Microsoft Enterprise</w:instrText>
      </w:r>
      <w:bookmarkEnd w:id="398"/>
      <w:r>
        <w:instrText>" \l 2</w:instrText>
      </w:r>
      <w:r>
        <w:fldChar w:fldCharType="end"/>
      </w:r>
    </w:p>
    <w:p w:rsidR="00941F63" w:rsidRDefault="00845DED">
      <w:pPr>
        <w:pStyle w:val="ProductList-Body"/>
      </w:pPr>
      <w:r>
        <w:t>Las ofertas del Programa Enterprise contienen los siguientes componentes que se proporcionarán para cada año del Contrato Enterprise del Cliente:</w:t>
      </w:r>
    </w:p>
    <w:tbl>
      <w:tblPr>
        <w:tblStyle w:val="PURTable"/>
        <w:tblW w:w="0" w:type="dxa"/>
        <w:tblLook w:val="04A0" w:firstRow="1" w:lastRow="0" w:firstColumn="1" w:lastColumn="0" w:noHBand="0" w:noVBand="1"/>
      </w:tblPr>
      <w:tblGrid>
        <w:gridCol w:w="2694"/>
        <w:gridCol w:w="2696"/>
        <w:gridCol w:w="2704"/>
        <w:gridCol w:w="2696"/>
      </w:tblGrid>
      <w:tr w:rsidR="00941F6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Área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Enterprise Strategy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Enterprise Strategy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Enterprise Strategy Portfolio</w:t>
            </w:r>
          </w:p>
        </w:tc>
      </w:tr>
      <w:tr w:rsidR="00941F63">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Familia de Productos SKU</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9TH-xxxx</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8A3-xxxx</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9RO-xxxx</w:t>
            </w:r>
          </w:p>
        </w:tc>
      </w:tr>
      <w:tr w:rsidR="00941F63">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Prestación de Servicios</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Hasta 400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Hasta 800 horas agregadas a un Arquitecto de Microsoft y al Equipo de Prestación de Servicios de Enterprise </w:t>
            </w:r>
          </w:p>
        </w:tc>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 xml:space="preserve">Hasta 1600 horas agregadas a un Arquitecto de Microsoft y al Equipo de Prestación de Servicios de Enterprise </w:t>
            </w:r>
          </w:p>
        </w:tc>
      </w:tr>
      <w:tr w:rsidR="00941F63">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Plan de Prestación de Servicios (SDP)</w:t>
            </w:r>
          </w:p>
        </w:tc>
        <w:tc>
          <w:tcPr>
            <w:tcW w:w="30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c>
          <w:tcPr>
            <w:tcW w:w="30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c>
          <w:tcPr>
            <w:tcW w:w="30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Strategy Network</w:t>
            </w:r>
          </w:p>
        </w:tc>
        <w:tc>
          <w:tcPr>
            <w:tcW w:w="30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c>
          <w:tcPr>
            <w:tcW w:w="30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c>
          <w:tcPr>
            <w:tcW w:w="30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Enterprise Strategy Library</w:t>
            </w:r>
          </w:p>
        </w:tc>
        <w:tc>
          <w:tcPr>
            <w:tcW w:w="30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c>
          <w:tcPr>
            <w:tcW w:w="30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c>
          <w:tcPr>
            <w:tcW w:w="3060" w:type="dxa"/>
            <w:tcBorders>
              <w:top w:val="single" w:sz="4" w:space="0" w:color="000000"/>
              <w:left w:val="single" w:sz="4" w:space="0" w:color="000000"/>
              <w:bottom w:val="single" w:sz="4" w:space="0" w:color="000000"/>
              <w:right w:val="single" w:sz="4" w:space="0" w:color="000000"/>
            </w:tcBorders>
          </w:tcPr>
          <w:p w:rsidR="00941F63" w:rsidRDefault="00941F63">
            <w:pPr>
              <w:pStyle w:val="ProductList-TableBody"/>
              <w:tabs>
                <w:tab w:val="clear" w:pos="360"/>
                <w:tab w:val="clear" w:pos="720"/>
                <w:tab w:val="clear" w:pos="1080"/>
                <w:tab w:val="left" w:pos="338"/>
                <w:tab w:val="left" w:pos="676"/>
                <w:tab w:val="left" w:pos="1015"/>
              </w:tabs>
            </w:pPr>
          </w:p>
        </w:tc>
      </w:tr>
      <w:tr w:rsidR="00941F63">
        <w:tc>
          <w:tcPr>
            <w:tcW w:w="306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Capacidad de Enterprise Strategy (Familia de Productos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200 horas (pueden agregarse a cualquiera de las ofertas anteriores)</w:t>
            </w:r>
          </w:p>
        </w:tc>
      </w:tr>
    </w:tbl>
    <w:p w:rsidR="00941F63" w:rsidRDefault="00941F63">
      <w:pPr>
        <w:pStyle w:val="ProductList-Body"/>
      </w:pPr>
    </w:p>
    <w:p w:rsidR="00941F63" w:rsidRDefault="00845DED">
      <w:pPr>
        <w:pStyle w:val="ProductList-ClauseHeading"/>
        <w:outlineLvl w:val="2"/>
      </w:pPr>
      <w:r>
        <w:t>Módulos de Servicio de Enterprise Strategy</w:t>
      </w:r>
    </w:p>
    <w:p w:rsidR="00941F63" w:rsidRDefault="00845DED">
      <w:pPr>
        <w:pStyle w:val="ProductList-Body"/>
      </w:pPr>
      <w:r>
        <w:t>El compromiso de Enterprise Strategy incluye uno o más de los módulos de servicio de Enterprise Strategy, como se documenta en el Plan de Prestación de Servicios.</w:t>
      </w:r>
    </w:p>
    <w:p w:rsidR="00941F63" w:rsidRDefault="00941F63">
      <w:pPr>
        <w:pStyle w:val="ProductList-Body"/>
      </w:pPr>
    </w:p>
    <w:p w:rsidR="00941F63" w:rsidRDefault="00845DED">
      <w:pPr>
        <w:pStyle w:val="ProductList-ClauseHeading"/>
        <w:outlineLvl w:val="2"/>
      </w:pPr>
      <w:r>
        <w:t>Servicios Fuera del Ámbito</w:t>
      </w:r>
    </w:p>
    <w:p w:rsidR="00941F63" w:rsidRDefault="00845DED">
      <w:pPr>
        <w:pStyle w:val="ProductList-Body"/>
      </w:pPr>
      <w:r>
        <w:t>Los Servicios Profesionales de un Programa Enterprise Strategy no incluyen resolución de problemas, soporte break-fix, revisión de código fuente que no es de Microsoft ni consultas técnicas o de arquitectura fuera de los entregables tal como se describió en un Plan de Prestación de Servicios. En el caso de cualquier código fuente que no es de Microsoft, los Servicios Profesionales de Microsoft se limitarán exclusivamente al análisis de datos binarios, tales como volcado de proceso o traza de monitor de la red.</w:t>
      </w:r>
    </w:p>
    <w:p w:rsidR="00941F63" w:rsidRDefault="00941F63">
      <w:pPr>
        <w:pStyle w:val="ProductList-Body"/>
      </w:pPr>
    </w:p>
    <w:p w:rsidR="00941F63" w:rsidRDefault="00845DED">
      <w:pPr>
        <w:pStyle w:val="ProductList-ClauseHeading"/>
        <w:outlineLvl w:val="2"/>
      </w:pPr>
      <w:r>
        <w:t>Responsabilidades del Cliente</w:t>
      </w:r>
    </w:p>
    <w:p w:rsidR="00941F63" w:rsidRDefault="00845DED">
      <w:pPr>
        <w:pStyle w:val="ProductList-Body"/>
      </w:pPr>
      <w:r>
        <w:t>El Cliente acepta cooperar con Microsoft como parte del Programa de Enterprise Strategy, lo que incluye, entre otros, poner a disposición de Microsoft a los representantes, al personal de TI y los recursos del Cliente, proporcionar información exacta y completa y finalizar de forma oportuna las responsabilidades que Microsoft ceda al Cliente. Cuando las visitas in situ de los Consultores de Microsoft se acuerdan mutuamente y no son prepagadas, el Cliente es responsable de los gastos razonables de viaje y estadía.</w:t>
      </w:r>
    </w:p>
    <w:p w:rsidR="00941F63" w:rsidRDefault="00845DED">
      <w:pPr>
        <w:pStyle w:val="ProductList-Offering1Heading"/>
        <w:outlineLvl w:val="1"/>
      </w:pPr>
      <w:bookmarkStart w:id="399" w:name="_Sec567"/>
      <w:r>
        <w:t>Ofertas de Acelerador de Productividad de Ventas</w:t>
      </w:r>
      <w:bookmarkEnd w:id="399"/>
      <w:r>
        <w:fldChar w:fldCharType="begin"/>
      </w:r>
      <w:r>
        <w:instrText xml:space="preserve"> TC "</w:instrText>
      </w:r>
      <w:bookmarkStart w:id="400" w:name="_Toc441645035"/>
      <w:r>
        <w:instrText>Ofertas de Acelerador de Productividad de Ventas</w:instrText>
      </w:r>
      <w:bookmarkEnd w:id="400"/>
      <w:r>
        <w:instrText>" \l 2</w:instrText>
      </w:r>
      <w:r>
        <w:fldChar w:fldCharType="end"/>
      </w:r>
    </w:p>
    <w:p w:rsidR="00941F63" w:rsidRDefault="00845DED">
      <w:pPr>
        <w:pStyle w:val="ProductList-ClauseHeading"/>
        <w:outlineLvl w:val="2"/>
      </w:pPr>
      <w:r>
        <w:t>Información General sobre el Acelerador de Productividad de Ventas</w:t>
      </w:r>
    </w:p>
    <w:p w:rsidR="00941F63" w:rsidRDefault="00845DED">
      <w:pPr>
        <w:pStyle w:val="ProductList-Body"/>
      </w:pPr>
      <w:r>
        <w:t>El Acelerador de Productividad de Ventas es un servicio que Servicios de Microsoft proporciona durante cuatro (4) semanas para brindar una implementación de ámbito fijo de Microsoft Dynamics CRM Online.</w:t>
      </w:r>
    </w:p>
    <w:p w:rsidR="00941F63" w:rsidRDefault="00941F63">
      <w:pPr>
        <w:pStyle w:val="ProductList-Body"/>
      </w:pPr>
    </w:p>
    <w:p w:rsidR="00941F63" w:rsidRDefault="00845DED">
      <w:pPr>
        <w:pStyle w:val="ProductList-Body"/>
      </w:pPr>
      <w:r>
        <w:t>El Acelerador de Productividad de Ventas incluye las siguientes entregas:</w:t>
      </w:r>
    </w:p>
    <w:p w:rsidR="00941F63" w:rsidRDefault="00845DED">
      <w:pPr>
        <w:pStyle w:val="ProductList-Bullet"/>
        <w:numPr>
          <w:ilvl w:val="0"/>
          <w:numId w:val="54"/>
        </w:numPr>
      </w:pPr>
      <w:r>
        <w:rPr>
          <w:b/>
          <w:color w:val="00188F"/>
        </w:rPr>
        <w:t>Plan de Prestación de Servicios</w:t>
      </w:r>
      <w:r>
        <w:t>: creado por un Consultor de Microsoft para cumplir con las metas y objetivos comerciales del cliente.</w:t>
      </w:r>
    </w:p>
    <w:p w:rsidR="00941F63" w:rsidRDefault="00845DED">
      <w:pPr>
        <w:pStyle w:val="ProductList-Bullet"/>
        <w:numPr>
          <w:ilvl w:val="0"/>
          <w:numId w:val="54"/>
        </w:numPr>
      </w:pPr>
      <w:r>
        <w:rPr>
          <w:b/>
          <w:color w:val="00188F"/>
        </w:rPr>
        <w:t>Talleres</w:t>
      </w:r>
      <w:r>
        <w:t>: se dedicarán un máximo de dieciséis (16) horas para los talleres:</w:t>
      </w:r>
    </w:p>
    <w:p w:rsidR="00941F63" w:rsidRDefault="00845DED">
      <w:pPr>
        <w:pStyle w:val="ProductList-Bullet"/>
        <w:numPr>
          <w:ilvl w:val="1"/>
          <w:numId w:val="54"/>
        </w:numPr>
      </w:pPr>
      <w:r>
        <w:t>Hasta dos (2) talleres de descubrimiento para explorar y definir los casos de uso de teclas y los requisitos comerciales, según lo disponga el cliente, para las opciones de configuración;</w:t>
      </w:r>
    </w:p>
    <w:p w:rsidR="00941F63" w:rsidRDefault="00845DED">
      <w:pPr>
        <w:pStyle w:val="ProductList-Bullet"/>
        <w:numPr>
          <w:ilvl w:val="1"/>
          <w:numId w:val="54"/>
        </w:numPr>
      </w:pPr>
      <w:r>
        <w:t>Hasta cuatro (4) talleres de revisión del diseño durante la fase de Compilación.</w:t>
      </w:r>
    </w:p>
    <w:p w:rsidR="00941F63" w:rsidRDefault="00845DED">
      <w:pPr>
        <w:pStyle w:val="ProductList-Bullet"/>
        <w:numPr>
          <w:ilvl w:val="0"/>
          <w:numId w:val="54"/>
        </w:numPr>
      </w:pPr>
      <w:r>
        <w:rPr>
          <w:b/>
          <w:color w:val="00188F"/>
        </w:rPr>
        <w:t>Informes</w:t>
      </w:r>
      <w:r>
        <w:t>: Un (1) panel nativo de Microsoft Dynamics CRM Online con un máximo de cuatro (4) componentes nativos y dos (2) Informes de Power View en Excel utilizando Power BI Pro5 configurado para un máximo de dos (2). Los informes muestran un máximo de dos (2) gráficos interactivos por entidad con datos procedentes de Microsoft Dynamics CRM Online.</w:t>
      </w:r>
    </w:p>
    <w:p w:rsidR="00941F63" w:rsidRDefault="00845DED">
      <w:pPr>
        <w:pStyle w:val="ProductList-Bullet"/>
        <w:numPr>
          <w:ilvl w:val="0"/>
          <w:numId w:val="54"/>
        </w:numPr>
      </w:pPr>
      <w:r>
        <w:rPr>
          <w:b/>
          <w:color w:val="00188F"/>
        </w:rPr>
        <w:t>Configuración</w:t>
      </w:r>
      <w:r>
        <w:t>: Microsoft Dynamics CRM Online se configurará para admitir un máximo de diez (10) usuarios. Durante este periodo, Microsoft dedicará un máximo de sesenta y cuatro (64) horas para configurar los procesos de oportunidades de guía, 3 roles de seguridad, aprovechamiento de los roles de seguridad originales de 3 personas, integración de SharePoint y Yammer integration con Microsoft Dynamics CRM Online.</w:t>
      </w:r>
    </w:p>
    <w:p w:rsidR="00941F63" w:rsidRDefault="00845DED">
      <w:pPr>
        <w:pStyle w:val="ProductList-Bullet"/>
        <w:numPr>
          <w:ilvl w:val="0"/>
          <w:numId w:val="54"/>
        </w:numPr>
      </w:pPr>
      <w:r>
        <w:rPr>
          <w:b/>
          <w:color w:val="00188F"/>
        </w:rPr>
        <w:t>Pruebas</w:t>
      </w:r>
      <w:r>
        <w:t>: se dedicarán un máximo de veintiséis (26) horas para realizar un máximo de dos (2) pruebas (por ejemplo, Prueba de Sistema y Prueba de Aceptación del Usuario).</w:t>
      </w:r>
    </w:p>
    <w:p w:rsidR="00941F63" w:rsidRDefault="00845DED">
      <w:pPr>
        <w:pStyle w:val="ProductList-Bullet"/>
        <w:numPr>
          <w:ilvl w:val="0"/>
          <w:numId w:val="54"/>
        </w:numPr>
      </w:pPr>
      <w:r>
        <w:rPr>
          <w:b/>
          <w:color w:val="00188F"/>
        </w:rPr>
        <w:t>Entrenamiento y Transmisión de Conocimientos</w:t>
      </w:r>
      <w:r>
        <w:t>: se proporciona un (1) entrenamiento orientado al producto para los usuarios del Cliente, durante un máximo de cuatro (4) horas.</w:t>
      </w:r>
    </w:p>
    <w:p w:rsidR="00941F63" w:rsidRDefault="00845DED">
      <w:pPr>
        <w:pStyle w:val="ProductList-Bullet"/>
        <w:numPr>
          <w:ilvl w:val="0"/>
          <w:numId w:val="54"/>
        </w:numPr>
      </w:pPr>
      <w:r>
        <w:rPr>
          <w:b/>
          <w:color w:val="00188F"/>
        </w:rPr>
        <w:t>Soporte Técnico de Implementación</w:t>
      </w:r>
      <w:r>
        <w:t>: se proporciona un máximo de cuarenta (40) horas de implementación y soporte técnico de publicación (semana 4), sujeto al ámbito y los requisitos predeterminados del proyecto.</w:t>
      </w:r>
    </w:p>
    <w:p w:rsidR="00941F63" w:rsidRDefault="00941F63">
      <w:pPr>
        <w:pStyle w:val="ProductList-Body"/>
      </w:pPr>
    </w:p>
    <w:p w:rsidR="00941F63" w:rsidRDefault="00845DED">
      <w:pPr>
        <w:pStyle w:val="ProductList-ClauseHeading"/>
        <w:outlineLvl w:val="2"/>
      </w:pPr>
      <w:r>
        <w:t>Responsabilidades del Cliente</w:t>
      </w:r>
    </w:p>
    <w:p w:rsidR="00941F63" w:rsidRDefault="00845DED">
      <w:pPr>
        <w:pStyle w:val="ProductList-Body"/>
      </w:pPr>
      <w:r>
        <w:t xml:space="preserve">El Cliente acepta cooperar con Microsoft como parte del servicio Acelerador de Productividad de ventas, lo que incluye, entre otros, poner a disposición de Microsoft a los representantes, al personal de TI y los recursos del Cliente, proporcionar información exacta y completa y finalizar de </w:t>
      </w:r>
      <w:r>
        <w:lastRenderedPageBreak/>
        <w:t>forma oportuna las responsabilidades que Microsoft ceda al Cliente. Cuando las visitas in situ de los Consultores de Microsoft se acuerdan mutuamente y no son prepagadas, el Cliente es responsable de los gastos razonables de viaje y estadía.</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845DED">
      <w:pPr>
        <w:pStyle w:val="ProductList-SectionHeading"/>
        <w:pageBreakBefore/>
        <w:outlineLvl w:val="0"/>
      </w:pPr>
      <w:bookmarkStart w:id="401" w:name="_Sec563"/>
      <w:bookmarkEnd w:id="393"/>
      <w:r>
        <w:lastRenderedPageBreak/>
        <w:t>Apéndice D: Términos complementarios del contrato del programa</w:t>
      </w:r>
      <w:r>
        <w:fldChar w:fldCharType="begin"/>
      </w:r>
      <w:r>
        <w:instrText xml:space="preserve"> TC "</w:instrText>
      </w:r>
      <w:bookmarkStart w:id="402" w:name="_Toc441645036"/>
      <w:r>
        <w:instrText>Apéndice D: Términos complementarios del contrato del programa</w:instrText>
      </w:r>
      <w:bookmarkEnd w:id="402"/>
      <w:r>
        <w:instrText>" \l 1</w:instrText>
      </w:r>
      <w:r>
        <w:fldChar w:fldCharType="end"/>
      </w:r>
    </w:p>
    <w:p w:rsidR="00941F63" w:rsidRDefault="00845DED">
      <w:pPr>
        <w:pStyle w:val="ProductList-Body"/>
      </w:pPr>
      <w:r>
        <w:t>Los siguientes términos y condiciones se aplican al contrato de licencias por volumen del Cliente, como se ha señalado.</w:t>
      </w:r>
    </w:p>
    <w:p w:rsidR="00941F63" w:rsidRDefault="00845DED">
      <w:pPr>
        <w:pStyle w:val="ProductList-Offering1Heading"/>
        <w:outlineLvl w:val="1"/>
      </w:pPr>
      <w:bookmarkStart w:id="403" w:name="_Sec568"/>
      <w:r>
        <w:t>Términos complementarios del Programa Select Plus</w:t>
      </w:r>
      <w:bookmarkEnd w:id="403"/>
      <w:r>
        <w:fldChar w:fldCharType="begin"/>
      </w:r>
      <w:r>
        <w:instrText xml:space="preserve"> TC "</w:instrText>
      </w:r>
      <w:bookmarkStart w:id="404" w:name="_Toc441645037"/>
      <w:r>
        <w:instrText>Términos complementarios del Programa Select Plus</w:instrText>
      </w:r>
      <w:bookmarkEnd w:id="404"/>
      <w:r>
        <w:instrText>" \l 2</w:instrText>
      </w:r>
      <w:r>
        <w:fldChar w:fldCharType="end"/>
      </w:r>
    </w:p>
    <w:p w:rsidR="00941F63" w:rsidRDefault="00845DED">
      <w:pPr>
        <w:pStyle w:val="ProductList-Body"/>
      </w:pPr>
      <w:r>
        <w:t>Select Plus necesita una cantidad mínima de pedidos de 500 puntos por grupo durante el primer año. Este requisito de cantidad de pedidos puede no aplicarse si se suministra un contrato cualificado.</w:t>
      </w:r>
    </w:p>
    <w:p w:rsidR="00941F63" w:rsidRDefault="00941F63">
      <w:pPr>
        <w:pStyle w:val="ProductList-Body"/>
      </w:pPr>
    </w:p>
    <w:p w:rsidR="00941F63" w:rsidRDefault="00845DED">
      <w:pPr>
        <w:pStyle w:val="ProductList-ClauseHeading"/>
        <w:outlineLvl w:val="2"/>
      </w:pPr>
      <w:r>
        <w:t>Niveles de precios en Select Plus</w:t>
      </w:r>
    </w:p>
    <w:p w:rsidR="00941F63" w:rsidRDefault="00845DED">
      <w:pPr>
        <w:pStyle w:val="ProductList-Body"/>
      </w:pPr>
      <w:r>
        <w:t>Los precios que se aplicarán al cliente se basan en el contrato entre el cliente y su revendedor. Sin embargo, Microsoft proporciona al revendedor los siguientes criterios de puntos y precios, con el propósito de que sirvan de guía para el revendedor en el momento de fijar los precios para el cliente final:</w:t>
      </w:r>
    </w:p>
    <w:tbl>
      <w:tblPr>
        <w:tblStyle w:val="PURTable"/>
        <w:tblW w:w="0" w:type="dxa"/>
        <w:tblLook w:val="04A0" w:firstRow="1" w:lastRow="0" w:firstColumn="1" w:lastColumn="0" w:noHBand="0" w:noVBand="1"/>
      </w:tblPr>
      <w:tblGrid>
        <w:gridCol w:w="5404"/>
        <w:gridCol w:w="5386"/>
      </w:tblGrid>
      <w:tr w:rsidR="00941F6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Nivel de precios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941F63" w:rsidRDefault="00845DED">
            <w:pPr>
              <w:pStyle w:val="ProductList-TableBody"/>
              <w:tabs>
                <w:tab w:val="clear" w:pos="360"/>
                <w:tab w:val="clear" w:pos="720"/>
                <w:tab w:val="clear" w:pos="1080"/>
                <w:tab w:val="left" w:pos="338"/>
                <w:tab w:val="left" w:pos="676"/>
                <w:tab w:val="left" w:pos="1015"/>
              </w:tabs>
            </w:pPr>
            <w:r>
              <w:rPr>
                <w:color w:val="FFFFFF"/>
              </w:rPr>
              <w:t>Mínimo de puntos anuales por grupo</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A</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500</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B</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4,000</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C</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10,000</w:t>
            </w:r>
          </w:p>
        </w:tc>
      </w:tr>
      <w:tr w:rsidR="00941F63">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D</w:t>
            </w:r>
          </w:p>
        </w:tc>
        <w:tc>
          <w:tcPr>
            <w:tcW w:w="6120" w:type="dxa"/>
            <w:tcBorders>
              <w:top w:val="single" w:sz="4" w:space="0" w:color="000000"/>
              <w:left w:val="single" w:sz="4" w:space="0" w:color="000000"/>
              <w:bottom w:val="single" w:sz="4" w:space="0" w:color="000000"/>
              <w:right w:val="single" w:sz="4" w:space="0" w:color="000000"/>
            </w:tcBorders>
          </w:tcPr>
          <w:p w:rsidR="00941F63" w:rsidRDefault="00845DED">
            <w:pPr>
              <w:pStyle w:val="ProductList-TableBody"/>
              <w:tabs>
                <w:tab w:val="clear" w:pos="360"/>
                <w:tab w:val="clear" w:pos="720"/>
                <w:tab w:val="clear" w:pos="1080"/>
                <w:tab w:val="left" w:pos="338"/>
                <w:tab w:val="left" w:pos="676"/>
                <w:tab w:val="left" w:pos="1015"/>
              </w:tabs>
            </w:pPr>
            <w:r>
              <w:t>25,000</w:t>
            </w:r>
          </w:p>
        </w:tc>
      </w:tr>
    </w:tbl>
    <w:p w:rsidR="00941F63" w:rsidRDefault="00845DED">
      <w:pPr>
        <w:pStyle w:val="ProductList-Offering1Heading"/>
        <w:outlineLvl w:val="1"/>
      </w:pPr>
      <w:bookmarkStart w:id="405" w:name="_Sec569"/>
      <w:r>
        <w:t>Definición de Administración para Dispositivos Cualificados</w:t>
      </w:r>
      <w:bookmarkEnd w:id="405"/>
      <w:r>
        <w:fldChar w:fldCharType="begin"/>
      </w:r>
      <w:r>
        <w:instrText xml:space="preserve"> TC "</w:instrText>
      </w:r>
      <w:bookmarkStart w:id="406" w:name="_Toc441645038"/>
      <w:r>
        <w:instrText>Definición de Administración para Dispositivos Cualificados</w:instrText>
      </w:r>
      <w:bookmarkEnd w:id="406"/>
      <w:r>
        <w:instrText>" \l 2</w:instrText>
      </w:r>
      <w:r>
        <w:fldChar w:fldCharType="end"/>
      </w:r>
    </w:p>
    <w:p w:rsidR="00941F63" w:rsidRDefault="00845DED">
      <w:pPr>
        <w:pStyle w:val="ProductList-Body"/>
      </w:pPr>
      <w:r>
        <w:t xml:space="preserve">Si el contrato de licencias por volumen del Cliente hace referencia a los Términos de Productos, se aplican los siguientes términos a la Lista de Productos o los PUR para la definición de Dispositivos Cualificados administrados. Un Cliente “administra” cualquier dispositivo en el que controle de forma directa o indirecta uno o más entornos de sistema operativo. Por ejemplo, un Cliente administra cualquier dispositivo: </w:t>
      </w:r>
    </w:p>
    <w:p w:rsidR="00941F63" w:rsidRDefault="00845DED">
      <w:pPr>
        <w:pStyle w:val="ProductList-Bullet"/>
        <w:numPr>
          <w:ilvl w:val="0"/>
          <w:numId w:val="55"/>
        </w:numPr>
      </w:pPr>
      <w:r>
        <w:t>que permite unirse a su dominio, o bien</w:t>
      </w:r>
    </w:p>
    <w:p w:rsidR="00941F63" w:rsidRDefault="00845DED">
      <w:pPr>
        <w:pStyle w:val="ProductList-Bullet"/>
        <w:numPr>
          <w:ilvl w:val="0"/>
          <w:numId w:val="55"/>
        </w:numPr>
      </w:pPr>
      <w:r>
        <w:t>que autentica como requisito para utilizar aplicaciones mientras se encuentra en sus instalaciones, o bien</w:t>
      </w:r>
    </w:p>
    <w:p w:rsidR="00941F63" w:rsidRDefault="00845DED">
      <w:pPr>
        <w:pStyle w:val="ProductList-Bullet"/>
        <w:numPr>
          <w:ilvl w:val="0"/>
          <w:numId w:val="55"/>
        </w:numPr>
      </w:pPr>
      <w:r>
        <w:t>que instala agentes (por ejemplo, antivirus, antimalware u otros agentes ordenados por las directivas del Cliente), o bien</w:t>
      </w:r>
    </w:p>
    <w:p w:rsidR="00941F63" w:rsidRDefault="00845DED">
      <w:pPr>
        <w:pStyle w:val="ProductList-Bullet"/>
        <w:numPr>
          <w:ilvl w:val="0"/>
          <w:numId w:val="55"/>
        </w:numPr>
      </w:pPr>
      <w:r>
        <w:t>al que se aplica o hace cumplir, directa o indirectamente, directivas de grupo, o bien</w:t>
      </w:r>
    </w:p>
    <w:p w:rsidR="00941F63" w:rsidRDefault="00845DED">
      <w:pPr>
        <w:pStyle w:val="ProductList-Bullet"/>
        <w:numPr>
          <w:ilvl w:val="0"/>
          <w:numId w:val="55"/>
        </w:numPr>
      </w:pPr>
      <w:r>
        <w:t>en el que solicita o recibe datos sobre y configura o da instrucciones al hardware o software que está directa o indirectamente asociado con un entorno de sistema operativo, o bien</w:t>
      </w:r>
    </w:p>
    <w:p w:rsidR="00941F63" w:rsidRDefault="00845DED">
      <w:pPr>
        <w:pStyle w:val="ProductList-Bullet"/>
        <w:numPr>
          <w:ilvl w:val="0"/>
          <w:numId w:val="55"/>
        </w:numPr>
      </w:pPr>
      <w:r>
        <w:t>que permite acceder a una infraestructura desktop virtual (VDI) fuera de Windows SA, Microsoft Intune (Dispositivo) o Derechos de Uso Móvil de Windows Virtual Desktop Access.</w:t>
      </w:r>
    </w:p>
    <w:p w:rsidR="00941F63" w:rsidRDefault="00941F63">
      <w:pPr>
        <w:pStyle w:val="ProductList-Body"/>
      </w:pPr>
    </w:p>
    <w:p w:rsidR="00941F63" w:rsidRDefault="00845DED">
      <w:pPr>
        <w:pStyle w:val="ProductList-Body"/>
      </w:pPr>
      <w:r>
        <w:t>Un dispositivo que accede solo a una VDI según los Derechos de Uso Móvil o utiliza Windows To Go en un Dispositivo Cualificado de Terceros fuera de las instalaciones del Cliente únicamente y no es administrado con otros propósitos como se describe aquí, no se considera “administrado” para fines de esta definición.</w:t>
      </w:r>
    </w:p>
    <w:p w:rsidR="00941F63" w:rsidRDefault="00845DED">
      <w:pPr>
        <w:pStyle w:val="ProductList-Offering1Heading"/>
        <w:outlineLvl w:val="1"/>
      </w:pPr>
      <w:bookmarkStart w:id="407" w:name="_Sec570"/>
      <w:r>
        <w:t>Servicios en línea en los programas Open</w:t>
      </w:r>
      <w:bookmarkEnd w:id="407"/>
      <w:r>
        <w:fldChar w:fldCharType="begin"/>
      </w:r>
      <w:r>
        <w:instrText xml:space="preserve"> TC "</w:instrText>
      </w:r>
      <w:bookmarkStart w:id="408" w:name="_Toc441645039"/>
      <w:r>
        <w:instrText>Servicios en línea en los programas Open</w:instrText>
      </w:r>
      <w:bookmarkEnd w:id="408"/>
      <w:r>
        <w:instrText>" \l 2</w:instrText>
      </w:r>
      <w:r>
        <w:fldChar w:fldCharType="end"/>
      </w:r>
    </w:p>
    <w:p w:rsidR="00941F63" w:rsidRDefault="00845DED">
      <w:pPr>
        <w:pStyle w:val="ProductList-Body"/>
      </w:pPr>
      <w:r>
        <w:t>En virtud de los programas de Licencia Open, Open Value y Open Value Subscription, el periodo de suscripción para los Servicios en Línea se inicia en el momento de la activación de la clave de producto y no en el momento del pedido. Una vez activada la clave del producto, Microsoft no aceptará solicitudes de devolución que hayan enviado los partners de Microsoft.</w:t>
      </w:r>
    </w:p>
    <w:p w:rsidR="00941F63" w:rsidRDefault="00941F63">
      <w:pPr>
        <w:pStyle w:val="ProductList-Body"/>
      </w:pPr>
    </w:p>
    <w:p w:rsidR="00941F63" w:rsidRDefault="00845DED">
      <w:pPr>
        <w:pStyle w:val="ProductList-Body"/>
      </w:pPr>
      <w:r>
        <w:t>El Cliente califica para optar por el programa Open Value con una compra mínima de 5 licencias. Las Licencias de Suscripción de Usuario (SL de Usuario) de los Servicios en Línea se pueden contar para la cantidad mínima de 5 licencias. Sin embargo, 5 SL de Usuario independientes no cumplen con el mínimo de Open Value con opción para toda la organización y Open Value Subscription. Para la opción para toda la organización de OV y OV Subscription, el pedido inicial debe incluir un mínimo de 5 Licencias de Plataforma Desktop o licencias de componente Desktop, además de cualquier SL de Usuario.</w:t>
      </w:r>
    </w:p>
    <w:p w:rsidR="00941F63" w:rsidRDefault="00845DED">
      <w:pPr>
        <w:pStyle w:val="ProductList-Offering1Heading"/>
        <w:outlineLvl w:val="1"/>
      </w:pPr>
      <w:bookmarkStart w:id="409" w:name="_Sec571"/>
      <w:r>
        <w:t>Términos complementarios de los servicios profesionales: contratos heredados</w:t>
      </w:r>
      <w:bookmarkEnd w:id="409"/>
      <w:r>
        <w:fldChar w:fldCharType="begin"/>
      </w:r>
      <w:r>
        <w:instrText xml:space="preserve"> TC "</w:instrText>
      </w:r>
      <w:bookmarkStart w:id="410" w:name="_Toc441645040"/>
      <w:r>
        <w:instrText>Términos complementarios de los servicios profesionales: contratos heredados</w:instrText>
      </w:r>
      <w:bookmarkEnd w:id="410"/>
      <w:r>
        <w:instrText>" \l 2</w:instrText>
      </w:r>
      <w:r>
        <w:fldChar w:fldCharType="end"/>
      </w:r>
    </w:p>
    <w:p w:rsidR="00941F63" w:rsidRDefault="00845DED">
      <w:pPr>
        <w:pStyle w:val="ProductList-Body"/>
      </w:pPr>
      <w:r>
        <w:t>El derecho del cliente a utilizar cualquier servicio de consulta y soporte técnico que Microsoft proporcione (“Servicios Profesionales”) adquirido en los Términos de Productos se rige por (1) el contrato de licencias por volumen del cliente y (2) cualquier Contrato Marco de Servicios de Microsoft del que el cliente pueda disponer en el momento de la compra. En caso de conflicto, prevalecerá el contrato de Servicios Profesionales más actual. Si el contrato maestro para licencias por volumen del Cliente es una versión de un Acuerdo Marco de Microsoft (Microsoft Business Agreement) con fecha anterior a septiembre de 2007 o si no incluye términos para Servicios Profesionales, y el cliente no ha firmado ningún otro contrato de Servicios de Microsoft, se aplican los siguientes términos complementarios a cualquier Servicio Profesional adquirido y utilizado por el Cliente.</w:t>
      </w:r>
    </w:p>
    <w:p w:rsidR="00941F63" w:rsidRDefault="00941F63">
      <w:pPr>
        <w:pStyle w:val="ProductList-Body"/>
      </w:pPr>
    </w:p>
    <w:p w:rsidR="00941F63" w:rsidRDefault="00845DED">
      <w:pPr>
        <w:pStyle w:val="ProductList-ClauseHeading"/>
        <w:outlineLvl w:val="2"/>
      </w:pPr>
      <w:r>
        <w:t>Uso, Titularidad y Derechos de Licencia</w:t>
      </w:r>
    </w:p>
    <w:p w:rsidR="00941F63" w:rsidRDefault="00845DED">
      <w:pPr>
        <w:pStyle w:val="ProductList-SubClauseHeading"/>
        <w:outlineLvl w:val="3"/>
      </w:pPr>
      <w:r>
        <w:t>Fixes</w:t>
      </w:r>
    </w:p>
    <w:p w:rsidR="00941F63" w:rsidRDefault="00845DED">
      <w:pPr>
        <w:pStyle w:val="ProductList-BodyIndented"/>
      </w:pPr>
      <w:r>
        <w:t xml:space="preserve">Si Microsoft proporciona Fixes, modificaciones o mejoras, o sus derivados, de los Productos que se lanzan de forma general (como service packs de un Producto), o para abordar un problema específico del Cliente (colectivamente, “Fixes”), dichos Fixes se licencian en virtud de los </w:t>
      </w:r>
      <w:r>
        <w:lastRenderedPageBreak/>
        <w:t>mismos términos que el Producto al que se aplican. En caso de que los Fixes no se proporcionen para un producto específico, se aplicarán cualesquiera otros términos de uso que Microsoft proporcione con los Fixes.</w:t>
      </w:r>
    </w:p>
    <w:p w:rsidR="00941F63" w:rsidRDefault="00941F63">
      <w:pPr>
        <w:pStyle w:val="ProductList-BodyIndented"/>
      </w:pPr>
    </w:p>
    <w:p w:rsidR="00941F63" w:rsidRDefault="00845DED">
      <w:pPr>
        <w:pStyle w:val="ProductList-SubClauseHeading"/>
        <w:outlineLvl w:val="3"/>
      </w:pPr>
      <w:r>
        <w:t>Trabajo preexistente</w:t>
      </w:r>
    </w:p>
    <w:p w:rsidR="00941F63" w:rsidRDefault="00845DED">
      <w:pPr>
        <w:pStyle w:val="ProductList-BodyIndented"/>
      </w:pPr>
      <w:r>
        <w:t>Todos los derechos en cualquier código informático o material escrito no basado en código desarrollados u obtenidos de otro modo de forma independiente a los Servicios Profesionales proporcionados al Cliente (“Trabajo Preexistente”) seguirán siendo la propiedad exclusiva de la parte que lo proporciona. Cada parte puede utilizar, reproducir y modificar el Trabajo Preexistente de la otra parte según sea necesario para realizar las obligaciones relacionadas con los Servicios Profesionales.</w:t>
      </w:r>
    </w:p>
    <w:p w:rsidR="00941F63" w:rsidRDefault="00845DED">
      <w:pPr>
        <w:pStyle w:val="ProductList-BodyIndented"/>
      </w:pPr>
      <w:r>
        <w:t>Salvo que las partes acuerden por escrito expresamente lo contrario, cuando Microsoft reciba el pago completo concederá al Cliente una licencia no exclusiva, perpetua y completamente pagada para utilizar, reproducir y modificar (si corresponde) el Trabajo Preexistente de Microsoft proporcionado como parte de un Entregable, únicamente en la forma entregada al Cliente y únicamente para las actividades internas de su negocio. La licencia para un Trabajo Preexistente de Microsoft queda sujeta al cumplimiento por parte del Cliente de los términos de su contrato de licencias por volumen.</w:t>
      </w:r>
    </w:p>
    <w:p w:rsidR="00941F63" w:rsidRDefault="00941F63">
      <w:pPr>
        <w:pStyle w:val="ProductList-BodyIndented"/>
      </w:pPr>
    </w:p>
    <w:p w:rsidR="00941F63" w:rsidRDefault="00845DED">
      <w:pPr>
        <w:pStyle w:val="ProductList-SubClauseHeading"/>
        <w:outlineLvl w:val="3"/>
      </w:pPr>
      <w:r>
        <w:t>Entregables</w:t>
      </w:r>
    </w:p>
    <w:p w:rsidR="00941F63" w:rsidRDefault="00845DED">
      <w:pPr>
        <w:pStyle w:val="ProductList-BodyIndented"/>
      </w:pPr>
      <w:r>
        <w:t xml:space="preserve">Se consideran Entregables cualquier código informático o materiales, distintos a Productos o Fixes, que Microsoft deja al Cliente al finalizar la prestación de los Servicios Profesionales por parte de Microsoft. Tras el pago total de los Servicios Profesionales, Microsoft concede al Cliente una licencia no exclusiva, no transmisible y perpetua para reproducir, utilizar y modificar los Entregables, únicamente para fines comerciales internos del Cliente, sujeto a los términos y condiciones que rigen los Servicios Profesionales y el contrato de licencias por volumen del Cliente. </w:t>
      </w:r>
    </w:p>
    <w:p w:rsidR="00941F63" w:rsidRDefault="00941F63">
      <w:pPr>
        <w:pStyle w:val="ProductList-BodyIndented"/>
      </w:pPr>
    </w:p>
    <w:p w:rsidR="00941F63" w:rsidRDefault="00845DED">
      <w:pPr>
        <w:pStyle w:val="ProductList-SubClauseHeading"/>
        <w:outlineLvl w:val="3"/>
      </w:pPr>
      <w:r>
        <w:t>Uso de la información técnica de los Servicios Profesionales</w:t>
      </w:r>
    </w:p>
    <w:p w:rsidR="00941F63" w:rsidRDefault="00845DED">
      <w:pPr>
        <w:pStyle w:val="ProductList-BodyIndented"/>
      </w:pPr>
      <w:r>
        <w:t xml:space="preserve">Microsoft podrá utilizar cualquier información técnica que derive de la prestación de Servicios Profesionales relacionados con la localización y resolución de problemas, mejoras en la funcionalidad del producto, Fixes y para la base de conocimiento de Microsoft. Microsoft acepta no identificar al Cliente ni revelar ninguna Información Confidencial del Cliente como parte de dicho uso. </w:t>
      </w:r>
    </w:p>
    <w:p w:rsidR="00941F63" w:rsidRDefault="00941F63">
      <w:pPr>
        <w:pStyle w:val="ProductList-BodyIndented"/>
      </w:pPr>
    </w:p>
    <w:p w:rsidR="00941F63" w:rsidRDefault="00845DED">
      <w:pPr>
        <w:pStyle w:val="ProductList-SubClauseHeading"/>
        <w:outlineLvl w:val="3"/>
      </w:pPr>
      <w:r>
        <w:t>Restricciones en materia de licencias de código abierto</w:t>
      </w:r>
    </w:p>
    <w:p w:rsidR="00941F63" w:rsidRDefault="00845DED">
      <w:pPr>
        <w:pStyle w:val="ProductList-BodyIndented"/>
      </w:pPr>
      <w:r>
        <w:t>El Cliente no debe instalar ni utilizar software o tecnología que no es de Microsoft de ninguna forma que pueda someter la propiedad intelectual e industrial de Microsoft a obligaciones que vayan más allá de las incluidas en los términos de los Servicios Profesionales o en el contrato de licencias por volumen del Cliente.</w:t>
      </w:r>
    </w:p>
    <w:p w:rsidR="00941F63" w:rsidRDefault="00941F63">
      <w:pPr>
        <w:pStyle w:val="ProductList-BodyIndented"/>
      </w:pPr>
    </w:p>
    <w:p w:rsidR="00941F63" w:rsidRDefault="00845DED">
      <w:pPr>
        <w:pStyle w:val="ProductList-SubClauseHeading"/>
        <w:outlineLvl w:val="3"/>
      </w:pPr>
      <w:r>
        <w:t>Derechos de las filiales</w:t>
      </w:r>
    </w:p>
    <w:p w:rsidR="00941F63" w:rsidRDefault="00845DED">
      <w:pPr>
        <w:pStyle w:val="ProductList-BodyIndented"/>
      </w:pPr>
      <w:r>
        <w:t>El Cliente puede sublicenciar los derechos de uso de los Entregables a sus Filiales, pero las Filiales del Cliente no podrán sublicenciar tales derechos. El Cliente es responsable de asegurar el cumplimiento de las Filiales con estos términos de Servicios Profesionales y con el contrato de licencias por volumen del Cliente.</w:t>
      </w:r>
    </w:p>
    <w:p w:rsidR="00941F63" w:rsidRDefault="00941F63">
      <w:pPr>
        <w:pStyle w:val="ProductList-BodyIndented"/>
      </w:pPr>
    </w:p>
    <w:p w:rsidR="00941F63" w:rsidRDefault="00845DED">
      <w:pPr>
        <w:pStyle w:val="ProductList-ClauseHeading"/>
        <w:outlineLvl w:val="2"/>
      </w:pPr>
      <w:r>
        <w:t>Garantías y limitaciones de responsabilidad</w:t>
      </w:r>
    </w:p>
    <w:p w:rsidR="00941F63" w:rsidRDefault="00845DED">
      <w:pPr>
        <w:pStyle w:val="ProductList-SubClauseHeading"/>
        <w:outlineLvl w:val="3"/>
      </w:pPr>
      <w:r>
        <w:t>Garantía para Servicios Profesionales</w:t>
      </w:r>
    </w:p>
    <w:p w:rsidR="00941F63" w:rsidRDefault="00845DED">
      <w:pPr>
        <w:pStyle w:val="ProductList-BodyIndented"/>
      </w:pPr>
      <w:r>
        <w:t xml:space="preserve">Microsoft garantiza que proporcionará los Servicios Profesionales con diligencia y aptitudes profesionales. Si Microsoft no lo hace y el Cliente notifica a Microsoft en un periodo de 90 días desde la fecha en que se proporcionaron los Servicios Profesionales, entonces Microsoft, como único recurso para el incumplimiento de la garantía, volverá a proporcionar los Servicios Profesionales o devolverá el precio que el Cliente pagó por ellos. </w:t>
      </w:r>
      <w:r>
        <w:rPr>
          <w:b/>
        </w:rPr>
        <w:t>Excepto en el caso de la garantía limitada anterior, Microsoft no proporciona otras garantías o condiciones y excluye toda responsabilidad respecto de cualquier otra garantía expresa, implícita o estatutaria, incluso las garantías de calidad, titularidad, ausencia de infracción, comerciabilidad e idoneidad para un propósito específico.</w:t>
      </w:r>
    </w:p>
    <w:p w:rsidR="00941F63" w:rsidRDefault="00941F63">
      <w:pPr>
        <w:pStyle w:val="ProductList-BodyIndented"/>
      </w:pPr>
    </w:p>
    <w:p w:rsidR="00941F63" w:rsidRDefault="00845DED">
      <w:pPr>
        <w:pStyle w:val="ProductList-SubClauseHeading"/>
        <w:outlineLvl w:val="3"/>
      </w:pPr>
      <w:r>
        <w:t>Limitación de responsabilidad</w:t>
      </w:r>
    </w:p>
    <w:p w:rsidR="00941F63" w:rsidRDefault="00845DED">
      <w:pPr>
        <w:pStyle w:val="ProductList-BodyIndented"/>
      </w:pPr>
      <w:r>
        <w:t xml:space="preserve">La responsabilidad de Microsoft por los daños directos se limitará a los importes que se exigió pagar al Cliente por los Servicios Profesionales. En el caso de los servicios proporcionados sin cargo alguno o el código que el Cliente esté autorizado a redistribuir a terceros sin pago aparte a Microsoft, la responsabilidad de Microsoft se limitará a daños directos por un máximo de 5.000 dólares estadounidenses. </w:t>
      </w:r>
      <w:r>
        <w:rPr>
          <w:b/>
        </w:rPr>
        <w:t>En ningún caso, ninguna de las partes será responsable de daños indirectos, incidentales, especiales, punitivos o consecuenciales, incluida la pérdida de uso, pérdida de ganancias o suspensión de negocios, que surjan de cualquier responsabilidad relacionada con los Servicios Profesionales. No se aplicará ninguna limitación o exclusión a ninguna de las partes con relación a la responsabilidad que surja de (1) las obligaciones de confidencialidad o (2) la infracción de los derechos de propiedad intelectual de la otra parte.</w:t>
      </w:r>
    </w:p>
    <w:p w:rsidR="00941F63" w:rsidRDefault="00941F63">
      <w:pPr>
        <w:pStyle w:val="ProductList-BodyIndented"/>
        <w:jc w:val="right"/>
      </w:pPr>
    </w:p>
    <w:tbl>
      <w:tblPr>
        <w:tblStyle w:val="PURTable0"/>
        <w:tblW w:w="0" w:type="dxa"/>
        <w:tblLook w:val="04A0" w:firstRow="1" w:lastRow="0" w:firstColumn="1" w:lastColumn="0" w:noHBand="0" w:noVBand="1"/>
      </w:tblPr>
      <w:tblGrid>
        <w:gridCol w:w="1044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Indented"/>
      </w:pPr>
    </w:p>
    <w:p w:rsidR="00941F63" w:rsidRDefault="00845DED">
      <w:pPr>
        <w:pStyle w:val="ProductList-SectionHeading"/>
        <w:pageBreakBefore/>
        <w:outlineLvl w:val="0"/>
      </w:pPr>
      <w:bookmarkStart w:id="411" w:name="_Sec572"/>
      <w:bookmarkEnd w:id="401"/>
      <w:r>
        <w:lastRenderedPageBreak/>
        <w:t>Apéndice E: Promociones</w:t>
      </w:r>
      <w:r>
        <w:fldChar w:fldCharType="begin"/>
      </w:r>
      <w:r>
        <w:instrText xml:space="preserve"> TC "</w:instrText>
      </w:r>
      <w:bookmarkStart w:id="412" w:name="_Toc441645041"/>
      <w:r>
        <w:instrText>Apéndice E: Promociones</w:instrText>
      </w:r>
      <w:bookmarkEnd w:id="412"/>
      <w:r>
        <w:instrText>" \l 1</w:instrText>
      </w:r>
      <w:r>
        <w:fldChar w:fldCharType="end"/>
      </w:r>
    </w:p>
    <w:p w:rsidR="00941F63" w:rsidRDefault="00845DED">
      <w:pPr>
        <w:pStyle w:val="ProductList-OfferingGroupHeading"/>
        <w:outlineLvl w:val="1"/>
      </w:pPr>
      <w:bookmarkStart w:id="413" w:name="_Sec867"/>
      <w:r>
        <w:t>Promoción de System Center Client Management Suite</w:t>
      </w:r>
      <w:bookmarkEnd w:id="413"/>
      <w:r>
        <w:fldChar w:fldCharType="begin"/>
      </w:r>
      <w:r>
        <w:instrText xml:space="preserve"> TC "</w:instrText>
      </w:r>
      <w:bookmarkStart w:id="414" w:name="_Toc441645042"/>
      <w:r>
        <w:instrText>Promoción de System Center Client Management Suite</w:instrText>
      </w:r>
      <w:bookmarkEnd w:id="414"/>
      <w:r>
        <w:instrText>" \l 2</w:instrText>
      </w:r>
      <w:r>
        <w:fldChar w:fldCharType="end"/>
      </w:r>
    </w:p>
    <w:p w:rsidR="00941F63" w:rsidRDefault="00845DED">
      <w:pPr>
        <w:pStyle w:val="ProductList-Body"/>
      </w:pPr>
      <w:r>
        <w:t>El derecho de utilizar System Center Client Management Suite se incluirá con todas las licencias Enterprise CAL Suite y Enterprise CAL Suite Bridge para Office 365 (con o sin Microsoft Intune) solicitadas hasta el 31 de diciembre de 2016.</w:t>
      </w:r>
    </w:p>
    <w:p w:rsidR="00941F63" w:rsidRDefault="00845DED">
      <w:pPr>
        <w:pStyle w:val="ProductList-OfferingGroupHeading"/>
        <w:outlineLvl w:val="1"/>
      </w:pPr>
      <w:bookmarkStart w:id="415" w:name="_Sec871"/>
      <w:r>
        <w:t>Promoción de Capacidad de Cálculo de Azure</w:t>
      </w:r>
      <w:bookmarkEnd w:id="415"/>
      <w:r>
        <w:fldChar w:fldCharType="begin"/>
      </w:r>
      <w:r>
        <w:instrText xml:space="preserve"> TC "</w:instrText>
      </w:r>
      <w:bookmarkStart w:id="416" w:name="_Toc441645043"/>
      <w:r>
        <w:instrText>Promoción de Capacidad de Cálculo de Azure</w:instrText>
      </w:r>
      <w:bookmarkEnd w:id="416"/>
      <w:r>
        <w:instrText>" \l 2</w:instrText>
      </w:r>
      <w:r>
        <w:fldChar w:fldCharType="end"/>
      </w:r>
    </w:p>
    <w:p w:rsidR="00941F63" w:rsidRDefault="00845DED">
      <w:pPr>
        <w:pStyle w:val="ProductList-Body"/>
      </w:pPr>
      <w:r>
        <w:t xml:space="preserve">Del 1 de noviembre de 2015 al 30 de junio de 2016, la promoción de Capacidad de Cálculo de Azure ofrece descuentos para las instancias de Cálculo de las series A, D y G como suscripciones de 12 meses no consecutivas. Si el Cliente adquiere las instancias en virtud del Contrato Enterprise en el último año de una Inscripción, cualquier derecho restante al finalizar se podrá consumir en una Inscripción renovada puntualmente. Si la Inscripción no se renueva puntualmente, el Cliente renuncia a cualquier derecho restante. </w:t>
      </w:r>
    </w:p>
    <w:p w:rsidR="00941F63" w:rsidRDefault="00941F63">
      <w:pPr>
        <w:pStyle w:val="ProductList-Body"/>
        <w:jc w:val="right"/>
      </w:pPr>
    </w:p>
    <w:tbl>
      <w:tblPr>
        <w:tblStyle w:val="PURTable"/>
        <w:tblW w:w="0" w:type="dxa"/>
        <w:tblLook w:val="04A0" w:firstRow="1" w:lastRow="0" w:firstColumn="1" w:lastColumn="0" w:noHBand="0" w:noVBand="1"/>
      </w:tblPr>
      <w:tblGrid>
        <w:gridCol w:w="10800"/>
      </w:tblGrid>
      <w:tr w:rsidR="00941F6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941F63" w:rsidRDefault="00496FAD">
            <w:pPr>
              <w:pStyle w:val="ProductList-TableBody"/>
              <w:tabs>
                <w:tab w:val="clear" w:pos="360"/>
                <w:tab w:val="clear" w:pos="720"/>
                <w:tab w:val="clear" w:pos="1080"/>
                <w:tab w:val="left" w:pos="338"/>
                <w:tab w:val="left" w:pos="676"/>
                <w:tab w:val="left" w:pos="1015"/>
              </w:tabs>
              <w:jc w:val="right"/>
            </w:pPr>
            <w:hyperlink w:anchor="_Sec842">
              <w:r w:rsidR="00845DED">
                <w:rPr>
                  <w:color w:val="00467F"/>
                  <w:sz w:val="14"/>
                  <w:u w:val="single"/>
                </w:rPr>
                <w:t>Tabla de Contenido</w:t>
              </w:r>
            </w:hyperlink>
            <w:r w:rsidR="00845DED">
              <w:rPr>
                <w:sz w:val="14"/>
              </w:rPr>
              <w:t xml:space="preserve"> / </w:t>
            </w:r>
            <w:hyperlink w:anchor="_Sec549">
              <w:r w:rsidR="00845DED">
                <w:rPr>
                  <w:color w:val="00467F"/>
                  <w:sz w:val="14"/>
                  <w:u w:val="single"/>
                </w:rPr>
                <w:t>Glosario</w:t>
              </w:r>
            </w:hyperlink>
            <w:r w:rsidR="00845DED">
              <w:rPr>
                <w:sz w:val="14"/>
              </w:rPr>
              <w:t xml:space="preserve"> / </w:t>
            </w:r>
            <w:hyperlink w:anchor="_Sec844">
              <w:r w:rsidR="00845DED">
                <w:rPr>
                  <w:color w:val="00467F"/>
                  <w:sz w:val="14"/>
                  <w:u w:val="single"/>
                </w:rPr>
                <w:t>Índice</w:t>
              </w:r>
            </w:hyperlink>
          </w:p>
        </w:tc>
      </w:tr>
    </w:tbl>
    <w:p w:rsidR="00941F63" w:rsidRDefault="00941F63">
      <w:pPr>
        <w:pStyle w:val="ProductList-Body"/>
      </w:pPr>
    </w:p>
    <w:p w:rsidR="00941F63" w:rsidRDefault="00941F63">
      <w:pPr>
        <w:sectPr w:rsidR="00941F63">
          <w:headerReference w:type="default" r:id="rId145"/>
          <w:footerReference w:type="default" r:id="rId146"/>
          <w:type w:val="continuous"/>
          <w:pgSz w:w="12240" w:h="15840" w:code="1"/>
          <w:pgMar w:top="1170" w:right="720" w:bottom="720" w:left="720" w:header="432" w:footer="288" w:gutter="0"/>
          <w:cols w:space="360"/>
        </w:sectPr>
      </w:pPr>
    </w:p>
    <w:bookmarkEnd w:id="411"/>
    <w:p w:rsidR="00941F63" w:rsidRDefault="00845DED">
      <w:pPr>
        <w:pStyle w:val="ProductList-SectionHeading"/>
        <w:pageBreakBefore/>
        <w:outlineLvl w:val="0"/>
      </w:pPr>
      <w:r>
        <w:lastRenderedPageBreak/>
        <w:t>Índice</w:t>
      </w:r>
      <w:r>
        <w:fldChar w:fldCharType="begin"/>
      </w:r>
      <w:r>
        <w:instrText xml:space="preserve"> TC "</w:instrText>
      </w:r>
      <w:bookmarkStart w:id="417" w:name="_Toc441645044"/>
      <w:r>
        <w:instrText>Índice</w:instrText>
      </w:r>
      <w:bookmarkEnd w:id="417"/>
      <w:r>
        <w:instrText>" \l 1</w:instrText>
      </w:r>
      <w:r>
        <w:fldChar w:fldCharType="end"/>
      </w:r>
    </w:p>
    <w:p w:rsidR="00941F63" w:rsidRDefault="00941F63">
      <w:pPr>
        <w:pStyle w:val="ProductList-Body"/>
      </w:pPr>
    </w:p>
    <w:p w:rsidR="00941F63" w:rsidRDefault="00941F63">
      <w:pPr>
        <w:sectPr w:rsidR="00941F63">
          <w:headerReference w:type="default" r:id="rId147"/>
          <w:footerReference w:type="default" r:id="rId148"/>
          <w:type w:val="continuous"/>
          <w:pgSz w:w="12240" w:h="15840" w:code="1"/>
          <w:pgMar w:top="1170" w:right="720" w:bottom="720" w:left="720" w:header="432" w:footer="288" w:gutter="0"/>
          <w:cols w:space="360"/>
        </w:sectPr>
      </w:pPr>
    </w:p>
    <w:p w:rsidR="00845DED" w:rsidRDefault="00845DED">
      <w:pPr>
        <w:pStyle w:val="ProductList-Body"/>
        <w:rPr>
          <w:noProof/>
        </w:rPr>
        <w:sectPr w:rsidR="00845DED" w:rsidSect="00845DED">
          <w:type w:val="continuous"/>
          <w:pgSz w:w="12240" w:h="15840" w:code="1"/>
          <w:pgMar w:top="1170" w:right="720" w:bottom="720" w:left="720" w:header="432" w:footer="288" w:gutter="0"/>
          <w:cols w:num="2" w:space="360"/>
        </w:sectPr>
      </w:pPr>
      <w:r>
        <w:lastRenderedPageBreak/>
        <w:fldChar w:fldCharType="begin"/>
      </w:r>
      <w:r>
        <w:instrText xml:space="preserve"> INDEX \c "2" </w:instrText>
      </w:r>
      <w:r>
        <w:fldChar w:fldCharType="separate"/>
      </w:r>
    </w:p>
    <w:p w:rsidR="00845DED" w:rsidRDefault="00845DED">
      <w:pPr>
        <w:pStyle w:val="Index1"/>
        <w:tabs>
          <w:tab w:val="right" w:pos="5030"/>
        </w:tabs>
        <w:rPr>
          <w:noProof/>
        </w:rPr>
      </w:pPr>
      <w:r>
        <w:rPr>
          <w:noProof/>
        </w:rPr>
        <w:lastRenderedPageBreak/>
        <w:t>Access 2016, 23</w:t>
      </w:r>
    </w:p>
    <w:p w:rsidR="00845DED" w:rsidRDefault="00845DED">
      <w:pPr>
        <w:pStyle w:val="Index1"/>
        <w:tabs>
          <w:tab w:val="right" w:pos="5030"/>
        </w:tabs>
        <w:rPr>
          <w:noProof/>
        </w:rPr>
      </w:pPr>
      <w:r>
        <w:rPr>
          <w:noProof/>
        </w:rPr>
        <w:t>Actualización de Windows 10 Education (por Dispositivo), 40</w:t>
      </w:r>
    </w:p>
    <w:p w:rsidR="00845DED" w:rsidRDefault="00845DED">
      <w:pPr>
        <w:pStyle w:val="Index1"/>
        <w:tabs>
          <w:tab w:val="right" w:pos="5030"/>
        </w:tabs>
        <w:rPr>
          <w:noProof/>
        </w:rPr>
      </w:pPr>
      <w:r>
        <w:rPr>
          <w:noProof/>
        </w:rPr>
        <w:t>Actualización de Windows 10 Enterprise LTSB, 40</w:t>
      </w:r>
    </w:p>
    <w:p w:rsidR="00845DED" w:rsidRDefault="00845DED">
      <w:pPr>
        <w:pStyle w:val="Index1"/>
        <w:tabs>
          <w:tab w:val="right" w:pos="5030"/>
        </w:tabs>
        <w:rPr>
          <w:noProof/>
        </w:rPr>
      </w:pPr>
      <w:r>
        <w:rPr>
          <w:noProof/>
        </w:rPr>
        <w:t>Actualización de Windows 10 Pro, 40</w:t>
      </w:r>
    </w:p>
    <w:p w:rsidR="00845DED" w:rsidRDefault="00845DED">
      <w:pPr>
        <w:pStyle w:val="Index1"/>
        <w:tabs>
          <w:tab w:val="right" w:pos="5030"/>
        </w:tabs>
        <w:rPr>
          <w:noProof/>
        </w:rPr>
      </w:pPr>
      <w:r>
        <w:rPr>
          <w:noProof/>
        </w:rPr>
        <w:t>Actualización de Windows 8.1 Enterprise y SA por Usuario (de SA), 57</w:t>
      </w:r>
    </w:p>
    <w:p w:rsidR="00845DED" w:rsidRDefault="00845DED">
      <w:pPr>
        <w:pStyle w:val="Index1"/>
        <w:tabs>
          <w:tab w:val="right" w:pos="5030"/>
        </w:tabs>
        <w:rPr>
          <w:noProof/>
        </w:rPr>
      </w:pPr>
      <w:r>
        <w:rPr>
          <w:noProof/>
        </w:rPr>
        <w:t>Administración de activos de Mapas de Bing para Windows en Europa o Norteamérica, 69</w:t>
      </w:r>
    </w:p>
    <w:p w:rsidR="00845DED" w:rsidRDefault="00845DED">
      <w:pPr>
        <w:pStyle w:val="Index1"/>
        <w:tabs>
          <w:tab w:val="right" w:pos="5030"/>
        </w:tabs>
        <w:rPr>
          <w:noProof/>
        </w:rPr>
      </w:pPr>
      <w:r>
        <w:rPr>
          <w:noProof/>
        </w:rPr>
        <w:t>Almacenamiento Adicional de Microsoft Dynamics CRM Online, 59</w:t>
      </w:r>
    </w:p>
    <w:p w:rsidR="00845DED" w:rsidRDefault="00845DED">
      <w:pPr>
        <w:pStyle w:val="Index1"/>
        <w:tabs>
          <w:tab w:val="right" w:pos="5030"/>
        </w:tabs>
        <w:rPr>
          <w:noProof/>
        </w:rPr>
      </w:pPr>
      <w:r>
        <w:rPr>
          <w:noProof/>
        </w:rPr>
        <w:t>Almacenamiento adicional de Microsoft Dynamics Marketing Enterprise, 60</w:t>
      </w:r>
    </w:p>
    <w:p w:rsidR="00845DED" w:rsidRDefault="00845DED">
      <w:pPr>
        <w:pStyle w:val="Index1"/>
        <w:tabs>
          <w:tab w:val="right" w:pos="5030"/>
        </w:tabs>
        <w:rPr>
          <w:noProof/>
        </w:rPr>
      </w:pPr>
      <w:r>
        <w:rPr>
          <w:noProof/>
        </w:rPr>
        <w:t>Almacenamiento de Archivos Adicionales de Parature, 61</w:t>
      </w:r>
    </w:p>
    <w:p w:rsidR="00845DED" w:rsidRDefault="00845DED">
      <w:pPr>
        <w:pStyle w:val="Index1"/>
        <w:tabs>
          <w:tab w:val="right" w:pos="5030"/>
        </w:tabs>
        <w:rPr>
          <w:noProof/>
        </w:rPr>
      </w:pPr>
      <w:r>
        <w:rPr>
          <w:noProof/>
        </w:rPr>
        <w:t>Almacenamiento de Datos Paralelos, 85</w:t>
      </w:r>
    </w:p>
    <w:p w:rsidR="00845DED" w:rsidRDefault="00845DED">
      <w:pPr>
        <w:pStyle w:val="Index1"/>
        <w:tabs>
          <w:tab w:val="right" w:pos="5030"/>
        </w:tabs>
        <w:rPr>
          <w:noProof/>
        </w:rPr>
      </w:pPr>
      <w:r>
        <w:rPr>
          <w:noProof/>
        </w:rPr>
        <w:t>Almacenamiento de datos paralelos (PDW) de SQL Server, 31</w:t>
      </w:r>
    </w:p>
    <w:p w:rsidR="00845DED" w:rsidRDefault="00845DED">
      <w:pPr>
        <w:pStyle w:val="Index1"/>
        <w:tabs>
          <w:tab w:val="right" w:pos="5030"/>
        </w:tabs>
        <w:rPr>
          <w:noProof/>
        </w:rPr>
      </w:pPr>
      <w:r>
        <w:rPr>
          <w:noProof/>
        </w:rPr>
        <w:t>Almacenamiento de Datos Paralelos de SQL, 80</w:t>
      </w:r>
    </w:p>
    <w:p w:rsidR="00845DED" w:rsidRDefault="00845DED">
      <w:pPr>
        <w:pStyle w:val="Index1"/>
        <w:tabs>
          <w:tab w:val="right" w:pos="5030"/>
        </w:tabs>
        <w:rPr>
          <w:noProof/>
        </w:rPr>
      </w:pPr>
      <w:r>
        <w:rPr>
          <w:noProof/>
        </w:rPr>
        <w:t>API de Microsoft Translator, 70</w:t>
      </w:r>
    </w:p>
    <w:p w:rsidR="00845DED" w:rsidRDefault="00845DED">
      <w:pPr>
        <w:pStyle w:val="Index1"/>
        <w:tabs>
          <w:tab w:val="right" w:pos="5030"/>
        </w:tabs>
        <w:rPr>
          <w:noProof/>
        </w:rPr>
      </w:pPr>
      <w:r>
        <w:rPr>
          <w:noProof/>
        </w:rPr>
        <w:t>Apple Macintosh, 41</w:t>
      </w:r>
    </w:p>
    <w:p w:rsidR="00845DED" w:rsidRDefault="00845DED">
      <w:pPr>
        <w:pStyle w:val="Index1"/>
        <w:tabs>
          <w:tab w:val="right" w:pos="5030"/>
        </w:tabs>
        <w:rPr>
          <w:noProof/>
        </w:rPr>
      </w:pPr>
      <w:r>
        <w:rPr>
          <w:noProof/>
        </w:rPr>
        <w:t>Archivado de Exchange Online para Exchange Server, 16, 66</w:t>
      </w:r>
    </w:p>
    <w:p w:rsidR="00845DED" w:rsidRDefault="00845DED">
      <w:pPr>
        <w:pStyle w:val="Index1"/>
        <w:tabs>
          <w:tab w:val="right" w:pos="5030"/>
        </w:tabs>
        <w:rPr>
          <w:noProof/>
        </w:rPr>
      </w:pPr>
      <w:r>
        <w:rPr>
          <w:noProof/>
        </w:rPr>
        <w:t>Autenticación Multifactor, 57</w:t>
      </w:r>
    </w:p>
    <w:p w:rsidR="00845DED" w:rsidRDefault="00845DED">
      <w:pPr>
        <w:pStyle w:val="Index1"/>
        <w:tabs>
          <w:tab w:val="right" w:pos="5030"/>
        </w:tabs>
        <w:rPr>
          <w:noProof/>
        </w:rPr>
      </w:pPr>
      <w:r>
        <w:rPr>
          <w:noProof/>
        </w:rPr>
        <w:t>Autoservicio para Empleados de Microsoft Dynamics (SL de Usuario), 59</w:t>
      </w:r>
    </w:p>
    <w:p w:rsidR="00845DED" w:rsidRDefault="00845DED">
      <w:pPr>
        <w:pStyle w:val="Index1"/>
        <w:tabs>
          <w:tab w:val="right" w:pos="5030"/>
        </w:tabs>
        <w:rPr>
          <w:noProof/>
        </w:rPr>
      </w:pPr>
      <w:r>
        <w:rPr>
          <w:noProof/>
        </w:rPr>
        <w:t>Azure Active Directory Basic, 55</w:t>
      </w:r>
    </w:p>
    <w:p w:rsidR="00845DED" w:rsidRDefault="00845DED">
      <w:pPr>
        <w:pStyle w:val="Index1"/>
        <w:tabs>
          <w:tab w:val="right" w:pos="5030"/>
        </w:tabs>
        <w:rPr>
          <w:noProof/>
        </w:rPr>
      </w:pPr>
      <w:r>
        <w:rPr>
          <w:noProof/>
        </w:rPr>
        <w:t>Azure Active Directory Premium, 55</w:t>
      </w:r>
    </w:p>
    <w:p w:rsidR="00845DED" w:rsidRDefault="00845DED">
      <w:pPr>
        <w:pStyle w:val="Index1"/>
        <w:tabs>
          <w:tab w:val="right" w:pos="5030"/>
        </w:tabs>
        <w:rPr>
          <w:noProof/>
        </w:rPr>
      </w:pPr>
      <w:r>
        <w:rPr>
          <w:noProof/>
        </w:rPr>
        <w:t>Azure Site Recovery, 86</w:t>
      </w:r>
    </w:p>
    <w:p w:rsidR="00845DED" w:rsidRDefault="00845DED">
      <w:pPr>
        <w:pStyle w:val="Index1"/>
        <w:tabs>
          <w:tab w:val="right" w:pos="5030"/>
        </w:tabs>
        <w:rPr>
          <w:noProof/>
        </w:rPr>
      </w:pPr>
      <w:r>
        <w:rPr>
          <w:noProof/>
        </w:rPr>
        <w:t>BizTalk Server, 84</w:t>
      </w:r>
    </w:p>
    <w:p w:rsidR="00845DED" w:rsidRDefault="00845DED">
      <w:pPr>
        <w:pStyle w:val="Index1"/>
        <w:tabs>
          <w:tab w:val="right" w:pos="5030"/>
        </w:tabs>
        <w:rPr>
          <w:noProof/>
        </w:rPr>
      </w:pPr>
      <w:r>
        <w:rPr>
          <w:noProof/>
        </w:rPr>
        <w:t>BizTalk Server 2013, 15</w:t>
      </w:r>
    </w:p>
    <w:p w:rsidR="00845DED" w:rsidRDefault="00845DED">
      <w:pPr>
        <w:pStyle w:val="Index1"/>
        <w:tabs>
          <w:tab w:val="right" w:pos="5030"/>
        </w:tabs>
        <w:rPr>
          <w:noProof/>
        </w:rPr>
      </w:pPr>
      <w:r>
        <w:rPr>
          <w:noProof/>
        </w:rPr>
        <w:t>BizTalk Server 2013 R2 Branch Edition, 14</w:t>
      </w:r>
    </w:p>
    <w:p w:rsidR="00845DED" w:rsidRDefault="00845DED">
      <w:pPr>
        <w:pStyle w:val="Index1"/>
        <w:tabs>
          <w:tab w:val="right" w:pos="5030"/>
        </w:tabs>
        <w:rPr>
          <w:noProof/>
        </w:rPr>
      </w:pPr>
      <w:r>
        <w:rPr>
          <w:noProof/>
        </w:rPr>
        <w:t>BizTalk Server 2013 R2 Branch IDC, 15</w:t>
      </w:r>
    </w:p>
    <w:p w:rsidR="00845DED" w:rsidRDefault="00845DED">
      <w:pPr>
        <w:pStyle w:val="Index1"/>
        <w:tabs>
          <w:tab w:val="right" w:pos="5030"/>
        </w:tabs>
        <w:rPr>
          <w:noProof/>
        </w:rPr>
      </w:pPr>
      <w:r>
        <w:rPr>
          <w:noProof/>
        </w:rPr>
        <w:t>BizTalk Server 2013 R2 Developer, 15</w:t>
      </w:r>
    </w:p>
    <w:p w:rsidR="00845DED" w:rsidRDefault="00845DED">
      <w:pPr>
        <w:pStyle w:val="Index1"/>
        <w:tabs>
          <w:tab w:val="right" w:pos="5030"/>
        </w:tabs>
        <w:rPr>
          <w:noProof/>
        </w:rPr>
      </w:pPr>
      <w:r>
        <w:rPr>
          <w:noProof/>
        </w:rPr>
        <w:t>BizTalk Server 2013 R2 Enterprise Edition, 15</w:t>
      </w:r>
    </w:p>
    <w:p w:rsidR="00845DED" w:rsidRDefault="00845DED">
      <w:pPr>
        <w:pStyle w:val="Index1"/>
        <w:tabs>
          <w:tab w:val="right" w:pos="5030"/>
        </w:tabs>
        <w:rPr>
          <w:noProof/>
        </w:rPr>
      </w:pPr>
      <w:r>
        <w:rPr>
          <w:noProof/>
        </w:rPr>
        <w:t>BizTalk Server 2013 R2 Standard Edition, 15</w:t>
      </w:r>
    </w:p>
    <w:p w:rsidR="00845DED" w:rsidRDefault="00845DED">
      <w:pPr>
        <w:pStyle w:val="Index1"/>
        <w:tabs>
          <w:tab w:val="right" w:pos="5030"/>
        </w:tabs>
        <w:rPr>
          <w:noProof/>
        </w:rPr>
      </w:pPr>
      <w:r>
        <w:rPr>
          <w:noProof/>
        </w:rPr>
        <w:t>BizTalk Server 2013 R2 Standard Edition IDC, 15</w:t>
      </w:r>
    </w:p>
    <w:p w:rsidR="00845DED" w:rsidRDefault="00845DED">
      <w:pPr>
        <w:pStyle w:val="Index1"/>
        <w:tabs>
          <w:tab w:val="right" w:pos="5030"/>
        </w:tabs>
        <w:rPr>
          <w:noProof/>
        </w:rPr>
      </w:pPr>
      <w:r>
        <w:rPr>
          <w:noProof/>
        </w:rPr>
        <w:t>BizTalk Server Branch, 86</w:t>
      </w:r>
    </w:p>
    <w:p w:rsidR="00845DED" w:rsidRDefault="00845DED">
      <w:pPr>
        <w:pStyle w:val="Index1"/>
        <w:tabs>
          <w:tab w:val="right" w:pos="5030"/>
        </w:tabs>
        <w:rPr>
          <w:noProof/>
        </w:rPr>
      </w:pPr>
      <w:r>
        <w:rPr>
          <w:noProof/>
        </w:rPr>
        <w:t>BizTalk Server Enterprise, 86</w:t>
      </w:r>
    </w:p>
    <w:p w:rsidR="00845DED" w:rsidRDefault="00845DED">
      <w:pPr>
        <w:pStyle w:val="Index1"/>
        <w:tabs>
          <w:tab w:val="right" w:pos="5030"/>
        </w:tabs>
        <w:rPr>
          <w:noProof/>
        </w:rPr>
      </w:pPr>
      <w:r>
        <w:rPr>
          <w:noProof/>
        </w:rPr>
        <w:t>BizTalk Server Standard, 86</w:t>
      </w:r>
    </w:p>
    <w:p w:rsidR="00845DED" w:rsidRDefault="00845DED">
      <w:pPr>
        <w:pStyle w:val="Index1"/>
        <w:tabs>
          <w:tab w:val="right" w:pos="5030"/>
        </w:tabs>
        <w:rPr>
          <w:noProof/>
        </w:rPr>
      </w:pPr>
      <w:r>
        <w:rPr>
          <w:noProof/>
        </w:rPr>
        <w:t>Business Intelligence de SQL Server 2014, 31</w:t>
      </w:r>
    </w:p>
    <w:p w:rsidR="00845DED" w:rsidRDefault="00845DED">
      <w:pPr>
        <w:pStyle w:val="Index1"/>
        <w:tabs>
          <w:tab w:val="right" w:pos="5030"/>
        </w:tabs>
        <w:rPr>
          <w:noProof/>
        </w:rPr>
      </w:pPr>
      <w:r>
        <w:rPr>
          <w:noProof/>
        </w:rPr>
        <w:t>Business Productivity Online Deskless Suite, 65</w:t>
      </w:r>
    </w:p>
    <w:p w:rsidR="00845DED" w:rsidRDefault="00845DED">
      <w:pPr>
        <w:pStyle w:val="Index1"/>
        <w:tabs>
          <w:tab w:val="right" w:pos="5030"/>
        </w:tabs>
        <w:rPr>
          <w:noProof/>
        </w:rPr>
      </w:pPr>
      <w:r>
        <w:rPr>
          <w:noProof/>
        </w:rPr>
        <w:t>CAL Adicional de Tarea de Microsoft Dynamics AX 2012 R3, 20</w:t>
      </w:r>
    </w:p>
    <w:p w:rsidR="00845DED" w:rsidRDefault="00845DED">
      <w:pPr>
        <w:pStyle w:val="Index1"/>
        <w:tabs>
          <w:tab w:val="right" w:pos="5030"/>
        </w:tabs>
        <w:rPr>
          <w:noProof/>
        </w:rPr>
      </w:pPr>
      <w:r>
        <w:rPr>
          <w:noProof/>
        </w:rPr>
        <w:t>CAL de Autoservicio de Microsoft Dynamics AX 2012 R3, 20</w:t>
      </w:r>
    </w:p>
    <w:p w:rsidR="00845DED" w:rsidRDefault="00845DED">
      <w:pPr>
        <w:pStyle w:val="Index1"/>
        <w:tabs>
          <w:tab w:val="right" w:pos="5030"/>
        </w:tabs>
        <w:rPr>
          <w:noProof/>
        </w:rPr>
      </w:pPr>
      <w:r>
        <w:rPr>
          <w:noProof/>
        </w:rPr>
        <w:t>CAL de Exchange Enterprise con Services, 67</w:t>
      </w:r>
    </w:p>
    <w:p w:rsidR="00845DED" w:rsidRDefault="00845DED">
      <w:pPr>
        <w:pStyle w:val="Index1"/>
        <w:tabs>
          <w:tab w:val="right" w:pos="5030"/>
        </w:tabs>
        <w:rPr>
          <w:noProof/>
        </w:rPr>
      </w:pPr>
      <w:r>
        <w:rPr>
          <w:noProof/>
        </w:rPr>
        <w:t>CAL de Tarea de Microsoft Dynamics AX, 79</w:t>
      </w:r>
    </w:p>
    <w:p w:rsidR="00845DED" w:rsidRDefault="00845DED">
      <w:pPr>
        <w:pStyle w:val="Index1"/>
        <w:tabs>
          <w:tab w:val="right" w:pos="5030"/>
        </w:tabs>
        <w:rPr>
          <w:noProof/>
        </w:rPr>
      </w:pPr>
      <w:r>
        <w:rPr>
          <w:noProof/>
        </w:rPr>
        <w:t>CAL de Tarea de Microsoft Dynamics AX 2012 R3, 20</w:t>
      </w:r>
    </w:p>
    <w:p w:rsidR="00845DED" w:rsidRDefault="00845DED">
      <w:pPr>
        <w:pStyle w:val="Index1"/>
        <w:tabs>
          <w:tab w:val="right" w:pos="5030"/>
        </w:tabs>
        <w:rPr>
          <w:noProof/>
        </w:rPr>
      </w:pPr>
      <w:r>
        <w:rPr>
          <w:noProof/>
        </w:rPr>
        <w:t>CAL de Windows 2012 Server, 47</w:t>
      </w:r>
    </w:p>
    <w:p w:rsidR="00845DED" w:rsidRDefault="00845DED">
      <w:pPr>
        <w:pStyle w:val="Index1"/>
        <w:tabs>
          <w:tab w:val="right" w:pos="5030"/>
        </w:tabs>
        <w:rPr>
          <w:noProof/>
        </w:rPr>
      </w:pPr>
      <w:r>
        <w:rPr>
          <w:noProof/>
        </w:rPr>
        <w:t>CAL Enterprise de Microsoft Dynamics AX, 80</w:t>
      </w:r>
    </w:p>
    <w:p w:rsidR="00845DED" w:rsidRDefault="00845DED">
      <w:pPr>
        <w:pStyle w:val="Index1"/>
        <w:tabs>
          <w:tab w:val="right" w:pos="5030"/>
        </w:tabs>
        <w:rPr>
          <w:noProof/>
        </w:rPr>
      </w:pPr>
      <w:r>
        <w:rPr>
          <w:noProof/>
        </w:rPr>
        <w:t>CAL Funcional Adicional de Microsoft Dynamics AX 2012 R3, 20</w:t>
      </w:r>
    </w:p>
    <w:p w:rsidR="00845DED" w:rsidRDefault="00845DED">
      <w:pPr>
        <w:pStyle w:val="Index1"/>
        <w:tabs>
          <w:tab w:val="right" w:pos="5030"/>
        </w:tabs>
        <w:rPr>
          <w:noProof/>
        </w:rPr>
      </w:pPr>
      <w:r>
        <w:rPr>
          <w:noProof/>
        </w:rPr>
        <w:t>CAL Funcional de Microsoft Dynamics AX, 79</w:t>
      </w:r>
    </w:p>
    <w:p w:rsidR="00845DED" w:rsidRDefault="00845DED">
      <w:pPr>
        <w:pStyle w:val="Index1"/>
        <w:tabs>
          <w:tab w:val="right" w:pos="5030"/>
        </w:tabs>
        <w:rPr>
          <w:noProof/>
        </w:rPr>
      </w:pPr>
      <w:r>
        <w:rPr>
          <w:noProof/>
        </w:rPr>
        <w:t>CAL Funcional de Microsoft Dynamics AX 2012 R3, 20</w:t>
      </w:r>
    </w:p>
    <w:p w:rsidR="00845DED" w:rsidRDefault="00845DED">
      <w:pPr>
        <w:pStyle w:val="Index1"/>
        <w:tabs>
          <w:tab w:val="right" w:pos="5030"/>
        </w:tabs>
        <w:rPr>
          <w:noProof/>
        </w:rPr>
      </w:pPr>
      <w:r>
        <w:rPr>
          <w:noProof/>
        </w:rPr>
        <w:t>CAL Suite de Windows Small Business Server 2011, 50</w:t>
      </w:r>
    </w:p>
    <w:p w:rsidR="00845DED" w:rsidRDefault="00845DED">
      <w:pPr>
        <w:pStyle w:val="Index1"/>
        <w:tabs>
          <w:tab w:val="right" w:pos="5030"/>
        </w:tabs>
        <w:rPr>
          <w:noProof/>
        </w:rPr>
      </w:pPr>
      <w:r>
        <w:rPr>
          <w:noProof/>
        </w:rPr>
        <w:t>CAL Suite del Complemento de Windows Small Business Server 2011 Premium, 50</w:t>
      </w:r>
    </w:p>
    <w:p w:rsidR="00845DED" w:rsidRDefault="00845DED">
      <w:pPr>
        <w:pStyle w:val="Index1"/>
        <w:tabs>
          <w:tab w:val="right" w:pos="5030"/>
        </w:tabs>
        <w:rPr>
          <w:noProof/>
        </w:rPr>
      </w:pPr>
      <w:r>
        <w:rPr>
          <w:noProof/>
        </w:rPr>
        <w:t>CIS Datacenter, 84</w:t>
      </w:r>
    </w:p>
    <w:p w:rsidR="00845DED" w:rsidRDefault="00845DED">
      <w:pPr>
        <w:pStyle w:val="Index1"/>
        <w:tabs>
          <w:tab w:val="right" w:pos="5030"/>
        </w:tabs>
        <w:rPr>
          <w:noProof/>
        </w:rPr>
      </w:pPr>
      <w:r>
        <w:rPr>
          <w:noProof/>
        </w:rPr>
        <w:lastRenderedPageBreak/>
        <w:t>CIS Standard, 84</w:t>
      </w:r>
    </w:p>
    <w:p w:rsidR="00845DED" w:rsidRDefault="00845DED">
      <w:pPr>
        <w:pStyle w:val="Index1"/>
        <w:tabs>
          <w:tab w:val="right" w:pos="5030"/>
        </w:tabs>
        <w:rPr>
          <w:noProof/>
        </w:rPr>
      </w:pPr>
      <w:r>
        <w:rPr>
          <w:noProof/>
        </w:rPr>
        <w:t>Commerce Server Enterprise, 86</w:t>
      </w:r>
    </w:p>
    <w:p w:rsidR="00845DED" w:rsidRDefault="00845DED">
      <w:pPr>
        <w:pStyle w:val="Index1"/>
        <w:tabs>
          <w:tab w:val="right" w:pos="5030"/>
        </w:tabs>
        <w:rPr>
          <w:noProof/>
        </w:rPr>
      </w:pPr>
      <w:r>
        <w:rPr>
          <w:noProof/>
        </w:rPr>
        <w:t>Commerce Server Standard, 86</w:t>
      </w:r>
    </w:p>
    <w:p w:rsidR="00845DED" w:rsidRDefault="00845DED">
      <w:pPr>
        <w:pStyle w:val="Index1"/>
        <w:tabs>
          <w:tab w:val="right" w:pos="5030"/>
        </w:tabs>
        <w:rPr>
          <w:noProof/>
        </w:rPr>
      </w:pPr>
      <w:r>
        <w:rPr>
          <w:noProof/>
        </w:rPr>
        <w:t>Communicator para Mac 2011, 25</w:t>
      </w:r>
    </w:p>
    <w:p w:rsidR="00845DED" w:rsidRDefault="00845DED">
      <w:pPr>
        <w:pStyle w:val="Index1"/>
        <w:tabs>
          <w:tab w:val="right" w:pos="5030"/>
        </w:tabs>
        <w:rPr>
          <w:noProof/>
        </w:rPr>
      </w:pPr>
      <w:r>
        <w:rPr>
          <w:noProof/>
        </w:rPr>
        <w:t>Complemento de Azure Rights Management, 64</w:t>
      </w:r>
    </w:p>
    <w:p w:rsidR="00845DED" w:rsidRDefault="00845DED">
      <w:pPr>
        <w:pStyle w:val="Index1"/>
        <w:tabs>
          <w:tab w:val="right" w:pos="5030"/>
        </w:tabs>
        <w:rPr>
          <w:noProof/>
        </w:rPr>
      </w:pPr>
      <w:r>
        <w:rPr>
          <w:noProof/>
        </w:rPr>
        <w:t>Complemento de Enterprise Cloud Suite, 57</w:t>
      </w:r>
    </w:p>
    <w:p w:rsidR="00845DED" w:rsidRDefault="00845DED">
      <w:pPr>
        <w:pStyle w:val="Index1"/>
        <w:tabs>
          <w:tab w:val="right" w:pos="5030"/>
        </w:tabs>
        <w:rPr>
          <w:noProof/>
        </w:rPr>
      </w:pPr>
      <w:r>
        <w:rPr>
          <w:noProof/>
        </w:rPr>
        <w:t>Complemento de Enterprise Mobility Suite, 54</w:t>
      </w:r>
    </w:p>
    <w:p w:rsidR="00845DED" w:rsidRDefault="00845DED">
      <w:pPr>
        <w:pStyle w:val="Index1"/>
        <w:tabs>
          <w:tab w:val="right" w:pos="5030"/>
        </w:tabs>
        <w:rPr>
          <w:noProof/>
        </w:rPr>
      </w:pPr>
      <w:r>
        <w:rPr>
          <w:noProof/>
        </w:rPr>
        <w:t>Complemento de Exchange Online Plan 1, 64, 66</w:t>
      </w:r>
    </w:p>
    <w:p w:rsidR="00845DED" w:rsidRDefault="00845DED">
      <w:pPr>
        <w:pStyle w:val="Index1"/>
        <w:tabs>
          <w:tab w:val="right" w:pos="5030"/>
        </w:tabs>
        <w:rPr>
          <w:noProof/>
        </w:rPr>
      </w:pPr>
      <w:r>
        <w:rPr>
          <w:noProof/>
        </w:rPr>
        <w:t>Complemento de Lync Voice para Enterprise Cloud Suite, 57</w:t>
      </w:r>
    </w:p>
    <w:p w:rsidR="00845DED" w:rsidRDefault="00845DED">
      <w:pPr>
        <w:pStyle w:val="Index1"/>
        <w:tabs>
          <w:tab w:val="right" w:pos="5030"/>
        </w:tabs>
        <w:rPr>
          <w:noProof/>
        </w:rPr>
      </w:pPr>
      <w:r>
        <w:rPr>
          <w:noProof/>
        </w:rPr>
        <w:t>Complemento de Microsoft Dynamics CRM Online Professional para Office 365, 59</w:t>
      </w:r>
    </w:p>
    <w:p w:rsidR="00845DED" w:rsidRDefault="00845DED">
      <w:pPr>
        <w:pStyle w:val="Index1"/>
        <w:tabs>
          <w:tab w:val="right" w:pos="5030"/>
        </w:tabs>
        <w:rPr>
          <w:noProof/>
        </w:rPr>
      </w:pPr>
      <w:r>
        <w:rPr>
          <w:noProof/>
        </w:rPr>
        <w:t>Complemento de Microsoft Dynamics CRM Online Professional para Office 365 para SA, 59</w:t>
      </w:r>
    </w:p>
    <w:p w:rsidR="00845DED" w:rsidRDefault="00845DED">
      <w:pPr>
        <w:pStyle w:val="Index1"/>
        <w:tabs>
          <w:tab w:val="right" w:pos="5030"/>
        </w:tabs>
        <w:rPr>
          <w:noProof/>
        </w:rPr>
      </w:pPr>
      <w:r>
        <w:rPr>
          <w:noProof/>
        </w:rPr>
        <w:t>Complemento de Microsoft Intune, 58</w:t>
      </w:r>
    </w:p>
    <w:p w:rsidR="00845DED" w:rsidRDefault="00845DED">
      <w:pPr>
        <w:pStyle w:val="Index1"/>
        <w:tabs>
          <w:tab w:val="right" w:pos="5030"/>
        </w:tabs>
        <w:rPr>
          <w:noProof/>
        </w:rPr>
      </w:pPr>
      <w:r>
        <w:rPr>
          <w:noProof/>
        </w:rPr>
        <w:t>Complemento de Microsoft Social Engagement Profesional EDU, 60</w:t>
      </w:r>
    </w:p>
    <w:p w:rsidR="00845DED" w:rsidRDefault="00845DED">
      <w:pPr>
        <w:pStyle w:val="Index1"/>
        <w:tabs>
          <w:tab w:val="right" w:pos="5030"/>
        </w:tabs>
        <w:rPr>
          <w:noProof/>
        </w:rPr>
      </w:pPr>
      <w:r>
        <w:rPr>
          <w:noProof/>
        </w:rPr>
        <w:t>Complemento de Office 365 Enterprise E1, E3, 63</w:t>
      </w:r>
    </w:p>
    <w:p w:rsidR="00845DED" w:rsidRDefault="00845DED">
      <w:pPr>
        <w:pStyle w:val="Index1"/>
        <w:tabs>
          <w:tab w:val="right" w:pos="5030"/>
        </w:tabs>
        <w:rPr>
          <w:noProof/>
        </w:rPr>
      </w:pPr>
      <w:r>
        <w:rPr>
          <w:noProof/>
        </w:rPr>
        <w:t>Complemento de Office 365 Enterprise E3, E4 sin ProPlus, 63</w:t>
      </w:r>
    </w:p>
    <w:p w:rsidR="00845DED" w:rsidRDefault="00845DED">
      <w:pPr>
        <w:pStyle w:val="Index1"/>
        <w:tabs>
          <w:tab w:val="right" w:pos="5030"/>
        </w:tabs>
        <w:rPr>
          <w:noProof/>
        </w:rPr>
      </w:pPr>
      <w:r>
        <w:rPr>
          <w:noProof/>
        </w:rPr>
        <w:t>Complemento de Office 365 Enterprise E4, 63</w:t>
      </w:r>
    </w:p>
    <w:p w:rsidR="00845DED" w:rsidRDefault="00845DED">
      <w:pPr>
        <w:pStyle w:val="Index1"/>
        <w:tabs>
          <w:tab w:val="right" w:pos="5030"/>
        </w:tabs>
        <w:rPr>
          <w:noProof/>
        </w:rPr>
      </w:pPr>
      <w:r>
        <w:rPr>
          <w:noProof/>
        </w:rPr>
        <w:t>Complemento de Office 365 Enterprise E5, 63</w:t>
      </w:r>
    </w:p>
    <w:p w:rsidR="00845DED" w:rsidRDefault="00845DED">
      <w:pPr>
        <w:pStyle w:val="Index1"/>
        <w:tabs>
          <w:tab w:val="right" w:pos="5030"/>
        </w:tabs>
        <w:rPr>
          <w:noProof/>
        </w:rPr>
      </w:pPr>
      <w:r>
        <w:rPr>
          <w:noProof/>
        </w:rPr>
        <w:t>Complemento de Office 365 Mediana Empresa, 64</w:t>
      </w:r>
    </w:p>
    <w:p w:rsidR="00845DED" w:rsidRDefault="00845DED">
      <w:pPr>
        <w:pStyle w:val="Index1"/>
        <w:tabs>
          <w:tab w:val="right" w:pos="5030"/>
        </w:tabs>
        <w:rPr>
          <w:noProof/>
        </w:rPr>
      </w:pPr>
      <w:r>
        <w:rPr>
          <w:noProof/>
        </w:rPr>
        <w:t>Complemento de Operations Management Suite Datacenter Edition, 56</w:t>
      </w:r>
    </w:p>
    <w:p w:rsidR="00845DED" w:rsidRDefault="00845DED">
      <w:pPr>
        <w:pStyle w:val="Index1"/>
        <w:tabs>
          <w:tab w:val="right" w:pos="5030"/>
        </w:tabs>
        <w:rPr>
          <w:noProof/>
        </w:rPr>
      </w:pPr>
      <w:r>
        <w:rPr>
          <w:noProof/>
        </w:rPr>
        <w:t>Complemento de Operations Management Suite Standard Edition, 56</w:t>
      </w:r>
    </w:p>
    <w:p w:rsidR="00845DED" w:rsidRDefault="00845DED">
      <w:pPr>
        <w:pStyle w:val="Index1"/>
        <w:tabs>
          <w:tab w:val="right" w:pos="5030"/>
        </w:tabs>
        <w:rPr>
          <w:noProof/>
        </w:rPr>
      </w:pPr>
      <w:r>
        <w:rPr>
          <w:noProof/>
        </w:rPr>
        <w:t>Complemento de SharePoint Online Plan 1, 67</w:t>
      </w:r>
    </w:p>
    <w:p w:rsidR="00845DED" w:rsidRDefault="00845DED">
      <w:pPr>
        <w:pStyle w:val="Index1"/>
        <w:tabs>
          <w:tab w:val="right" w:pos="5030"/>
        </w:tabs>
        <w:rPr>
          <w:noProof/>
        </w:rPr>
      </w:pPr>
      <w:r>
        <w:rPr>
          <w:noProof/>
        </w:rPr>
        <w:t>Complemento de Skype Empresarial Online Plan 1, 68</w:t>
      </w:r>
    </w:p>
    <w:p w:rsidR="00845DED" w:rsidRDefault="00845DED">
      <w:pPr>
        <w:pStyle w:val="Index1"/>
        <w:tabs>
          <w:tab w:val="right" w:pos="5030"/>
        </w:tabs>
        <w:rPr>
          <w:noProof/>
        </w:rPr>
      </w:pPr>
      <w:r>
        <w:rPr>
          <w:noProof/>
        </w:rPr>
        <w:t>Complemento de Skype para Business Online Plan 1, 64</w:t>
      </w:r>
    </w:p>
    <w:p w:rsidR="00845DED" w:rsidRDefault="00845DED">
      <w:pPr>
        <w:pStyle w:val="Index1"/>
        <w:tabs>
          <w:tab w:val="right" w:pos="5030"/>
        </w:tabs>
        <w:rPr>
          <w:noProof/>
        </w:rPr>
      </w:pPr>
      <w:r>
        <w:rPr>
          <w:noProof/>
        </w:rPr>
        <w:t>Complemento de USL de Microsoft Intune Extra Storage 1 GB, 58</w:t>
      </w:r>
    </w:p>
    <w:p w:rsidR="00845DED" w:rsidRDefault="00845DED">
      <w:pPr>
        <w:pStyle w:val="Index1"/>
        <w:tabs>
          <w:tab w:val="right" w:pos="5030"/>
        </w:tabs>
        <w:rPr>
          <w:noProof/>
        </w:rPr>
      </w:pPr>
      <w:r>
        <w:rPr>
          <w:noProof/>
        </w:rPr>
        <w:t>Complemento de Windows SA por Usuario (SL), 40</w:t>
      </w:r>
    </w:p>
    <w:p w:rsidR="00845DED" w:rsidRDefault="00845DED">
      <w:pPr>
        <w:pStyle w:val="Index1"/>
        <w:tabs>
          <w:tab w:val="right" w:pos="5030"/>
        </w:tabs>
        <w:rPr>
          <w:noProof/>
        </w:rPr>
      </w:pPr>
      <w:r>
        <w:rPr>
          <w:noProof/>
        </w:rPr>
        <w:t>Conferencias PSTN de Skype Empresarial Online, 68</w:t>
      </w:r>
    </w:p>
    <w:p w:rsidR="00845DED" w:rsidRDefault="00845DED">
      <w:pPr>
        <w:pStyle w:val="Index1"/>
        <w:tabs>
          <w:tab w:val="right" w:pos="5030"/>
        </w:tabs>
        <w:rPr>
          <w:noProof/>
        </w:rPr>
      </w:pPr>
      <w:r>
        <w:rPr>
          <w:noProof/>
        </w:rPr>
        <w:t>Core CAL, 35, 54, 63, 80, 86</w:t>
      </w:r>
    </w:p>
    <w:p w:rsidR="00845DED" w:rsidRDefault="00845DED">
      <w:pPr>
        <w:pStyle w:val="Index1"/>
        <w:tabs>
          <w:tab w:val="right" w:pos="5030"/>
        </w:tabs>
        <w:rPr>
          <w:noProof/>
        </w:rPr>
      </w:pPr>
      <w:r>
        <w:rPr>
          <w:noProof/>
        </w:rPr>
        <w:t>Core CAL Bridge para Enterprise Mobility Suite, 16</w:t>
      </w:r>
    </w:p>
    <w:p w:rsidR="00845DED" w:rsidRDefault="00845DED">
      <w:pPr>
        <w:pStyle w:val="Index1"/>
        <w:tabs>
          <w:tab w:val="right" w:pos="5030"/>
        </w:tabs>
        <w:rPr>
          <w:noProof/>
        </w:rPr>
      </w:pPr>
      <w:r>
        <w:rPr>
          <w:noProof/>
        </w:rPr>
        <w:t>Core CAL Bridge para Office 365, 64</w:t>
      </w:r>
    </w:p>
    <w:p w:rsidR="00845DED" w:rsidRDefault="00845DED">
      <w:pPr>
        <w:pStyle w:val="Index1"/>
        <w:tabs>
          <w:tab w:val="right" w:pos="5030"/>
        </w:tabs>
        <w:rPr>
          <w:noProof/>
        </w:rPr>
      </w:pPr>
      <w:r>
        <w:rPr>
          <w:noProof/>
        </w:rPr>
        <w:t>Core CAL Suite, 16</w:t>
      </w:r>
    </w:p>
    <w:p w:rsidR="00845DED" w:rsidRDefault="00845DED">
      <w:pPr>
        <w:pStyle w:val="Index1"/>
        <w:tabs>
          <w:tab w:val="right" w:pos="5030"/>
        </w:tabs>
        <w:rPr>
          <w:noProof/>
        </w:rPr>
      </w:pPr>
      <w:r>
        <w:rPr>
          <w:noProof/>
        </w:rPr>
        <w:t>Core CAL Suite Bridge para Enterprise Mobility Suite, 86</w:t>
      </w:r>
    </w:p>
    <w:p w:rsidR="00845DED" w:rsidRDefault="00845DED">
      <w:pPr>
        <w:pStyle w:val="Index1"/>
        <w:tabs>
          <w:tab w:val="right" w:pos="5030"/>
        </w:tabs>
        <w:rPr>
          <w:noProof/>
        </w:rPr>
      </w:pPr>
      <w:r>
        <w:rPr>
          <w:noProof/>
        </w:rPr>
        <w:t>Core CAL Suite Bridge para Microsoft Intune, 16, 86</w:t>
      </w:r>
    </w:p>
    <w:p w:rsidR="00845DED" w:rsidRDefault="00845DED">
      <w:pPr>
        <w:pStyle w:val="Index1"/>
        <w:tabs>
          <w:tab w:val="right" w:pos="5030"/>
        </w:tabs>
        <w:rPr>
          <w:noProof/>
        </w:rPr>
      </w:pPr>
      <w:r>
        <w:rPr>
          <w:noProof/>
        </w:rPr>
        <w:t>Core CAL Suite Bridge para Office 365, 16, 54, 86</w:t>
      </w:r>
    </w:p>
    <w:p w:rsidR="00845DED" w:rsidRDefault="00845DED">
      <w:pPr>
        <w:pStyle w:val="Index1"/>
        <w:tabs>
          <w:tab w:val="right" w:pos="5030"/>
        </w:tabs>
        <w:rPr>
          <w:noProof/>
        </w:rPr>
      </w:pPr>
      <w:r>
        <w:rPr>
          <w:noProof/>
        </w:rPr>
        <w:t>Core CAL Suite Bridge para Office 365 y Microsoft Intune, 16, 55, 86</w:t>
      </w:r>
    </w:p>
    <w:p w:rsidR="00845DED" w:rsidRDefault="00845DED">
      <w:pPr>
        <w:pStyle w:val="Index1"/>
        <w:tabs>
          <w:tab w:val="right" w:pos="5030"/>
        </w:tabs>
        <w:rPr>
          <w:noProof/>
        </w:rPr>
      </w:pPr>
      <w:r>
        <w:rPr>
          <w:noProof/>
        </w:rPr>
        <w:t>Core Infrastructure Server Suite Datacenter, 17, 86</w:t>
      </w:r>
    </w:p>
    <w:p w:rsidR="00845DED" w:rsidRDefault="00845DED">
      <w:pPr>
        <w:pStyle w:val="Index1"/>
        <w:tabs>
          <w:tab w:val="right" w:pos="5030"/>
        </w:tabs>
        <w:rPr>
          <w:noProof/>
        </w:rPr>
      </w:pPr>
      <w:r>
        <w:rPr>
          <w:noProof/>
        </w:rPr>
        <w:t>Core Infrastructure Server Suite Standard, 17, 86</w:t>
      </w:r>
    </w:p>
    <w:p w:rsidR="00845DED" w:rsidRDefault="00845DED">
      <w:pPr>
        <w:pStyle w:val="Index1"/>
        <w:tabs>
          <w:tab w:val="right" w:pos="5030"/>
        </w:tabs>
        <w:rPr>
          <w:noProof/>
        </w:rPr>
      </w:pPr>
      <w:r>
        <w:rPr>
          <w:noProof/>
        </w:rPr>
        <w:t>Crédito de SMS de Microsoft Dynamics Marketing (SL de Complemento), 60</w:t>
      </w:r>
    </w:p>
    <w:p w:rsidR="00845DED" w:rsidRDefault="00845DED">
      <w:pPr>
        <w:pStyle w:val="Index1"/>
        <w:tabs>
          <w:tab w:val="right" w:pos="5030"/>
        </w:tabs>
        <w:rPr>
          <w:noProof/>
        </w:rPr>
      </w:pPr>
      <w:r>
        <w:rPr>
          <w:noProof/>
        </w:rPr>
        <w:t>Cupones de Examen de Microsoft Learning MCP 1, 69</w:t>
      </w:r>
    </w:p>
    <w:p w:rsidR="00845DED" w:rsidRDefault="00845DED">
      <w:pPr>
        <w:pStyle w:val="Index1"/>
        <w:tabs>
          <w:tab w:val="right" w:pos="5030"/>
        </w:tabs>
        <w:rPr>
          <w:noProof/>
        </w:rPr>
      </w:pPr>
      <w:r>
        <w:rPr>
          <w:noProof/>
        </w:rPr>
        <w:t>Cupones de Examen de Microsoft Learning MCP 30, 69</w:t>
      </w:r>
    </w:p>
    <w:p w:rsidR="00845DED" w:rsidRDefault="00845DED">
      <w:pPr>
        <w:pStyle w:val="Index1"/>
        <w:tabs>
          <w:tab w:val="right" w:pos="5030"/>
        </w:tabs>
        <w:rPr>
          <w:noProof/>
        </w:rPr>
      </w:pPr>
      <w:r>
        <w:rPr>
          <w:noProof/>
        </w:rPr>
        <w:t>Departamentos Adicionales de Parature, 61</w:t>
      </w:r>
    </w:p>
    <w:p w:rsidR="00845DED" w:rsidRDefault="00845DED">
      <w:pPr>
        <w:pStyle w:val="Index1"/>
        <w:tabs>
          <w:tab w:val="right" w:pos="5030"/>
        </w:tabs>
        <w:rPr>
          <w:noProof/>
        </w:rPr>
      </w:pPr>
      <w:r>
        <w:rPr>
          <w:noProof/>
        </w:rPr>
        <w:t>Desarrollador de almacenamiento de datos paralelos de SQL Server 2012, 31</w:t>
      </w:r>
    </w:p>
    <w:p w:rsidR="00845DED" w:rsidRDefault="00845DED">
      <w:pPr>
        <w:pStyle w:val="Index1"/>
        <w:tabs>
          <w:tab w:val="right" w:pos="5030"/>
        </w:tabs>
        <w:rPr>
          <w:noProof/>
        </w:rPr>
      </w:pPr>
      <w:r>
        <w:rPr>
          <w:noProof/>
        </w:rPr>
        <w:t>Enterprise CAL, 35, 54, 64, 66, 80, 86</w:t>
      </w:r>
    </w:p>
    <w:p w:rsidR="00845DED" w:rsidRDefault="00845DED">
      <w:pPr>
        <w:pStyle w:val="Index1"/>
        <w:tabs>
          <w:tab w:val="right" w:pos="5030"/>
        </w:tabs>
        <w:rPr>
          <w:noProof/>
        </w:rPr>
      </w:pPr>
      <w:r>
        <w:rPr>
          <w:noProof/>
        </w:rPr>
        <w:t>Enterprise CAL Adicional de Microsoft Dynamics AX 2012 R3, 20</w:t>
      </w:r>
    </w:p>
    <w:p w:rsidR="00845DED" w:rsidRDefault="00845DED">
      <w:pPr>
        <w:pStyle w:val="Index1"/>
        <w:tabs>
          <w:tab w:val="right" w:pos="5030"/>
        </w:tabs>
        <w:rPr>
          <w:noProof/>
        </w:rPr>
      </w:pPr>
      <w:r>
        <w:rPr>
          <w:noProof/>
        </w:rPr>
        <w:t>Enterprise CAL Bridge para Enterprise Mobility Suite, 16</w:t>
      </w:r>
    </w:p>
    <w:p w:rsidR="00845DED" w:rsidRDefault="00845DED">
      <w:pPr>
        <w:pStyle w:val="Index1"/>
        <w:tabs>
          <w:tab w:val="right" w:pos="5030"/>
        </w:tabs>
        <w:rPr>
          <w:noProof/>
        </w:rPr>
      </w:pPr>
      <w:r>
        <w:rPr>
          <w:noProof/>
        </w:rPr>
        <w:t>Enterprise CAL Bridge para Enterprise Mobility Suite de SA, 16</w:t>
      </w:r>
    </w:p>
    <w:p w:rsidR="00845DED" w:rsidRDefault="00845DED">
      <w:pPr>
        <w:pStyle w:val="Index1"/>
        <w:tabs>
          <w:tab w:val="right" w:pos="5030"/>
        </w:tabs>
        <w:rPr>
          <w:noProof/>
        </w:rPr>
      </w:pPr>
      <w:r>
        <w:rPr>
          <w:noProof/>
        </w:rPr>
        <w:lastRenderedPageBreak/>
        <w:t>Enterprise CAL Bridge para Office 365, 64</w:t>
      </w:r>
    </w:p>
    <w:p w:rsidR="00845DED" w:rsidRDefault="00845DED">
      <w:pPr>
        <w:pStyle w:val="Index1"/>
        <w:tabs>
          <w:tab w:val="right" w:pos="5030"/>
        </w:tabs>
        <w:rPr>
          <w:noProof/>
        </w:rPr>
      </w:pPr>
      <w:r>
        <w:rPr>
          <w:noProof/>
        </w:rPr>
        <w:t>Enterprise CAL de Microsoft Dynamics AX 2012 R3, 20</w:t>
      </w:r>
    </w:p>
    <w:p w:rsidR="00845DED" w:rsidRDefault="00845DED">
      <w:pPr>
        <w:pStyle w:val="Index1"/>
        <w:tabs>
          <w:tab w:val="right" w:pos="5030"/>
        </w:tabs>
        <w:rPr>
          <w:noProof/>
        </w:rPr>
      </w:pPr>
      <w:r>
        <w:rPr>
          <w:noProof/>
        </w:rPr>
        <w:t>Enterprise CAL Suite, 16</w:t>
      </w:r>
    </w:p>
    <w:p w:rsidR="00845DED" w:rsidRDefault="00845DED">
      <w:pPr>
        <w:pStyle w:val="Index1"/>
        <w:tabs>
          <w:tab w:val="right" w:pos="5030"/>
        </w:tabs>
        <w:rPr>
          <w:noProof/>
        </w:rPr>
      </w:pPr>
      <w:r>
        <w:rPr>
          <w:noProof/>
        </w:rPr>
        <w:t>Enterprise CAL Suite Bridge para Enterprise Mobility Suite, 86</w:t>
      </w:r>
    </w:p>
    <w:p w:rsidR="00845DED" w:rsidRDefault="00845DED">
      <w:pPr>
        <w:pStyle w:val="Index1"/>
        <w:tabs>
          <w:tab w:val="right" w:pos="5030"/>
        </w:tabs>
        <w:rPr>
          <w:noProof/>
        </w:rPr>
      </w:pPr>
      <w:r>
        <w:rPr>
          <w:noProof/>
        </w:rPr>
        <w:t>Enterprise CAL Suite Bridge para Microsoft Intune, 16, 86</w:t>
      </w:r>
    </w:p>
    <w:p w:rsidR="00845DED" w:rsidRDefault="00845DED">
      <w:pPr>
        <w:pStyle w:val="Index1"/>
        <w:tabs>
          <w:tab w:val="right" w:pos="5030"/>
        </w:tabs>
        <w:rPr>
          <w:noProof/>
        </w:rPr>
      </w:pPr>
      <w:r>
        <w:rPr>
          <w:noProof/>
        </w:rPr>
        <w:t>Enterprise CAL Suite Bridge para Office 365, 16, 55, 86</w:t>
      </w:r>
    </w:p>
    <w:p w:rsidR="00845DED" w:rsidRDefault="00845DED">
      <w:pPr>
        <w:pStyle w:val="Index1"/>
        <w:tabs>
          <w:tab w:val="right" w:pos="5030"/>
        </w:tabs>
        <w:rPr>
          <w:noProof/>
        </w:rPr>
      </w:pPr>
      <w:r>
        <w:rPr>
          <w:noProof/>
        </w:rPr>
        <w:t>Enterprise CAL Suite Bridge para Office 365 de SA, 16</w:t>
      </w:r>
    </w:p>
    <w:p w:rsidR="00845DED" w:rsidRDefault="00845DED">
      <w:pPr>
        <w:pStyle w:val="Index1"/>
        <w:tabs>
          <w:tab w:val="right" w:pos="5030"/>
        </w:tabs>
        <w:rPr>
          <w:noProof/>
        </w:rPr>
      </w:pPr>
      <w:r>
        <w:rPr>
          <w:noProof/>
        </w:rPr>
        <w:t>Enterprise CAL Suite Bridge para Office 365 y Microsoft Intune, 16, 55, 86</w:t>
      </w:r>
    </w:p>
    <w:p w:rsidR="00845DED" w:rsidRDefault="00845DED">
      <w:pPr>
        <w:pStyle w:val="Index1"/>
        <w:tabs>
          <w:tab w:val="right" w:pos="5030"/>
        </w:tabs>
        <w:rPr>
          <w:noProof/>
        </w:rPr>
      </w:pPr>
      <w:r>
        <w:rPr>
          <w:noProof/>
        </w:rPr>
        <w:t>Enterprise Cloud Suite, 57</w:t>
      </w:r>
    </w:p>
    <w:p w:rsidR="00845DED" w:rsidRDefault="00845DED">
      <w:pPr>
        <w:pStyle w:val="Index1"/>
        <w:tabs>
          <w:tab w:val="right" w:pos="5030"/>
        </w:tabs>
        <w:rPr>
          <w:noProof/>
        </w:rPr>
      </w:pPr>
      <w:r>
        <w:rPr>
          <w:noProof/>
        </w:rPr>
        <w:t>Enterprise Cloud Suite de SA, 57</w:t>
      </w:r>
    </w:p>
    <w:p w:rsidR="00845DED" w:rsidRDefault="00845DED">
      <w:pPr>
        <w:pStyle w:val="Index1"/>
        <w:tabs>
          <w:tab w:val="right" w:pos="5030"/>
        </w:tabs>
        <w:rPr>
          <w:noProof/>
        </w:rPr>
      </w:pPr>
      <w:r>
        <w:rPr>
          <w:noProof/>
        </w:rPr>
        <w:t>Enterprise Mobility Suite, 17, 54, 57, 64</w:t>
      </w:r>
    </w:p>
    <w:p w:rsidR="00845DED" w:rsidRDefault="00845DED">
      <w:pPr>
        <w:pStyle w:val="Index1"/>
        <w:tabs>
          <w:tab w:val="right" w:pos="5030"/>
        </w:tabs>
        <w:rPr>
          <w:noProof/>
        </w:rPr>
      </w:pPr>
      <w:r>
        <w:rPr>
          <w:noProof/>
        </w:rPr>
        <w:t>Enterprise Mobility Suite de SA, 54, 57</w:t>
      </w:r>
    </w:p>
    <w:p w:rsidR="00845DED" w:rsidRDefault="00845DED">
      <w:pPr>
        <w:pStyle w:val="Index1"/>
        <w:tabs>
          <w:tab w:val="right" w:pos="5030"/>
        </w:tabs>
        <w:rPr>
          <w:noProof/>
        </w:rPr>
      </w:pPr>
      <w:r>
        <w:rPr>
          <w:noProof/>
        </w:rPr>
        <w:t>Excel 2016, 23</w:t>
      </w:r>
    </w:p>
    <w:p w:rsidR="00845DED" w:rsidRDefault="00845DED">
      <w:pPr>
        <w:pStyle w:val="Index1"/>
        <w:tabs>
          <w:tab w:val="right" w:pos="5030"/>
        </w:tabs>
        <w:rPr>
          <w:noProof/>
        </w:rPr>
      </w:pPr>
      <w:r>
        <w:rPr>
          <w:noProof/>
        </w:rPr>
        <w:t>Excel 2016 para Mac, 25</w:t>
      </w:r>
    </w:p>
    <w:p w:rsidR="00845DED" w:rsidRDefault="00845DED">
      <w:pPr>
        <w:pStyle w:val="Index1"/>
        <w:tabs>
          <w:tab w:val="right" w:pos="5030"/>
        </w:tabs>
        <w:rPr>
          <w:noProof/>
        </w:rPr>
      </w:pPr>
      <w:r>
        <w:rPr>
          <w:noProof/>
        </w:rPr>
        <w:t>Exchange Hosted Archive, 66</w:t>
      </w:r>
    </w:p>
    <w:p w:rsidR="00845DED" w:rsidRDefault="00845DED">
      <w:pPr>
        <w:pStyle w:val="Index1"/>
        <w:tabs>
          <w:tab w:val="right" w:pos="5030"/>
        </w:tabs>
        <w:rPr>
          <w:noProof/>
        </w:rPr>
      </w:pPr>
      <w:r>
        <w:rPr>
          <w:noProof/>
        </w:rPr>
        <w:t>Exchange Online Archiving para Exchange Online, 66</w:t>
      </w:r>
    </w:p>
    <w:p w:rsidR="00845DED" w:rsidRDefault="00845DED">
      <w:pPr>
        <w:pStyle w:val="Index1"/>
        <w:tabs>
          <w:tab w:val="right" w:pos="5030"/>
        </w:tabs>
        <w:rPr>
          <w:noProof/>
        </w:rPr>
      </w:pPr>
      <w:r>
        <w:rPr>
          <w:noProof/>
        </w:rPr>
        <w:t>Exchange Online Kiosk, 66</w:t>
      </w:r>
    </w:p>
    <w:p w:rsidR="00845DED" w:rsidRDefault="00845DED">
      <w:pPr>
        <w:pStyle w:val="Index1"/>
        <w:tabs>
          <w:tab w:val="right" w:pos="5030"/>
        </w:tabs>
        <w:rPr>
          <w:noProof/>
        </w:rPr>
      </w:pPr>
      <w:r>
        <w:rPr>
          <w:noProof/>
        </w:rPr>
        <w:t>Exchange Online Plan 1, 26, 66</w:t>
      </w:r>
    </w:p>
    <w:p w:rsidR="00845DED" w:rsidRDefault="00845DED">
      <w:pPr>
        <w:pStyle w:val="Index1"/>
        <w:tabs>
          <w:tab w:val="right" w:pos="5030"/>
        </w:tabs>
        <w:rPr>
          <w:noProof/>
        </w:rPr>
      </w:pPr>
      <w:r>
        <w:rPr>
          <w:noProof/>
        </w:rPr>
        <w:t>Exchange Online Plan 1A para Ex Alumnos, 66</w:t>
      </w:r>
    </w:p>
    <w:p w:rsidR="00845DED" w:rsidRDefault="00845DED">
      <w:pPr>
        <w:pStyle w:val="Index1"/>
        <w:tabs>
          <w:tab w:val="right" w:pos="5030"/>
        </w:tabs>
        <w:rPr>
          <w:noProof/>
        </w:rPr>
      </w:pPr>
      <w:r>
        <w:rPr>
          <w:noProof/>
        </w:rPr>
        <w:t>Exchange Online Plan 2, 26, 66</w:t>
      </w:r>
    </w:p>
    <w:p w:rsidR="00845DED" w:rsidRDefault="00845DED">
      <w:pPr>
        <w:pStyle w:val="Index1"/>
        <w:tabs>
          <w:tab w:val="right" w:pos="5030"/>
        </w:tabs>
        <w:rPr>
          <w:noProof/>
        </w:rPr>
      </w:pPr>
      <w:r>
        <w:rPr>
          <w:noProof/>
        </w:rPr>
        <w:t>Exchange Online Protection, 16, 66</w:t>
      </w:r>
    </w:p>
    <w:p w:rsidR="00845DED" w:rsidRDefault="00845DED">
      <w:pPr>
        <w:pStyle w:val="Index1"/>
        <w:tabs>
          <w:tab w:val="right" w:pos="5030"/>
        </w:tabs>
        <w:rPr>
          <w:noProof/>
        </w:rPr>
      </w:pPr>
      <w:r>
        <w:rPr>
          <w:noProof/>
        </w:rPr>
        <w:t>Exchange Server, 85</w:t>
      </w:r>
    </w:p>
    <w:p w:rsidR="00845DED" w:rsidRDefault="00845DED">
      <w:pPr>
        <w:pStyle w:val="Index1"/>
        <w:tabs>
          <w:tab w:val="right" w:pos="5030"/>
        </w:tabs>
        <w:rPr>
          <w:noProof/>
        </w:rPr>
      </w:pPr>
      <w:r>
        <w:rPr>
          <w:noProof/>
        </w:rPr>
        <w:t>Exchange Server 2013, 26</w:t>
      </w:r>
    </w:p>
    <w:p w:rsidR="00845DED" w:rsidRDefault="00845DED">
      <w:pPr>
        <w:pStyle w:val="Index1"/>
        <w:tabs>
          <w:tab w:val="right" w:pos="5030"/>
        </w:tabs>
        <w:rPr>
          <w:noProof/>
        </w:rPr>
      </w:pPr>
      <w:r>
        <w:rPr>
          <w:noProof/>
        </w:rPr>
        <w:t>Exchange Server Enterprise, 86</w:t>
      </w:r>
    </w:p>
    <w:p w:rsidR="00845DED" w:rsidRDefault="00845DED">
      <w:pPr>
        <w:pStyle w:val="Index1"/>
        <w:tabs>
          <w:tab w:val="right" w:pos="5030"/>
        </w:tabs>
        <w:rPr>
          <w:noProof/>
        </w:rPr>
      </w:pPr>
      <w:r>
        <w:rPr>
          <w:noProof/>
        </w:rPr>
        <w:t>Exchange Server Enterprise 2016, 26</w:t>
      </w:r>
    </w:p>
    <w:p w:rsidR="00845DED" w:rsidRDefault="00845DED">
      <w:pPr>
        <w:pStyle w:val="Index1"/>
        <w:tabs>
          <w:tab w:val="right" w:pos="5030"/>
        </w:tabs>
        <w:rPr>
          <w:noProof/>
        </w:rPr>
      </w:pPr>
      <w:r>
        <w:rPr>
          <w:noProof/>
        </w:rPr>
        <w:t>Exchange Server Standard, 86</w:t>
      </w:r>
    </w:p>
    <w:p w:rsidR="00845DED" w:rsidRDefault="00845DED">
      <w:pPr>
        <w:pStyle w:val="Index1"/>
        <w:tabs>
          <w:tab w:val="right" w:pos="5030"/>
        </w:tabs>
        <w:rPr>
          <w:noProof/>
        </w:rPr>
      </w:pPr>
      <w:r>
        <w:rPr>
          <w:noProof/>
        </w:rPr>
        <w:t>Exchange Server Standard 2016, 26</w:t>
      </w:r>
    </w:p>
    <w:p w:rsidR="00845DED" w:rsidRDefault="00845DED">
      <w:pPr>
        <w:pStyle w:val="Index1"/>
        <w:tabs>
          <w:tab w:val="right" w:pos="5030"/>
        </w:tabs>
        <w:rPr>
          <w:noProof/>
        </w:rPr>
      </w:pPr>
      <w:r>
        <w:rPr>
          <w:noProof/>
        </w:rPr>
        <w:t>Exhibición Avanzada de Documentos Electrónicos de Office 365, 66</w:t>
      </w:r>
    </w:p>
    <w:p w:rsidR="00845DED" w:rsidRDefault="00845DED">
      <w:pPr>
        <w:pStyle w:val="Index1"/>
        <w:tabs>
          <w:tab w:val="right" w:pos="5030"/>
        </w:tabs>
        <w:rPr>
          <w:noProof/>
        </w:rPr>
      </w:pPr>
      <w:r>
        <w:rPr>
          <w:noProof/>
        </w:rPr>
        <w:t>External Connector de Microsoft Identity Manager 2016, 23</w:t>
      </w:r>
    </w:p>
    <w:p w:rsidR="00845DED" w:rsidRDefault="00845DED">
      <w:pPr>
        <w:pStyle w:val="Index1"/>
        <w:tabs>
          <w:tab w:val="right" w:pos="5030"/>
        </w:tabs>
        <w:rPr>
          <w:noProof/>
        </w:rPr>
      </w:pPr>
      <w:r>
        <w:rPr>
          <w:noProof/>
        </w:rPr>
        <w:t>External Connector de Windows Server 2012, 47</w:t>
      </w:r>
    </w:p>
    <w:p w:rsidR="00845DED" w:rsidRDefault="00845DED">
      <w:pPr>
        <w:pStyle w:val="Index1"/>
        <w:tabs>
          <w:tab w:val="right" w:pos="5030"/>
        </w:tabs>
        <w:rPr>
          <w:noProof/>
        </w:rPr>
      </w:pPr>
      <w:r>
        <w:rPr>
          <w:noProof/>
        </w:rPr>
        <w:t>External Connector de Windows Server 2012 Active Directory Rights Management Services, 47</w:t>
      </w:r>
    </w:p>
    <w:p w:rsidR="00845DED" w:rsidRDefault="00845DED">
      <w:pPr>
        <w:pStyle w:val="Index1"/>
        <w:tabs>
          <w:tab w:val="right" w:pos="5030"/>
        </w:tabs>
        <w:rPr>
          <w:noProof/>
        </w:rPr>
      </w:pPr>
      <w:r>
        <w:rPr>
          <w:noProof/>
        </w:rPr>
        <w:t>External Connector para Servicios de Escritorio Remoto de Windows Server 2012, 47</w:t>
      </w:r>
    </w:p>
    <w:p w:rsidR="00845DED" w:rsidRDefault="00845DED">
      <w:pPr>
        <w:pStyle w:val="Index1"/>
        <w:tabs>
          <w:tab w:val="right" w:pos="5030"/>
        </w:tabs>
        <w:rPr>
          <w:noProof/>
        </w:rPr>
      </w:pPr>
      <w:r>
        <w:rPr>
          <w:noProof/>
        </w:rPr>
        <w:t>Forefront Identity Manager 2010 - Windows Live Edition, 19</w:t>
      </w:r>
    </w:p>
    <w:p w:rsidR="00845DED" w:rsidRDefault="00845DED">
      <w:pPr>
        <w:pStyle w:val="Index1"/>
        <w:tabs>
          <w:tab w:val="right" w:pos="5030"/>
        </w:tabs>
        <w:rPr>
          <w:noProof/>
        </w:rPr>
      </w:pPr>
      <w:r>
        <w:rPr>
          <w:noProof/>
        </w:rPr>
        <w:t>Forefront Identity Manager 2010 R2, 23, 49</w:t>
      </w:r>
    </w:p>
    <w:p w:rsidR="00845DED" w:rsidRDefault="00845DED">
      <w:pPr>
        <w:pStyle w:val="Index1"/>
        <w:tabs>
          <w:tab w:val="right" w:pos="5030"/>
        </w:tabs>
        <w:rPr>
          <w:noProof/>
        </w:rPr>
      </w:pPr>
      <w:r>
        <w:rPr>
          <w:noProof/>
        </w:rPr>
        <w:t>Forefront Identity Manager 2010 R2 - Windows Live Edition, 19</w:t>
      </w:r>
    </w:p>
    <w:p w:rsidR="00845DED" w:rsidRDefault="00845DED">
      <w:pPr>
        <w:pStyle w:val="Index1"/>
        <w:tabs>
          <w:tab w:val="right" w:pos="5030"/>
        </w:tabs>
        <w:rPr>
          <w:noProof/>
        </w:rPr>
      </w:pPr>
      <w:r>
        <w:rPr>
          <w:noProof/>
        </w:rPr>
        <w:t>Forefront TMG Enterprise, 86</w:t>
      </w:r>
    </w:p>
    <w:p w:rsidR="00845DED" w:rsidRDefault="00845DED">
      <w:pPr>
        <w:pStyle w:val="Index1"/>
        <w:tabs>
          <w:tab w:val="right" w:pos="5030"/>
        </w:tabs>
        <w:rPr>
          <w:noProof/>
        </w:rPr>
      </w:pPr>
      <w:r>
        <w:rPr>
          <w:noProof/>
        </w:rPr>
        <w:t>Forefront TMG Standard, 86</w:t>
      </w:r>
    </w:p>
    <w:p w:rsidR="00845DED" w:rsidRDefault="00845DED">
      <w:pPr>
        <w:pStyle w:val="Index1"/>
        <w:tabs>
          <w:tab w:val="right" w:pos="5030"/>
        </w:tabs>
        <w:rPr>
          <w:noProof/>
        </w:rPr>
      </w:pPr>
      <w:r>
        <w:rPr>
          <w:noProof/>
        </w:rPr>
        <w:t>Forefront United Access Gateway 2010, 17</w:t>
      </w:r>
    </w:p>
    <w:p w:rsidR="00845DED" w:rsidRDefault="00845DED">
      <w:pPr>
        <w:pStyle w:val="Index1"/>
        <w:tabs>
          <w:tab w:val="right" w:pos="5030"/>
        </w:tabs>
        <w:rPr>
          <w:noProof/>
        </w:rPr>
      </w:pPr>
      <w:r>
        <w:rPr>
          <w:noProof/>
        </w:rPr>
        <w:t>HPC Pack, 49</w:t>
      </w:r>
    </w:p>
    <w:p w:rsidR="00845DED" w:rsidRDefault="00845DED">
      <w:pPr>
        <w:pStyle w:val="Index1"/>
        <w:tabs>
          <w:tab w:val="right" w:pos="5030"/>
        </w:tabs>
        <w:rPr>
          <w:noProof/>
        </w:rPr>
      </w:pPr>
      <w:r>
        <w:rPr>
          <w:noProof/>
        </w:rPr>
        <w:t>Instalación de Prueba de Windows 8.1 Enterprise, 40</w:t>
      </w:r>
    </w:p>
    <w:p w:rsidR="00845DED" w:rsidRDefault="00845DED">
      <w:pPr>
        <w:pStyle w:val="Index1"/>
        <w:tabs>
          <w:tab w:val="right" w:pos="5030"/>
        </w:tabs>
        <w:rPr>
          <w:noProof/>
        </w:rPr>
      </w:pPr>
      <w:r>
        <w:rPr>
          <w:noProof/>
        </w:rPr>
        <w:t>Instancia de no Producción Adicional de Microsoft Dynamics CRM Online, 59</w:t>
      </w:r>
    </w:p>
    <w:p w:rsidR="00845DED" w:rsidRDefault="00845DED">
      <w:pPr>
        <w:pStyle w:val="Index1"/>
        <w:tabs>
          <w:tab w:val="right" w:pos="5030"/>
        </w:tabs>
        <w:rPr>
          <w:noProof/>
        </w:rPr>
      </w:pPr>
      <w:r>
        <w:rPr>
          <w:noProof/>
        </w:rPr>
        <w:t>Instancia de Producción Adicional de Microsoft Dynamics CRM Online, 59</w:t>
      </w:r>
    </w:p>
    <w:p w:rsidR="00845DED" w:rsidRDefault="00845DED">
      <w:pPr>
        <w:pStyle w:val="Index1"/>
        <w:tabs>
          <w:tab w:val="right" w:pos="5030"/>
        </w:tabs>
        <w:rPr>
          <w:noProof/>
        </w:rPr>
      </w:pPr>
      <w:r>
        <w:rPr>
          <w:noProof/>
        </w:rPr>
        <w:t>Kit Enterprise de Windows Embedded 8 Standard (Paquete de 100), 40</w:t>
      </w:r>
    </w:p>
    <w:p w:rsidR="00845DED" w:rsidRDefault="00845DED">
      <w:pPr>
        <w:pStyle w:val="Index1"/>
        <w:tabs>
          <w:tab w:val="right" w:pos="5030"/>
        </w:tabs>
        <w:rPr>
          <w:noProof/>
        </w:rPr>
      </w:pPr>
      <w:r>
        <w:rPr>
          <w:noProof/>
        </w:rPr>
        <w:t>Licencia CAL Adicional Básica de Microsoft Dynamics CRM, 59</w:t>
      </w:r>
    </w:p>
    <w:p w:rsidR="00845DED" w:rsidRDefault="00845DED">
      <w:pPr>
        <w:pStyle w:val="Index1"/>
        <w:tabs>
          <w:tab w:val="right" w:pos="5030"/>
        </w:tabs>
        <w:rPr>
          <w:noProof/>
        </w:rPr>
      </w:pPr>
      <w:r>
        <w:rPr>
          <w:noProof/>
        </w:rPr>
        <w:t>Licencia CAL Adicional de Uso Básico de Microsoft Dynamics CRM 2016, 21</w:t>
      </w:r>
    </w:p>
    <w:p w:rsidR="00845DED" w:rsidRDefault="00845DED">
      <w:pPr>
        <w:pStyle w:val="Index1"/>
        <w:tabs>
          <w:tab w:val="right" w:pos="5030"/>
        </w:tabs>
        <w:rPr>
          <w:noProof/>
        </w:rPr>
      </w:pPr>
      <w:r>
        <w:rPr>
          <w:noProof/>
        </w:rPr>
        <w:t>Licencia CAL Adicional Profesional de Microsoft Dynamics CRM, 59</w:t>
      </w:r>
    </w:p>
    <w:p w:rsidR="00845DED" w:rsidRDefault="00845DED">
      <w:pPr>
        <w:pStyle w:val="Index1"/>
        <w:tabs>
          <w:tab w:val="right" w:pos="5030"/>
        </w:tabs>
        <w:rPr>
          <w:noProof/>
        </w:rPr>
      </w:pPr>
      <w:r>
        <w:rPr>
          <w:noProof/>
        </w:rPr>
        <w:t>Licencia CAL Adicional Profesional de Microsoft Dynamics CRM 2016, 21</w:t>
      </w:r>
    </w:p>
    <w:p w:rsidR="00845DED" w:rsidRDefault="00845DED">
      <w:pPr>
        <w:pStyle w:val="Index1"/>
        <w:tabs>
          <w:tab w:val="right" w:pos="5030"/>
        </w:tabs>
        <w:rPr>
          <w:noProof/>
        </w:rPr>
      </w:pPr>
      <w:r>
        <w:rPr>
          <w:noProof/>
        </w:rPr>
        <w:t>Licencia CAL Básica de Microsoft Dynamics CRM 2013, 59</w:t>
      </w:r>
    </w:p>
    <w:p w:rsidR="00845DED" w:rsidRDefault="00845DED">
      <w:pPr>
        <w:pStyle w:val="Index1"/>
        <w:tabs>
          <w:tab w:val="right" w:pos="5030"/>
        </w:tabs>
        <w:rPr>
          <w:noProof/>
        </w:rPr>
      </w:pPr>
      <w:r>
        <w:rPr>
          <w:noProof/>
        </w:rPr>
        <w:lastRenderedPageBreak/>
        <w:t>Licencia CAL Básica de Microsoft Dynamics CRM 2016, 21</w:t>
      </w:r>
    </w:p>
    <w:p w:rsidR="00845DED" w:rsidRDefault="00845DED">
      <w:pPr>
        <w:pStyle w:val="Index1"/>
        <w:tabs>
          <w:tab w:val="right" w:pos="5030"/>
        </w:tabs>
        <w:rPr>
          <w:noProof/>
        </w:rPr>
      </w:pPr>
      <w:r>
        <w:rPr>
          <w:noProof/>
        </w:rPr>
        <w:t>Licencia CAL de Exchange Server Enterprise 2016, 26</w:t>
      </w:r>
    </w:p>
    <w:p w:rsidR="00845DED" w:rsidRDefault="00845DED">
      <w:pPr>
        <w:pStyle w:val="Index1"/>
        <w:tabs>
          <w:tab w:val="right" w:pos="5030"/>
        </w:tabs>
        <w:rPr>
          <w:noProof/>
        </w:rPr>
      </w:pPr>
      <w:r>
        <w:rPr>
          <w:noProof/>
        </w:rPr>
        <w:t>Licencia CAL de Exchange Server Standard 2016, 26</w:t>
      </w:r>
    </w:p>
    <w:p w:rsidR="00845DED" w:rsidRDefault="00845DED">
      <w:pPr>
        <w:pStyle w:val="Index1"/>
        <w:tabs>
          <w:tab w:val="right" w:pos="5030"/>
        </w:tabs>
        <w:rPr>
          <w:noProof/>
        </w:rPr>
      </w:pPr>
      <w:r>
        <w:rPr>
          <w:noProof/>
        </w:rPr>
        <w:t>Licencia CAL de Microsoft Dynamics CRM, 79</w:t>
      </w:r>
    </w:p>
    <w:p w:rsidR="00845DED" w:rsidRDefault="00845DED">
      <w:pPr>
        <w:pStyle w:val="Index1"/>
        <w:tabs>
          <w:tab w:val="right" w:pos="5030"/>
        </w:tabs>
        <w:rPr>
          <w:noProof/>
        </w:rPr>
      </w:pPr>
      <w:r>
        <w:rPr>
          <w:noProof/>
        </w:rPr>
        <w:t>Licencia CAL de Microsoft Dynamics CRM Professional, 60</w:t>
      </w:r>
    </w:p>
    <w:p w:rsidR="00845DED" w:rsidRDefault="00845DED">
      <w:pPr>
        <w:pStyle w:val="Index1"/>
        <w:tabs>
          <w:tab w:val="right" w:pos="5030"/>
        </w:tabs>
        <w:rPr>
          <w:noProof/>
        </w:rPr>
      </w:pPr>
      <w:r>
        <w:rPr>
          <w:noProof/>
        </w:rPr>
        <w:t>Licencia CAL de Microsoft Identity Manager 2016, 23</w:t>
      </w:r>
    </w:p>
    <w:p w:rsidR="00845DED" w:rsidRDefault="00845DED">
      <w:pPr>
        <w:pStyle w:val="Index1"/>
        <w:tabs>
          <w:tab w:val="right" w:pos="5030"/>
        </w:tabs>
        <w:rPr>
          <w:noProof/>
        </w:rPr>
      </w:pPr>
      <w:r>
        <w:rPr>
          <w:noProof/>
        </w:rPr>
        <w:t>Licencia CAL de Project Server 2013, 27</w:t>
      </w:r>
    </w:p>
    <w:p w:rsidR="00845DED" w:rsidRDefault="00845DED">
      <w:pPr>
        <w:pStyle w:val="Index1"/>
        <w:tabs>
          <w:tab w:val="right" w:pos="5030"/>
        </w:tabs>
        <w:rPr>
          <w:noProof/>
        </w:rPr>
      </w:pPr>
      <w:r>
        <w:rPr>
          <w:noProof/>
        </w:rPr>
        <w:t>Licencia CAL de Project Server 2016, 24</w:t>
      </w:r>
    </w:p>
    <w:p w:rsidR="00845DED" w:rsidRDefault="00845DED">
      <w:pPr>
        <w:pStyle w:val="Index1"/>
        <w:tabs>
          <w:tab w:val="right" w:pos="5030"/>
        </w:tabs>
        <w:rPr>
          <w:noProof/>
        </w:rPr>
      </w:pPr>
      <w:r>
        <w:rPr>
          <w:noProof/>
        </w:rPr>
        <w:t>Licencia CAL de Servicios de Escritorio Remoto de Windows Server 2012, 47</w:t>
      </w:r>
    </w:p>
    <w:p w:rsidR="00845DED" w:rsidRDefault="00845DED">
      <w:pPr>
        <w:pStyle w:val="Index1"/>
        <w:tabs>
          <w:tab w:val="right" w:pos="5030"/>
        </w:tabs>
        <w:rPr>
          <w:noProof/>
        </w:rPr>
      </w:pPr>
      <w:r>
        <w:rPr>
          <w:noProof/>
        </w:rPr>
        <w:t>Licencia CAL de SharePoint Server 2013 Enterprise, 28</w:t>
      </w:r>
    </w:p>
    <w:p w:rsidR="00845DED" w:rsidRDefault="00845DED">
      <w:pPr>
        <w:pStyle w:val="Index1"/>
        <w:tabs>
          <w:tab w:val="right" w:pos="5030"/>
        </w:tabs>
        <w:rPr>
          <w:noProof/>
        </w:rPr>
      </w:pPr>
      <w:r>
        <w:rPr>
          <w:noProof/>
        </w:rPr>
        <w:t>Licencia CAL de SharePoint Server 2013 Standard, 28</w:t>
      </w:r>
    </w:p>
    <w:p w:rsidR="00845DED" w:rsidRDefault="00845DED">
      <w:pPr>
        <w:pStyle w:val="Index1"/>
        <w:tabs>
          <w:tab w:val="right" w:pos="5030"/>
        </w:tabs>
        <w:rPr>
          <w:noProof/>
        </w:rPr>
      </w:pPr>
      <w:r>
        <w:rPr>
          <w:noProof/>
        </w:rPr>
        <w:t>Licencia CAL de Skype Empresarial Server 2015 Standard, 29</w:t>
      </w:r>
    </w:p>
    <w:p w:rsidR="00845DED" w:rsidRDefault="00845DED">
      <w:pPr>
        <w:pStyle w:val="Index1"/>
        <w:tabs>
          <w:tab w:val="right" w:pos="5030"/>
        </w:tabs>
        <w:rPr>
          <w:noProof/>
        </w:rPr>
      </w:pPr>
      <w:r>
        <w:rPr>
          <w:noProof/>
        </w:rPr>
        <w:t>Licencia CAL de SQL Server 2014, 31</w:t>
      </w:r>
    </w:p>
    <w:p w:rsidR="00845DED" w:rsidRDefault="00845DED">
      <w:pPr>
        <w:pStyle w:val="Index1"/>
        <w:tabs>
          <w:tab w:val="right" w:pos="5030"/>
        </w:tabs>
        <w:rPr>
          <w:noProof/>
        </w:rPr>
      </w:pPr>
      <w:r>
        <w:rPr>
          <w:noProof/>
        </w:rPr>
        <w:t>Licencia CAL de Visual Studio Team Foundation Server 2015, 39</w:t>
      </w:r>
    </w:p>
    <w:p w:rsidR="00845DED" w:rsidRDefault="00845DED">
      <w:pPr>
        <w:pStyle w:val="Index1"/>
        <w:tabs>
          <w:tab w:val="right" w:pos="5030"/>
        </w:tabs>
        <w:rPr>
          <w:noProof/>
        </w:rPr>
      </w:pPr>
      <w:r>
        <w:rPr>
          <w:noProof/>
        </w:rPr>
        <w:t>Licencia CAL de Windows MultiPoint Server 2012, 46</w:t>
      </w:r>
    </w:p>
    <w:p w:rsidR="00845DED" w:rsidRDefault="00845DED">
      <w:pPr>
        <w:pStyle w:val="Index1"/>
        <w:tabs>
          <w:tab w:val="right" w:pos="5030"/>
        </w:tabs>
        <w:rPr>
          <w:noProof/>
        </w:rPr>
      </w:pPr>
      <w:r>
        <w:rPr>
          <w:noProof/>
        </w:rPr>
        <w:t>Licencia CAL de Windows MultiPoint Server 2012 con Licencia CAL de Windows Server 2012, 46</w:t>
      </w:r>
    </w:p>
    <w:p w:rsidR="00845DED" w:rsidRDefault="00845DED">
      <w:pPr>
        <w:pStyle w:val="Index1"/>
        <w:tabs>
          <w:tab w:val="right" w:pos="5030"/>
        </w:tabs>
        <w:rPr>
          <w:noProof/>
        </w:rPr>
      </w:pPr>
      <w:r>
        <w:rPr>
          <w:noProof/>
        </w:rPr>
        <w:t>Licencia CAL de Windows Server 2012, 47</w:t>
      </w:r>
    </w:p>
    <w:p w:rsidR="00845DED" w:rsidRDefault="00845DED">
      <w:pPr>
        <w:pStyle w:val="Index1"/>
        <w:tabs>
          <w:tab w:val="right" w:pos="5030"/>
        </w:tabs>
        <w:rPr>
          <w:noProof/>
        </w:rPr>
      </w:pPr>
      <w:r>
        <w:rPr>
          <w:noProof/>
        </w:rPr>
        <w:t>Licencia CAL de Windows Server 2012 Active Directory Rights Management Services, 47</w:t>
      </w:r>
    </w:p>
    <w:p w:rsidR="00845DED" w:rsidRDefault="00845DED">
      <w:pPr>
        <w:pStyle w:val="Index1"/>
        <w:tabs>
          <w:tab w:val="right" w:pos="5030"/>
        </w:tabs>
        <w:rPr>
          <w:noProof/>
        </w:rPr>
      </w:pPr>
      <w:r>
        <w:rPr>
          <w:noProof/>
        </w:rPr>
        <w:t>Licencia CAL Esencial de Microsoft Dynamics CRM 2013, 59</w:t>
      </w:r>
    </w:p>
    <w:p w:rsidR="00845DED" w:rsidRDefault="00845DED">
      <w:pPr>
        <w:pStyle w:val="Index1"/>
        <w:tabs>
          <w:tab w:val="right" w:pos="5030"/>
        </w:tabs>
        <w:rPr>
          <w:noProof/>
        </w:rPr>
      </w:pPr>
      <w:r>
        <w:rPr>
          <w:noProof/>
        </w:rPr>
        <w:t>Licencia CAL Esencial de Microsoft Dynamics CRM 2016, 21</w:t>
      </w:r>
    </w:p>
    <w:p w:rsidR="00845DED" w:rsidRDefault="00845DED">
      <w:pPr>
        <w:pStyle w:val="Index1"/>
        <w:tabs>
          <w:tab w:val="right" w:pos="5030"/>
        </w:tabs>
        <w:rPr>
          <w:noProof/>
        </w:rPr>
      </w:pPr>
      <w:r>
        <w:rPr>
          <w:noProof/>
        </w:rPr>
        <w:t>Licencia CAL Plus de Skype Empresarial, 68</w:t>
      </w:r>
    </w:p>
    <w:p w:rsidR="00845DED" w:rsidRDefault="00845DED">
      <w:pPr>
        <w:pStyle w:val="Index1"/>
        <w:tabs>
          <w:tab w:val="right" w:pos="5030"/>
        </w:tabs>
        <w:rPr>
          <w:noProof/>
        </w:rPr>
      </w:pPr>
      <w:r>
        <w:rPr>
          <w:noProof/>
        </w:rPr>
        <w:t>Licencia CAL Plus de Skype Empresarial Server 2015, 29</w:t>
      </w:r>
    </w:p>
    <w:p w:rsidR="00845DED" w:rsidRDefault="00845DED">
      <w:pPr>
        <w:pStyle w:val="Index1"/>
        <w:tabs>
          <w:tab w:val="right" w:pos="5030"/>
        </w:tabs>
        <w:rPr>
          <w:noProof/>
        </w:rPr>
      </w:pPr>
      <w:r>
        <w:rPr>
          <w:noProof/>
        </w:rPr>
        <w:t>Licencia CAL Profesional de Microsoft Dynamics CRM, 59</w:t>
      </w:r>
    </w:p>
    <w:p w:rsidR="00845DED" w:rsidRDefault="00845DED">
      <w:pPr>
        <w:pStyle w:val="Index1"/>
        <w:tabs>
          <w:tab w:val="right" w:pos="5030"/>
        </w:tabs>
        <w:rPr>
          <w:noProof/>
        </w:rPr>
      </w:pPr>
      <w:r>
        <w:rPr>
          <w:noProof/>
        </w:rPr>
        <w:t>Licencia CAL Profesional de Microsoft Dynamics CRM 2016, 21</w:t>
      </w:r>
    </w:p>
    <w:p w:rsidR="00845DED" w:rsidRDefault="00845DED">
      <w:pPr>
        <w:pStyle w:val="Index1"/>
        <w:tabs>
          <w:tab w:val="right" w:pos="5030"/>
        </w:tabs>
        <w:rPr>
          <w:noProof/>
        </w:rPr>
      </w:pPr>
      <w:r>
        <w:rPr>
          <w:noProof/>
        </w:rPr>
        <w:t>Licencia de Administración de Cliente de Advanced Threat Analytics 2016 por OSE, 14</w:t>
      </w:r>
    </w:p>
    <w:p w:rsidR="00845DED" w:rsidRDefault="00845DED">
      <w:pPr>
        <w:pStyle w:val="Index1"/>
        <w:tabs>
          <w:tab w:val="right" w:pos="5030"/>
        </w:tabs>
        <w:rPr>
          <w:noProof/>
        </w:rPr>
      </w:pPr>
      <w:r>
        <w:rPr>
          <w:noProof/>
        </w:rPr>
        <w:t>Licencia de Administración de Cliente de Advanced Threat Analytics 2016 por Usuario, 14</w:t>
      </w:r>
    </w:p>
    <w:p w:rsidR="00845DED" w:rsidRDefault="00845DED">
      <w:pPr>
        <w:pStyle w:val="Index1"/>
        <w:tabs>
          <w:tab w:val="right" w:pos="5030"/>
        </w:tabs>
        <w:rPr>
          <w:noProof/>
        </w:rPr>
      </w:pPr>
      <w:r>
        <w:rPr>
          <w:noProof/>
        </w:rPr>
        <w:t>Licencia de Administración de Cliente de System Center 2012 R2 Configuration Manager, 35</w:t>
      </w:r>
    </w:p>
    <w:p w:rsidR="00845DED" w:rsidRDefault="00845DED">
      <w:pPr>
        <w:pStyle w:val="Index1"/>
        <w:tabs>
          <w:tab w:val="right" w:pos="5030"/>
        </w:tabs>
        <w:rPr>
          <w:noProof/>
        </w:rPr>
      </w:pPr>
      <w:r>
        <w:rPr>
          <w:noProof/>
        </w:rPr>
        <w:t>Licencia de administración de servidor de System Center 2012 Datacenter, 80</w:t>
      </w:r>
    </w:p>
    <w:p w:rsidR="00845DED" w:rsidRDefault="00845DED">
      <w:pPr>
        <w:pStyle w:val="Index1"/>
        <w:tabs>
          <w:tab w:val="right" w:pos="5030"/>
        </w:tabs>
        <w:rPr>
          <w:noProof/>
        </w:rPr>
      </w:pPr>
      <w:r>
        <w:rPr>
          <w:noProof/>
        </w:rPr>
        <w:t>Licencia de Administración de Servidor de System Center 2012 Standard, 80</w:t>
      </w:r>
    </w:p>
    <w:p w:rsidR="00845DED" w:rsidRDefault="00845DED">
      <w:pPr>
        <w:pStyle w:val="Index1"/>
        <w:tabs>
          <w:tab w:val="right" w:pos="5030"/>
        </w:tabs>
        <w:rPr>
          <w:noProof/>
        </w:rPr>
      </w:pPr>
      <w:r>
        <w:rPr>
          <w:noProof/>
        </w:rPr>
        <w:t>Licencia de Administración de System Center 2012 R2 Datacenter Server, 33</w:t>
      </w:r>
    </w:p>
    <w:p w:rsidR="00845DED" w:rsidRDefault="00845DED">
      <w:pPr>
        <w:pStyle w:val="Index1"/>
        <w:tabs>
          <w:tab w:val="right" w:pos="5030"/>
        </w:tabs>
        <w:rPr>
          <w:noProof/>
        </w:rPr>
      </w:pPr>
      <w:r>
        <w:rPr>
          <w:noProof/>
        </w:rPr>
        <w:t>Licencia de Administración de System Center 2012 R2 Standard Server, 33</w:t>
      </w:r>
    </w:p>
    <w:p w:rsidR="00845DED" w:rsidRDefault="00845DED">
      <w:pPr>
        <w:pStyle w:val="Index1"/>
        <w:tabs>
          <w:tab w:val="right" w:pos="5030"/>
        </w:tabs>
        <w:rPr>
          <w:noProof/>
        </w:rPr>
      </w:pPr>
      <w:r>
        <w:rPr>
          <w:noProof/>
        </w:rPr>
        <w:t>Licencia del Sitio para el Examen de Certificación de Microsoft Learning MOS 500, 69</w:t>
      </w:r>
    </w:p>
    <w:p w:rsidR="00845DED" w:rsidRDefault="00845DED">
      <w:pPr>
        <w:pStyle w:val="Index1"/>
        <w:tabs>
          <w:tab w:val="right" w:pos="5030"/>
        </w:tabs>
        <w:rPr>
          <w:noProof/>
        </w:rPr>
      </w:pPr>
      <w:r>
        <w:rPr>
          <w:noProof/>
        </w:rPr>
        <w:t>Licencia del Sitio para el Examen de Certificación de Microsoft Learning MTA 250, 69</w:t>
      </w:r>
    </w:p>
    <w:p w:rsidR="00845DED" w:rsidRDefault="00845DED">
      <w:pPr>
        <w:pStyle w:val="Index1"/>
        <w:tabs>
          <w:tab w:val="right" w:pos="5030"/>
        </w:tabs>
        <w:rPr>
          <w:noProof/>
        </w:rPr>
      </w:pPr>
      <w:r>
        <w:rPr>
          <w:noProof/>
        </w:rPr>
        <w:t>Licencia Enterprise CAL de Skype Empresarial Server 2015, 29</w:t>
      </w:r>
    </w:p>
    <w:p w:rsidR="00845DED" w:rsidRDefault="00845DED">
      <w:pPr>
        <w:pStyle w:val="Index1"/>
        <w:tabs>
          <w:tab w:val="right" w:pos="5030"/>
        </w:tabs>
        <w:rPr>
          <w:noProof/>
        </w:rPr>
      </w:pPr>
      <w:r>
        <w:rPr>
          <w:noProof/>
        </w:rPr>
        <w:t>Licencias de Teletrabajo para Mac 2016, 25</w:t>
      </w:r>
    </w:p>
    <w:p w:rsidR="00845DED" w:rsidRDefault="00845DED">
      <w:pPr>
        <w:pStyle w:val="Index1"/>
        <w:tabs>
          <w:tab w:val="right" w:pos="5030"/>
        </w:tabs>
        <w:rPr>
          <w:noProof/>
        </w:rPr>
      </w:pPr>
      <w:r>
        <w:rPr>
          <w:noProof/>
        </w:rPr>
        <w:t>Licencias de Teletrabajo para Office Professional Plus 2016, 24</w:t>
      </w:r>
    </w:p>
    <w:p w:rsidR="00845DED" w:rsidRDefault="00845DED">
      <w:pPr>
        <w:pStyle w:val="Index1"/>
        <w:tabs>
          <w:tab w:val="right" w:pos="5030"/>
        </w:tabs>
        <w:rPr>
          <w:noProof/>
        </w:rPr>
      </w:pPr>
      <w:r>
        <w:rPr>
          <w:noProof/>
        </w:rPr>
        <w:t>Licencias de Teletrabajo para Office Standard 2016, 24</w:t>
      </w:r>
    </w:p>
    <w:p w:rsidR="00845DED" w:rsidRDefault="00845DED">
      <w:pPr>
        <w:pStyle w:val="Index1"/>
        <w:tabs>
          <w:tab w:val="right" w:pos="5030"/>
        </w:tabs>
        <w:rPr>
          <w:noProof/>
        </w:rPr>
      </w:pPr>
      <w:r>
        <w:rPr>
          <w:noProof/>
        </w:rPr>
        <w:t>Live Meeting Professional, 29</w:t>
      </w:r>
    </w:p>
    <w:p w:rsidR="00845DED" w:rsidRDefault="00845DED">
      <w:pPr>
        <w:pStyle w:val="Index1"/>
        <w:tabs>
          <w:tab w:val="right" w:pos="5030"/>
        </w:tabs>
        <w:rPr>
          <w:noProof/>
        </w:rPr>
      </w:pPr>
      <w:r>
        <w:rPr>
          <w:noProof/>
        </w:rPr>
        <w:t>Live Meeting Standard, 29</w:t>
      </w:r>
    </w:p>
    <w:p w:rsidR="00845DED" w:rsidRDefault="00845DED">
      <w:pPr>
        <w:pStyle w:val="Index1"/>
        <w:tabs>
          <w:tab w:val="right" w:pos="5030"/>
        </w:tabs>
        <w:rPr>
          <w:noProof/>
        </w:rPr>
      </w:pPr>
      <w:r>
        <w:rPr>
          <w:noProof/>
        </w:rPr>
        <w:t>Llamadas PSTN de Skype Empresarial Online, 68</w:t>
      </w:r>
    </w:p>
    <w:p w:rsidR="00845DED" w:rsidRDefault="00845DED">
      <w:pPr>
        <w:pStyle w:val="Index1"/>
        <w:tabs>
          <w:tab w:val="right" w:pos="5030"/>
        </w:tabs>
        <w:rPr>
          <w:noProof/>
        </w:rPr>
      </w:pPr>
      <w:r>
        <w:rPr>
          <w:noProof/>
        </w:rPr>
        <w:t>Lync 2013, 24</w:t>
      </w:r>
    </w:p>
    <w:p w:rsidR="00845DED" w:rsidRDefault="00845DED">
      <w:pPr>
        <w:pStyle w:val="Index1"/>
        <w:tabs>
          <w:tab w:val="right" w:pos="5030"/>
        </w:tabs>
        <w:rPr>
          <w:noProof/>
        </w:rPr>
      </w:pPr>
      <w:r>
        <w:rPr>
          <w:noProof/>
        </w:rPr>
        <w:t>Lync for Mac 2011, 68</w:t>
      </w:r>
    </w:p>
    <w:p w:rsidR="00845DED" w:rsidRDefault="00845DED">
      <w:pPr>
        <w:pStyle w:val="Index1"/>
        <w:tabs>
          <w:tab w:val="right" w:pos="5030"/>
        </w:tabs>
        <w:rPr>
          <w:noProof/>
        </w:rPr>
      </w:pPr>
      <w:r>
        <w:rPr>
          <w:noProof/>
        </w:rPr>
        <w:t>Lync para Mac 2011, 25</w:t>
      </w:r>
    </w:p>
    <w:p w:rsidR="00845DED" w:rsidRDefault="00845DED">
      <w:pPr>
        <w:pStyle w:val="Index1"/>
        <w:tabs>
          <w:tab w:val="right" w:pos="5030"/>
        </w:tabs>
        <w:rPr>
          <w:noProof/>
        </w:rPr>
      </w:pPr>
      <w:r>
        <w:rPr>
          <w:noProof/>
        </w:rPr>
        <w:t>Lync Server 2010, 29</w:t>
      </w:r>
    </w:p>
    <w:p w:rsidR="00845DED" w:rsidRDefault="00845DED">
      <w:pPr>
        <w:pStyle w:val="Index1"/>
        <w:tabs>
          <w:tab w:val="right" w:pos="5030"/>
        </w:tabs>
        <w:rPr>
          <w:noProof/>
        </w:rPr>
      </w:pPr>
      <w:r>
        <w:rPr>
          <w:noProof/>
        </w:rPr>
        <w:lastRenderedPageBreak/>
        <w:t>Lync Server 2013, 29</w:t>
      </w:r>
    </w:p>
    <w:p w:rsidR="00845DED" w:rsidRDefault="00845DED">
      <w:pPr>
        <w:pStyle w:val="Index1"/>
        <w:tabs>
          <w:tab w:val="right" w:pos="5030"/>
        </w:tabs>
        <w:rPr>
          <w:noProof/>
        </w:rPr>
      </w:pPr>
      <w:r>
        <w:rPr>
          <w:noProof/>
        </w:rPr>
        <w:t>Mensajes Adicionales de Microsoft Dynamics Marketing, 60</w:t>
      </w:r>
    </w:p>
    <w:p w:rsidR="00845DED" w:rsidRDefault="00845DED">
      <w:pPr>
        <w:pStyle w:val="Index1"/>
        <w:tabs>
          <w:tab w:val="right" w:pos="5030"/>
        </w:tabs>
        <w:rPr>
          <w:noProof/>
        </w:rPr>
      </w:pPr>
      <w:r>
        <w:rPr>
          <w:noProof/>
        </w:rPr>
        <w:t>Microsoft Dynamics AX 2012 R2, 20</w:t>
      </w:r>
    </w:p>
    <w:p w:rsidR="00845DED" w:rsidRDefault="00845DED">
      <w:pPr>
        <w:pStyle w:val="Index1"/>
        <w:tabs>
          <w:tab w:val="right" w:pos="5030"/>
        </w:tabs>
        <w:rPr>
          <w:noProof/>
        </w:rPr>
      </w:pPr>
      <w:r>
        <w:rPr>
          <w:noProof/>
        </w:rPr>
        <w:t>Microsoft Dynamics AX 2012 R3 Server, 19</w:t>
      </w:r>
    </w:p>
    <w:p w:rsidR="00845DED" w:rsidRDefault="00845DED">
      <w:pPr>
        <w:pStyle w:val="Index1"/>
        <w:tabs>
          <w:tab w:val="right" w:pos="5030"/>
        </w:tabs>
        <w:rPr>
          <w:noProof/>
        </w:rPr>
      </w:pPr>
      <w:r>
        <w:rPr>
          <w:noProof/>
        </w:rPr>
        <w:t>Microsoft Dynamics AX 2012 R3 Standard Commerce Server Core, 19</w:t>
      </w:r>
    </w:p>
    <w:p w:rsidR="00845DED" w:rsidRDefault="00845DED">
      <w:pPr>
        <w:pStyle w:val="Index1"/>
        <w:tabs>
          <w:tab w:val="right" w:pos="5030"/>
        </w:tabs>
        <w:rPr>
          <w:noProof/>
        </w:rPr>
      </w:pPr>
      <w:r>
        <w:rPr>
          <w:noProof/>
        </w:rPr>
        <w:t>Microsoft Dynamics AX 2012 R3 Store Server, 19</w:t>
      </w:r>
    </w:p>
    <w:p w:rsidR="00845DED" w:rsidRDefault="00845DED">
      <w:pPr>
        <w:pStyle w:val="Index1"/>
        <w:tabs>
          <w:tab w:val="right" w:pos="5030"/>
        </w:tabs>
        <w:rPr>
          <w:noProof/>
        </w:rPr>
      </w:pPr>
      <w:r>
        <w:rPr>
          <w:noProof/>
        </w:rPr>
        <w:t>Microsoft Dynamics AX Additional Storage, 58</w:t>
      </w:r>
    </w:p>
    <w:p w:rsidR="00845DED" w:rsidRDefault="00845DED">
      <w:pPr>
        <w:pStyle w:val="Index1"/>
        <w:tabs>
          <w:tab w:val="right" w:pos="5030"/>
        </w:tabs>
        <w:rPr>
          <w:noProof/>
        </w:rPr>
      </w:pPr>
      <w:r>
        <w:rPr>
          <w:noProof/>
        </w:rPr>
        <w:t>Microsoft Dynamics AX Device, 58</w:t>
      </w:r>
    </w:p>
    <w:p w:rsidR="00845DED" w:rsidRDefault="00845DED">
      <w:pPr>
        <w:pStyle w:val="Index1"/>
        <w:tabs>
          <w:tab w:val="right" w:pos="5030"/>
        </w:tabs>
        <w:rPr>
          <w:noProof/>
        </w:rPr>
      </w:pPr>
      <w:r>
        <w:rPr>
          <w:noProof/>
        </w:rPr>
        <w:t>Microsoft Dynamics AX Enterprise, 58</w:t>
      </w:r>
    </w:p>
    <w:p w:rsidR="00845DED" w:rsidRDefault="00845DED">
      <w:pPr>
        <w:pStyle w:val="Index1"/>
        <w:tabs>
          <w:tab w:val="right" w:pos="5030"/>
        </w:tabs>
        <w:rPr>
          <w:noProof/>
        </w:rPr>
      </w:pPr>
      <w:r>
        <w:rPr>
          <w:noProof/>
        </w:rPr>
        <w:t>Microsoft Dynamics AX Sandbox Nivel 1</w:t>
      </w:r>
    </w:p>
    <w:p w:rsidR="00845DED" w:rsidRDefault="00845DED">
      <w:pPr>
        <w:pStyle w:val="Index2"/>
        <w:tabs>
          <w:tab w:val="right" w:pos="5030"/>
        </w:tabs>
        <w:rPr>
          <w:noProof/>
        </w:rPr>
      </w:pPr>
      <w:r>
        <w:rPr>
          <w:noProof/>
        </w:rPr>
        <w:t>Developer &amp; Test Instance, 58</w:t>
      </w:r>
    </w:p>
    <w:p w:rsidR="00845DED" w:rsidRDefault="00845DED">
      <w:pPr>
        <w:pStyle w:val="Index1"/>
        <w:tabs>
          <w:tab w:val="right" w:pos="5030"/>
        </w:tabs>
        <w:rPr>
          <w:noProof/>
        </w:rPr>
      </w:pPr>
      <w:r>
        <w:rPr>
          <w:noProof/>
        </w:rPr>
        <w:t>Microsoft Dynamics AX Sandbox Nivel 2</w:t>
      </w:r>
    </w:p>
    <w:p w:rsidR="00845DED" w:rsidRDefault="00845DED">
      <w:pPr>
        <w:pStyle w:val="Index2"/>
        <w:tabs>
          <w:tab w:val="right" w:pos="5030"/>
        </w:tabs>
        <w:rPr>
          <w:noProof/>
        </w:rPr>
      </w:pPr>
      <w:r>
        <w:rPr>
          <w:noProof/>
        </w:rPr>
        <w:t>Standard Acceptance testing, 58</w:t>
      </w:r>
    </w:p>
    <w:p w:rsidR="00845DED" w:rsidRDefault="00845DED">
      <w:pPr>
        <w:pStyle w:val="Index1"/>
        <w:tabs>
          <w:tab w:val="right" w:pos="5030"/>
        </w:tabs>
        <w:rPr>
          <w:noProof/>
        </w:rPr>
      </w:pPr>
      <w:r>
        <w:rPr>
          <w:noProof/>
        </w:rPr>
        <w:t>Microsoft Dynamics AX Sandbox Nivel 3</w:t>
      </w:r>
    </w:p>
    <w:p w:rsidR="00845DED" w:rsidRDefault="00845DED">
      <w:pPr>
        <w:pStyle w:val="Index2"/>
        <w:tabs>
          <w:tab w:val="right" w:pos="5030"/>
        </w:tabs>
        <w:rPr>
          <w:noProof/>
        </w:rPr>
      </w:pPr>
      <w:r>
        <w:rPr>
          <w:noProof/>
        </w:rPr>
        <w:t>Premier Acceptance testing, 58</w:t>
      </w:r>
    </w:p>
    <w:p w:rsidR="00845DED" w:rsidRDefault="00845DED">
      <w:pPr>
        <w:pStyle w:val="Index1"/>
        <w:tabs>
          <w:tab w:val="right" w:pos="5030"/>
        </w:tabs>
        <w:rPr>
          <w:noProof/>
        </w:rPr>
      </w:pPr>
      <w:r>
        <w:rPr>
          <w:noProof/>
        </w:rPr>
        <w:t>Microsoft Dynamics AX Sandbox Nivel 4</w:t>
      </w:r>
    </w:p>
    <w:p w:rsidR="00845DED" w:rsidRDefault="00845DED">
      <w:pPr>
        <w:pStyle w:val="Index2"/>
        <w:tabs>
          <w:tab w:val="right" w:pos="5030"/>
        </w:tabs>
        <w:rPr>
          <w:noProof/>
        </w:rPr>
      </w:pPr>
      <w:r>
        <w:rPr>
          <w:noProof/>
        </w:rPr>
        <w:t>Standard Performance testing (SL de Complemento), 58</w:t>
      </w:r>
    </w:p>
    <w:p w:rsidR="00845DED" w:rsidRDefault="00845DED">
      <w:pPr>
        <w:pStyle w:val="Index1"/>
        <w:tabs>
          <w:tab w:val="right" w:pos="5030"/>
        </w:tabs>
        <w:rPr>
          <w:noProof/>
        </w:rPr>
      </w:pPr>
      <w:r>
        <w:rPr>
          <w:noProof/>
        </w:rPr>
        <w:t>Microsoft Dynamics AX Sandbox Nivel 5</w:t>
      </w:r>
    </w:p>
    <w:p w:rsidR="00845DED" w:rsidRDefault="00845DED">
      <w:pPr>
        <w:pStyle w:val="Index2"/>
        <w:tabs>
          <w:tab w:val="right" w:pos="5030"/>
        </w:tabs>
        <w:rPr>
          <w:noProof/>
        </w:rPr>
      </w:pPr>
      <w:r>
        <w:rPr>
          <w:noProof/>
        </w:rPr>
        <w:t>Premier Performance testing, 58</w:t>
      </w:r>
    </w:p>
    <w:p w:rsidR="00845DED" w:rsidRDefault="00845DED">
      <w:pPr>
        <w:pStyle w:val="Index1"/>
        <w:tabs>
          <w:tab w:val="right" w:pos="5030"/>
        </w:tabs>
        <w:rPr>
          <w:noProof/>
        </w:rPr>
      </w:pPr>
      <w:r>
        <w:rPr>
          <w:noProof/>
        </w:rPr>
        <w:t>Microsoft Dynamics AX Self Serve, 58</w:t>
      </w:r>
    </w:p>
    <w:p w:rsidR="00845DED" w:rsidRDefault="00845DED">
      <w:pPr>
        <w:pStyle w:val="Index1"/>
        <w:tabs>
          <w:tab w:val="right" w:pos="5030"/>
        </w:tabs>
        <w:rPr>
          <w:noProof/>
        </w:rPr>
      </w:pPr>
      <w:r>
        <w:rPr>
          <w:noProof/>
        </w:rPr>
        <w:t>Microsoft Dynamics AX Standard Commerce Core Server, 80</w:t>
      </w:r>
    </w:p>
    <w:p w:rsidR="00845DED" w:rsidRDefault="00845DED">
      <w:pPr>
        <w:pStyle w:val="Index1"/>
        <w:tabs>
          <w:tab w:val="right" w:pos="5030"/>
        </w:tabs>
        <w:rPr>
          <w:noProof/>
        </w:rPr>
      </w:pPr>
      <w:r>
        <w:rPr>
          <w:noProof/>
        </w:rPr>
        <w:t>Microsoft Dynamics AX Store Server, 79</w:t>
      </w:r>
    </w:p>
    <w:p w:rsidR="00845DED" w:rsidRDefault="00845DED">
      <w:pPr>
        <w:pStyle w:val="Index1"/>
        <w:tabs>
          <w:tab w:val="right" w:pos="5030"/>
        </w:tabs>
        <w:rPr>
          <w:noProof/>
        </w:rPr>
      </w:pPr>
      <w:r>
        <w:rPr>
          <w:noProof/>
        </w:rPr>
        <w:t>Microsoft Dynamics AX Task, 58</w:t>
      </w:r>
    </w:p>
    <w:p w:rsidR="00845DED" w:rsidRDefault="00845DED">
      <w:pPr>
        <w:pStyle w:val="Index1"/>
        <w:tabs>
          <w:tab w:val="right" w:pos="5030"/>
        </w:tabs>
        <w:rPr>
          <w:noProof/>
        </w:rPr>
      </w:pPr>
      <w:r>
        <w:rPr>
          <w:noProof/>
        </w:rPr>
        <w:t>Microsoft Dynamics CRM 2013, 21</w:t>
      </w:r>
    </w:p>
    <w:p w:rsidR="00845DED" w:rsidRDefault="00845DED">
      <w:pPr>
        <w:pStyle w:val="Index1"/>
        <w:tabs>
          <w:tab w:val="right" w:pos="5030"/>
        </w:tabs>
        <w:rPr>
          <w:noProof/>
        </w:rPr>
      </w:pPr>
      <w:r>
        <w:rPr>
          <w:noProof/>
        </w:rPr>
        <w:t>Microsoft Dynamics CRM 2015, 21</w:t>
      </w:r>
    </w:p>
    <w:p w:rsidR="00845DED" w:rsidRDefault="00845DED">
      <w:pPr>
        <w:pStyle w:val="Index1"/>
        <w:tabs>
          <w:tab w:val="right" w:pos="5030"/>
        </w:tabs>
        <w:rPr>
          <w:noProof/>
        </w:rPr>
      </w:pPr>
      <w:r>
        <w:rPr>
          <w:noProof/>
        </w:rPr>
        <w:t>Microsoft Dynamics CRM Online Basic, 59</w:t>
      </w:r>
    </w:p>
    <w:p w:rsidR="00845DED" w:rsidRDefault="00845DED">
      <w:pPr>
        <w:pStyle w:val="Index1"/>
        <w:tabs>
          <w:tab w:val="right" w:pos="5030"/>
        </w:tabs>
        <w:rPr>
          <w:noProof/>
        </w:rPr>
      </w:pPr>
      <w:r>
        <w:rPr>
          <w:noProof/>
        </w:rPr>
        <w:t>Microsoft Dynamics CRM Online Basic para SA, 59</w:t>
      </w:r>
    </w:p>
    <w:p w:rsidR="00845DED" w:rsidRDefault="00845DED">
      <w:pPr>
        <w:pStyle w:val="Index1"/>
        <w:tabs>
          <w:tab w:val="right" w:pos="5030"/>
        </w:tabs>
        <w:rPr>
          <w:noProof/>
        </w:rPr>
      </w:pPr>
      <w:r>
        <w:rPr>
          <w:noProof/>
        </w:rPr>
        <w:t>Microsoft Dynamics CRM Online Enterprise, 59</w:t>
      </w:r>
    </w:p>
    <w:p w:rsidR="00845DED" w:rsidRDefault="00845DED">
      <w:pPr>
        <w:pStyle w:val="Index1"/>
        <w:tabs>
          <w:tab w:val="right" w:pos="5030"/>
        </w:tabs>
        <w:rPr>
          <w:noProof/>
        </w:rPr>
      </w:pPr>
      <w:r>
        <w:rPr>
          <w:noProof/>
        </w:rPr>
        <w:t>Microsoft Dynamics CRM Online Enterprise para SA, 59</w:t>
      </w:r>
    </w:p>
    <w:p w:rsidR="00845DED" w:rsidRDefault="00845DED">
      <w:pPr>
        <w:pStyle w:val="Index1"/>
        <w:tabs>
          <w:tab w:val="right" w:pos="5030"/>
        </w:tabs>
        <w:rPr>
          <w:noProof/>
        </w:rPr>
      </w:pPr>
      <w:r>
        <w:rPr>
          <w:noProof/>
        </w:rPr>
        <w:t>Microsoft Dynamics CRM Online Essential, 59</w:t>
      </w:r>
    </w:p>
    <w:p w:rsidR="00845DED" w:rsidRDefault="00845DED">
      <w:pPr>
        <w:pStyle w:val="Index1"/>
        <w:tabs>
          <w:tab w:val="right" w:pos="5030"/>
        </w:tabs>
        <w:rPr>
          <w:noProof/>
        </w:rPr>
      </w:pPr>
      <w:r>
        <w:rPr>
          <w:noProof/>
        </w:rPr>
        <w:t>Microsoft Dynamics CRM Online Essential para SA, 59</w:t>
      </w:r>
    </w:p>
    <w:p w:rsidR="00845DED" w:rsidRDefault="00845DED">
      <w:pPr>
        <w:pStyle w:val="Index1"/>
        <w:tabs>
          <w:tab w:val="right" w:pos="5030"/>
        </w:tabs>
        <w:rPr>
          <w:noProof/>
        </w:rPr>
      </w:pPr>
      <w:r>
        <w:rPr>
          <w:noProof/>
        </w:rPr>
        <w:t>Microsoft Dynamics CRM Online Professional, 59</w:t>
      </w:r>
    </w:p>
    <w:p w:rsidR="00845DED" w:rsidRDefault="00845DED">
      <w:pPr>
        <w:pStyle w:val="Index1"/>
        <w:tabs>
          <w:tab w:val="right" w:pos="5030"/>
        </w:tabs>
        <w:rPr>
          <w:noProof/>
        </w:rPr>
      </w:pPr>
      <w:r>
        <w:rPr>
          <w:noProof/>
        </w:rPr>
        <w:t>Microsoft Dynamics CRM Online Professional para SA, 59</w:t>
      </w:r>
    </w:p>
    <w:p w:rsidR="00845DED" w:rsidRDefault="00845DED">
      <w:pPr>
        <w:pStyle w:val="Index1"/>
        <w:tabs>
          <w:tab w:val="right" w:pos="5030"/>
        </w:tabs>
        <w:rPr>
          <w:noProof/>
        </w:rPr>
      </w:pPr>
      <w:r>
        <w:rPr>
          <w:noProof/>
        </w:rPr>
        <w:t>Microsoft Dynamics CRM Server 2011, 80</w:t>
      </w:r>
    </w:p>
    <w:p w:rsidR="00845DED" w:rsidRDefault="00845DED">
      <w:pPr>
        <w:pStyle w:val="Index1"/>
        <w:tabs>
          <w:tab w:val="right" w:pos="5030"/>
        </w:tabs>
        <w:rPr>
          <w:noProof/>
        </w:rPr>
      </w:pPr>
      <w:r>
        <w:rPr>
          <w:noProof/>
        </w:rPr>
        <w:t>Microsoft Dynamics CRM Server 2013, 80</w:t>
      </w:r>
    </w:p>
    <w:p w:rsidR="00845DED" w:rsidRDefault="00845DED">
      <w:pPr>
        <w:pStyle w:val="Index1"/>
        <w:tabs>
          <w:tab w:val="right" w:pos="5030"/>
        </w:tabs>
        <w:rPr>
          <w:noProof/>
        </w:rPr>
      </w:pPr>
      <w:r>
        <w:rPr>
          <w:noProof/>
        </w:rPr>
        <w:t>Microsoft Dynamics CRM Server 2015, 80</w:t>
      </w:r>
    </w:p>
    <w:p w:rsidR="00845DED" w:rsidRDefault="00845DED">
      <w:pPr>
        <w:pStyle w:val="Index1"/>
        <w:tabs>
          <w:tab w:val="right" w:pos="5030"/>
        </w:tabs>
        <w:rPr>
          <w:noProof/>
        </w:rPr>
      </w:pPr>
      <w:r>
        <w:rPr>
          <w:noProof/>
        </w:rPr>
        <w:t>Microsoft Dynamics CRM Server 2016, 21</w:t>
      </w:r>
    </w:p>
    <w:p w:rsidR="00845DED" w:rsidRDefault="00845DED">
      <w:pPr>
        <w:pStyle w:val="Index1"/>
        <w:tabs>
          <w:tab w:val="right" w:pos="5030"/>
        </w:tabs>
        <w:rPr>
          <w:noProof/>
        </w:rPr>
      </w:pPr>
      <w:r>
        <w:rPr>
          <w:noProof/>
        </w:rPr>
        <w:t>Microsoft Dynamics CRM Workgroup Server, 86</w:t>
      </w:r>
    </w:p>
    <w:p w:rsidR="00845DED" w:rsidRDefault="00845DED">
      <w:pPr>
        <w:pStyle w:val="Index1"/>
        <w:tabs>
          <w:tab w:val="right" w:pos="5030"/>
        </w:tabs>
        <w:rPr>
          <w:noProof/>
        </w:rPr>
      </w:pPr>
      <w:r>
        <w:rPr>
          <w:noProof/>
        </w:rPr>
        <w:t>Microsoft Dynamics CRM Workgroup Server 2016, 21</w:t>
      </w:r>
    </w:p>
    <w:p w:rsidR="00845DED" w:rsidRDefault="00845DED">
      <w:pPr>
        <w:pStyle w:val="Index1"/>
        <w:tabs>
          <w:tab w:val="right" w:pos="5030"/>
        </w:tabs>
        <w:rPr>
          <w:noProof/>
        </w:rPr>
      </w:pPr>
      <w:r>
        <w:rPr>
          <w:noProof/>
        </w:rPr>
        <w:t>Microsoft Dynamics Marketing Enterprise, 60</w:t>
      </w:r>
    </w:p>
    <w:p w:rsidR="00845DED" w:rsidRDefault="00845DED">
      <w:pPr>
        <w:pStyle w:val="Index1"/>
        <w:tabs>
          <w:tab w:val="right" w:pos="5030"/>
        </w:tabs>
        <w:rPr>
          <w:noProof/>
        </w:rPr>
      </w:pPr>
      <w:r>
        <w:rPr>
          <w:noProof/>
        </w:rPr>
        <w:t>Microsoft Dynamics Marketing Sales Collaboration, 59, 60</w:t>
      </w:r>
    </w:p>
    <w:p w:rsidR="00845DED" w:rsidRDefault="00845DED">
      <w:pPr>
        <w:pStyle w:val="Index1"/>
        <w:tabs>
          <w:tab w:val="right" w:pos="5030"/>
        </w:tabs>
        <w:rPr>
          <w:noProof/>
        </w:rPr>
      </w:pPr>
      <w:r>
        <w:rPr>
          <w:noProof/>
        </w:rPr>
        <w:t>Microsoft Intune, 17, 35, 58</w:t>
      </w:r>
    </w:p>
    <w:p w:rsidR="00845DED" w:rsidRDefault="00845DED">
      <w:pPr>
        <w:pStyle w:val="Index1"/>
        <w:tabs>
          <w:tab w:val="right" w:pos="5030"/>
        </w:tabs>
        <w:rPr>
          <w:noProof/>
        </w:rPr>
      </w:pPr>
      <w:r>
        <w:rPr>
          <w:noProof/>
        </w:rPr>
        <w:t>Microsoft Learning E-Reference Library, 69</w:t>
      </w:r>
    </w:p>
    <w:p w:rsidR="00845DED" w:rsidRDefault="00845DED">
      <w:pPr>
        <w:pStyle w:val="Index1"/>
        <w:tabs>
          <w:tab w:val="right" w:pos="5030"/>
        </w:tabs>
        <w:rPr>
          <w:noProof/>
        </w:rPr>
      </w:pPr>
      <w:r>
        <w:rPr>
          <w:noProof/>
        </w:rPr>
        <w:t>Microsoft Learning Imagine Academy, 69</w:t>
      </w:r>
    </w:p>
    <w:p w:rsidR="00845DED" w:rsidRDefault="00845DED">
      <w:pPr>
        <w:pStyle w:val="Index1"/>
        <w:tabs>
          <w:tab w:val="right" w:pos="5030"/>
        </w:tabs>
        <w:rPr>
          <w:noProof/>
        </w:rPr>
      </w:pPr>
      <w:r>
        <w:rPr>
          <w:noProof/>
        </w:rPr>
        <w:t>Microsoft Office Audit y Control Management Server 2013, 28</w:t>
      </w:r>
    </w:p>
    <w:p w:rsidR="00845DED" w:rsidRDefault="00845DED">
      <w:pPr>
        <w:pStyle w:val="Index1"/>
        <w:tabs>
          <w:tab w:val="right" w:pos="5030"/>
        </w:tabs>
        <w:rPr>
          <w:noProof/>
        </w:rPr>
      </w:pPr>
      <w:r>
        <w:rPr>
          <w:noProof/>
        </w:rPr>
        <w:t>Microsoft Social Engagement, 59</w:t>
      </w:r>
    </w:p>
    <w:p w:rsidR="00845DED" w:rsidRDefault="00845DED">
      <w:pPr>
        <w:pStyle w:val="Index1"/>
        <w:tabs>
          <w:tab w:val="right" w:pos="5030"/>
        </w:tabs>
        <w:rPr>
          <w:noProof/>
        </w:rPr>
      </w:pPr>
      <w:r>
        <w:rPr>
          <w:noProof/>
        </w:rPr>
        <w:t>Microsoft Social Engagement Enterprise, 60</w:t>
      </w:r>
    </w:p>
    <w:p w:rsidR="00845DED" w:rsidRDefault="00845DED">
      <w:pPr>
        <w:pStyle w:val="Index1"/>
        <w:tabs>
          <w:tab w:val="right" w:pos="5030"/>
        </w:tabs>
        <w:rPr>
          <w:noProof/>
        </w:rPr>
      </w:pPr>
      <w:r>
        <w:rPr>
          <w:noProof/>
        </w:rPr>
        <w:t>Microsoft Social Engagement Profesional, 60</w:t>
      </w:r>
    </w:p>
    <w:p w:rsidR="00845DED" w:rsidRDefault="00845DED">
      <w:pPr>
        <w:pStyle w:val="Index1"/>
        <w:tabs>
          <w:tab w:val="right" w:pos="5030"/>
        </w:tabs>
        <w:rPr>
          <w:noProof/>
        </w:rPr>
      </w:pPr>
      <w:r>
        <w:rPr>
          <w:noProof/>
        </w:rPr>
        <w:t>Office 2013, 24</w:t>
      </w:r>
    </w:p>
    <w:p w:rsidR="00845DED" w:rsidRDefault="00845DED">
      <w:pPr>
        <w:pStyle w:val="Index1"/>
        <w:tabs>
          <w:tab w:val="right" w:pos="5030"/>
        </w:tabs>
        <w:rPr>
          <w:noProof/>
        </w:rPr>
      </w:pPr>
      <w:r>
        <w:rPr>
          <w:noProof/>
        </w:rPr>
        <w:t>Office 2016 para Mac Standard, 25</w:t>
      </w:r>
    </w:p>
    <w:p w:rsidR="00845DED" w:rsidRDefault="00845DED">
      <w:pPr>
        <w:pStyle w:val="Index1"/>
        <w:tabs>
          <w:tab w:val="right" w:pos="5030"/>
        </w:tabs>
        <w:rPr>
          <w:noProof/>
        </w:rPr>
      </w:pPr>
      <w:r>
        <w:rPr>
          <w:noProof/>
        </w:rPr>
        <w:t>Office 365 Business, 61</w:t>
      </w:r>
    </w:p>
    <w:p w:rsidR="00845DED" w:rsidRDefault="00845DED">
      <w:pPr>
        <w:pStyle w:val="Index1"/>
        <w:tabs>
          <w:tab w:val="right" w:pos="5030"/>
        </w:tabs>
        <w:rPr>
          <w:noProof/>
        </w:rPr>
      </w:pPr>
      <w:r>
        <w:rPr>
          <w:noProof/>
        </w:rPr>
        <w:t>Office 365 Business Essentials, 63</w:t>
      </w:r>
    </w:p>
    <w:p w:rsidR="00845DED" w:rsidRDefault="00845DED">
      <w:pPr>
        <w:pStyle w:val="Index1"/>
        <w:tabs>
          <w:tab w:val="right" w:pos="5030"/>
        </w:tabs>
        <w:rPr>
          <w:noProof/>
        </w:rPr>
      </w:pPr>
      <w:r>
        <w:rPr>
          <w:noProof/>
        </w:rPr>
        <w:t>Office 365 Business Premium, 63</w:t>
      </w:r>
    </w:p>
    <w:p w:rsidR="00845DED" w:rsidRDefault="00845DED">
      <w:pPr>
        <w:pStyle w:val="Index1"/>
        <w:tabs>
          <w:tab w:val="right" w:pos="5030"/>
        </w:tabs>
        <w:rPr>
          <w:noProof/>
        </w:rPr>
      </w:pPr>
      <w:r>
        <w:rPr>
          <w:noProof/>
        </w:rPr>
        <w:t>Office 365 Customer Lockbox, 65</w:t>
      </w:r>
    </w:p>
    <w:p w:rsidR="00845DED" w:rsidRDefault="00845DED">
      <w:pPr>
        <w:pStyle w:val="Index1"/>
        <w:tabs>
          <w:tab w:val="right" w:pos="5030"/>
        </w:tabs>
        <w:rPr>
          <w:noProof/>
        </w:rPr>
      </w:pPr>
      <w:r>
        <w:rPr>
          <w:noProof/>
        </w:rPr>
        <w:t>Office 365 Delve Analytics, 65</w:t>
      </w:r>
    </w:p>
    <w:p w:rsidR="00845DED" w:rsidRDefault="00845DED">
      <w:pPr>
        <w:pStyle w:val="Index1"/>
        <w:tabs>
          <w:tab w:val="right" w:pos="5030"/>
        </w:tabs>
        <w:rPr>
          <w:noProof/>
        </w:rPr>
      </w:pPr>
      <w:r>
        <w:rPr>
          <w:noProof/>
        </w:rPr>
        <w:t>Office 365 E3 de SA, 57</w:t>
      </w:r>
    </w:p>
    <w:p w:rsidR="00845DED" w:rsidRDefault="00845DED">
      <w:pPr>
        <w:pStyle w:val="Index1"/>
        <w:tabs>
          <w:tab w:val="right" w:pos="5030"/>
        </w:tabs>
        <w:rPr>
          <w:noProof/>
        </w:rPr>
      </w:pPr>
      <w:r>
        <w:rPr>
          <w:noProof/>
        </w:rPr>
        <w:lastRenderedPageBreak/>
        <w:t>Office 365 Educación, 63</w:t>
      </w:r>
    </w:p>
    <w:p w:rsidR="00845DED" w:rsidRDefault="00845DED">
      <w:pPr>
        <w:pStyle w:val="Index1"/>
        <w:tabs>
          <w:tab w:val="right" w:pos="5030"/>
        </w:tabs>
        <w:rPr>
          <w:noProof/>
        </w:rPr>
      </w:pPr>
      <w:r>
        <w:rPr>
          <w:noProof/>
        </w:rPr>
        <w:t>Office 365 Enterprise, 17</w:t>
      </w:r>
    </w:p>
    <w:p w:rsidR="00845DED" w:rsidRDefault="00845DED">
      <w:pPr>
        <w:pStyle w:val="Index1"/>
        <w:tabs>
          <w:tab w:val="right" w:pos="5030"/>
        </w:tabs>
        <w:rPr>
          <w:noProof/>
        </w:rPr>
      </w:pPr>
      <w:r>
        <w:rPr>
          <w:noProof/>
        </w:rPr>
        <w:t>Office 365 Enterprise E1, 17, 63</w:t>
      </w:r>
    </w:p>
    <w:p w:rsidR="00845DED" w:rsidRDefault="00845DED">
      <w:pPr>
        <w:pStyle w:val="Index1"/>
        <w:tabs>
          <w:tab w:val="right" w:pos="5030"/>
        </w:tabs>
        <w:rPr>
          <w:noProof/>
        </w:rPr>
      </w:pPr>
      <w:r>
        <w:rPr>
          <w:noProof/>
        </w:rPr>
        <w:t>Office 365 Enterprise E1 de SA, 63</w:t>
      </w:r>
    </w:p>
    <w:p w:rsidR="00845DED" w:rsidRDefault="00845DED">
      <w:pPr>
        <w:pStyle w:val="Index1"/>
        <w:tabs>
          <w:tab w:val="right" w:pos="5030"/>
        </w:tabs>
        <w:rPr>
          <w:noProof/>
        </w:rPr>
      </w:pPr>
      <w:r>
        <w:rPr>
          <w:noProof/>
        </w:rPr>
        <w:t>Office 365 Enterprise E1 y Microsoft Intune, 17</w:t>
      </w:r>
    </w:p>
    <w:p w:rsidR="00845DED" w:rsidRDefault="00845DED">
      <w:pPr>
        <w:pStyle w:val="Index1"/>
        <w:tabs>
          <w:tab w:val="right" w:pos="5030"/>
        </w:tabs>
        <w:rPr>
          <w:noProof/>
        </w:rPr>
      </w:pPr>
      <w:r>
        <w:rPr>
          <w:noProof/>
        </w:rPr>
        <w:t>Office 365 Enterprise E3, 17, 57, 63</w:t>
      </w:r>
    </w:p>
    <w:p w:rsidR="00845DED" w:rsidRDefault="00845DED">
      <w:pPr>
        <w:pStyle w:val="Index1"/>
        <w:tabs>
          <w:tab w:val="right" w:pos="5030"/>
        </w:tabs>
        <w:rPr>
          <w:noProof/>
        </w:rPr>
      </w:pPr>
      <w:r>
        <w:rPr>
          <w:noProof/>
        </w:rPr>
        <w:t>Office 365 Enterprise E3 de SA, 63</w:t>
      </w:r>
    </w:p>
    <w:p w:rsidR="00845DED" w:rsidRDefault="00845DED">
      <w:pPr>
        <w:pStyle w:val="Index1"/>
        <w:tabs>
          <w:tab w:val="right" w:pos="5030"/>
        </w:tabs>
        <w:rPr>
          <w:noProof/>
        </w:rPr>
      </w:pPr>
      <w:r>
        <w:rPr>
          <w:noProof/>
        </w:rPr>
        <w:t>Office 365 Enterprise E3 y Microsoft Intune, 17</w:t>
      </w:r>
    </w:p>
    <w:p w:rsidR="00845DED" w:rsidRDefault="00845DED">
      <w:pPr>
        <w:pStyle w:val="Index1"/>
        <w:tabs>
          <w:tab w:val="right" w:pos="5030"/>
        </w:tabs>
        <w:rPr>
          <w:noProof/>
        </w:rPr>
      </w:pPr>
      <w:r>
        <w:rPr>
          <w:noProof/>
        </w:rPr>
        <w:t>Office 365 Enterprise E4, 17, 63</w:t>
      </w:r>
    </w:p>
    <w:p w:rsidR="00845DED" w:rsidRDefault="00845DED">
      <w:pPr>
        <w:pStyle w:val="Index1"/>
        <w:tabs>
          <w:tab w:val="right" w:pos="5030"/>
        </w:tabs>
        <w:rPr>
          <w:noProof/>
        </w:rPr>
      </w:pPr>
      <w:r>
        <w:rPr>
          <w:noProof/>
        </w:rPr>
        <w:t>Office 365 Enterprise E4 de SA, 63</w:t>
      </w:r>
    </w:p>
    <w:p w:rsidR="00845DED" w:rsidRDefault="00845DED">
      <w:pPr>
        <w:pStyle w:val="Index1"/>
        <w:tabs>
          <w:tab w:val="right" w:pos="5030"/>
        </w:tabs>
        <w:rPr>
          <w:noProof/>
        </w:rPr>
      </w:pPr>
      <w:r>
        <w:rPr>
          <w:noProof/>
        </w:rPr>
        <w:t>Office 365 Enterprise E4 y Microsoft Intune, 17</w:t>
      </w:r>
    </w:p>
    <w:p w:rsidR="00845DED" w:rsidRDefault="00845DED">
      <w:pPr>
        <w:pStyle w:val="Index1"/>
        <w:tabs>
          <w:tab w:val="right" w:pos="5030"/>
        </w:tabs>
        <w:rPr>
          <w:noProof/>
        </w:rPr>
      </w:pPr>
      <w:r>
        <w:rPr>
          <w:noProof/>
        </w:rPr>
        <w:t>Office 365 Enterprise E5 (SL de Usuario), 63</w:t>
      </w:r>
    </w:p>
    <w:p w:rsidR="00845DED" w:rsidRDefault="00845DED">
      <w:pPr>
        <w:pStyle w:val="Index1"/>
        <w:tabs>
          <w:tab w:val="right" w:pos="5030"/>
        </w:tabs>
        <w:rPr>
          <w:noProof/>
        </w:rPr>
      </w:pPr>
      <w:r>
        <w:rPr>
          <w:noProof/>
        </w:rPr>
        <w:t>Office 365 Enterprise E5 de SA, 63</w:t>
      </w:r>
    </w:p>
    <w:p w:rsidR="00845DED" w:rsidRDefault="00845DED">
      <w:pPr>
        <w:pStyle w:val="Index1"/>
        <w:tabs>
          <w:tab w:val="right" w:pos="5030"/>
        </w:tabs>
        <w:rPr>
          <w:noProof/>
        </w:rPr>
      </w:pPr>
      <w:r>
        <w:rPr>
          <w:noProof/>
        </w:rPr>
        <w:t>Office 365 Enterprise K1, 63</w:t>
      </w:r>
    </w:p>
    <w:p w:rsidR="00845DED" w:rsidRDefault="00845DED">
      <w:pPr>
        <w:pStyle w:val="Index1"/>
        <w:tabs>
          <w:tab w:val="right" w:pos="5030"/>
        </w:tabs>
        <w:rPr>
          <w:noProof/>
        </w:rPr>
      </w:pPr>
      <w:r>
        <w:rPr>
          <w:noProof/>
        </w:rPr>
        <w:t>Office 365 Extra File Storage 1 GB, 67</w:t>
      </w:r>
    </w:p>
    <w:p w:rsidR="00845DED" w:rsidRDefault="00845DED">
      <w:pPr>
        <w:pStyle w:val="Index1"/>
        <w:tabs>
          <w:tab w:val="right" w:pos="5030"/>
        </w:tabs>
        <w:rPr>
          <w:noProof/>
        </w:rPr>
      </w:pPr>
      <w:r>
        <w:rPr>
          <w:noProof/>
        </w:rPr>
        <w:t>Office 365 Mediana Empresa, 63, 65</w:t>
      </w:r>
    </w:p>
    <w:p w:rsidR="00845DED" w:rsidRDefault="00845DED">
      <w:pPr>
        <w:pStyle w:val="Index1"/>
        <w:tabs>
          <w:tab w:val="right" w:pos="5030"/>
        </w:tabs>
        <w:rPr>
          <w:noProof/>
        </w:rPr>
      </w:pPr>
      <w:r>
        <w:rPr>
          <w:noProof/>
        </w:rPr>
        <w:t>Office 365 ProPlus, 61, 81</w:t>
      </w:r>
    </w:p>
    <w:p w:rsidR="00845DED" w:rsidRDefault="00845DED">
      <w:pPr>
        <w:pStyle w:val="Index1"/>
        <w:tabs>
          <w:tab w:val="right" w:pos="5030"/>
        </w:tabs>
        <w:rPr>
          <w:noProof/>
        </w:rPr>
      </w:pPr>
      <w:r>
        <w:rPr>
          <w:noProof/>
        </w:rPr>
        <w:t>Office 365 ProPlus de SA, 61</w:t>
      </w:r>
    </w:p>
    <w:p w:rsidR="00845DED" w:rsidRDefault="00845DED">
      <w:pPr>
        <w:pStyle w:val="Index1"/>
        <w:tabs>
          <w:tab w:val="right" w:pos="5030"/>
        </w:tabs>
        <w:rPr>
          <w:noProof/>
        </w:rPr>
      </w:pPr>
      <w:r>
        <w:rPr>
          <w:noProof/>
        </w:rPr>
        <w:t>Office Multi Language Pack, 62, 65</w:t>
      </w:r>
    </w:p>
    <w:p w:rsidR="00845DED" w:rsidRDefault="00845DED">
      <w:pPr>
        <w:pStyle w:val="Index1"/>
        <w:tabs>
          <w:tab w:val="right" w:pos="5030"/>
        </w:tabs>
        <w:rPr>
          <w:noProof/>
        </w:rPr>
      </w:pPr>
      <w:r>
        <w:rPr>
          <w:noProof/>
        </w:rPr>
        <w:t>Office Multi Language Pack 2013, 23</w:t>
      </w:r>
    </w:p>
    <w:p w:rsidR="00845DED" w:rsidRDefault="00845DED">
      <w:pPr>
        <w:pStyle w:val="Index1"/>
        <w:tabs>
          <w:tab w:val="right" w:pos="5030"/>
        </w:tabs>
        <w:rPr>
          <w:noProof/>
        </w:rPr>
      </w:pPr>
      <w:r>
        <w:rPr>
          <w:noProof/>
        </w:rPr>
        <w:t>Office Online, 62</w:t>
      </w:r>
    </w:p>
    <w:p w:rsidR="00845DED" w:rsidRDefault="00845DED">
      <w:pPr>
        <w:pStyle w:val="Index1"/>
        <w:tabs>
          <w:tab w:val="right" w:pos="5030"/>
        </w:tabs>
        <w:rPr>
          <w:noProof/>
        </w:rPr>
      </w:pPr>
      <w:r>
        <w:rPr>
          <w:noProof/>
        </w:rPr>
        <w:t>Office Online para Office 365, 79</w:t>
      </w:r>
    </w:p>
    <w:p w:rsidR="00845DED" w:rsidRDefault="00845DED">
      <w:pPr>
        <w:pStyle w:val="Index1"/>
        <w:tabs>
          <w:tab w:val="right" w:pos="5030"/>
        </w:tabs>
        <w:rPr>
          <w:noProof/>
        </w:rPr>
      </w:pPr>
      <w:r>
        <w:rPr>
          <w:noProof/>
        </w:rPr>
        <w:t>Office para Mac 2011, 25</w:t>
      </w:r>
    </w:p>
    <w:p w:rsidR="00845DED" w:rsidRDefault="00845DED">
      <w:pPr>
        <w:pStyle w:val="Index1"/>
        <w:tabs>
          <w:tab w:val="right" w:pos="5030"/>
        </w:tabs>
        <w:rPr>
          <w:noProof/>
        </w:rPr>
      </w:pPr>
      <w:r>
        <w:rPr>
          <w:noProof/>
        </w:rPr>
        <w:t>Office para Mac Standard, 79</w:t>
      </w:r>
    </w:p>
    <w:p w:rsidR="00845DED" w:rsidRDefault="00845DED">
      <w:pPr>
        <w:pStyle w:val="Index1"/>
        <w:tabs>
          <w:tab w:val="right" w:pos="5030"/>
        </w:tabs>
        <w:rPr>
          <w:noProof/>
        </w:rPr>
      </w:pPr>
      <w:r>
        <w:rPr>
          <w:noProof/>
        </w:rPr>
        <w:t>Office Professional Plus, 62, 64, 79, 86</w:t>
      </w:r>
    </w:p>
    <w:p w:rsidR="00845DED" w:rsidRDefault="00845DED">
      <w:pPr>
        <w:pStyle w:val="Index1"/>
        <w:tabs>
          <w:tab w:val="right" w:pos="5030"/>
        </w:tabs>
        <w:rPr>
          <w:noProof/>
        </w:rPr>
      </w:pPr>
      <w:r>
        <w:rPr>
          <w:noProof/>
        </w:rPr>
        <w:t>Office Professional Plus 2013, 62, 63</w:t>
      </w:r>
    </w:p>
    <w:p w:rsidR="00845DED" w:rsidRDefault="00845DED">
      <w:pPr>
        <w:pStyle w:val="Index1"/>
        <w:tabs>
          <w:tab w:val="right" w:pos="5030"/>
        </w:tabs>
        <w:rPr>
          <w:noProof/>
        </w:rPr>
      </w:pPr>
      <w:r>
        <w:rPr>
          <w:noProof/>
        </w:rPr>
        <w:t>Office Professional Plus 2016, 23, 38</w:t>
      </w:r>
    </w:p>
    <w:p w:rsidR="00845DED" w:rsidRDefault="00845DED">
      <w:pPr>
        <w:pStyle w:val="Index1"/>
        <w:tabs>
          <w:tab w:val="right" w:pos="5030"/>
        </w:tabs>
        <w:rPr>
          <w:noProof/>
        </w:rPr>
      </w:pPr>
      <w:r>
        <w:rPr>
          <w:noProof/>
        </w:rPr>
        <w:t>Office Standard, 62, 79, 86</w:t>
      </w:r>
    </w:p>
    <w:p w:rsidR="00845DED" w:rsidRDefault="00845DED">
      <w:pPr>
        <w:pStyle w:val="Index1"/>
        <w:tabs>
          <w:tab w:val="right" w:pos="5030"/>
        </w:tabs>
        <w:rPr>
          <w:noProof/>
        </w:rPr>
      </w:pPr>
      <w:r>
        <w:rPr>
          <w:noProof/>
        </w:rPr>
        <w:t>Office, edición Standard 2016, 23</w:t>
      </w:r>
    </w:p>
    <w:p w:rsidR="00845DED" w:rsidRDefault="00845DED">
      <w:pPr>
        <w:pStyle w:val="Index1"/>
        <w:tabs>
          <w:tab w:val="right" w:pos="5030"/>
        </w:tabs>
        <w:rPr>
          <w:noProof/>
        </w:rPr>
      </w:pPr>
      <w:r>
        <w:rPr>
          <w:noProof/>
        </w:rPr>
        <w:t>OneDrive para la Empresa Plan 1, 67</w:t>
      </w:r>
    </w:p>
    <w:p w:rsidR="00845DED" w:rsidRDefault="00845DED">
      <w:pPr>
        <w:pStyle w:val="Index1"/>
        <w:tabs>
          <w:tab w:val="right" w:pos="5030"/>
        </w:tabs>
        <w:rPr>
          <w:noProof/>
        </w:rPr>
      </w:pPr>
      <w:r>
        <w:rPr>
          <w:noProof/>
        </w:rPr>
        <w:t>OneDrive para la Empresa Plan 2, 67</w:t>
      </w:r>
    </w:p>
    <w:p w:rsidR="00845DED" w:rsidRDefault="00845DED">
      <w:pPr>
        <w:pStyle w:val="Index1"/>
        <w:tabs>
          <w:tab w:val="right" w:pos="5030"/>
        </w:tabs>
        <w:rPr>
          <w:noProof/>
        </w:rPr>
      </w:pPr>
      <w:r>
        <w:rPr>
          <w:noProof/>
        </w:rPr>
        <w:t>Outlook 2016, 23</w:t>
      </w:r>
    </w:p>
    <w:p w:rsidR="00845DED" w:rsidRDefault="00845DED">
      <w:pPr>
        <w:pStyle w:val="Index1"/>
        <w:tabs>
          <w:tab w:val="right" w:pos="5030"/>
        </w:tabs>
        <w:rPr>
          <w:noProof/>
        </w:rPr>
      </w:pPr>
      <w:r>
        <w:rPr>
          <w:noProof/>
        </w:rPr>
        <w:t>Outlook 2016 para Mac, 25</w:t>
      </w:r>
    </w:p>
    <w:p w:rsidR="00845DED" w:rsidRDefault="00845DED">
      <w:pPr>
        <w:pStyle w:val="Index1"/>
        <w:tabs>
          <w:tab w:val="right" w:pos="5030"/>
        </w:tabs>
        <w:rPr>
          <w:noProof/>
        </w:rPr>
      </w:pPr>
      <w:r>
        <w:rPr>
          <w:noProof/>
        </w:rPr>
        <w:t>Parature Enterprise, 61</w:t>
      </w:r>
    </w:p>
    <w:p w:rsidR="00845DED" w:rsidRDefault="00845DED">
      <w:pPr>
        <w:pStyle w:val="Index1"/>
        <w:tabs>
          <w:tab w:val="right" w:pos="5030"/>
        </w:tabs>
        <w:rPr>
          <w:noProof/>
        </w:rPr>
      </w:pPr>
      <w:r>
        <w:rPr>
          <w:noProof/>
        </w:rPr>
        <w:t>PBX en la Nube de Skype Empresarial Online, 68</w:t>
      </w:r>
    </w:p>
    <w:p w:rsidR="00845DED" w:rsidRDefault="00845DED">
      <w:pPr>
        <w:pStyle w:val="Index1"/>
        <w:tabs>
          <w:tab w:val="right" w:pos="5030"/>
        </w:tabs>
        <w:rPr>
          <w:noProof/>
        </w:rPr>
      </w:pPr>
      <w:r>
        <w:rPr>
          <w:noProof/>
        </w:rPr>
        <w:t>Plataformas MSDN, 37</w:t>
      </w:r>
    </w:p>
    <w:p w:rsidR="00845DED" w:rsidRDefault="00845DED">
      <w:pPr>
        <w:pStyle w:val="Index1"/>
        <w:tabs>
          <w:tab w:val="right" w:pos="5030"/>
        </w:tabs>
        <w:rPr>
          <w:noProof/>
        </w:rPr>
      </w:pPr>
      <w:r>
        <w:rPr>
          <w:noProof/>
        </w:rPr>
        <w:t>Power BI Pro, 70</w:t>
      </w:r>
    </w:p>
    <w:p w:rsidR="00845DED" w:rsidRDefault="00845DED">
      <w:pPr>
        <w:pStyle w:val="Index1"/>
        <w:tabs>
          <w:tab w:val="right" w:pos="5030"/>
        </w:tabs>
        <w:rPr>
          <w:noProof/>
        </w:rPr>
      </w:pPr>
      <w:r>
        <w:rPr>
          <w:noProof/>
        </w:rPr>
        <w:t>Power BI Pro A, 70</w:t>
      </w:r>
    </w:p>
    <w:p w:rsidR="00845DED" w:rsidRDefault="00845DED">
      <w:pPr>
        <w:pStyle w:val="Index1"/>
        <w:tabs>
          <w:tab w:val="right" w:pos="5030"/>
        </w:tabs>
        <w:rPr>
          <w:noProof/>
        </w:rPr>
      </w:pPr>
      <w:r>
        <w:rPr>
          <w:noProof/>
        </w:rPr>
        <w:t>PowerPoint 2016, 24</w:t>
      </w:r>
    </w:p>
    <w:p w:rsidR="00845DED" w:rsidRDefault="00845DED">
      <w:pPr>
        <w:pStyle w:val="Index1"/>
        <w:tabs>
          <w:tab w:val="right" w:pos="5030"/>
        </w:tabs>
        <w:rPr>
          <w:noProof/>
        </w:rPr>
      </w:pPr>
      <w:r>
        <w:rPr>
          <w:noProof/>
        </w:rPr>
        <w:t>PowerPoint 2016 para Mac, 25</w:t>
      </w:r>
    </w:p>
    <w:p w:rsidR="00845DED" w:rsidRDefault="00845DED">
      <w:pPr>
        <w:pStyle w:val="Index1"/>
        <w:tabs>
          <w:tab w:val="right" w:pos="5030"/>
        </w:tabs>
        <w:rPr>
          <w:noProof/>
        </w:rPr>
      </w:pPr>
      <w:r>
        <w:rPr>
          <w:noProof/>
        </w:rPr>
        <w:t>Project 2010, 27</w:t>
      </w:r>
    </w:p>
    <w:p w:rsidR="00845DED" w:rsidRDefault="00845DED">
      <w:pPr>
        <w:pStyle w:val="Index1"/>
        <w:tabs>
          <w:tab w:val="right" w:pos="5030"/>
        </w:tabs>
        <w:rPr>
          <w:noProof/>
        </w:rPr>
      </w:pPr>
      <w:r>
        <w:rPr>
          <w:noProof/>
        </w:rPr>
        <w:t>Project Lite, 27, 67</w:t>
      </w:r>
    </w:p>
    <w:p w:rsidR="00845DED" w:rsidRDefault="00845DED">
      <w:pPr>
        <w:pStyle w:val="Index1"/>
        <w:tabs>
          <w:tab w:val="right" w:pos="5030"/>
        </w:tabs>
        <w:rPr>
          <w:noProof/>
        </w:rPr>
      </w:pPr>
      <w:r>
        <w:rPr>
          <w:noProof/>
        </w:rPr>
        <w:t>Project Online, 27, 67</w:t>
      </w:r>
    </w:p>
    <w:p w:rsidR="00845DED" w:rsidRDefault="00845DED">
      <w:pPr>
        <w:pStyle w:val="Index1"/>
        <w:tabs>
          <w:tab w:val="right" w:pos="5030"/>
        </w:tabs>
        <w:rPr>
          <w:noProof/>
        </w:rPr>
      </w:pPr>
      <w:r>
        <w:rPr>
          <w:noProof/>
        </w:rPr>
        <w:t>Project Online con Project Pro para Office 365, 61</w:t>
      </w:r>
    </w:p>
    <w:p w:rsidR="00845DED" w:rsidRDefault="00845DED">
      <w:pPr>
        <w:pStyle w:val="Index1"/>
        <w:tabs>
          <w:tab w:val="right" w:pos="5030"/>
        </w:tabs>
        <w:rPr>
          <w:noProof/>
        </w:rPr>
      </w:pPr>
      <w:r>
        <w:rPr>
          <w:noProof/>
        </w:rPr>
        <w:t>Project Online con Project Pro para Office 365 de SA, 61</w:t>
      </w:r>
    </w:p>
    <w:p w:rsidR="00845DED" w:rsidRDefault="00845DED">
      <w:pPr>
        <w:pStyle w:val="Index1"/>
        <w:tabs>
          <w:tab w:val="right" w:pos="5030"/>
        </w:tabs>
        <w:rPr>
          <w:noProof/>
        </w:rPr>
      </w:pPr>
      <w:r>
        <w:rPr>
          <w:noProof/>
        </w:rPr>
        <w:t>Project Pro para Office 365, 27, 61</w:t>
      </w:r>
    </w:p>
    <w:p w:rsidR="00845DED" w:rsidRDefault="00845DED">
      <w:pPr>
        <w:pStyle w:val="Index1"/>
        <w:tabs>
          <w:tab w:val="right" w:pos="5030"/>
        </w:tabs>
        <w:rPr>
          <w:noProof/>
        </w:rPr>
      </w:pPr>
      <w:r>
        <w:rPr>
          <w:noProof/>
        </w:rPr>
        <w:t>Project Pro para Office 365 de SA, 61</w:t>
      </w:r>
    </w:p>
    <w:p w:rsidR="00845DED" w:rsidRDefault="00845DED">
      <w:pPr>
        <w:pStyle w:val="Index1"/>
        <w:tabs>
          <w:tab w:val="right" w:pos="5030"/>
        </w:tabs>
        <w:rPr>
          <w:noProof/>
        </w:rPr>
      </w:pPr>
      <w:r>
        <w:rPr>
          <w:noProof/>
        </w:rPr>
        <w:t>Project Professional, 62, 86</w:t>
      </w:r>
    </w:p>
    <w:p w:rsidR="00845DED" w:rsidRDefault="00845DED">
      <w:pPr>
        <w:pStyle w:val="Index1"/>
        <w:tabs>
          <w:tab w:val="right" w:pos="5030"/>
        </w:tabs>
        <w:rPr>
          <w:noProof/>
        </w:rPr>
      </w:pPr>
      <w:r>
        <w:rPr>
          <w:noProof/>
        </w:rPr>
        <w:t>Project Professional 2016, 24</w:t>
      </w:r>
    </w:p>
    <w:p w:rsidR="00845DED" w:rsidRDefault="00845DED">
      <w:pPr>
        <w:pStyle w:val="Index1"/>
        <w:tabs>
          <w:tab w:val="right" w:pos="5030"/>
        </w:tabs>
        <w:rPr>
          <w:noProof/>
        </w:rPr>
      </w:pPr>
      <w:r>
        <w:rPr>
          <w:noProof/>
        </w:rPr>
        <w:t>Project Server 2013, 27</w:t>
      </w:r>
    </w:p>
    <w:p w:rsidR="00845DED" w:rsidRDefault="00845DED">
      <w:pPr>
        <w:pStyle w:val="Index1"/>
        <w:tabs>
          <w:tab w:val="right" w:pos="5030"/>
        </w:tabs>
        <w:rPr>
          <w:noProof/>
        </w:rPr>
      </w:pPr>
      <w:r>
        <w:rPr>
          <w:noProof/>
        </w:rPr>
        <w:t>Project Server 2016, 24</w:t>
      </w:r>
    </w:p>
    <w:p w:rsidR="00845DED" w:rsidRDefault="00845DED">
      <w:pPr>
        <w:pStyle w:val="Index1"/>
        <w:tabs>
          <w:tab w:val="right" w:pos="5030"/>
        </w:tabs>
        <w:rPr>
          <w:noProof/>
        </w:rPr>
      </w:pPr>
      <w:r>
        <w:rPr>
          <w:noProof/>
        </w:rPr>
        <w:t>Project Standard, 79, 86</w:t>
      </w:r>
    </w:p>
    <w:p w:rsidR="00845DED" w:rsidRDefault="00845DED">
      <w:pPr>
        <w:pStyle w:val="Index1"/>
        <w:tabs>
          <w:tab w:val="right" w:pos="5030"/>
        </w:tabs>
        <w:rPr>
          <w:noProof/>
        </w:rPr>
      </w:pPr>
      <w:r>
        <w:rPr>
          <w:noProof/>
        </w:rPr>
        <w:t>Project Standard 2016, 24</w:t>
      </w:r>
    </w:p>
    <w:p w:rsidR="00845DED" w:rsidRDefault="00845DED">
      <w:pPr>
        <w:pStyle w:val="Index1"/>
        <w:tabs>
          <w:tab w:val="right" w:pos="5030"/>
        </w:tabs>
        <w:rPr>
          <w:noProof/>
        </w:rPr>
      </w:pPr>
      <w:r>
        <w:rPr>
          <w:noProof/>
        </w:rPr>
        <w:t>Protección contra Amenazas Avanzada, 66</w:t>
      </w:r>
    </w:p>
    <w:p w:rsidR="00845DED" w:rsidRDefault="00845DED">
      <w:pPr>
        <w:pStyle w:val="Index1"/>
        <w:tabs>
          <w:tab w:val="right" w:pos="5030"/>
        </w:tabs>
        <w:rPr>
          <w:noProof/>
        </w:rPr>
      </w:pPr>
      <w:r>
        <w:rPr>
          <w:noProof/>
        </w:rPr>
        <w:t>Publicaciones Adicionales de Microsoft Social Engagement, 60</w:t>
      </w:r>
    </w:p>
    <w:p w:rsidR="00845DED" w:rsidRDefault="00845DED">
      <w:pPr>
        <w:pStyle w:val="Index1"/>
        <w:tabs>
          <w:tab w:val="right" w:pos="5030"/>
        </w:tabs>
        <w:rPr>
          <w:noProof/>
        </w:rPr>
      </w:pPr>
      <w:r>
        <w:rPr>
          <w:noProof/>
        </w:rPr>
        <w:t>Publisher 2016, 24</w:t>
      </w:r>
    </w:p>
    <w:p w:rsidR="00845DED" w:rsidRDefault="00845DED">
      <w:pPr>
        <w:pStyle w:val="Index1"/>
        <w:tabs>
          <w:tab w:val="right" w:pos="5030"/>
        </w:tabs>
        <w:rPr>
          <w:noProof/>
        </w:rPr>
      </w:pPr>
      <w:r>
        <w:rPr>
          <w:noProof/>
        </w:rPr>
        <w:lastRenderedPageBreak/>
        <w:t>R Server 2016 para Hadoop en Red Hat, 30</w:t>
      </w:r>
    </w:p>
    <w:p w:rsidR="00845DED" w:rsidRDefault="00845DED">
      <w:pPr>
        <w:pStyle w:val="Index1"/>
        <w:tabs>
          <w:tab w:val="right" w:pos="5030"/>
        </w:tabs>
        <w:rPr>
          <w:noProof/>
        </w:rPr>
      </w:pPr>
      <w:r>
        <w:rPr>
          <w:noProof/>
        </w:rPr>
        <w:t>R Server 2016 para Red Hat Linux, 30</w:t>
      </w:r>
    </w:p>
    <w:p w:rsidR="00845DED" w:rsidRDefault="00845DED">
      <w:pPr>
        <w:pStyle w:val="Index1"/>
        <w:tabs>
          <w:tab w:val="right" w:pos="5030"/>
        </w:tabs>
        <w:rPr>
          <w:noProof/>
        </w:rPr>
      </w:pPr>
      <w:r>
        <w:rPr>
          <w:noProof/>
        </w:rPr>
        <w:t>R Server 2016 para SUSE Linux, 30</w:t>
      </w:r>
    </w:p>
    <w:p w:rsidR="00845DED" w:rsidRDefault="00845DED">
      <w:pPr>
        <w:pStyle w:val="Index1"/>
        <w:tabs>
          <w:tab w:val="right" w:pos="5030"/>
        </w:tabs>
        <w:rPr>
          <w:noProof/>
        </w:rPr>
      </w:pPr>
      <w:r>
        <w:rPr>
          <w:noProof/>
        </w:rPr>
        <w:t>R Server 2016 para Teradata DB, 30</w:t>
      </w:r>
    </w:p>
    <w:p w:rsidR="00845DED" w:rsidRDefault="00845DED">
      <w:pPr>
        <w:pStyle w:val="Index1"/>
        <w:tabs>
          <w:tab w:val="right" w:pos="5030"/>
        </w:tabs>
        <w:rPr>
          <w:noProof/>
        </w:rPr>
      </w:pPr>
      <w:r>
        <w:rPr>
          <w:noProof/>
        </w:rPr>
        <w:t>Recuperación del Sitio Microsoft Azure, 54</w:t>
      </w:r>
    </w:p>
    <w:p w:rsidR="00845DED" w:rsidRDefault="00845DED">
      <w:pPr>
        <w:pStyle w:val="Index1"/>
        <w:tabs>
          <w:tab w:val="right" w:pos="5030"/>
        </w:tabs>
        <w:rPr>
          <w:noProof/>
        </w:rPr>
      </w:pPr>
      <w:r>
        <w:rPr>
          <w:noProof/>
        </w:rPr>
        <w:t>Registros Adicionales de Parature, 61</w:t>
      </w:r>
    </w:p>
    <w:p w:rsidR="00845DED" w:rsidRDefault="00845DED">
      <w:pPr>
        <w:pStyle w:val="Index1"/>
        <w:tabs>
          <w:tab w:val="right" w:pos="5030"/>
        </w:tabs>
        <w:rPr>
          <w:noProof/>
        </w:rPr>
      </w:pPr>
      <w:r>
        <w:rPr>
          <w:noProof/>
        </w:rPr>
        <w:t>RemoteApp de Azure, 56</w:t>
      </w:r>
    </w:p>
    <w:p w:rsidR="00845DED" w:rsidRDefault="00845DED">
      <w:pPr>
        <w:pStyle w:val="Index1"/>
        <w:tabs>
          <w:tab w:val="right" w:pos="5030"/>
        </w:tabs>
        <w:rPr>
          <w:noProof/>
        </w:rPr>
      </w:pPr>
      <w:r>
        <w:rPr>
          <w:noProof/>
        </w:rPr>
        <w:t>Servicio de importación para Office 365, 66</w:t>
      </w:r>
    </w:p>
    <w:p w:rsidR="00845DED" w:rsidRDefault="00845DED">
      <w:pPr>
        <w:pStyle w:val="Index1"/>
        <w:tabs>
          <w:tab w:val="right" w:pos="5030"/>
        </w:tabs>
        <w:rPr>
          <w:noProof/>
        </w:rPr>
      </w:pPr>
      <w:r>
        <w:rPr>
          <w:noProof/>
        </w:rPr>
        <w:t>Servicios de la Plataforma Microsoft Azure, 87</w:t>
      </w:r>
    </w:p>
    <w:p w:rsidR="00845DED" w:rsidRDefault="00845DED">
      <w:pPr>
        <w:pStyle w:val="Index1"/>
        <w:tabs>
          <w:tab w:val="right" w:pos="5030"/>
        </w:tabs>
        <w:rPr>
          <w:noProof/>
        </w:rPr>
      </w:pPr>
      <w:r>
        <w:rPr>
          <w:noProof/>
        </w:rPr>
        <w:t>Servicios de Microsoft Azure, 53, 86</w:t>
      </w:r>
    </w:p>
    <w:p w:rsidR="00845DED" w:rsidRDefault="00845DED">
      <w:pPr>
        <w:pStyle w:val="Index1"/>
        <w:tabs>
          <w:tab w:val="right" w:pos="5030"/>
        </w:tabs>
        <w:rPr>
          <w:noProof/>
        </w:rPr>
      </w:pPr>
      <w:r>
        <w:rPr>
          <w:noProof/>
        </w:rPr>
        <w:t>Servidor de Microsoft Dynamics CRM, 86</w:t>
      </w:r>
    </w:p>
    <w:p w:rsidR="00845DED" w:rsidRDefault="00845DED">
      <w:pPr>
        <w:pStyle w:val="Index1"/>
        <w:tabs>
          <w:tab w:val="right" w:pos="5030"/>
        </w:tabs>
        <w:rPr>
          <w:noProof/>
        </w:rPr>
      </w:pPr>
      <w:r>
        <w:rPr>
          <w:noProof/>
        </w:rPr>
        <w:t>SharePoint Online, 79</w:t>
      </w:r>
    </w:p>
    <w:p w:rsidR="00845DED" w:rsidRDefault="00845DED">
      <w:pPr>
        <w:pStyle w:val="Index1"/>
        <w:tabs>
          <w:tab w:val="right" w:pos="5030"/>
        </w:tabs>
        <w:rPr>
          <w:noProof/>
        </w:rPr>
      </w:pPr>
      <w:r>
        <w:rPr>
          <w:noProof/>
        </w:rPr>
        <w:t>SharePoint Online Plan 1, 67</w:t>
      </w:r>
    </w:p>
    <w:p w:rsidR="00845DED" w:rsidRDefault="00845DED">
      <w:pPr>
        <w:pStyle w:val="Index1"/>
        <w:tabs>
          <w:tab w:val="right" w:pos="5030"/>
        </w:tabs>
        <w:rPr>
          <w:noProof/>
        </w:rPr>
      </w:pPr>
      <w:r>
        <w:rPr>
          <w:noProof/>
        </w:rPr>
        <w:t>SharePoint Online Plan 1 o 2, 28</w:t>
      </w:r>
    </w:p>
    <w:p w:rsidR="00845DED" w:rsidRDefault="00845DED">
      <w:pPr>
        <w:pStyle w:val="Index1"/>
        <w:tabs>
          <w:tab w:val="right" w:pos="5030"/>
        </w:tabs>
        <w:rPr>
          <w:noProof/>
        </w:rPr>
      </w:pPr>
      <w:r>
        <w:rPr>
          <w:noProof/>
        </w:rPr>
        <w:t>SharePoint Online Plan 2, 28, 67</w:t>
      </w:r>
    </w:p>
    <w:p w:rsidR="00845DED" w:rsidRDefault="00845DED">
      <w:pPr>
        <w:pStyle w:val="Index1"/>
        <w:tabs>
          <w:tab w:val="right" w:pos="5030"/>
        </w:tabs>
        <w:rPr>
          <w:noProof/>
        </w:rPr>
      </w:pPr>
      <w:r>
        <w:rPr>
          <w:noProof/>
        </w:rPr>
        <w:t>SharePoint Server, 84</w:t>
      </w:r>
    </w:p>
    <w:p w:rsidR="00845DED" w:rsidRDefault="00845DED">
      <w:pPr>
        <w:pStyle w:val="Index1"/>
        <w:tabs>
          <w:tab w:val="right" w:pos="5030"/>
        </w:tabs>
        <w:rPr>
          <w:noProof/>
        </w:rPr>
      </w:pPr>
      <w:r>
        <w:rPr>
          <w:noProof/>
        </w:rPr>
        <w:t>SharePoint Server 2010, 28</w:t>
      </w:r>
    </w:p>
    <w:p w:rsidR="00845DED" w:rsidRDefault="00845DED">
      <w:pPr>
        <w:pStyle w:val="Index1"/>
        <w:tabs>
          <w:tab w:val="right" w:pos="5030"/>
        </w:tabs>
        <w:rPr>
          <w:noProof/>
        </w:rPr>
      </w:pPr>
      <w:r>
        <w:rPr>
          <w:noProof/>
        </w:rPr>
        <w:t>SharePoint Server 2013, 28</w:t>
      </w:r>
    </w:p>
    <w:p w:rsidR="00845DED" w:rsidRDefault="00845DED">
      <w:pPr>
        <w:pStyle w:val="Index1"/>
        <w:tabs>
          <w:tab w:val="right" w:pos="5030"/>
        </w:tabs>
        <w:rPr>
          <w:noProof/>
        </w:rPr>
      </w:pPr>
      <w:r>
        <w:rPr>
          <w:noProof/>
        </w:rPr>
        <w:t>Skype Empresarial Online Plan 1, 68</w:t>
      </w:r>
    </w:p>
    <w:p w:rsidR="00845DED" w:rsidRDefault="00845DED">
      <w:pPr>
        <w:pStyle w:val="Index1"/>
        <w:tabs>
          <w:tab w:val="right" w:pos="5030"/>
        </w:tabs>
        <w:rPr>
          <w:noProof/>
        </w:rPr>
      </w:pPr>
      <w:r>
        <w:rPr>
          <w:noProof/>
        </w:rPr>
        <w:t>Skype Empresarial Online Plan 1 G, 29</w:t>
      </w:r>
    </w:p>
    <w:p w:rsidR="00845DED" w:rsidRDefault="00845DED">
      <w:pPr>
        <w:pStyle w:val="Index1"/>
        <w:tabs>
          <w:tab w:val="right" w:pos="5030"/>
        </w:tabs>
        <w:rPr>
          <w:noProof/>
        </w:rPr>
      </w:pPr>
      <w:r>
        <w:rPr>
          <w:noProof/>
        </w:rPr>
        <w:t>Skype Empresarial Online Plan 2, 29, 68</w:t>
      </w:r>
    </w:p>
    <w:p w:rsidR="00845DED" w:rsidRDefault="00845DED">
      <w:pPr>
        <w:pStyle w:val="Index1"/>
        <w:tabs>
          <w:tab w:val="right" w:pos="5030"/>
        </w:tabs>
        <w:rPr>
          <w:noProof/>
        </w:rPr>
      </w:pPr>
      <w:r>
        <w:rPr>
          <w:noProof/>
        </w:rPr>
        <w:t>Skype for Business 2016, 24</w:t>
      </w:r>
    </w:p>
    <w:p w:rsidR="00845DED" w:rsidRDefault="00845DED">
      <w:pPr>
        <w:pStyle w:val="Index1"/>
        <w:tabs>
          <w:tab w:val="right" w:pos="5030"/>
        </w:tabs>
        <w:rPr>
          <w:noProof/>
        </w:rPr>
      </w:pPr>
      <w:r>
        <w:rPr>
          <w:noProof/>
        </w:rPr>
        <w:t>Skype for Business Server 2015, 29</w:t>
      </w:r>
    </w:p>
    <w:p w:rsidR="00845DED" w:rsidRDefault="00845DED">
      <w:pPr>
        <w:pStyle w:val="Index1"/>
        <w:tabs>
          <w:tab w:val="right" w:pos="5030"/>
        </w:tabs>
        <w:rPr>
          <w:noProof/>
        </w:rPr>
      </w:pPr>
      <w:r>
        <w:rPr>
          <w:noProof/>
        </w:rPr>
        <w:t>Software Assurance de Windows 10 Enterprise por Usuario (SL), 40</w:t>
      </w:r>
    </w:p>
    <w:p w:rsidR="00845DED" w:rsidRDefault="00845DED">
      <w:pPr>
        <w:pStyle w:val="Index1"/>
        <w:tabs>
          <w:tab w:val="right" w:pos="5030"/>
        </w:tabs>
        <w:rPr>
          <w:noProof/>
        </w:rPr>
      </w:pPr>
      <w:r>
        <w:rPr>
          <w:noProof/>
        </w:rPr>
        <w:t>Software Assurance de Windows 10 Enterprise por Usuario de SA, 40</w:t>
      </w:r>
    </w:p>
    <w:p w:rsidR="00845DED" w:rsidRDefault="00845DED">
      <w:pPr>
        <w:pStyle w:val="Index1"/>
        <w:tabs>
          <w:tab w:val="right" w:pos="5030"/>
        </w:tabs>
        <w:rPr>
          <w:noProof/>
        </w:rPr>
      </w:pPr>
      <w:r>
        <w:rPr>
          <w:noProof/>
        </w:rPr>
        <w:t>Soporte Técnico de Azure Active Standard, 53</w:t>
      </w:r>
    </w:p>
    <w:p w:rsidR="00845DED" w:rsidRDefault="00845DED">
      <w:pPr>
        <w:pStyle w:val="Index1"/>
        <w:tabs>
          <w:tab w:val="right" w:pos="5030"/>
        </w:tabs>
        <w:rPr>
          <w:noProof/>
        </w:rPr>
      </w:pPr>
      <w:r>
        <w:rPr>
          <w:noProof/>
        </w:rPr>
        <w:t>Soporte Técnico Directo de Azure Active Professional, 53</w:t>
      </w:r>
    </w:p>
    <w:p w:rsidR="00845DED" w:rsidRDefault="00845DED">
      <w:pPr>
        <w:pStyle w:val="Index1"/>
        <w:tabs>
          <w:tab w:val="right" w:pos="5030"/>
        </w:tabs>
        <w:rPr>
          <w:noProof/>
        </w:rPr>
      </w:pPr>
      <w:r>
        <w:rPr>
          <w:noProof/>
        </w:rPr>
        <w:t>Soporte Técnico Directo Profesional de Microsoft Dynamics AX, 58</w:t>
      </w:r>
    </w:p>
    <w:p w:rsidR="00845DED" w:rsidRDefault="00845DED">
      <w:pPr>
        <w:pStyle w:val="Index1"/>
        <w:tabs>
          <w:tab w:val="right" w:pos="5030"/>
        </w:tabs>
        <w:rPr>
          <w:noProof/>
        </w:rPr>
      </w:pPr>
      <w:r>
        <w:rPr>
          <w:noProof/>
        </w:rPr>
        <w:t>Soporte Técnico Directo Profesional de Microsoft Dynamics CRM Online, 59</w:t>
      </w:r>
    </w:p>
    <w:p w:rsidR="00845DED" w:rsidRDefault="00845DED">
      <w:pPr>
        <w:pStyle w:val="Index1"/>
        <w:tabs>
          <w:tab w:val="right" w:pos="5030"/>
        </w:tabs>
        <w:rPr>
          <w:noProof/>
        </w:rPr>
      </w:pPr>
      <w:r>
        <w:rPr>
          <w:noProof/>
        </w:rPr>
        <w:t>Soporte Técnico Mejorado de Microsoft Dynamics CRM Online, 59</w:t>
      </w:r>
    </w:p>
    <w:p w:rsidR="00845DED" w:rsidRDefault="00845DED">
      <w:pPr>
        <w:pStyle w:val="Index1"/>
        <w:tabs>
          <w:tab w:val="right" w:pos="5030"/>
        </w:tabs>
        <w:rPr>
          <w:noProof/>
        </w:rPr>
      </w:pPr>
      <w:r>
        <w:rPr>
          <w:noProof/>
        </w:rPr>
        <w:t>Soporte Técnico Mejorado de Microsoft Dynamics Marketing, 60</w:t>
      </w:r>
    </w:p>
    <w:p w:rsidR="00845DED" w:rsidRDefault="00845DED">
      <w:pPr>
        <w:pStyle w:val="Index1"/>
        <w:tabs>
          <w:tab w:val="right" w:pos="5030"/>
        </w:tabs>
        <w:rPr>
          <w:noProof/>
        </w:rPr>
      </w:pPr>
      <w:r>
        <w:rPr>
          <w:noProof/>
        </w:rPr>
        <w:t>Soporte Técnico Mejorado de Microsoft Social Engagement, 60</w:t>
      </w:r>
    </w:p>
    <w:p w:rsidR="00845DED" w:rsidRDefault="00845DED">
      <w:pPr>
        <w:pStyle w:val="Index1"/>
        <w:tabs>
          <w:tab w:val="right" w:pos="5030"/>
        </w:tabs>
        <w:rPr>
          <w:noProof/>
        </w:rPr>
      </w:pPr>
      <w:r>
        <w:rPr>
          <w:noProof/>
        </w:rPr>
        <w:t>Soporte Técnico Mejorado de Parature, 61</w:t>
      </w:r>
    </w:p>
    <w:p w:rsidR="00845DED" w:rsidRDefault="00845DED">
      <w:pPr>
        <w:pStyle w:val="Index1"/>
        <w:tabs>
          <w:tab w:val="right" w:pos="5030"/>
        </w:tabs>
        <w:rPr>
          <w:noProof/>
        </w:rPr>
      </w:pPr>
      <w:r>
        <w:rPr>
          <w:noProof/>
        </w:rPr>
        <w:t>Soporte técnico profesional directo de Microsoft Social Engagement, 60</w:t>
      </w:r>
    </w:p>
    <w:p w:rsidR="00845DED" w:rsidRDefault="00845DED">
      <w:pPr>
        <w:pStyle w:val="Index1"/>
        <w:tabs>
          <w:tab w:val="right" w:pos="5030"/>
        </w:tabs>
        <w:rPr>
          <w:noProof/>
        </w:rPr>
      </w:pPr>
      <w:r>
        <w:rPr>
          <w:noProof/>
        </w:rPr>
        <w:t>Soporte Técnico Professional Direct de Microsoft Dynamics Marketing, 60</w:t>
      </w:r>
    </w:p>
    <w:p w:rsidR="00845DED" w:rsidRDefault="00845DED">
      <w:pPr>
        <w:pStyle w:val="Index1"/>
        <w:tabs>
          <w:tab w:val="right" w:pos="5030"/>
        </w:tabs>
        <w:rPr>
          <w:noProof/>
        </w:rPr>
      </w:pPr>
      <w:r>
        <w:rPr>
          <w:noProof/>
        </w:rPr>
        <w:t>Soporte Técnico Professional Direct de Parature, 61</w:t>
      </w:r>
    </w:p>
    <w:p w:rsidR="00845DED" w:rsidRDefault="00845DED">
      <w:pPr>
        <w:pStyle w:val="Index1"/>
        <w:tabs>
          <w:tab w:val="right" w:pos="5030"/>
        </w:tabs>
        <w:rPr>
          <w:noProof/>
        </w:rPr>
      </w:pPr>
      <w:r>
        <w:rPr>
          <w:noProof/>
        </w:rPr>
        <w:t>SQL Parallel Data Warehouse, 86</w:t>
      </w:r>
    </w:p>
    <w:p w:rsidR="00845DED" w:rsidRDefault="00845DED">
      <w:pPr>
        <w:pStyle w:val="Index1"/>
        <w:tabs>
          <w:tab w:val="right" w:pos="5030"/>
        </w:tabs>
        <w:rPr>
          <w:noProof/>
        </w:rPr>
      </w:pPr>
      <w:r>
        <w:rPr>
          <w:noProof/>
        </w:rPr>
        <w:t>SQL Server, 34, 35, 40, 84, 85</w:t>
      </w:r>
    </w:p>
    <w:p w:rsidR="00845DED" w:rsidRDefault="00845DED">
      <w:pPr>
        <w:pStyle w:val="Index1"/>
        <w:tabs>
          <w:tab w:val="right" w:pos="5030"/>
        </w:tabs>
        <w:rPr>
          <w:noProof/>
        </w:rPr>
      </w:pPr>
      <w:r>
        <w:rPr>
          <w:noProof/>
        </w:rPr>
        <w:t>SQL Server 2008 R2, 31</w:t>
      </w:r>
    </w:p>
    <w:p w:rsidR="00845DED" w:rsidRDefault="00845DED">
      <w:pPr>
        <w:pStyle w:val="Index1"/>
        <w:tabs>
          <w:tab w:val="right" w:pos="5030"/>
        </w:tabs>
        <w:rPr>
          <w:noProof/>
        </w:rPr>
      </w:pPr>
      <w:r>
        <w:rPr>
          <w:noProof/>
        </w:rPr>
        <w:t>SQL Server 2012, 31</w:t>
      </w:r>
    </w:p>
    <w:p w:rsidR="00845DED" w:rsidRDefault="00845DED">
      <w:pPr>
        <w:pStyle w:val="Index1"/>
        <w:tabs>
          <w:tab w:val="right" w:pos="5030"/>
        </w:tabs>
        <w:rPr>
          <w:noProof/>
        </w:rPr>
      </w:pPr>
      <w:r>
        <w:rPr>
          <w:noProof/>
        </w:rPr>
        <w:t>SQL Server 2014 Developer, 31</w:t>
      </w:r>
    </w:p>
    <w:p w:rsidR="00845DED" w:rsidRDefault="00845DED">
      <w:pPr>
        <w:pStyle w:val="Index1"/>
        <w:tabs>
          <w:tab w:val="right" w:pos="5030"/>
        </w:tabs>
        <w:rPr>
          <w:noProof/>
        </w:rPr>
      </w:pPr>
      <w:r>
        <w:rPr>
          <w:noProof/>
        </w:rPr>
        <w:t>SQL Server 2014 Enterprise, 31</w:t>
      </w:r>
    </w:p>
    <w:p w:rsidR="00845DED" w:rsidRDefault="00845DED">
      <w:pPr>
        <w:pStyle w:val="Index1"/>
        <w:tabs>
          <w:tab w:val="right" w:pos="5030"/>
        </w:tabs>
        <w:rPr>
          <w:noProof/>
        </w:rPr>
      </w:pPr>
      <w:r>
        <w:rPr>
          <w:noProof/>
        </w:rPr>
        <w:t>SQL Server 2014 Enterprise Core, 31</w:t>
      </w:r>
    </w:p>
    <w:p w:rsidR="00845DED" w:rsidRDefault="00845DED">
      <w:pPr>
        <w:pStyle w:val="Index1"/>
        <w:tabs>
          <w:tab w:val="right" w:pos="5030"/>
        </w:tabs>
        <w:rPr>
          <w:noProof/>
        </w:rPr>
      </w:pPr>
      <w:r>
        <w:rPr>
          <w:noProof/>
        </w:rPr>
        <w:t>SQL Server 2014 Standard, 30</w:t>
      </w:r>
    </w:p>
    <w:p w:rsidR="00845DED" w:rsidRDefault="00845DED">
      <w:pPr>
        <w:pStyle w:val="Index1"/>
        <w:tabs>
          <w:tab w:val="right" w:pos="5030"/>
        </w:tabs>
        <w:rPr>
          <w:noProof/>
        </w:rPr>
      </w:pPr>
      <w:r>
        <w:rPr>
          <w:noProof/>
        </w:rPr>
        <w:t>SQL Server 2014 Standard Core, 30</w:t>
      </w:r>
    </w:p>
    <w:p w:rsidR="00845DED" w:rsidRDefault="00845DED">
      <w:pPr>
        <w:pStyle w:val="Index1"/>
        <w:tabs>
          <w:tab w:val="right" w:pos="5030"/>
        </w:tabs>
        <w:rPr>
          <w:noProof/>
        </w:rPr>
      </w:pPr>
      <w:r>
        <w:rPr>
          <w:noProof/>
        </w:rPr>
        <w:t>SQL Server Business Intelligence, 80, 86</w:t>
      </w:r>
    </w:p>
    <w:p w:rsidR="00845DED" w:rsidRDefault="00845DED">
      <w:pPr>
        <w:pStyle w:val="Index1"/>
        <w:tabs>
          <w:tab w:val="right" w:pos="5030"/>
        </w:tabs>
        <w:rPr>
          <w:noProof/>
        </w:rPr>
      </w:pPr>
      <w:r>
        <w:rPr>
          <w:noProof/>
        </w:rPr>
        <w:t>SQL Server edición Data Center, 80</w:t>
      </w:r>
    </w:p>
    <w:p w:rsidR="00845DED" w:rsidRDefault="00845DED">
      <w:pPr>
        <w:pStyle w:val="Index1"/>
        <w:tabs>
          <w:tab w:val="right" w:pos="5030"/>
        </w:tabs>
        <w:rPr>
          <w:noProof/>
        </w:rPr>
      </w:pPr>
      <w:r>
        <w:rPr>
          <w:noProof/>
        </w:rPr>
        <w:t>SQL Server Enterprise, 80, 86</w:t>
      </w:r>
    </w:p>
    <w:p w:rsidR="00845DED" w:rsidRDefault="00845DED">
      <w:pPr>
        <w:pStyle w:val="Index1"/>
        <w:tabs>
          <w:tab w:val="right" w:pos="5030"/>
        </w:tabs>
        <w:rPr>
          <w:noProof/>
        </w:rPr>
      </w:pPr>
      <w:r>
        <w:rPr>
          <w:noProof/>
        </w:rPr>
        <w:t>SQL Server Parallel Data Warehouse, 31</w:t>
      </w:r>
    </w:p>
    <w:p w:rsidR="00845DED" w:rsidRDefault="00845DED">
      <w:pPr>
        <w:pStyle w:val="Index1"/>
        <w:tabs>
          <w:tab w:val="right" w:pos="5030"/>
        </w:tabs>
        <w:rPr>
          <w:noProof/>
        </w:rPr>
      </w:pPr>
      <w:r>
        <w:rPr>
          <w:noProof/>
        </w:rPr>
        <w:t>SQL Server Standard, 80, 86</w:t>
      </w:r>
    </w:p>
    <w:p w:rsidR="00845DED" w:rsidRDefault="00845DED">
      <w:pPr>
        <w:pStyle w:val="Index1"/>
        <w:tabs>
          <w:tab w:val="right" w:pos="5030"/>
        </w:tabs>
        <w:rPr>
          <w:noProof/>
        </w:rPr>
      </w:pPr>
      <w:r>
        <w:rPr>
          <w:noProof/>
        </w:rPr>
        <w:t>Suscripción a Windows Companion, 43</w:t>
      </w:r>
    </w:p>
    <w:p w:rsidR="00845DED" w:rsidRDefault="00845DED">
      <w:pPr>
        <w:pStyle w:val="Index1"/>
        <w:tabs>
          <w:tab w:val="right" w:pos="5030"/>
        </w:tabs>
        <w:rPr>
          <w:noProof/>
        </w:rPr>
      </w:pPr>
      <w:r>
        <w:rPr>
          <w:noProof/>
        </w:rPr>
        <w:t>Suscripción mensual a 100.000 de transacciones de uso de sitio web público de Mapas de Bing, 69</w:t>
      </w:r>
    </w:p>
    <w:p w:rsidR="00845DED" w:rsidRDefault="00845DED">
      <w:pPr>
        <w:pStyle w:val="Index1"/>
        <w:tabs>
          <w:tab w:val="right" w:pos="5030"/>
        </w:tabs>
        <w:rPr>
          <w:noProof/>
        </w:rPr>
      </w:pPr>
      <w:r>
        <w:rPr>
          <w:noProof/>
        </w:rPr>
        <w:lastRenderedPageBreak/>
        <w:t>Suscripción mensual a 100.000 transacciones de uso de sitio web interno de Mapas de Bing, 68</w:t>
      </w:r>
    </w:p>
    <w:p w:rsidR="00845DED" w:rsidRDefault="00845DED">
      <w:pPr>
        <w:pStyle w:val="Index1"/>
        <w:tabs>
          <w:tab w:val="right" w:pos="5030"/>
        </w:tabs>
        <w:rPr>
          <w:noProof/>
        </w:rPr>
      </w:pPr>
      <w:r>
        <w:rPr>
          <w:noProof/>
        </w:rPr>
        <w:t>Suscripción Mensual a 500.000 Transacciones (y más) de Uso de Sitio Web Interno de Mapas de Bing, 68</w:t>
      </w:r>
    </w:p>
    <w:p w:rsidR="00845DED" w:rsidRDefault="00845DED">
      <w:pPr>
        <w:pStyle w:val="Index1"/>
        <w:tabs>
          <w:tab w:val="right" w:pos="5030"/>
        </w:tabs>
        <w:rPr>
          <w:noProof/>
        </w:rPr>
      </w:pPr>
      <w:r>
        <w:rPr>
          <w:noProof/>
        </w:rPr>
        <w:t>Suscripción Mensual a 500.000 Transacciones (y más) de Uso de Sitio Web Público de Mapas de Bing, 69</w:t>
      </w:r>
    </w:p>
    <w:p w:rsidR="00845DED" w:rsidRDefault="00845DED">
      <w:pPr>
        <w:pStyle w:val="Index1"/>
        <w:tabs>
          <w:tab w:val="right" w:pos="5030"/>
        </w:tabs>
        <w:rPr>
          <w:noProof/>
        </w:rPr>
      </w:pPr>
      <w:r>
        <w:rPr>
          <w:noProof/>
        </w:rPr>
        <w:t>Suscripción mensual de paquete de 5.000 usuarios conocidos a Mapas de Bing, 68</w:t>
      </w:r>
    </w:p>
    <w:p w:rsidR="00845DED" w:rsidRDefault="00845DED">
      <w:pPr>
        <w:pStyle w:val="Index1"/>
        <w:tabs>
          <w:tab w:val="right" w:pos="5030"/>
        </w:tabs>
        <w:rPr>
          <w:noProof/>
        </w:rPr>
      </w:pPr>
      <w:r>
        <w:rPr>
          <w:noProof/>
        </w:rPr>
        <w:t>Suscripción Mensual Ligera de 500 Usuarios Conocidos a Mapas de Bing, 69</w:t>
      </w:r>
    </w:p>
    <w:p w:rsidR="00845DED" w:rsidRDefault="00845DED">
      <w:pPr>
        <w:pStyle w:val="Index1"/>
        <w:tabs>
          <w:tab w:val="right" w:pos="5030"/>
        </w:tabs>
        <w:rPr>
          <w:noProof/>
        </w:rPr>
      </w:pPr>
      <w:r>
        <w:rPr>
          <w:noProof/>
        </w:rPr>
        <w:t>Suscripción mensual ligera de paquete de 5.000 usuarios conocidos a Mapas de Bing, 69</w:t>
      </w:r>
    </w:p>
    <w:p w:rsidR="00845DED" w:rsidRDefault="00845DED">
      <w:pPr>
        <w:pStyle w:val="Index1"/>
        <w:tabs>
          <w:tab w:val="right" w:pos="5030"/>
        </w:tabs>
        <w:rPr>
          <w:noProof/>
        </w:rPr>
      </w:pPr>
      <w:r>
        <w:rPr>
          <w:noProof/>
        </w:rPr>
        <w:t>Suscripción mensual por cuota a Mapas de Bing Enterprise, 68</w:t>
      </w:r>
    </w:p>
    <w:p w:rsidR="00845DED" w:rsidRDefault="00845DED">
      <w:pPr>
        <w:pStyle w:val="Index1"/>
        <w:tabs>
          <w:tab w:val="right" w:pos="5030"/>
        </w:tabs>
        <w:rPr>
          <w:noProof/>
        </w:rPr>
      </w:pPr>
      <w:r>
        <w:rPr>
          <w:noProof/>
        </w:rPr>
        <w:t>Suscripción mensual por cuotas a la Administración de activos de Mapas de Bing para plataforma Windows., 69</w:t>
      </w:r>
    </w:p>
    <w:p w:rsidR="00845DED" w:rsidRDefault="00845DED">
      <w:pPr>
        <w:pStyle w:val="Index1"/>
        <w:tabs>
          <w:tab w:val="right" w:pos="5030"/>
        </w:tabs>
        <w:rPr>
          <w:noProof/>
        </w:rPr>
      </w:pPr>
      <w:r>
        <w:rPr>
          <w:noProof/>
        </w:rPr>
        <w:t>Suscripción mensual por usuario conocido a Mapas de Bing, 68</w:t>
      </w:r>
    </w:p>
    <w:p w:rsidR="00845DED" w:rsidRDefault="00845DED">
      <w:pPr>
        <w:pStyle w:val="Index1"/>
        <w:tabs>
          <w:tab w:val="right" w:pos="5030"/>
        </w:tabs>
        <w:rPr>
          <w:noProof/>
        </w:rPr>
      </w:pPr>
      <w:r>
        <w:rPr>
          <w:noProof/>
        </w:rPr>
        <w:t>System Center 2012, 33, 85</w:t>
      </w:r>
    </w:p>
    <w:p w:rsidR="00845DED" w:rsidRDefault="00845DED">
      <w:pPr>
        <w:pStyle w:val="Index1"/>
        <w:tabs>
          <w:tab w:val="right" w:pos="5030"/>
        </w:tabs>
        <w:rPr>
          <w:noProof/>
        </w:rPr>
      </w:pPr>
      <w:r>
        <w:rPr>
          <w:noProof/>
        </w:rPr>
        <w:t>System Center 2012 Client Management Suite, 34</w:t>
      </w:r>
    </w:p>
    <w:p w:rsidR="00845DED" w:rsidRDefault="00845DED">
      <w:pPr>
        <w:pStyle w:val="Index1"/>
        <w:tabs>
          <w:tab w:val="right" w:pos="5030"/>
        </w:tabs>
        <w:rPr>
          <w:noProof/>
        </w:rPr>
      </w:pPr>
      <w:r>
        <w:rPr>
          <w:noProof/>
        </w:rPr>
        <w:t>System Center 2012 Configuration Manager, 35</w:t>
      </w:r>
    </w:p>
    <w:p w:rsidR="00845DED" w:rsidRDefault="00845DED">
      <w:pPr>
        <w:pStyle w:val="Index1"/>
        <w:tabs>
          <w:tab w:val="right" w:pos="5030"/>
        </w:tabs>
        <w:rPr>
          <w:noProof/>
        </w:rPr>
      </w:pPr>
      <w:r>
        <w:rPr>
          <w:noProof/>
        </w:rPr>
        <w:t>System Center 2012 Endpoint Protection, 36</w:t>
      </w:r>
    </w:p>
    <w:p w:rsidR="00845DED" w:rsidRDefault="00845DED">
      <w:pPr>
        <w:pStyle w:val="Index1"/>
        <w:tabs>
          <w:tab w:val="right" w:pos="5030"/>
        </w:tabs>
        <w:rPr>
          <w:noProof/>
        </w:rPr>
      </w:pPr>
      <w:r>
        <w:rPr>
          <w:noProof/>
        </w:rPr>
        <w:t>System Center 2012 R2 Client Management Suite, 34</w:t>
      </w:r>
    </w:p>
    <w:p w:rsidR="00845DED" w:rsidRDefault="00845DED">
      <w:pPr>
        <w:pStyle w:val="Index1"/>
        <w:tabs>
          <w:tab w:val="right" w:pos="5030"/>
        </w:tabs>
        <w:rPr>
          <w:noProof/>
        </w:rPr>
      </w:pPr>
      <w:r>
        <w:rPr>
          <w:noProof/>
        </w:rPr>
        <w:t>System Center 2012 R2 Endpoint Protection, 36</w:t>
      </w:r>
    </w:p>
    <w:p w:rsidR="00845DED" w:rsidRDefault="00845DED">
      <w:pPr>
        <w:pStyle w:val="Index1"/>
        <w:tabs>
          <w:tab w:val="right" w:pos="5030"/>
        </w:tabs>
        <w:rPr>
          <w:noProof/>
        </w:rPr>
      </w:pPr>
      <w:r>
        <w:rPr>
          <w:noProof/>
        </w:rPr>
        <w:t>System Center Configuration Manager Server 2007 R2, 35</w:t>
      </w:r>
    </w:p>
    <w:p w:rsidR="00845DED" w:rsidRDefault="00845DED">
      <w:pPr>
        <w:pStyle w:val="Index1"/>
        <w:tabs>
          <w:tab w:val="right" w:pos="5030"/>
        </w:tabs>
        <w:rPr>
          <w:noProof/>
        </w:rPr>
      </w:pPr>
      <w:r>
        <w:rPr>
          <w:noProof/>
        </w:rPr>
        <w:t>System Center Data Protection Manager 2010, 36</w:t>
      </w:r>
    </w:p>
    <w:p w:rsidR="00845DED" w:rsidRDefault="00845DED">
      <w:pPr>
        <w:pStyle w:val="Index1"/>
        <w:tabs>
          <w:tab w:val="right" w:pos="5030"/>
        </w:tabs>
        <w:rPr>
          <w:noProof/>
        </w:rPr>
      </w:pPr>
      <w:r>
        <w:rPr>
          <w:noProof/>
        </w:rPr>
        <w:t>System Center Datacenter, 18, 84, 86</w:t>
      </w:r>
    </w:p>
    <w:p w:rsidR="00845DED" w:rsidRDefault="00845DED">
      <w:pPr>
        <w:pStyle w:val="Index1"/>
        <w:tabs>
          <w:tab w:val="right" w:pos="5030"/>
        </w:tabs>
        <w:rPr>
          <w:noProof/>
        </w:rPr>
      </w:pPr>
      <w:r>
        <w:rPr>
          <w:noProof/>
        </w:rPr>
        <w:t>System Center Global Service Monitor, 34</w:t>
      </w:r>
    </w:p>
    <w:p w:rsidR="00845DED" w:rsidRDefault="00845DED">
      <w:pPr>
        <w:pStyle w:val="Index1"/>
        <w:tabs>
          <w:tab w:val="right" w:pos="5030"/>
        </w:tabs>
        <w:rPr>
          <w:noProof/>
        </w:rPr>
      </w:pPr>
      <w:r>
        <w:rPr>
          <w:noProof/>
        </w:rPr>
        <w:t>System Center Operation Manager 2007 R2, 37</w:t>
      </w:r>
    </w:p>
    <w:p w:rsidR="00845DED" w:rsidRDefault="00845DED">
      <w:pPr>
        <w:pStyle w:val="Index1"/>
        <w:tabs>
          <w:tab w:val="right" w:pos="5030"/>
        </w:tabs>
        <w:rPr>
          <w:noProof/>
        </w:rPr>
      </w:pPr>
      <w:r>
        <w:rPr>
          <w:noProof/>
        </w:rPr>
        <w:t>System Center Server Management Suite, 37</w:t>
      </w:r>
    </w:p>
    <w:p w:rsidR="00845DED" w:rsidRDefault="00845DED">
      <w:pPr>
        <w:pStyle w:val="Index1"/>
        <w:tabs>
          <w:tab w:val="right" w:pos="5030"/>
        </w:tabs>
        <w:rPr>
          <w:noProof/>
        </w:rPr>
      </w:pPr>
      <w:r>
        <w:rPr>
          <w:noProof/>
        </w:rPr>
        <w:t>System Center Service Manager 2010, 37</w:t>
      </w:r>
    </w:p>
    <w:p w:rsidR="00845DED" w:rsidRDefault="00845DED">
      <w:pPr>
        <w:pStyle w:val="Index1"/>
        <w:tabs>
          <w:tab w:val="right" w:pos="5030"/>
        </w:tabs>
        <w:rPr>
          <w:noProof/>
        </w:rPr>
      </w:pPr>
      <w:r>
        <w:rPr>
          <w:noProof/>
        </w:rPr>
        <w:t>System Center Standard, 18, 84, 86</w:t>
      </w:r>
    </w:p>
    <w:p w:rsidR="00845DED" w:rsidRDefault="00845DED">
      <w:pPr>
        <w:pStyle w:val="Index1"/>
        <w:tabs>
          <w:tab w:val="right" w:pos="5030"/>
        </w:tabs>
        <w:rPr>
          <w:noProof/>
        </w:rPr>
      </w:pPr>
      <w:r>
        <w:rPr>
          <w:noProof/>
        </w:rPr>
        <w:t>Uso Comercial de Office Home &amp; Student 2013 RT, 23</w:t>
      </w:r>
    </w:p>
    <w:p w:rsidR="00845DED" w:rsidRDefault="00845DED">
      <w:pPr>
        <w:pStyle w:val="Index1"/>
        <w:tabs>
          <w:tab w:val="right" w:pos="5030"/>
        </w:tabs>
        <w:rPr>
          <w:noProof/>
        </w:rPr>
      </w:pPr>
      <w:r>
        <w:rPr>
          <w:noProof/>
        </w:rPr>
        <w:t>VDI, 37</w:t>
      </w:r>
    </w:p>
    <w:p w:rsidR="00845DED" w:rsidRDefault="00845DED">
      <w:pPr>
        <w:pStyle w:val="Index1"/>
        <w:tabs>
          <w:tab w:val="right" w:pos="5030"/>
        </w:tabs>
        <w:rPr>
          <w:noProof/>
        </w:rPr>
      </w:pPr>
      <w:r>
        <w:rPr>
          <w:noProof/>
        </w:rPr>
        <w:t>Visio 2016 Professional, 24</w:t>
      </w:r>
    </w:p>
    <w:p w:rsidR="00845DED" w:rsidRDefault="00845DED">
      <w:pPr>
        <w:pStyle w:val="Index1"/>
        <w:tabs>
          <w:tab w:val="right" w:pos="5030"/>
        </w:tabs>
        <w:rPr>
          <w:noProof/>
        </w:rPr>
      </w:pPr>
      <w:r>
        <w:rPr>
          <w:noProof/>
        </w:rPr>
        <w:t>Visio 2016 Standard, 24</w:t>
      </w:r>
    </w:p>
    <w:p w:rsidR="00845DED" w:rsidRDefault="00845DED">
      <w:pPr>
        <w:pStyle w:val="Index1"/>
        <w:tabs>
          <w:tab w:val="right" w:pos="5030"/>
        </w:tabs>
        <w:rPr>
          <w:noProof/>
        </w:rPr>
      </w:pPr>
      <w:r>
        <w:rPr>
          <w:noProof/>
        </w:rPr>
        <w:t>Visio Pro para Office 365, 61</w:t>
      </w:r>
    </w:p>
    <w:p w:rsidR="00845DED" w:rsidRDefault="00845DED">
      <w:pPr>
        <w:pStyle w:val="Index1"/>
        <w:tabs>
          <w:tab w:val="right" w:pos="5030"/>
        </w:tabs>
        <w:rPr>
          <w:noProof/>
        </w:rPr>
      </w:pPr>
      <w:r>
        <w:rPr>
          <w:noProof/>
        </w:rPr>
        <w:t>Visio Pro para Office 365 de SA, 61</w:t>
      </w:r>
    </w:p>
    <w:p w:rsidR="00845DED" w:rsidRDefault="00845DED">
      <w:pPr>
        <w:pStyle w:val="Index1"/>
        <w:tabs>
          <w:tab w:val="right" w:pos="5030"/>
        </w:tabs>
        <w:rPr>
          <w:noProof/>
        </w:rPr>
      </w:pPr>
      <w:r>
        <w:rPr>
          <w:noProof/>
        </w:rPr>
        <w:t>Visio Professional, 62, 86</w:t>
      </w:r>
    </w:p>
    <w:p w:rsidR="00845DED" w:rsidRDefault="00845DED">
      <w:pPr>
        <w:pStyle w:val="Index1"/>
        <w:tabs>
          <w:tab w:val="right" w:pos="5030"/>
        </w:tabs>
        <w:rPr>
          <w:noProof/>
        </w:rPr>
      </w:pPr>
      <w:r>
        <w:rPr>
          <w:noProof/>
        </w:rPr>
        <w:t>Visio Standard, 79, 86</w:t>
      </w:r>
    </w:p>
    <w:p w:rsidR="00845DED" w:rsidRDefault="00845DED">
      <w:pPr>
        <w:pStyle w:val="Index1"/>
        <w:tabs>
          <w:tab w:val="right" w:pos="5030"/>
        </w:tabs>
        <w:rPr>
          <w:noProof/>
        </w:rPr>
      </w:pPr>
      <w:r>
        <w:rPr>
          <w:noProof/>
        </w:rPr>
        <w:t>Vistas de Página Adicionales de Parature, 61</w:t>
      </w:r>
    </w:p>
    <w:p w:rsidR="00845DED" w:rsidRDefault="00845DED">
      <w:pPr>
        <w:pStyle w:val="Index1"/>
        <w:tabs>
          <w:tab w:val="right" w:pos="5030"/>
        </w:tabs>
        <w:rPr>
          <w:noProof/>
        </w:rPr>
      </w:pPr>
      <w:r>
        <w:rPr>
          <w:noProof/>
        </w:rPr>
        <w:t>Visual Studio 2013, 37</w:t>
      </w:r>
    </w:p>
    <w:p w:rsidR="00845DED" w:rsidRDefault="00845DED">
      <w:pPr>
        <w:pStyle w:val="Index1"/>
        <w:tabs>
          <w:tab w:val="right" w:pos="5030"/>
        </w:tabs>
        <w:rPr>
          <w:noProof/>
        </w:rPr>
      </w:pPr>
      <w:r>
        <w:rPr>
          <w:noProof/>
        </w:rPr>
        <w:t>Visual Studio Enterprise 2015 con MSDN, 37</w:t>
      </w:r>
    </w:p>
    <w:p w:rsidR="00845DED" w:rsidRDefault="00845DED">
      <w:pPr>
        <w:pStyle w:val="Index1"/>
        <w:tabs>
          <w:tab w:val="right" w:pos="5030"/>
        </w:tabs>
        <w:rPr>
          <w:noProof/>
        </w:rPr>
      </w:pPr>
      <w:r>
        <w:rPr>
          <w:noProof/>
        </w:rPr>
        <w:t>Visual Studio Enterprise con MSDN, 80, 86</w:t>
      </w:r>
    </w:p>
    <w:p w:rsidR="00845DED" w:rsidRDefault="00845DED">
      <w:pPr>
        <w:pStyle w:val="Index1"/>
        <w:tabs>
          <w:tab w:val="right" w:pos="5030"/>
        </w:tabs>
        <w:rPr>
          <w:noProof/>
        </w:rPr>
      </w:pPr>
      <w:r>
        <w:rPr>
          <w:noProof/>
        </w:rPr>
        <w:t>Visual Studio Professional 2015, 37</w:t>
      </w:r>
    </w:p>
    <w:p w:rsidR="00845DED" w:rsidRDefault="00845DED">
      <w:pPr>
        <w:pStyle w:val="Index1"/>
        <w:tabs>
          <w:tab w:val="right" w:pos="5030"/>
        </w:tabs>
        <w:rPr>
          <w:noProof/>
        </w:rPr>
      </w:pPr>
      <w:r>
        <w:rPr>
          <w:noProof/>
        </w:rPr>
        <w:t>Visual Studio Professional 2015 con MSDN, 37</w:t>
      </w:r>
    </w:p>
    <w:p w:rsidR="00845DED" w:rsidRDefault="00845DED">
      <w:pPr>
        <w:pStyle w:val="Index1"/>
        <w:tabs>
          <w:tab w:val="right" w:pos="5030"/>
        </w:tabs>
        <w:rPr>
          <w:noProof/>
        </w:rPr>
      </w:pPr>
      <w:r>
        <w:rPr>
          <w:noProof/>
        </w:rPr>
        <w:t>Visual Studio Professional con MSDN, 80, 86</w:t>
      </w:r>
    </w:p>
    <w:p w:rsidR="00845DED" w:rsidRDefault="00845DED">
      <w:pPr>
        <w:pStyle w:val="Index1"/>
        <w:tabs>
          <w:tab w:val="right" w:pos="5030"/>
        </w:tabs>
        <w:rPr>
          <w:noProof/>
        </w:rPr>
      </w:pPr>
      <w:r>
        <w:rPr>
          <w:noProof/>
        </w:rPr>
        <w:t>Visual Studio Team Foundation Server 2015 con tecnología SQL Server 2014, 39</w:t>
      </w:r>
    </w:p>
    <w:p w:rsidR="00845DED" w:rsidRDefault="00845DED">
      <w:pPr>
        <w:pStyle w:val="Index1"/>
        <w:tabs>
          <w:tab w:val="right" w:pos="5030"/>
        </w:tabs>
        <w:rPr>
          <w:noProof/>
        </w:rPr>
      </w:pPr>
      <w:r>
        <w:rPr>
          <w:noProof/>
        </w:rPr>
        <w:t>Visual Studio Test Professional 2015 con MSDN, 37</w:t>
      </w:r>
    </w:p>
    <w:p w:rsidR="00845DED" w:rsidRDefault="00845DED">
      <w:pPr>
        <w:pStyle w:val="Index1"/>
        <w:tabs>
          <w:tab w:val="right" w:pos="5030"/>
        </w:tabs>
        <w:rPr>
          <w:noProof/>
        </w:rPr>
      </w:pPr>
      <w:r>
        <w:rPr>
          <w:noProof/>
        </w:rPr>
        <w:t>Visual Studio Test Professional con MSDN, 80, 86</w:t>
      </w:r>
    </w:p>
    <w:p w:rsidR="00845DED" w:rsidRDefault="00845DED">
      <w:pPr>
        <w:pStyle w:val="Index1"/>
        <w:tabs>
          <w:tab w:val="right" w:pos="5030"/>
        </w:tabs>
        <w:rPr>
          <w:noProof/>
        </w:rPr>
      </w:pPr>
      <w:r>
        <w:rPr>
          <w:noProof/>
        </w:rPr>
        <w:t>Windows 10 IoT Enterprise, 41</w:t>
      </w:r>
    </w:p>
    <w:p w:rsidR="00845DED" w:rsidRDefault="00845DED">
      <w:pPr>
        <w:pStyle w:val="Index1"/>
        <w:tabs>
          <w:tab w:val="right" w:pos="5030"/>
        </w:tabs>
        <w:rPr>
          <w:noProof/>
        </w:rPr>
      </w:pPr>
      <w:r>
        <w:rPr>
          <w:noProof/>
        </w:rPr>
        <w:t>Windows 10 Mobile Enterprise (por Dispositivo), 40</w:t>
      </w:r>
    </w:p>
    <w:p w:rsidR="00845DED" w:rsidRDefault="00845DED">
      <w:pPr>
        <w:pStyle w:val="Index1"/>
        <w:tabs>
          <w:tab w:val="right" w:pos="5030"/>
        </w:tabs>
        <w:rPr>
          <w:noProof/>
        </w:rPr>
      </w:pPr>
      <w:r>
        <w:rPr>
          <w:noProof/>
        </w:rPr>
        <w:t>Windows 2000 Professional para Sistemas Integrados, 41</w:t>
      </w:r>
    </w:p>
    <w:p w:rsidR="00845DED" w:rsidRDefault="00845DED">
      <w:pPr>
        <w:pStyle w:val="Index1"/>
        <w:tabs>
          <w:tab w:val="right" w:pos="5030"/>
        </w:tabs>
        <w:rPr>
          <w:noProof/>
        </w:rPr>
      </w:pPr>
      <w:r>
        <w:rPr>
          <w:noProof/>
        </w:rPr>
        <w:t>Windows 7, 41</w:t>
      </w:r>
    </w:p>
    <w:p w:rsidR="00845DED" w:rsidRDefault="00845DED">
      <w:pPr>
        <w:pStyle w:val="Index1"/>
        <w:tabs>
          <w:tab w:val="right" w:pos="5030"/>
        </w:tabs>
        <w:rPr>
          <w:noProof/>
        </w:rPr>
      </w:pPr>
      <w:r>
        <w:rPr>
          <w:noProof/>
        </w:rPr>
        <w:t>Windows 7 Professional para Sistemas Integrados, 41</w:t>
      </w:r>
    </w:p>
    <w:p w:rsidR="00845DED" w:rsidRDefault="00845DED">
      <w:pPr>
        <w:pStyle w:val="Index1"/>
        <w:tabs>
          <w:tab w:val="right" w:pos="5030"/>
        </w:tabs>
        <w:rPr>
          <w:noProof/>
        </w:rPr>
      </w:pPr>
      <w:r>
        <w:rPr>
          <w:noProof/>
        </w:rPr>
        <w:t>Windows 7 Ultimate para Sistemas Integrados, 41</w:t>
      </w:r>
    </w:p>
    <w:p w:rsidR="00845DED" w:rsidRDefault="00845DED">
      <w:pPr>
        <w:pStyle w:val="Index1"/>
        <w:tabs>
          <w:tab w:val="right" w:pos="5030"/>
        </w:tabs>
        <w:rPr>
          <w:noProof/>
        </w:rPr>
      </w:pPr>
      <w:r>
        <w:rPr>
          <w:noProof/>
        </w:rPr>
        <w:t>Windows 8.1, 40</w:t>
      </w:r>
    </w:p>
    <w:p w:rsidR="00845DED" w:rsidRDefault="00845DED">
      <w:pPr>
        <w:pStyle w:val="Index1"/>
        <w:tabs>
          <w:tab w:val="right" w:pos="5030"/>
        </w:tabs>
        <w:rPr>
          <w:noProof/>
        </w:rPr>
      </w:pPr>
      <w:r>
        <w:rPr>
          <w:noProof/>
        </w:rPr>
        <w:lastRenderedPageBreak/>
        <w:t>Windows Embedded 2009, 42</w:t>
      </w:r>
    </w:p>
    <w:p w:rsidR="00845DED" w:rsidRDefault="00845DED">
      <w:pPr>
        <w:pStyle w:val="Index1"/>
        <w:tabs>
          <w:tab w:val="right" w:pos="5030"/>
        </w:tabs>
        <w:rPr>
          <w:noProof/>
        </w:rPr>
      </w:pPr>
      <w:r>
        <w:rPr>
          <w:noProof/>
        </w:rPr>
        <w:t>Windows Embedded 8 Standard, 42</w:t>
      </w:r>
    </w:p>
    <w:p w:rsidR="00845DED" w:rsidRDefault="00845DED">
      <w:pPr>
        <w:pStyle w:val="Index1"/>
        <w:tabs>
          <w:tab w:val="right" w:pos="5030"/>
        </w:tabs>
        <w:rPr>
          <w:noProof/>
        </w:rPr>
      </w:pPr>
      <w:r>
        <w:rPr>
          <w:noProof/>
        </w:rPr>
        <w:t>Windows Embedded 8 y 8.1 Industry Retail, 42</w:t>
      </w:r>
    </w:p>
    <w:p w:rsidR="00845DED" w:rsidRDefault="00845DED">
      <w:pPr>
        <w:pStyle w:val="Index1"/>
        <w:tabs>
          <w:tab w:val="right" w:pos="5030"/>
        </w:tabs>
        <w:rPr>
          <w:noProof/>
        </w:rPr>
      </w:pPr>
      <w:r>
        <w:rPr>
          <w:noProof/>
        </w:rPr>
        <w:t>Windows Embedded 8.1 Industry, 40</w:t>
      </w:r>
    </w:p>
    <w:p w:rsidR="00845DED" w:rsidRDefault="00845DED">
      <w:pPr>
        <w:pStyle w:val="Index1"/>
        <w:tabs>
          <w:tab w:val="right" w:pos="5030"/>
        </w:tabs>
        <w:rPr>
          <w:noProof/>
        </w:rPr>
      </w:pPr>
      <w:r>
        <w:rPr>
          <w:noProof/>
        </w:rPr>
        <w:t>Windows Embedded 8/8.1 Industry Pro, 41</w:t>
      </w:r>
    </w:p>
    <w:p w:rsidR="00845DED" w:rsidRDefault="00845DED">
      <w:pPr>
        <w:pStyle w:val="Index1"/>
        <w:tabs>
          <w:tab w:val="right" w:pos="5030"/>
        </w:tabs>
        <w:rPr>
          <w:noProof/>
        </w:rPr>
      </w:pPr>
      <w:r>
        <w:rPr>
          <w:noProof/>
        </w:rPr>
        <w:t>Windows Embedded 8/8.1 Pro, 41</w:t>
      </w:r>
    </w:p>
    <w:p w:rsidR="00845DED" w:rsidRDefault="00845DED">
      <w:pPr>
        <w:pStyle w:val="Index1"/>
        <w:tabs>
          <w:tab w:val="right" w:pos="5030"/>
        </w:tabs>
        <w:rPr>
          <w:noProof/>
        </w:rPr>
      </w:pPr>
      <w:r>
        <w:rPr>
          <w:noProof/>
        </w:rPr>
        <w:t>Windows Embedded for Point of Service, 42</w:t>
      </w:r>
    </w:p>
    <w:p w:rsidR="00845DED" w:rsidRDefault="00845DED">
      <w:pPr>
        <w:pStyle w:val="Index1"/>
        <w:tabs>
          <w:tab w:val="right" w:pos="5030"/>
        </w:tabs>
        <w:rPr>
          <w:noProof/>
        </w:rPr>
      </w:pPr>
      <w:r>
        <w:rPr>
          <w:noProof/>
        </w:rPr>
        <w:t>Windows Embedded POSReady 2009, 42</w:t>
      </w:r>
    </w:p>
    <w:p w:rsidR="00845DED" w:rsidRDefault="00845DED">
      <w:pPr>
        <w:pStyle w:val="Index1"/>
        <w:tabs>
          <w:tab w:val="right" w:pos="5030"/>
        </w:tabs>
        <w:rPr>
          <w:noProof/>
        </w:rPr>
      </w:pPr>
      <w:r>
        <w:rPr>
          <w:noProof/>
        </w:rPr>
        <w:t>Windows Embedded POSReady 7, 42</w:t>
      </w:r>
    </w:p>
    <w:p w:rsidR="00845DED" w:rsidRDefault="00845DED">
      <w:pPr>
        <w:pStyle w:val="Index1"/>
        <w:tabs>
          <w:tab w:val="right" w:pos="5030"/>
        </w:tabs>
        <w:rPr>
          <w:noProof/>
        </w:rPr>
      </w:pPr>
      <w:r>
        <w:rPr>
          <w:noProof/>
        </w:rPr>
        <w:t>Windows Embedded POSReady 7 Pro, 42</w:t>
      </w:r>
    </w:p>
    <w:p w:rsidR="00845DED" w:rsidRDefault="00845DED">
      <w:pPr>
        <w:pStyle w:val="Index1"/>
        <w:tabs>
          <w:tab w:val="right" w:pos="5030"/>
        </w:tabs>
        <w:rPr>
          <w:noProof/>
        </w:rPr>
      </w:pPr>
      <w:r>
        <w:rPr>
          <w:noProof/>
        </w:rPr>
        <w:t>Windows Embedded Standard 7, 42</w:t>
      </w:r>
    </w:p>
    <w:p w:rsidR="00845DED" w:rsidRDefault="00845DED">
      <w:pPr>
        <w:pStyle w:val="Index1"/>
        <w:tabs>
          <w:tab w:val="right" w:pos="5030"/>
        </w:tabs>
        <w:rPr>
          <w:noProof/>
        </w:rPr>
      </w:pPr>
      <w:r>
        <w:rPr>
          <w:noProof/>
        </w:rPr>
        <w:t>Windows HPC Server, 49</w:t>
      </w:r>
    </w:p>
    <w:p w:rsidR="00845DED" w:rsidRDefault="00845DED">
      <w:pPr>
        <w:pStyle w:val="Index1"/>
        <w:tabs>
          <w:tab w:val="right" w:pos="5030"/>
        </w:tabs>
        <w:rPr>
          <w:noProof/>
        </w:rPr>
      </w:pPr>
      <w:r>
        <w:rPr>
          <w:noProof/>
        </w:rPr>
        <w:t>Windows MultiPoint Server 2011, 46</w:t>
      </w:r>
    </w:p>
    <w:p w:rsidR="00845DED" w:rsidRDefault="00845DED">
      <w:pPr>
        <w:pStyle w:val="Index1"/>
        <w:tabs>
          <w:tab w:val="right" w:pos="5030"/>
        </w:tabs>
        <w:rPr>
          <w:noProof/>
        </w:rPr>
      </w:pPr>
      <w:r>
        <w:rPr>
          <w:noProof/>
        </w:rPr>
        <w:t>Windows MultiPoint Server 2012 Premium, 46</w:t>
      </w:r>
    </w:p>
    <w:p w:rsidR="00845DED" w:rsidRDefault="00845DED">
      <w:pPr>
        <w:pStyle w:val="Index1"/>
        <w:tabs>
          <w:tab w:val="right" w:pos="5030"/>
        </w:tabs>
        <w:rPr>
          <w:noProof/>
        </w:rPr>
      </w:pPr>
      <w:r>
        <w:rPr>
          <w:noProof/>
        </w:rPr>
        <w:t>Windows MultiPoint Server 2012 Premium con Licencia CAL de Windows MultiPoint Server 2012 (5 clientes), 46</w:t>
      </w:r>
    </w:p>
    <w:p w:rsidR="00845DED" w:rsidRDefault="00845DED">
      <w:pPr>
        <w:pStyle w:val="Index1"/>
        <w:tabs>
          <w:tab w:val="right" w:pos="5030"/>
        </w:tabs>
        <w:rPr>
          <w:noProof/>
        </w:rPr>
      </w:pPr>
      <w:r>
        <w:rPr>
          <w:noProof/>
        </w:rPr>
        <w:t>Windows MultiPoint Server 2012 Premium con Licencia CAL de Windows MultiPoint Server 2012 (5 clientes) con Licencia CAL de Windows Server 2012 (5 clientes), 46</w:t>
      </w:r>
    </w:p>
    <w:p w:rsidR="00845DED" w:rsidRDefault="00845DED">
      <w:pPr>
        <w:pStyle w:val="Index1"/>
        <w:tabs>
          <w:tab w:val="right" w:pos="5030"/>
        </w:tabs>
        <w:rPr>
          <w:noProof/>
        </w:rPr>
      </w:pPr>
      <w:r>
        <w:rPr>
          <w:noProof/>
        </w:rPr>
        <w:t>Windows MultiPoint Server 2012 Standard, 46</w:t>
      </w:r>
    </w:p>
    <w:p w:rsidR="00845DED" w:rsidRDefault="00845DED">
      <w:pPr>
        <w:pStyle w:val="Index1"/>
        <w:tabs>
          <w:tab w:val="right" w:pos="5030"/>
        </w:tabs>
        <w:rPr>
          <w:noProof/>
        </w:rPr>
      </w:pPr>
      <w:r>
        <w:rPr>
          <w:noProof/>
        </w:rPr>
        <w:t>Windows SA por Usuario, 57</w:t>
      </w:r>
    </w:p>
    <w:p w:rsidR="00845DED" w:rsidRDefault="00845DED">
      <w:pPr>
        <w:pStyle w:val="Index1"/>
        <w:tabs>
          <w:tab w:val="right" w:pos="5030"/>
        </w:tabs>
        <w:rPr>
          <w:noProof/>
        </w:rPr>
      </w:pPr>
      <w:r>
        <w:rPr>
          <w:noProof/>
        </w:rPr>
        <w:t>Windows Server, 85, 86</w:t>
      </w:r>
    </w:p>
    <w:p w:rsidR="00845DED" w:rsidRDefault="00845DED">
      <w:pPr>
        <w:pStyle w:val="Index1"/>
        <w:tabs>
          <w:tab w:val="right" w:pos="5030"/>
        </w:tabs>
        <w:rPr>
          <w:noProof/>
        </w:rPr>
      </w:pPr>
      <w:r>
        <w:rPr>
          <w:noProof/>
        </w:rPr>
        <w:t>Windows Server 2008, 48</w:t>
      </w:r>
    </w:p>
    <w:p w:rsidR="00845DED" w:rsidRDefault="00845DED">
      <w:pPr>
        <w:pStyle w:val="Index1"/>
        <w:tabs>
          <w:tab w:val="right" w:pos="5030"/>
        </w:tabs>
        <w:rPr>
          <w:noProof/>
        </w:rPr>
      </w:pPr>
      <w:r>
        <w:rPr>
          <w:noProof/>
        </w:rPr>
        <w:t>Windows Server 2008 R2 Enterprise, 18</w:t>
      </w:r>
    </w:p>
    <w:p w:rsidR="00845DED" w:rsidRDefault="00845DED">
      <w:pPr>
        <w:pStyle w:val="Index1"/>
        <w:tabs>
          <w:tab w:val="right" w:pos="5030"/>
        </w:tabs>
        <w:rPr>
          <w:noProof/>
        </w:rPr>
      </w:pPr>
      <w:r>
        <w:rPr>
          <w:noProof/>
        </w:rPr>
        <w:lastRenderedPageBreak/>
        <w:t>Windows Server 2012, 47, 48</w:t>
      </w:r>
    </w:p>
    <w:p w:rsidR="00845DED" w:rsidRDefault="00845DED">
      <w:pPr>
        <w:pStyle w:val="Index1"/>
        <w:tabs>
          <w:tab w:val="right" w:pos="5030"/>
        </w:tabs>
        <w:rPr>
          <w:noProof/>
        </w:rPr>
      </w:pPr>
      <w:r>
        <w:rPr>
          <w:noProof/>
        </w:rPr>
        <w:t>Windows Server 2012 R2 Datacenter, 47</w:t>
      </w:r>
    </w:p>
    <w:p w:rsidR="00845DED" w:rsidRDefault="00845DED">
      <w:pPr>
        <w:pStyle w:val="Index1"/>
        <w:tabs>
          <w:tab w:val="right" w:pos="5030"/>
        </w:tabs>
        <w:rPr>
          <w:noProof/>
        </w:rPr>
      </w:pPr>
      <w:r>
        <w:rPr>
          <w:noProof/>
        </w:rPr>
        <w:t>Windows Server 2012 R2 Essentials, 47</w:t>
      </w:r>
    </w:p>
    <w:p w:rsidR="00845DED" w:rsidRDefault="00845DED">
      <w:pPr>
        <w:pStyle w:val="Index1"/>
        <w:tabs>
          <w:tab w:val="right" w:pos="5030"/>
        </w:tabs>
        <w:rPr>
          <w:noProof/>
        </w:rPr>
      </w:pPr>
      <w:r>
        <w:rPr>
          <w:noProof/>
        </w:rPr>
        <w:t>Windows Server 2012 R2 Standard, 47</w:t>
      </w:r>
    </w:p>
    <w:p w:rsidR="00845DED" w:rsidRDefault="00845DED">
      <w:pPr>
        <w:pStyle w:val="Index1"/>
        <w:tabs>
          <w:tab w:val="right" w:pos="5030"/>
        </w:tabs>
        <w:rPr>
          <w:noProof/>
        </w:rPr>
      </w:pPr>
      <w:r>
        <w:rPr>
          <w:noProof/>
        </w:rPr>
        <w:t>Windows Server Datacenter, 18, 84, 86</w:t>
      </w:r>
    </w:p>
    <w:p w:rsidR="00845DED" w:rsidRDefault="00845DED">
      <w:pPr>
        <w:pStyle w:val="Index1"/>
        <w:tabs>
          <w:tab w:val="right" w:pos="5030"/>
        </w:tabs>
        <w:rPr>
          <w:noProof/>
        </w:rPr>
      </w:pPr>
      <w:r>
        <w:rPr>
          <w:noProof/>
        </w:rPr>
        <w:t>Windows Server edición Datacenter, 80</w:t>
      </w:r>
    </w:p>
    <w:p w:rsidR="00845DED" w:rsidRDefault="00845DED">
      <w:pPr>
        <w:pStyle w:val="Index1"/>
        <w:tabs>
          <w:tab w:val="right" w:pos="5030"/>
        </w:tabs>
        <w:rPr>
          <w:noProof/>
        </w:rPr>
      </w:pPr>
      <w:r>
        <w:rPr>
          <w:noProof/>
        </w:rPr>
        <w:t>Windows Server Enterprise, 49, 80</w:t>
      </w:r>
    </w:p>
    <w:p w:rsidR="00845DED" w:rsidRDefault="00845DED">
      <w:pPr>
        <w:pStyle w:val="Index1"/>
        <w:tabs>
          <w:tab w:val="right" w:pos="5030"/>
        </w:tabs>
        <w:rPr>
          <w:noProof/>
        </w:rPr>
      </w:pPr>
      <w:r>
        <w:rPr>
          <w:noProof/>
        </w:rPr>
        <w:t>Windows Server for Itanium Based Systems, 49</w:t>
      </w:r>
    </w:p>
    <w:p w:rsidR="00845DED" w:rsidRDefault="00845DED">
      <w:pPr>
        <w:pStyle w:val="Index1"/>
        <w:tabs>
          <w:tab w:val="right" w:pos="5030"/>
        </w:tabs>
        <w:rPr>
          <w:noProof/>
        </w:rPr>
      </w:pPr>
      <w:r>
        <w:rPr>
          <w:noProof/>
        </w:rPr>
        <w:t>Windows Server HPC Edition, 49</w:t>
      </w:r>
    </w:p>
    <w:p w:rsidR="00845DED" w:rsidRDefault="00845DED">
      <w:pPr>
        <w:pStyle w:val="Index1"/>
        <w:tabs>
          <w:tab w:val="right" w:pos="5030"/>
        </w:tabs>
        <w:rPr>
          <w:noProof/>
        </w:rPr>
      </w:pPr>
      <w:r>
        <w:rPr>
          <w:noProof/>
        </w:rPr>
        <w:t>Windows Server Standard, 18, 80, 84, 86</w:t>
      </w:r>
    </w:p>
    <w:p w:rsidR="00845DED" w:rsidRDefault="00845DED">
      <w:pPr>
        <w:pStyle w:val="Index1"/>
        <w:tabs>
          <w:tab w:val="right" w:pos="5030"/>
        </w:tabs>
        <w:rPr>
          <w:noProof/>
        </w:rPr>
      </w:pPr>
      <w:r>
        <w:rPr>
          <w:noProof/>
        </w:rPr>
        <w:t>Windows Server Standard, 18</w:t>
      </w:r>
    </w:p>
    <w:p w:rsidR="00845DED" w:rsidRDefault="00845DED">
      <w:pPr>
        <w:pStyle w:val="Index1"/>
        <w:tabs>
          <w:tab w:val="right" w:pos="5030"/>
        </w:tabs>
        <w:rPr>
          <w:noProof/>
        </w:rPr>
      </w:pPr>
      <w:r>
        <w:rPr>
          <w:noProof/>
        </w:rPr>
        <w:t>Windows Small Business Server, 49</w:t>
      </w:r>
    </w:p>
    <w:p w:rsidR="00845DED" w:rsidRDefault="00845DED">
      <w:pPr>
        <w:pStyle w:val="Index1"/>
        <w:tabs>
          <w:tab w:val="right" w:pos="5030"/>
        </w:tabs>
        <w:rPr>
          <w:noProof/>
        </w:rPr>
      </w:pPr>
      <w:r>
        <w:rPr>
          <w:noProof/>
        </w:rPr>
        <w:t>Windows Small Business Server 2008, 50</w:t>
      </w:r>
    </w:p>
    <w:p w:rsidR="00845DED" w:rsidRDefault="00845DED">
      <w:pPr>
        <w:pStyle w:val="Index1"/>
        <w:tabs>
          <w:tab w:val="right" w:pos="5030"/>
        </w:tabs>
        <w:rPr>
          <w:noProof/>
        </w:rPr>
      </w:pPr>
      <w:r>
        <w:rPr>
          <w:noProof/>
        </w:rPr>
        <w:t>Windows Virtual Desktop Access, 40</w:t>
      </w:r>
    </w:p>
    <w:p w:rsidR="00845DED" w:rsidRDefault="00845DED">
      <w:pPr>
        <w:pStyle w:val="Index1"/>
        <w:tabs>
          <w:tab w:val="right" w:pos="5030"/>
        </w:tabs>
        <w:rPr>
          <w:noProof/>
        </w:rPr>
      </w:pPr>
      <w:r>
        <w:rPr>
          <w:noProof/>
        </w:rPr>
        <w:t>Windows Vista, 41</w:t>
      </w:r>
    </w:p>
    <w:p w:rsidR="00845DED" w:rsidRDefault="00845DED">
      <w:pPr>
        <w:pStyle w:val="Index1"/>
        <w:tabs>
          <w:tab w:val="right" w:pos="5030"/>
        </w:tabs>
        <w:rPr>
          <w:noProof/>
        </w:rPr>
      </w:pPr>
      <w:r>
        <w:rPr>
          <w:noProof/>
        </w:rPr>
        <w:t>Windows Vista Business para Sistemas Integrados, 41</w:t>
      </w:r>
    </w:p>
    <w:p w:rsidR="00845DED" w:rsidRDefault="00845DED">
      <w:pPr>
        <w:pStyle w:val="Index1"/>
        <w:tabs>
          <w:tab w:val="right" w:pos="5030"/>
        </w:tabs>
        <w:rPr>
          <w:noProof/>
        </w:rPr>
      </w:pPr>
      <w:r>
        <w:rPr>
          <w:noProof/>
        </w:rPr>
        <w:t>Windows Vista Ultimate para Sistemas Integrados, 41</w:t>
      </w:r>
    </w:p>
    <w:p w:rsidR="00845DED" w:rsidRDefault="00845DED">
      <w:pPr>
        <w:pStyle w:val="Index1"/>
        <w:tabs>
          <w:tab w:val="right" w:pos="5030"/>
        </w:tabs>
        <w:rPr>
          <w:noProof/>
        </w:rPr>
      </w:pPr>
      <w:r>
        <w:rPr>
          <w:noProof/>
        </w:rPr>
        <w:t>Windows XP, 41</w:t>
      </w:r>
    </w:p>
    <w:p w:rsidR="00845DED" w:rsidRDefault="00845DED">
      <w:pPr>
        <w:pStyle w:val="Index1"/>
        <w:tabs>
          <w:tab w:val="right" w:pos="5030"/>
        </w:tabs>
        <w:rPr>
          <w:noProof/>
        </w:rPr>
      </w:pPr>
      <w:r>
        <w:rPr>
          <w:noProof/>
        </w:rPr>
        <w:t>Windows XP Embedded, 42</w:t>
      </w:r>
    </w:p>
    <w:p w:rsidR="00845DED" w:rsidRDefault="00845DED">
      <w:pPr>
        <w:pStyle w:val="Index1"/>
        <w:tabs>
          <w:tab w:val="right" w:pos="5030"/>
        </w:tabs>
        <w:rPr>
          <w:noProof/>
        </w:rPr>
      </w:pPr>
      <w:r>
        <w:rPr>
          <w:noProof/>
        </w:rPr>
        <w:t>Windows XP Professional para Sistemas Integrados, 41</w:t>
      </w:r>
    </w:p>
    <w:p w:rsidR="00845DED" w:rsidRDefault="00845DED">
      <w:pPr>
        <w:pStyle w:val="Index1"/>
        <w:tabs>
          <w:tab w:val="right" w:pos="5030"/>
        </w:tabs>
        <w:rPr>
          <w:noProof/>
        </w:rPr>
      </w:pPr>
      <w:r>
        <w:rPr>
          <w:noProof/>
        </w:rPr>
        <w:t>Word 2016, 24</w:t>
      </w:r>
    </w:p>
    <w:p w:rsidR="00845DED" w:rsidRDefault="00845DED">
      <w:pPr>
        <w:pStyle w:val="Index1"/>
        <w:tabs>
          <w:tab w:val="right" w:pos="5030"/>
        </w:tabs>
        <w:rPr>
          <w:noProof/>
        </w:rPr>
      </w:pPr>
      <w:r>
        <w:rPr>
          <w:noProof/>
        </w:rPr>
        <w:t>Word 2016 para Mac, 25</w:t>
      </w:r>
    </w:p>
    <w:p w:rsidR="00845DED" w:rsidRDefault="00845DED">
      <w:pPr>
        <w:pStyle w:val="Index1"/>
        <w:tabs>
          <w:tab w:val="right" w:pos="5030"/>
        </w:tabs>
        <w:rPr>
          <w:noProof/>
        </w:rPr>
      </w:pPr>
      <w:r>
        <w:rPr>
          <w:noProof/>
        </w:rPr>
        <w:t>Yammer, 22</w:t>
      </w:r>
    </w:p>
    <w:p w:rsidR="00845DED" w:rsidRDefault="00845DED">
      <w:pPr>
        <w:pStyle w:val="Index1"/>
        <w:tabs>
          <w:tab w:val="right" w:pos="5030"/>
        </w:tabs>
        <w:rPr>
          <w:noProof/>
        </w:rPr>
      </w:pPr>
      <w:r>
        <w:rPr>
          <w:noProof/>
        </w:rPr>
        <w:t>Yammer Enterprise, 70</w:t>
      </w:r>
    </w:p>
    <w:p w:rsidR="00845DED" w:rsidRDefault="00845DED">
      <w:pPr>
        <w:pStyle w:val="ProductList-Body"/>
        <w:rPr>
          <w:noProof/>
        </w:rPr>
        <w:sectPr w:rsidR="00845DED" w:rsidSect="00845DED">
          <w:type w:val="continuous"/>
          <w:pgSz w:w="12240" w:h="15840" w:code="1"/>
          <w:pgMar w:top="1170" w:right="720" w:bottom="720" w:left="720" w:header="432" w:footer="288" w:gutter="0"/>
          <w:cols w:num="2" w:space="720"/>
        </w:sectPr>
      </w:pPr>
    </w:p>
    <w:p w:rsidR="00941F63" w:rsidRDefault="00845DED">
      <w:pPr>
        <w:pStyle w:val="ProductList-Body"/>
        <w:sectPr w:rsidR="00941F63" w:rsidSect="00845DED">
          <w:type w:val="continuous"/>
          <w:pgSz w:w="12240" w:h="15840" w:code="1"/>
          <w:pgMar w:top="1170" w:right="720" w:bottom="720" w:left="720" w:header="432" w:footer="288" w:gutter="0"/>
          <w:cols w:num="2" w:space="360"/>
        </w:sectPr>
      </w:pPr>
      <w:r>
        <w:lastRenderedPageBreak/>
        <w:fldChar w:fldCharType="end"/>
      </w:r>
    </w:p>
    <w:p w:rsidR="00941F63" w:rsidRDefault="00941F63">
      <w:pPr>
        <w:pStyle w:val="ProductList-Body"/>
      </w:pPr>
    </w:p>
    <w:sectPr w:rsidR="00941F63" w:rsidSect="008E4F0E">
      <w:headerReference w:type="default" r:id="rId149"/>
      <w:footerReference w:type="default" r:id="rId150"/>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96FAD" w:rsidRDefault="00496FAD" w:rsidP="007C7D4D">
      <w:pPr>
        <w:spacing w:after="0"/>
      </w:pPr>
      <w:r>
        <w:separator/>
      </w:r>
    </w:p>
    <w:p w:rsidR="00496FAD" w:rsidRDefault="00496FAD"/>
  </w:endnote>
  <w:endnote w:type="continuationSeparator" w:id="0">
    <w:p w:rsidR="00496FAD" w:rsidRDefault="00496FAD" w:rsidP="007C7D4D">
      <w:pPr>
        <w:spacing w:after="0"/>
      </w:pPr>
      <w:r>
        <w:continuationSeparator/>
      </w:r>
    </w:p>
    <w:p w:rsidR="00496FAD" w:rsidRDefault="00496FAD"/>
  </w:endnote>
  <w:endnote w:type="continuationNotice" w:id="1">
    <w:p w:rsidR="00496FAD" w:rsidRDefault="00496FAD">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00002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37D1" w:rsidRDefault="00D037D1">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37D1" w:rsidRDefault="00D037D1">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37D1" w:rsidRDefault="00D037D1">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845DE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5DED" w:rsidRDefault="00496FAD">
          <w:pPr>
            <w:pStyle w:val="PURFooterText"/>
            <w:jc w:val="center"/>
          </w:pPr>
          <w:hyperlink w:anchor="_Sec842">
            <w:r w:rsidR="00845DE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1">
            <w:r w:rsidR="00845DE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6">
            <w:r w:rsidR="00845DE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7">
            <w:r w:rsidR="00845D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8">
            <w:r w:rsidR="00845DE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9">
            <w:r w:rsidR="00845DE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91">
            <w:r w:rsidR="00845DE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4">
            <w:r w:rsidR="00845DED">
              <w:rPr>
                <w:color w:val="00467F"/>
                <w:u w:val="single"/>
              </w:rPr>
              <w:t>Índice</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845DE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5DED" w:rsidRDefault="00496FAD">
          <w:pPr>
            <w:pStyle w:val="PURFooterText"/>
            <w:jc w:val="center"/>
          </w:pPr>
          <w:hyperlink w:anchor="_Sec842">
            <w:r w:rsidR="00845DE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1">
            <w:r w:rsidR="00845DE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6">
            <w:r w:rsidR="00845DE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7">
            <w:r w:rsidR="00845D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8">
            <w:r w:rsidR="00845DE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9">
            <w:r w:rsidR="00845DE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91">
            <w:r w:rsidR="00845DE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4">
            <w:r w:rsidR="00845DED">
              <w:rPr>
                <w:color w:val="00467F"/>
                <w:u w:val="single"/>
              </w:rPr>
              <w:t>Índice</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45DED">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5DED" w:rsidRDefault="00496FAD">
          <w:pPr>
            <w:pStyle w:val="PURFooterText"/>
            <w:jc w:val="center"/>
          </w:pPr>
          <w:hyperlink w:anchor="_Sec842">
            <w:r w:rsidR="00845DE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1">
            <w:r w:rsidR="00845DE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6">
            <w:r w:rsidR="00845DE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7">
            <w:r w:rsidR="00845D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8">
            <w:r w:rsidR="00845DE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9">
            <w:r w:rsidR="00845DE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91">
            <w:r w:rsidR="00845DE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4">
            <w:r w:rsidR="00845DED">
              <w:rPr>
                <w:color w:val="00467F"/>
                <w:u w:val="single"/>
              </w:rPr>
              <w:t>Índice</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845D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2">
            <w:r w:rsidR="00845DE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5DED" w:rsidRDefault="00496FAD">
          <w:pPr>
            <w:pStyle w:val="PURFooterText"/>
            <w:jc w:val="center"/>
          </w:pPr>
          <w:hyperlink w:anchor="_Sec531">
            <w:r w:rsidR="00845DE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6">
            <w:r w:rsidR="00845DE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7">
            <w:r w:rsidR="00845D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8">
            <w:r w:rsidR="00845DE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9">
            <w:r w:rsidR="00845DE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91">
            <w:r w:rsidR="00845DE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4">
            <w:r w:rsidR="00845DED">
              <w:rPr>
                <w:color w:val="00467F"/>
                <w:u w:val="single"/>
              </w:rPr>
              <w:t>Índice</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845D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2">
            <w:r w:rsidR="00845DE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1">
            <w:r w:rsidR="00845DE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5DED" w:rsidRDefault="00496FAD">
          <w:pPr>
            <w:pStyle w:val="PURFooterText"/>
            <w:jc w:val="center"/>
          </w:pPr>
          <w:hyperlink w:anchor="_Sec536">
            <w:r w:rsidR="00845DE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7">
            <w:r w:rsidR="00845D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8">
            <w:r w:rsidR="00845DE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9">
            <w:r w:rsidR="00845DE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91">
            <w:r w:rsidR="00845DE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4">
            <w:r w:rsidR="00845DED">
              <w:rPr>
                <w:color w:val="00467F"/>
                <w:u w:val="single"/>
              </w:rPr>
              <w:t>Índice</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845D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2">
            <w:r w:rsidR="00845DE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1">
            <w:r w:rsidR="00845DE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6">
            <w:r w:rsidR="00845DE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5DED" w:rsidRDefault="00496FAD">
          <w:pPr>
            <w:pStyle w:val="PURFooterText"/>
            <w:jc w:val="center"/>
          </w:pPr>
          <w:hyperlink w:anchor="_Sec547">
            <w:r w:rsidR="00845D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8">
            <w:r w:rsidR="00845DE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9">
            <w:r w:rsidR="00845DE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91">
            <w:r w:rsidR="00845DE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4">
            <w:r w:rsidR="00845DED">
              <w:rPr>
                <w:color w:val="00467F"/>
                <w:u w:val="single"/>
              </w:rPr>
              <w:t>Índice</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845D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2">
            <w:r w:rsidR="00845DE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1">
            <w:r w:rsidR="00845DE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6">
            <w:r w:rsidR="00845DE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7">
            <w:r w:rsidR="00845D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5DED" w:rsidRDefault="00496FAD">
          <w:pPr>
            <w:pStyle w:val="PURFooterText"/>
            <w:jc w:val="center"/>
          </w:pPr>
          <w:hyperlink w:anchor="_Sec548">
            <w:r w:rsidR="00845DE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9">
            <w:r w:rsidR="00845DE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91">
            <w:r w:rsidR="00845DE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4">
            <w:r w:rsidR="00845DED">
              <w:rPr>
                <w:color w:val="00467F"/>
                <w:u w:val="single"/>
              </w:rPr>
              <w:t>Índice</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845D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2">
            <w:r w:rsidR="00845DE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1">
            <w:r w:rsidR="00845DE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6">
            <w:r w:rsidR="00845DE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7">
            <w:r w:rsidR="00845D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8">
            <w:r w:rsidR="00845DE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5DED" w:rsidRDefault="00496FAD">
          <w:pPr>
            <w:pStyle w:val="PURFooterText"/>
            <w:jc w:val="center"/>
          </w:pPr>
          <w:hyperlink w:anchor="_Sec549">
            <w:r w:rsidR="00845DE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91">
            <w:r w:rsidR="00845DE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4">
            <w:r w:rsidR="00845DED">
              <w:rPr>
                <w:color w:val="00467F"/>
                <w:u w:val="single"/>
              </w:rPr>
              <w:t>Índice</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845D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2">
            <w:r w:rsidR="00845DE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1">
            <w:r w:rsidR="00845DE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6">
            <w:r w:rsidR="00845DE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7">
            <w:r w:rsidR="00845D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8">
            <w:r w:rsidR="00845DE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9">
            <w:r w:rsidR="00845DE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5DED" w:rsidRDefault="00496FAD">
          <w:pPr>
            <w:pStyle w:val="PURFooterText"/>
            <w:jc w:val="center"/>
          </w:pPr>
          <w:hyperlink w:anchor="_Sec591">
            <w:r w:rsidR="00845DE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4">
            <w:r w:rsidR="00845DED">
              <w:rPr>
                <w:color w:val="00467F"/>
                <w:u w:val="single"/>
              </w:rPr>
              <w:t>Índice</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70"/>
      <w:gridCol w:w="222"/>
      <w:gridCol w:w="1201"/>
      <w:gridCol w:w="222"/>
      <w:gridCol w:w="1154"/>
      <w:gridCol w:w="222"/>
      <w:gridCol w:w="1150"/>
      <w:gridCol w:w="222"/>
      <w:gridCol w:w="1146"/>
      <w:gridCol w:w="222"/>
      <w:gridCol w:w="1140"/>
      <w:gridCol w:w="222"/>
      <w:gridCol w:w="1168"/>
      <w:gridCol w:w="222"/>
      <w:gridCol w:w="1107"/>
    </w:tblGrid>
    <w:tr w:rsidR="00845D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2">
            <w:r w:rsidR="00845DE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1">
            <w:r w:rsidR="00845DE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6">
            <w:r w:rsidR="00845DE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7">
            <w:r w:rsidR="00845D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8">
            <w:r w:rsidR="00845DE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9">
            <w:r w:rsidR="00845DE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91">
            <w:r w:rsidR="00845DE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5DED" w:rsidRDefault="00496FAD">
          <w:pPr>
            <w:pStyle w:val="PURFooterText"/>
            <w:jc w:val="center"/>
          </w:pPr>
          <w:hyperlink w:anchor="_Sec844">
            <w:r w:rsidR="00845DED">
              <w:rPr>
                <w:color w:val="00467F"/>
                <w:u w:val="single"/>
              </w:rPr>
              <w:t>Índice</w:t>
            </w:r>
          </w:hyperlink>
        </w:p>
      </w:tc>
    </w:tr>
  </w:tbl>
  <w:p w:rsidR="00845DED" w:rsidRDefault="00845DED"/>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845DED">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842">
            <w:r w:rsidR="00845DED">
              <w:rPr>
                <w:color w:val="00467F"/>
                <w:u w:val="single"/>
              </w:rPr>
              <w:t>Tabla de Contenido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1">
            <w:r w:rsidR="00845DED">
              <w:rPr>
                <w:color w:val="00467F"/>
                <w:u w:val="single"/>
              </w:rPr>
              <w:t>Introducción</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36">
            <w:r w:rsidR="00845DED">
              <w:rPr>
                <w:color w:val="00467F"/>
                <w:u w:val="single"/>
              </w:rPr>
              <w:t>Términos de Licencia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7">
            <w:r w:rsidR="00845DED">
              <w:rPr>
                <w:color w:val="00467F"/>
                <w:u w:val="single"/>
              </w:rPr>
              <w:t>Software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8">
            <w:r w:rsidR="00845DED">
              <w:rPr>
                <w:color w:val="00467F"/>
                <w:u w:val="single"/>
              </w:rPr>
              <w:t>Servicios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49">
            <w:r w:rsidR="00845DED">
              <w:rPr>
                <w:color w:val="00467F"/>
                <w:u w:val="single"/>
              </w:rPr>
              <w:t>Glosario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845DED" w:rsidRDefault="00496FAD">
          <w:pPr>
            <w:pStyle w:val="PURFooterText"/>
            <w:jc w:val="center"/>
          </w:pPr>
          <w:hyperlink w:anchor="_Sec591">
            <w:r w:rsidR="00845DED">
              <w:rPr>
                <w:color w:val="00467F"/>
                <w:u w:val="single"/>
              </w:rPr>
              <w:t>Apéndices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845DED" w:rsidRDefault="00845DED">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845DED" w:rsidRDefault="00496FAD">
          <w:pPr>
            <w:pStyle w:val="PURFooterText"/>
            <w:jc w:val="center"/>
          </w:pPr>
          <w:hyperlink w:anchor="_Sec844">
            <w:r w:rsidR="00845DED">
              <w:rPr>
                <w:color w:val="00467F"/>
                <w:u w:val="single"/>
              </w:rPr>
              <w:t>Índice</w:t>
            </w:r>
          </w:hyperlink>
        </w:p>
      </w:tc>
    </w:tr>
  </w:tbl>
  <w:p w:rsidR="00845DED" w:rsidRDefault="00845DED"/>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96FAD" w:rsidRDefault="00496FAD" w:rsidP="007C7D4D">
      <w:pPr>
        <w:spacing w:after="0"/>
      </w:pPr>
      <w:r>
        <w:separator/>
      </w:r>
    </w:p>
    <w:p w:rsidR="00496FAD" w:rsidRDefault="00496FAD"/>
  </w:footnote>
  <w:footnote w:type="continuationSeparator" w:id="0">
    <w:p w:rsidR="00496FAD" w:rsidRDefault="00496FAD" w:rsidP="007C7D4D">
      <w:pPr>
        <w:spacing w:after="0"/>
      </w:pPr>
      <w:r>
        <w:continuationSeparator/>
      </w:r>
    </w:p>
    <w:p w:rsidR="00496FAD" w:rsidRDefault="00496FAD"/>
  </w:footnote>
  <w:footnote w:type="continuationNotice" w:id="1">
    <w:p w:rsidR="00496FAD" w:rsidRDefault="00496FAD">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37D1" w:rsidRDefault="00D037D1">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37D1" w:rsidRDefault="00D037D1">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037D1" w:rsidRDefault="00D037D1">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845DED">
      <w:tc>
        <w:tcPr>
          <w:tcW w:w="8440" w:type="dxa"/>
        </w:tcPr>
        <w:p w:rsidR="00845DED" w:rsidRDefault="00845DED">
          <w:pPr>
            <w:pStyle w:val="PURHeaderText"/>
          </w:pPr>
          <w:r>
            <w:t>Términos de los Productos de Licencias por Volumen de Microsoft (Español Internacional, febrero de 2016)</w:t>
          </w:r>
        </w:p>
      </w:tc>
      <w:tc>
        <w:tcPr>
          <w:tcW w:w="3680" w:type="dxa"/>
        </w:tcPr>
        <w:p w:rsidR="00845DED" w:rsidRDefault="00845DED">
          <w:pPr>
            <w:pStyle w:val="PURHeaderText"/>
            <w:jc w:val="right"/>
          </w:pPr>
          <w:r>
            <w:fldChar w:fldCharType="begin"/>
          </w:r>
          <w:r>
            <w:instrText xml:space="preserve"> PAGE \* MERGEFORMAT </w:instrText>
          </w:r>
          <w:r>
            <w:fldChar w:fldCharType="separate"/>
          </w:r>
          <w:r w:rsidR="00C35E11">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845DED">
      <w:tc>
        <w:tcPr>
          <w:tcW w:w="8440" w:type="dxa"/>
        </w:tcPr>
        <w:p w:rsidR="00845DED" w:rsidRDefault="00845DED">
          <w:pPr>
            <w:pStyle w:val="PURHeaderText"/>
          </w:pPr>
          <w:r>
            <w:t>Términos de los Productos de Licencias por Volumen de Microsoft (Español Internacional, febrero de 2016)</w:t>
          </w:r>
        </w:p>
      </w:tc>
      <w:tc>
        <w:tcPr>
          <w:tcW w:w="3680" w:type="dxa"/>
        </w:tcPr>
        <w:p w:rsidR="00845DED" w:rsidRDefault="00845DED">
          <w:pPr>
            <w:pStyle w:val="PURHeaderText"/>
            <w:jc w:val="right"/>
          </w:pPr>
          <w:r>
            <w:fldChar w:fldCharType="begin"/>
          </w:r>
          <w:r>
            <w:instrText xml:space="preserve"> PAGE \* MERGEFORMAT </w:instrText>
          </w:r>
          <w:r>
            <w:fldChar w:fldCharType="separate"/>
          </w:r>
          <w:r w:rsidR="00C35E11">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45DED">
      <w:tc>
        <w:tcPr>
          <w:tcW w:w="8440" w:type="dxa"/>
        </w:tcPr>
        <w:p w:rsidR="00845DED" w:rsidRDefault="00845DED">
          <w:pPr>
            <w:pStyle w:val="PURHeaderText"/>
          </w:pPr>
          <w:r>
            <w:t>Términos de los Productos de Licencias por Volumen de Microsoft (Español Internacional, febrero de 2016)</w:t>
          </w:r>
        </w:p>
      </w:tc>
      <w:tc>
        <w:tcPr>
          <w:tcW w:w="3680" w:type="dxa"/>
        </w:tcPr>
        <w:p w:rsidR="00845DED" w:rsidRDefault="00845DED">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845DED">
      <w:tc>
        <w:tcPr>
          <w:tcW w:w="8440" w:type="dxa"/>
        </w:tcPr>
        <w:p w:rsidR="00845DED" w:rsidRDefault="00845DED">
          <w:pPr>
            <w:pStyle w:val="PURHeaderText"/>
          </w:pPr>
          <w:r>
            <w:t>Términos de los Productos de Licencias por Volumen de Microsoft (Español Internacional, febrero de 2016)</w:t>
          </w:r>
        </w:p>
      </w:tc>
      <w:tc>
        <w:tcPr>
          <w:tcW w:w="3680" w:type="dxa"/>
        </w:tcPr>
        <w:p w:rsidR="00845DED" w:rsidRDefault="00845DED">
          <w:pPr>
            <w:pStyle w:val="PURHeaderText"/>
            <w:jc w:val="right"/>
          </w:pPr>
          <w:r>
            <w:fldChar w:fldCharType="begin"/>
          </w:r>
          <w:r>
            <w:instrText xml:space="preserve"> PAGE \* MERGEFORMAT </w:instrText>
          </w:r>
          <w:r>
            <w:fldChar w:fldCharType="separate"/>
          </w:r>
          <w:r w:rsidR="00C35E11">
            <w:rPr>
              <w:noProof/>
            </w:rPr>
            <w:t>6</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34"/>
      <w:gridCol w:w="3266"/>
    </w:tblGrid>
    <w:tr w:rsidR="00845DED">
      <w:tc>
        <w:tcPr>
          <w:tcW w:w="8440" w:type="dxa"/>
        </w:tcPr>
        <w:p w:rsidR="00845DED" w:rsidRDefault="00845DED">
          <w:pPr>
            <w:pStyle w:val="PURHeaderText"/>
          </w:pPr>
          <w:r>
            <w:t>Términos de los Productos de Licencias por Volumen de Microsoft (Español Internacional, febrero de 2016)</w:t>
          </w:r>
        </w:p>
      </w:tc>
      <w:tc>
        <w:tcPr>
          <w:tcW w:w="3680" w:type="dxa"/>
        </w:tcPr>
        <w:p w:rsidR="00845DED" w:rsidRDefault="00845DED">
          <w:pPr>
            <w:pStyle w:val="PURHeaderText"/>
            <w:jc w:val="right"/>
          </w:pPr>
          <w:r>
            <w:fldChar w:fldCharType="begin"/>
          </w:r>
          <w:r>
            <w:instrText xml:space="preserve"> PAGE \* MERGEFORMAT </w:instrText>
          </w:r>
          <w:r>
            <w:fldChar w:fldCharType="separate"/>
          </w:r>
          <w:r w:rsidR="00C35E11">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45DED">
      <w:tc>
        <w:tcPr>
          <w:tcW w:w="8440" w:type="dxa"/>
        </w:tcPr>
        <w:p w:rsidR="00845DED" w:rsidRDefault="00845DED">
          <w:pPr>
            <w:pStyle w:val="PURHeaderText"/>
          </w:pPr>
          <w:r>
            <w:t>Términos de los Productos de Licencias por Volumen de Microsoft (Español Internacional, febrero de 2016)</w:t>
          </w:r>
        </w:p>
      </w:tc>
      <w:tc>
        <w:tcPr>
          <w:tcW w:w="3680" w:type="dxa"/>
        </w:tcPr>
        <w:p w:rsidR="00845DED" w:rsidRDefault="00845DED">
          <w:pPr>
            <w:pStyle w:val="PURHeaderText"/>
            <w:jc w:val="right"/>
          </w:pPr>
          <w:r>
            <w:fldChar w:fldCharType="begin"/>
          </w:r>
          <w:r>
            <w:instrText xml:space="preserve"> PAGE \* MERGEFORMAT </w:instrText>
          </w:r>
          <w:r>
            <w:fldChar w:fldCharType="separate"/>
          </w:r>
          <w:r w:rsidR="00D037D1">
            <w:rPr>
              <w:noProof/>
            </w:rPr>
            <w:t>50</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45DED">
      <w:tc>
        <w:tcPr>
          <w:tcW w:w="8440" w:type="dxa"/>
        </w:tcPr>
        <w:p w:rsidR="00845DED" w:rsidRDefault="00845DED">
          <w:pPr>
            <w:pStyle w:val="PURHeaderText"/>
          </w:pPr>
          <w:r>
            <w:t>Términos de los Productos de Licencias por Volumen de Microsoft (Español Internacional, febrero de 2016)</w:t>
          </w:r>
        </w:p>
      </w:tc>
      <w:tc>
        <w:tcPr>
          <w:tcW w:w="3680" w:type="dxa"/>
        </w:tcPr>
        <w:p w:rsidR="00845DED" w:rsidRDefault="00845DED">
          <w:pPr>
            <w:pStyle w:val="PURHeaderText"/>
            <w:jc w:val="right"/>
          </w:pPr>
          <w:r>
            <w:fldChar w:fldCharType="begin"/>
          </w:r>
          <w:r>
            <w:instrText xml:space="preserve"> PAGE \* MERGEFORMAT </w:instrText>
          </w:r>
          <w:r>
            <w:fldChar w:fldCharType="separate"/>
          </w:r>
          <w:r w:rsidR="00D037D1">
            <w:rPr>
              <w:noProof/>
            </w:rPr>
            <w:t>70</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45DED">
      <w:tc>
        <w:tcPr>
          <w:tcW w:w="8440" w:type="dxa"/>
        </w:tcPr>
        <w:p w:rsidR="00845DED" w:rsidRDefault="00845DED">
          <w:pPr>
            <w:pStyle w:val="PURHeaderText"/>
          </w:pPr>
          <w:r>
            <w:t>Términos de los Productos de Licencias por Volumen de Microsoft (Español Internacional, febrero de 2016)</w:t>
          </w:r>
        </w:p>
      </w:tc>
      <w:tc>
        <w:tcPr>
          <w:tcW w:w="3680" w:type="dxa"/>
        </w:tcPr>
        <w:p w:rsidR="00845DED" w:rsidRDefault="00845DED">
          <w:pPr>
            <w:pStyle w:val="PURHeaderText"/>
            <w:jc w:val="right"/>
          </w:pPr>
          <w:r>
            <w:fldChar w:fldCharType="begin"/>
          </w:r>
          <w:r>
            <w:instrText xml:space="preserve"> PAGE \* MERGEFORMAT </w:instrText>
          </w:r>
          <w:r>
            <w:fldChar w:fldCharType="separate"/>
          </w:r>
          <w:r w:rsidR="00D037D1">
            <w:rPr>
              <w:noProof/>
            </w:rPr>
            <w:t>75</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45DED">
      <w:tc>
        <w:tcPr>
          <w:tcW w:w="8440" w:type="dxa"/>
        </w:tcPr>
        <w:p w:rsidR="00845DED" w:rsidRDefault="00845DED">
          <w:pPr>
            <w:pStyle w:val="PURHeaderText"/>
          </w:pPr>
          <w:r>
            <w:t>Términos de los Productos de Licencias por Volumen de Microsoft (Español Internacional, febrero de 2016)</w:t>
          </w:r>
        </w:p>
      </w:tc>
      <w:tc>
        <w:tcPr>
          <w:tcW w:w="3680" w:type="dxa"/>
        </w:tcPr>
        <w:p w:rsidR="00845DED" w:rsidRDefault="00845DED">
          <w:pPr>
            <w:pStyle w:val="PURHeaderText"/>
            <w:jc w:val="right"/>
          </w:pPr>
          <w:r>
            <w:fldChar w:fldCharType="begin"/>
          </w:r>
          <w:r>
            <w:instrText xml:space="preserve"> PAGE \* MERGEFORMAT </w:instrText>
          </w:r>
          <w:r>
            <w:fldChar w:fldCharType="separate"/>
          </w:r>
          <w:r w:rsidR="00D037D1">
            <w:rPr>
              <w:noProof/>
            </w:rPr>
            <w:t>94</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28"/>
      <w:gridCol w:w="3272"/>
    </w:tblGrid>
    <w:tr w:rsidR="00845DED">
      <w:tc>
        <w:tcPr>
          <w:tcW w:w="8440" w:type="dxa"/>
        </w:tcPr>
        <w:p w:rsidR="00845DED" w:rsidRDefault="00845DED">
          <w:pPr>
            <w:pStyle w:val="PURHeaderText"/>
          </w:pPr>
          <w:r>
            <w:t>Términos de los Productos de Licencias por Volumen de Microsoft (Español Internacional, febrero de 2016)</w:t>
          </w:r>
        </w:p>
      </w:tc>
      <w:tc>
        <w:tcPr>
          <w:tcW w:w="3680" w:type="dxa"/>
        </w:tcPr>
        <w:p w:rsidR="00845DED" w:rsidRDefault="00845DED">
          <w:pPr>
            <w:pStyle w:val="PURHeaderText"/>
            <w:jc w:val="right"/>
          </w:pPr>
          <w:r>
            <w:fldChar w:fldCharType="begin"/>
          </w:r>
          <w:r>
            <w:instrText xml:space="preserve"> PAGE \* MERGEFORMAT </w:instrText>
          </w:r>
          <w:r>
            <w:fldChar w:fldCharType="separate"/>
          </w:r>
          <w:r w:rsidR="00D037D1">
            <w:rPr>
              <w:noProof/>
            </w:rPr>
            <w:t>99</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845DED">
      <w:tc>
        <w:tcPr>
          <w:tcW w:w="8440" w:type="dxa"/>
        </w:tcPr>
        <w:p w:rsidR="00845DED" w:rsidRDefault="00845DED">
          <w:pPr>
            <w:pStyle w:val="PURHeaderText"/>
          </w:pPr>
          <w:r>
            <w:t>Términos de los Productos de Licencias por Volumen de Microsoft (Español Internacional, febrero de 2016)</w:t>
          </w:r>
        </w:p>
      </w:tc>
      <w:tc>
        <w:tcPr>
          <w:tcW w:w="3680" w:type="dxa"/>
        </w:tcPr>
        <w:p w:rsidR="00845DED" w:rsidRDefault="00845DED">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630C66"/>
    <w:multiLevelType w:val="multilevel"/>
    <w:tmpl w:val="9A5EAB5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5EC5C71"/>
    <w:multiLevelType w:val="multilevel"/>
    <w:tmpl w:val="4162D68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D8B4576"/>
    <w:multiLevelType w:val="multilevel"/>
    <w:tmpl w:val="0FE2A57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115F18EB"/>
    <w:multiLevelType w:val="multilevel"/>
    <w:tmpl w:val="3E70992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132B13F1"/>
    <w:multiLevelType w:val="multilevel"/>
    <w:tmpl w:val="7E04BC1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3B66096"/>
    <w:multiLevelType w:val="multilevel"/>
    <w:tmpl w:val="6A34DDA0"/>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60A2C9E"/>
    <w:multiLevelType w:val="multilevel"/>
    <w:tmpl w:val="E1E83C3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7BA6D2A"/>
    <w:multiLevelType w:val="multilevel"/>
    <w:tmpl w:val="4EA2153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7DA4D3D"/>
    <w:multiLevelType w:val="multilevel"/>
    <w:tmpl w:val="A0BAB1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8C74186"/>
    <w:multiLevelType w:val="multilevel"/>
    <w:tmpl w:val="C388C1D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98E06F3"/>
    <w:multiLevelType w:val="multilevel"/>
    <w:tmpl w:val="B5028C9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AAD0346"/>
    <w:multiLevelType w:val="multilevel"/>
    <w:tmpl w:val="9FD402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010C45"/>
    <w:multiLevelType w:val="multilevel"/>
    <w:tmpl w:val="EB14208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B26B1D"/>
    <w:multiLevelType w:val="multilevel"/>
    <w:tmpl w:val="1188097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209662F7"/>
    <w:multiLevelType w:val="multilevel"/>
    <w:tmpl w:val="B50891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5F5587"/>
    <w:multiLevelType w:val="multilevel"/>
    <w:tmpl w:val="D84A4DB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33F50E6"/>
    <w:multiLevelType w:val="multilevel"/>
    <w:tmpl w:val="94D657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2E44C0"/>
    <w:multiLevelType w:val="multilevel"/>
    <w:tmpl w:val="6958CC0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5671AF4"/>
    <w:multiLevelType w:val="multilevel"/>
    <w:tmpl w:val="89C4C9B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F5514A"/>
    <w:multiLevelType w:val="multilevel"/>
    <w:tmpl w:val="7AF2F90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7E94EE1"/>
    <w:multiLevelType w:val="multilevel"/>
    <w:tmpl w:val="B15804FC"/>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CC2CB2"/>
    <w:multiLevelType w:val="multilevel"/>
    <w:tmpl w:val="E6A606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F8C402C"/>
    <w:multiLevelType w:val="multilevel"/>
    <w:tmpl w:val="58ECCD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D97041"/>
    <w:multiLevelType w:val="multilevel"/>
    <w:tmpl w:val="883E2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3E22707"/>
    <w:multiLevelType w:val="multilevel"/>
    <w:tmpl w:val="EC0C513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793361F"/>
    <w:multiLevelType w:val="multilevel"/>
    <w:tmpl w:val="251AB8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7B30D28"/>
    <w:multiLevelType w:val="multilevel"/>
    <w:tmpl w:val="AD9E1CC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965687"/>
    <w:multiLevelType w:val="multilevel"/>
    <w:tmpl w:val="7608910A"/>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02E632F"/>
    <w:multiLevelType w:val="multilevel"/>
    <w:tmpl w:val="A20895A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06A51AA"/>
    <w:multiLevelType w:val="multilevel"/>
    <w:tmpl w:val="6100C4B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1F34CB3"/>
    <w:multiLevelType w:val="multilevel"/>
    <w:tmpl w:val="49EE8E5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31" w15:restartNumberingAfterBreak="0">
    <w:nsid w:val="461E22C8"/>
    <w:multiLevelType w:val="multilevel"/>
    <w:tmpl w:val="1A94025E"/>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98952BC"/>
    <w:multiLevelType w:val="multilevel"/>
    <w:tmpl w:val="7EAE3FF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0F6289"/>
    <w:multiLevelType w:val="multilevel"/>
    <w:tmpl w:val="EE96A09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877404"/>
    <w:multiLevelType w:val="multilevel"/>
    <w:tmpl w:val="F7F2A8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4BFF297E"/>
    <w:multiLevelType w:val="multilevel"/>
    <w:tmpl w:val="F10874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C0A4F25"/>
    <w:multiLevelType w:val="multilevel"/>
    <w:tmpl w:val="0F9ACE0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51864947"/>
    <w:multiLevelType w:val="multilevel"/>
    <w:tmpl w:val="FB00CFF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3F23ACF"/>
    <w:multiLevelType w:val="multilevel"/>
    <w:tmpl w:val="C7AA5A2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F54900"/>
    <w:multiLevelType w:val="multilevel"/>
    <w:tmpl w:val="8DD6C82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95D0E16"/>
    <w:multiLevelType w:val="multilevel"/>
    <w:tmpl w:val="2A72A98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CA60B66"/>
    <w:multiLevelType w:val="multilevel"/>
    <w:tmpl w:val="DDF8F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EAB0C36"/>
    <w:multiLevelType w:val="multilevel"/>
    <w:tmpl w:val="4EF6A17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EBC19E1"/>
    <w:multiLevelType w:val="multilevel"/>
    <w:tmpl w:val="2B0855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323769B"/>
    <w:multiLevelType w:val="multilevel"/>
    <w:tmpl w:val="F8DCBEB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A131952"/>
    <w:multiLevelType w:val="multilevel"/>
    <w:tmpl w:val="21E4AD7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A7A2690"/>
    <w:multiLevelType w:val="multilevel"/>
    <w:tmpl w:val="1F847C7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AED66E3"/>
    <w:multiLevelType w:val="multilevel"/>
    <w:tmpl w:val="D658ABDA"/>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DCB48D4"/>
    <w:multiLevelType w:val="multilevel"/>
    <w:tmpl w:val="434655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780F245C"/>
    <w:multiLevelType w:val="multilevel"/>
    <w:tmpl w:val="3362C42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7C0F2DE8"/>
    <w:multiLevelType w:val="multilevel"/>
    <w:tmpl w:val="D334043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8"/>
  </w:num>
  <w:num w:numId="2">
    <w:abstractNumId w:val="35"/>
  </w:num>
  <w:num w:numId="3">
    <w:abstractNumId w:val="31"/>
  </w:num>
  <w:num w:numId="4">
    <w:abstractNumId w:val="15"/>
  </w:num>
  <w:num w:numId="5">
    <w:abstractNumId w:val="0"/>
  </w:num>
  <w:num w:numId="6">
    <w:abstractNumId w:val="12"/>
  </w:num>
  <w:num w:numId="7">
    <w:abstractNumId w:val="40"/>
  </w:num>
  <w:num w:numId="8">
    <w:abstractNumId w:val="42"/>
  </w:num>
  <w:num w:numId="9">
    <w:abstractNumId w:val="48"/>
  </w:num>
  <w:num w:numId="10">
    <w:abstractNumId w:val="7"/>
  </w:num>
  <w:num w:numId="11">
    <w:abstractNumId w:val="10"/>
  </w:num>
  <w:num w:numId="12">
    <w:abstractNumId w:val="21"/>
  </w:num>
  <w:num w:numId="13">
    <w:abstractNumId w:val="17"/>
  </w:num>
  <w:num w:numId="14">
    <w:abstractNumId w:val="19"/>
  </w:num>
  <w:num w:numId="15">
    <w:abstractNumId w:val="23"/>
  </w:num>
  <w:num w:numId="16">
    <w:abstractNumId w:val="4"/>
  </w:num>
  <w:num w:numId="17">
    <w:abstractNumId w:val="44"/>
  </w:num>
  <w:num w:numId="18">
    <w:abstractNumId w:val="9"/>
  </w:num>
  <w:num w:numId="19">
    <w:abstractNumId w:val="34"/>
  </w:num>
  <w:num w:numId="20">
    <w:abstractNumId w:val="28"/>
  </w:num>
  <w:num w:numId="21">
    <w:abstractNumId w:val="41"/>
  </w:num>
  <w:num w:numId="22">
    <w:abstractNumId w:val="36"/>
  </w:num>
  <w:num w:numId="23">
    <w:abstractNumId w:val="5"/>
  </w:num>
  <w:num w:numId="24">
    <w:abstractNumId w:val="52"/>
  </w:num>
  <w:num w:numId="25">
    <w:abstractNumId w:val="46"/>
  </w:num>
  <w:num w:numId="26">
    <w:abstractNumId w:val="43"/>
  </w:num>
  <w:num w:numId="27">
    <w:abstractNumId w:val="13"/>
  </w:num>
  <w:num w:numId="28">
    <w:abstractNumId w:val="29"/>
  </w:num>
  <w:num w:numId="29">
    <w:abstractNumId w:val="3"/>
  </w:num>
  <w:num w:numId="30">
    <w:abstractNumId w:val="8"/>
  </w:num>
  <w:num w:numId="31">
    <w:abstractNumId w:val="1"/>
  </w:num>
  <w:num w:numId="32">
    <w:abstractNumId w:val="24"/>
  </w:num>
  <w:num w:numId="33">
    <w:abstractNumId w:val="16"/>
  </w:num>
  <w:num w:numId="34">
    <w:abstractNumId w:val="27"/>
  </w:num>
  <w:num w:numId="35">
    <w:abstractNumId w:val="32"/>
  </w:num>
  <w:num w:numId="36">
    <w:abstractNumId w:val="50"/>
  </w:num>
  <w:num w:numId="37">
    <w:abstractNumId w:val="6"/>
  </w:num>
  <w:num w:numId="38">
    <w:abstractNumId w:val="11"/>
  </w:num>
  <w:num w:numId="39">
    <w:abstractNumId w:val="45"/>
  </w:num>
  <w:num w:numId="40">
    <w:abstractNumId w:val="33"/>
  </w:num>
  <w:num w:numId="41">
    <w:abstractNumId w:val="22"/>
  </w:num>
  <w:num w:numId="42">
    <w:abstractNumId w:val="39"/>
  </w:num>
  <w:num w:numId="43">
    <w:abstractNumId w:val="14"/>
  </w:num>
  <w:num w:numId="44">
    <w:abstractNumId w:val="47"/>
  </w:num>
  <w:num w:numId="45">
    <w:abstractNumId w:val="49"/>
  </w:num>
  <w:num w:numId="46">
    <w:abstractNumId w:val="26"/>
  </w:num>
  <w:num w:numId="47">
    <w:abstractNumId w:val="2"/>
  </w:num>
  <w:num w:numId="48">
    <w:abstractNumId w:val="18"/>
  </w:num>
  <w:num w:numId="49">
    <w:abstractNumId w:val="51"/>
  </w:num>
  <w:num w:numId="50">
    <w:abstractNumId w:val="37"/>
  </w:num>
  <w:num w:numId="51">
    <w:abstractNumId w:val="20"/>
  </w:num>
  <w:num w:numId="52">
    <w:abstractNumId w:val="25"/>
  </w:num>
  <w:num w:numId="53">
    <w:abstractNumId w:val="30"/>
  </w:num>
  <w:num w:numId="54">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5">
    <w:abstractNumId w:val="3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5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b/6mTxhZ+jrKhoUPHHy50E0g7k9C1JwP//Ik957iNf+x4pvaxw8zdbpaNcqwFBw1WQoUoOpfzMRYNi5WMOQb6Q==" w:salt="6gthY9fYrC978YSsxgmnN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5010"/>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96FAD"/>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5DED"/>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1F63"/>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5E11"/>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037D1"/>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paragraph" w:styleId="Index2">
    <w:name w:val="index 2"/>
    <w:basedOn w:val="Normal"/>
    <w:next w:val="Normal"/>
    <w:autoRedefine/>
    <w:uiPriority w:val="99"/>
    <w:semiHidden/>
    <w:unhideWhenUsed/>
    <w:rsid w:val="00845DED"/>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www.microsoft.com/en-us/dynamics/dynamics-online-support.aspx"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go.microsoft.com/?linkid=9839206" TargetMode="External"/><Relationship Id="rId84" Type="http://schemas.openxmlformats.org/officeDocument/2006/relationships/hyperlink" Target="http://go.microsoft.com/fwlink/?LinkId=24585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11.xml"/><Relationship Id="rId16" Type="http://schemas.openxmlformats.org/officeDocument/2006/relationships/header" Target="header4.xml"/><Relationship Id="rId107"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go.microsoft.com/?linkid=9839207" TargetMode="External"/><Relationship Id="rId74" Type="http://schemas.openxmlformats.org/officeDocument/2006/relationships/hyperlink" Target="http://go.microsoft.com/?linkid=9839206"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4.xm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microsoft.com/licensing/contracts"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eader" Target="header10.xml"/><Relationship Id="rId139" Type="http://schemas.openxmlformats.org/officeDocument/2006/relationships/hyperlink" Target="http://microsoftvolumelicensing.com/DocumentSearch.aspx?Mode=3&amp;amp;DocumentTypeId=44" TargetMode="External"/><Relationship Id="rId80" Type="http://schemas.openxmlformats.org/officeDocument/2006/relationships/hyperlink" Target="http://go.microsoft.com/?linkid=9839207" TargetMode="External"/><Relationship Id="rId85" Type="http://schemas.openxmlformats.org/officeDocument/2006/relationships/hyperlink" Target="http://0.0.2.79/" TargetMode="External"/><Relationship Id="rId150" Type="http://schemas.openxmlformats.org/officeDocument/2006/relationships/footer" Target="footer14.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7"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39207" TargetMode="External"/><Relationship Id="rId129" Type="http://schemas.openxmlformats.org/officeDocument/2006/relationships/hyperlink" Target="http://go.microsoft.com/?linkid=9840733" TargetMode="External"/><Relationship Id="rId137" Type="http://schemas.openxmlformats.org/officeDocument/2006/relationships/header" Target="header11.xm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hyperlink" Target="http://go.microsoft.com/?linkid=9839206"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eader" Target="header9.xml"/><Relationship Id="rId96" Type="http://schemas.openxmlformats.org/officeDocument/2006/relationships/hyperlink" Target="http://go.microsoft.com/?linkid=9840733"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yperlink" Target="http://go.microsoft.com/?linkid=9840733" TargetMode="External"/><Relationship Id="rId140" Type="http://schemas.openxmlformats.org/officeDocument/2006/relationships/hyperlink" Target="http://www.microsoft.com/licensing/software-assurance/planning-services-overview.aspx" TargetMode="External"/><Relationship Id="rId145" Type="http://schemas.openxmlformats.org/officeDocument/2006/relationships/header" Target="header12.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30/"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go.microsoft.com/?linkid=9839207" TargetMode="External"/><Relationship Id="rId78" Type="http://schemas.openxmlformats.org/officeDocument/2006/relationships/hyperlink" Target="http://go.microsoft.com/?linkid=9839207" TargetMode="External"/><Relationship Id="rId81" Type="http://schemas.openxmlformats.org/officeDocument/2006/relationships/hyperlink" Target="http://go.microsoft.com/fwlink/?linkid=246338" TargetMode="External"/><Relationship Id="rId86" Type="http://schemas.openxmlformats.org/officeDocument/2006/relationships/hyperlink" Target="http://0.0.2.79/" TargetMode="External"/><Relationship Id="rId94" Type="http://schemas.openxmlformats.org/officeDocument/2006/relationships/hyperlink" Target="http://www.microsoft.com/online/faq.aspx"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10.xml"/><Relationship Id="rId143" Type="http://schemas.openxmlformats.org/officeDocument/2006/relationships/hyperlink" Target="http://support.microsoft.com/gp/saphone" TargetMode="External"/><Relationship Id="rId148" Type="http://schemas.openxmlformats.org/officeDocument/2006/relationships/footer" Target="footer13.xml"/><Relationship Id="rId151"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go.microsoft.com/fwlink/?LinkId=286955"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directory.partners.extranet.microsoft.com/psbproviders" TargetMode="External"/><Relationship Id="rId146" Type="http://schemas.openxmlformats.org/officeDocument/2006/relationships/footer" Target="footer12.xml"/><Relationship Id="rId7" Type="http://schemas.openxmlformats.org/officeDocument/2006/relationships/footnotes" Target="footnotes.xml"/><Relationship Id="rId71" Type="http://schemas.openxmlformats.org/officeDocument/2006/relationships/hyperlink" Target="http://go.microsoft.com/?linkid=9839207" TargetMode="External"/><Relationship Id="rId92" Type="http://schemas.openxmlformats.org/officeDocument/2006/relationships/footer" Target="footer9.xm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0.0.2.79/" TargetMode="External"/><Relationship Id="rId110" Type="http://schemas.openxmlformats.org/officeDocument/2006/relationships/hyperlink" Target="http://go.microsoft.com/?linkid=9840733" TargetMode="External"/><Relationship Id="rId115" Type="http://schemas.openxmlformats.org/officeDocument/2006/relationships/hyperlink" Target="http://www.microsoft.com/en-us/dynamics/dynamics-online-support.aspx"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xbox.com/legal/livetou" TargetMode="External"/><Relationship Id="rId152" Type="http://schemas.openxmlformats.org/officeDocument/2006/relationships/theme" Target="theme/theme1.xm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0.0.2.25/" TargetMode="External"/><Relationship Id="rId77" Type="http://schemas.openxmlformats.org/officeDocument/2006/relationships/hyperlink" Target="http://go.microsoft.com/fwlink/?LinkId=286955"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3.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6" TargetMode="External"/><Relationship Id="rId93" Type="http://schemas.openxmlformats.org/officeDocument/2006/relationships/hyperlink" Target="http://go.microsoft.com/?linkid=9840733" TargetMode="External"/><Relationship Id="rId98" Type="http://schemas.openxmlformats.org/officeDocument/2006/relationships/hyperlink" Target="http://www.windowsazure.com/en-us/support/plans/"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 Id="rId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00A1A01-638A-405E-8B23-6D397C9DD87B}">
  <ds:schemaRefs>
    <ds:schemaRef ds:uri="http://schemas.openxmlformats.org/officeDocument/2006/bibliography"/>
  </ds:schemaRefs>
</ds:datastoreItem>
</file>

<file path=customXml/itemProps2.xml><?xml version="1.0" encoding="utf-8"?>
<ds:datastoreItem xmlns:ds="http://schemas.openxmlformats.org/officeDocument/2006/customXml" ds:itemID="{88C71EC4-AD2B-4F4D-9580-062235F1FD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107753</Words>
  <Characters>614194</Characters>
  <Application>Microsoft Office Word</Application>
  <DocSecurity>8</DocSecurity>
  <Lines>5118</Lines>
  <Paragraphs>1441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720506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2016-01-29T10:18:00Z</dcterms:created>
  <dcterms:modified xsi:type="dcterms:W3CDTF">2016-01-29T10:18:00Z</dcterms:modified>
</cp:coreProperties>
</file>